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AFA9290">
      <w:pPr>
        <w:jc w:val="center"/>
        <w:rPr>
          <w:rFonts w:ascii="仿宋" w:hAnsi="仿宋" w:eastAsia="仿宋" w:cs="仿宋"/>
          <w:b/>
          <w:bCs/>
          <w:sz w:val="52"/>
          <w:szCs w:val="52"/>
        </w:rPr>
      </w:pPr>
      <w:bookmarkStart w:id="41" w:name="_GoBack"/>
      <w:bookmarkEnd w:id="41"/>
    </w:p>
    <w:p w14:paraId="2B86F3BB">
      <w:pPr>
        <w:jc w:val="center"/>
        <w:rPr>
          <w:rFonts w:ascii="仿宋" w:hAnsi="仿宋" w:eastAsia="仿宋" w:cs="仿宋"/>
          <w:sz w:val="52"/>
          <w:szCs w:val="52"/>
        </w:rPr>
      </w:pPr>
      <w:r>
        <w:rPr>
          <w:rFonts w:hint="eastAsia" w:ascii="仿宋" w:hAnsi="仿宋" w:eastAsia="仿宋" w:cs="仿宋"/>
          <w:b/>
          <w:bCs/>
          <w:sz w:val="52"/>
          <w:szCs w:val="52"/>
        </w:rPr>
        <w:t>第十三届全国交通运输行业职业技能竞赛理论题库</w:t>
      </w:r>
    </w:p>
    <w:p w14:paraId="0F78D9B8">
      <w:pPr>
        <w:jc w:val="center"/>
        <w:rPr>
          <w:rFonts w:ascii="仿宋" w:hAnsi="仿宋" w:eastAsia="仿宋" w:cs="仿宋"/>
          <w:b/>
          <w:bCs/>
          <w:sz w:val="52"/>
          <w:szCs w:val="52"/>
        </w:rPr>
      </w:pPr>
      <w:r>
        <w:rPr>
          <w:rFonts w:hint="eastAsia" w:ascii="仿宋" w:hAnsi="仿宋" w:eastAsia="仿宋" w:cs="仿宋"/>
          <w:b/>
          <w:bCs/>
          <w:sz w:val="52"/>
          <w:szCs w:val="52"/>
        </w:rPr>
        <w:t>公</w:t>
      </w:r>
    </w:p>
    <w:p w14:paraId="16170363">
      <w:pPr>
        <w:jc w:val="center"/>
        <w:rPr>
          <w:rFonts w:ascii="仿宋" w:hAnsi="仿宋" w:eastAsia="仿宋" w:cs="仿宋"/>
          <w:b/>
          <w:bCs/>
          <w:sz w:val="52"/>
          <w:szCs w:val="52"/>
        </w:rPr>
      </w:pPr>
      <w:r>
        <w:rPr>
          <w:rFonts w:hint="eastAsia" w:ascii="仿宋" w:hAnsi="仿宋" w:eastAsia="仿宋" w:cs="仿宋"/>
          <w:b/>
          <w:bCs/>
          <w:sz w:val="52"/>
          <w:szCs w:val="52"/>
        </w:rPr>
        <w:t>路</w:t>
      </w:r>
    </w:p>
    <w:p w14:paraId="27610D2D">
      <w:pPr>
        <w:jc w:val="center"/>
        <w:rPr>
          <w:rFonts w:ascii="仿宋" w:hAnsi="仿宋" w:eastAsia="仿宋" w:cs="仿宋"/>
          <w:b/>
          <w:bCs/>
          <w:sz w:val="52"/>
          <w:szCs w:val="52"/>
        </w:rPr>
      </w:pPr>
      <w:r>
        <w:rPr>
          <w:rFonts w:hint="eastAsia" w:ascii="仿宋" w:hAnsi="仿宋" w:eastAsia="仿宋" w:cs="仿宋"/>
          <w:b/>
          <w:bCs/>
          <w:sz w:val="52"/>
          <w:szCs w:val="52"/>
        </w:rPr>
        <w:t>收</w:t>
      </w:r>
    </w:p>
    <w:p w14:paraId="33BF4762">
      <w:pPr>
        <w:jc w:val="center"/>
        <w:rPr>
          <w:rFonts w:ascii="仿宋" w:hAnsi="仿宋" w:eastAsia="仿宋" w:cs="仿宋"/>
          <w:b/>
          <w:bCs/>
          <w:sz w:val="52"/>
          <w:szCs w:val="52"/>
        </w:rPr>
      </w:pPr>
      <w:r>
        <w:rPr>
          <w:rFonts w:hint="eastAsia" w:ascii="仿宋" w:hAnsi="仿宋" w:eastAsia="仿宋" w:cs="仿宋"/>
          <w:b/>
          <w:bCs/>
          <w:sz w:val="52"/>
          <w:szCs w:val="52"/>
        </w:rPr>
        <w:t>费</w:t>
      </w:r>
    </w:p>
    <w:p w14:paraId="559CD144">
      <w:pPr>
        <w:jc w:val="center"/>
        <w:rPr>
          <w:rFonts w:ascii="仿宋" w:hAnsi="仿宋" w:eastAsia="仿宋" w:cs="仿宋"/>
          <w:b/>
          <w:bCs/>
          <w:sz w:val="52"/>
          <w:szCs w:val="52"/>
        </w:rPr>
      </w:pPr>
      <w:r>
        <w:rPr>
          <w:rFonts w:hint="eastAsia" w:ascii="仿宋" w:hAnsi="仿宋" w:eastAsia="仿宋" w:cs="仿宋"/>
          <w:b/>
          <w:bCs/>
          <w:sz w:val="52"/>
          <w:szCs w:val="52"/>
        </w:rPr>
        <w:t>及</w:t>
      </w:r>
    </w:p>
    <w:p w14:paraId="3A346DC0">
      <w:pPr>
        <w:jc w:val="center"/>
        <w:rPr>
          <w:rFonts w:ascii="仿宋" w:hAnsi="仿宋" w:eastAsia="仿宋" w:cs="仿宋"/>
          <w:b/>
          <w:bCs/>
          <w:sz w:val="52"/>
          <w:szCs w:val="52"/>
        </w:rPr>
      </w:pPr>
      <w:r>
        <w:rPr>
          <w:rFonts w:hint="eastAsia" w:ascii="仿宋" w:hAnsi="仿宋" w:eastAsia="仿宋" w:cs="仿宋"/>
          <w:b/>
          <w:bCs/>
          <w:sz w:val="52"/>
          <w:szCs w:val="52"/>
        </w:rPr>
        <w:t>监</w:t>
      </w:r>
    </w:p>
    <w:p w14:paraId="7AC44637">
      <w:pPr>
        <w:jc w:val="center"/>
        <w:rPr>
          <w:rFonts w:ascii="仿宋" w:hAnsi="仿宋" w:eastAsia="仿宋" w:cs="仿宋"/>
          <w:b/>
          <w:bCs/>
          <w:sz w:val="52"/>
          <w:szCs w:val="52"/>
        </w:rPr>
      </w:pPr>
      <w:r>
        <w:rPr>
          <w:rFonts w:hint="eastAsia" w:ascii="仿宋" w:hAnsi="仿宋" w:eastAsia="仿宋" w:cs="仿宋"/>
          <w:b/>
          <w:bCs/>
          <w:sz w:val="52"/>
          <w:szCs w:val="52"/>
        </w:rPr>
        <w:t>控</w:t>
      </w:r>
    </w:p>
    <w:p w14:paraId="6C48C819">
      <w:pPr>
        <w:jc w:val="center"/>
        <w:rPr>
          <w:rFonts w:ascii="仿宋" w:hAnsi="仿宋" w:eastAsia="仿宋" w:cs="仿宋"/>
          <w:b/>
          <w:bCs/>
          <w:sz w:val="52"/>
          <w:szCs w:val="52"/>
        </w:rPr>
      </w:pPr>
      <w:r>
        <w:rPr>
          <w:rFonts w:hint="eastAsia" w:ascii="仿宋" w:hAnsi="仿宋" w:eastAsia="仿宋" w:cs="仿宋"/>
          <w:b/>
          <w:bCs/>
          <w:sz w:val="52"/>
          <w:szCs w:val="52"/>
        </w:rPr>
        <w:t>员</w:t>
      </w:r>
    </w:p>
    <w:p w14:paraId="13FAACC9">
      <w:pPr>
        <w:jc w:val="center"/>
        <w:rPr>
          <w:rFonts w:ascii="仿宋" w:hAnsi="仿宋" w:eastAsia="仿宋" w:cs="仿宋"/>
          <w:sz w:val="32"/>
          <w:szCs w:val="32"/>
        </w:rPr>
      </w:pPr>
    </w:p>
    <w:p w14:paraId="3F02446C">
      <w:pPr>
        <w:jc w:val="center"/>
        <w:rPr>
          <w:rFonts w:ascii="仿宋" w:hAnsi="仿宋" w:eastAsia="仿宋" w:cs="仿宋"/>
          <w:sz w:val="32"/>
          <w:szCs w:val="32"/>
        </w:rPr>
      </w:pPr>
    </w:p>
    <w:p w14:paraId="41A1F9F4">
      <w:pPr>
        <w:jc w:val="center"/>
        <w:rPr>
          <w:rFonts w:ascii="仿宋" w:hAnsi="仿宋" w:eastAsia="仿宋" w:cs="仿宋"/>
          <w:sz w:val="32"/>
          <w:szCs w:val="32"/>
        </w:rPr>
      </w:pPr>
    </w:p>
    <w:p w14:paraId="21BA9D9F">
      <w:pPr>
        <w:jc w:val="center"/>
        <w:rPr>
          <w:rFonts w:ascii="仿宋" w:hAnsi="仿宋" w:eastAsia="仿宋" w:cs="仿宋"/>
          <w:sz w:val="32"/>
          <w:szCs w:val="32"/>
        </w:rPr>
      </w:pPr>
      <w:r>
        <w:rPr>
          <w:rFonts w:hint="eastAsia" w:ascii="仿宋" w:hAnsi="仿宋" w:eastAsia="仿宋" w:cs="仿宋"/>
          <w:sz w:val="32"/>
          <w:szCs w:val="32"/>
        </w:rPr>
        <w:t>交通运输部职业资格中心</w:t>
      </w:r>
    </w:p>
    <w:p w14:paraId="2BC1828B">
      <w:pPr>
        <w:jc w:val="center"/>
        <w:rPr>
          <w:rFonts w:ascii="仿宋" w:hAnsi="仿宋" w:eastAsia="仿宋" w:cs="仿宋"/>
          <w:sz w:val="24"/>
        </w:rPr>
      </w:pPr>
      <w:r>
        <w:rPr>
          <w:rFonts w:hint="eastAsia" w:ascii="仿宋" w:hAnsi="仿宋" w:eastAsia="仿宋" w:cs="仿宋"/>
          <w:sz w:val="32"/>
          <w:szCs w:val="32"/>
        </w:rPr>
        <w:t>二〇二一年九月</w:t>
      </w:r>
    </w:p>
    <w:p w14:paraId="23B973D7">
      <w:pPr>
        <w:rPr>
          <w:rFonts w:ascii="仿宋" w:hAnsi="仿宋" w:eastAsia="仿宋" w:cs="仿宋"/>
          <w:sz w:val="24"/>
        </w:rPr>
        <w:sectPr>
          <w:pgSz w:w="11906" w:h="16838"/>
          <w:pgMar w:top="1440" w:right="1800" w:bottom="1440" w:left="1800" w:header="851" w:footer="992" w:gutter="0"/>
          <w:pgNumType w:fmt="numberInDash" w:start="0"/>
          <w:cols w:space="425" w:num="1"/>
          <w:docGrid w:type="lines" w:linePitch="312" w:charSpace="0"/>
        </w:sectPr>
      </w:pPr>
    </w:p>
    <w:p w14:paraId="17C38CE3">
      <w:pPr>
        <w:rPr>
          <w:rFonts w:ascii="仿宋" w:hAnsi="仿宋" w:eastAsia="仿宋" w:cs="仿宋"/>
          <w:sz w:val="24"/>
        </w:rPr>
      </w:pPr>
    </w:p>
    <w:sdt>
      <w:sdtPr>
        <w:rPr>
          <w:rFonts w:asciiTheme="minorHAnsi" w:hAnsiTheme="minorHAnsi" w:eastAsiaTheme="minorEastAsia" w:cstheme="minorBidi"/>
          <w:b w:val="0"/>
          <w:bCs w:val="0"/>
          <w:color w:val="auto"/>
          <w:kern w:val="2"/>
          <w:sz w:val="21"/>
          <w:szCs w:val="24"/>
          <w:lang w:val="zh-CN"/>
        </w:rPr>
        <w:id w:val="826483733"/>
        <w:docPartObj>
          <w:docPartGallery w:val="Table of Contents"/>
          <w:docPartUnique/>
        </w:docPartObj>
      </w:sdtPr>
      <w:sdtEndPr>
        <w:rPr>
          <w:rFonts w:asciiTheme="minorHAnsi" w:hAnsiTheme="minorHAnsi" w:eastAsiaTheme="minorEastAsia" w:cstheme="minorBidi"/>
          <w:b w:val="0"/>
          <w:bCs w:val="0"/>
          <w:color w:val="auto"/>
          <w:kern w:val="2"/>
          <w:sz w:val="21"/>
          <w:szCs w:val="24"/>
          <w:lang w:val="zh-CN"/>
        </w:rPr>
      </w:sdtEndPr>
      <w:sdtContent>
        <w:p w14:paraId="2ED49509">
          <w:pPr>
            <w:pStyle w:val="18"/>
            <w:jc w:val="center"/>
            <w:rPr>
              <w:color w:val="auto"/>
              <w:sz w:val="44"/>
              <w:szCs w:val="44"/>
            </w:rPr>
          </w:pPr>
          <w:bookmarkStart w:id="0" w:name="_Toc32187"/>
          <w:r>
            <w:rPr>
              <w:color w:val="auto"/>
              <w:sz w:val="44"/>
              <w:szCs w:val="44"/>
              <w:lang w:val="zh-CN"/>
            </w:rPr>
            <w:t>目录</w:t>
          </w:r>
        </w:p>
        <w:p w14:paraId="0B7399C3">
          <w:pPr>
            <w:pStyle w:val="8"/>
            <w:tabs>
              <w:tab w:val="right" w:leader="dot" w:pos="10042"/>
            </w:tabs>
            <w:rPr>
              <w:rFonts w:ascii="仿宋" w:hAnsi="仿宋" w:eastAsia="仿宋"/>
              <w:szCs w:val="22"/>
            </w:rPr>
          </w:pPr>
          <w:r>
            <w:fldChar w:fldCharType="begin"/>
          </w:r>
          <w:r>
            <w:instrText xml:space="preserve"> TOC \o "1-3" \h \z \u </w:instrText>
          </w:r>
          <w:r>
            <w:fldChar w:fldCharType="separate"/>
          </w:r>
          <w:r>
            <w:fldChar w:fldCharType="begin"/>
          </w:r>
          <w:r>
            <w:instrText xml:space="preserve"> HYPERLINK \l "_Toc82074427" </w:instrText>
          </w:r>
          <w:r>
            <w:fldChar w:fldCharType="separate"/>
          </w:r>
          <w:r>
            <w:rPr>
              <w:rStyle w:val="14"/>
              <w:rFonts w:hint="eastAsia" w:ascii="仿宋" w:hAnsi="仿宋" w:eastAsia="仿宋" w:cs="仿宋"/>
            </w:rPr>
            <w:t>一、高速公路基本知识（</w:t>
          </w:r>
          <w:r>
            <w:rPr>
              <w:rStyle w:val="14"/>
              <w:rFonts w:ascii="仿宋" w:hAnsi="仿宋" w:eastAsia="仿宋" w:cs="仿宋"/>
            </w:rPr>
            <w:t>5%</w:t>
          </w:r>
          <w:r>
            <w:rPr>
              <w:rStyle w:val="14"/>
              <w:rFonts w:hint="eastAsia" w:ascii="仿宋" w:hAnsi="仿宋" w:eastAsia="仿宋" w:cs="仿宋"/>
            </w:rPr>
            <w:t>）</w:t>
          </w:r>
          <w:r>
            <w:rPr>
              <w:rFonts w:ascii="仿宋" w:hAnsi="仿宋" w:eastAsia="仿宋"/>
            </w:rPr>
            <w:tab/>
          </w:r>
          <w:r>
            <w:rPr>
              <w:rFonts w:ascii="仿宋" w:hAnsi="仿宋" w:eastAsia="仿宋"/>
            </w:rPr>
            <w:fldChar w:fldCharType="begin"/>
          </w:r>
          <w:r>
            <w:rPr>
              <w:rFonts w:ascii="仿宋" w:hAnsi="仿宋" w:eastAsia="仿宋"/>
            </w:rPr>
            <w:instrText xml:space="preserve"> PAGEREF _Toc82074427 \h </w:instrText>
          </w:r>
          <w:r>
            <w:rPr>
              <w:rFonts w:ascii="仿宋" w:hAnsi="仿宋" w:eastAsia="仿宋"/>
            </w:rPr>
            <w:fldChar w:fldCharType="separate"/>
          </w:r>
          <w:r>
            <w:rPr>
              <w:rFonts w:ascii="仿宋" w:hAnsi="仿宋" w:eastAsia="仿宋"/>
            </w:rPr>
            <w:t>2</w:t>
          </w:r>
          <w:r>
            <w:rPr>
              <w:rFonts w:ascii="仿宋" w:hAnsi="仿宋" w:eastAsia="仿宋"/>
            </w:rPr>
            <w:fldChar w:fldCharType="end"/>
          </w:r>
          <w:r>
            <w:rPr>
              <w:rFonts w:ascii="仿宋" w:hAnsi="仿宋" w:eastAsia="仿宋"/>
            </w:rPr>
            <w:fldChar w:fldCharType="end"/>
          </w:r>
        </w:p>
        <w:p w14:paraId="726F08C9">
          <w:pPr>
            <w:pStyle w:val="9"/>
            <w:tabs>
              <w:tab w:val="right" w:leader="dot" w:pos="10042"/>
            </w:tabs>
            <w:rPr>
              <w:rFonts w:ascii="仿宋" w:hAnsi="仿宋" w:eastAsia="仿宋"/>
              <w:kern w:val="2"/>
              <w:sz w:val="21"/>
            </w:rPr>
          </w:pPr>
          <w:r>
            <w:fldChar w:fldCharType="begin"/>
          </w:r>
          <w:r>
            <w:instrText xml:space="preserve"> HYPERLINK \l "_Toc82074428" </w:instrText>
          </w:r>
          <w:r>
            <w:fldChar w:fldCharType="separate"/>
          </w:r>
          <w:r>
            <w:rPr>
              <w:rStyle w:val="14"/>
              <w:rFonts w:hint="eastAsia" w:ascii="仿宋" w:hAnsi="仿宋" w:eastAsia="仿宋" w:cs="仿宋"/>
            </w:rPr>
            <w:t>（一）单选题（共</w:t>
          </w:r>
          <w:r>
            <w:rPr>
              <w:rStyle w:val="14"/>
              <w:rFonts w:ascii="仿宋" w:hAnsi="仿宋" w:eastAsia="仿宋" w:cs="仿宋"/>
            </w:rPr>
            <w:t>91</w:t>
          </w:r>
          <w:r>
            <w:rPr>
              <w:rStyle w:val="14"/>
              <w:rFonts w:hint="eastAsia" w:ascii="仿宋" w:hAnsi="仿宋" w:eastAsia="仿宋" w:cs="仿宋"/>
            </w:rPr>
            <w:t>题，每题只有</w:t>
          </w:r>
          <w:r>
            <w:rPr>
              <w:rStyle w:val="14"/>
              <w:rFonts w:ascii="仿宋" w:hAnsi="仿宋" w:eastAsia="仿宋" w:cs="仿宋"/>
            </w:rPr>
            <w:t>1</w:t>
          </w:r>
          <w:r>
            <w:rPr>
              <w:rStyle w:val="14"/>
              <w:rFonts w:hint="eastAsia" w:ascii="仿宋" w:hAnsi="仿宋" w:eastAsia="仿宋" w:cs="仿宋"/>
            </w:rPr>
            <w:t>个选项，错选不得分。）</w:t>
          </w:r>
          <w:r>
            <w:rPr>
              <w:rFonts w:ascii="仿宋" w:hAnsi="仿宋" w:eastAsia="仿宋"/>
            </w:rPr>
            <w:tab/>
          </w:r>
          <w:r>
            <w:rPr>
              <w:rFonts w:ascii="仿宋" w:hAnsi="仿宋" w:eastAsia="仿宋"/>
            </w:rPr>
            <w:fldChar w:fldCharType="begin"/>
          </w:r>
          <w:r>
            <w:rPr>
              <w:rFonts w:ascii="仿宋" w:hAnsi="仿宋" w:eastAsia="仿宋"/>
            </w:rPr>
            <w:instrText xml:space="preserve"> PAGEREF _Toc82074428 \h </w:instrText>
          </w:r>
          <w:r>
            <w:rPr>
              <w:rFonts w:ascii="仿宋" w:hAnsi="仿宋" w:eastAsia="仿宋"/>
            </w:rPr>
            <w:fldChar w:fldCharType="separate"/>
          </w:r>
          <w:r>
            <w:rPr>
              <w:rFonts w:ascii="仿宋" w:hAnsi="仿宋" w:eastAsia="仿宋"/>
            </w:rPr>
            <w:t>2</w:t>
          </w:r>
          <w:r>
            <w:rPr>
              <w:rFonts w:ascii="仿宋" w:hAnsi="仿宋" w:eastAsia="仿宋"/>
            </w:rPr>
            <w:fldChar w:fldCharType="end"/>
          </w:r>
          <w:r>
            <w:rPr>
              <w:rFonts w:ascii="仿宋" w:hAnsi="仿宋" w:eastAsia="仿宋"/>
            </w:rPr>
            <w:fldChar w:fldCharType="end"/>
          </w:r>
        </w:p>
        <w:p w14:paraId="4A4BF624">
          <w:pPr>
            <w:pStyle w:val="9"/>
            <w:tabs>
              <w:tab w:val="right" w:leader="dot" w:pos="10042"/>
            </w:tabs>
            <w:rPr>
              <w:rFonts w:ascii="仿宋" w:hAnsi="仿宋" w:eastAsia="仿宋"/>
              <w:kern w:val="2"/>
              <w:sz w:val="21"/>
            </w:rPr>
          </w:pPr>
          <w:r>
            <w:fldChar w:fldCharType="begin"/>
          </w:r>
          <w:r>
            <w:instrText xml:space="preserve"> HYPERLINK \l "_Toc82074429" </w:instrText>
          </w:r>
          <w:r>
            <w:fldChar w:fldCharType="separate"/>
          </w:r>
          <w:r>
            <w:rPr>
              <w:rStyle w:val="14"/>
              <w:rFonts w:hint="eastAsia" w:ascii="仿宋" w:hAnsi="仿宋" w:eastAsia="仿宋" w:cs="仿宋"/>
              <w:bCs/>
            </w:rPr>
            <w:t>（二）多选题（共</w:t>
          </w:r>
          <w:r>
            <w:rPr>
              <w:rStyle w:val="14"/>
              <w:rFonts w:ascii="仿宋" w:hAnsi="仿宋" w:eastAsia="仿宋" w:cs="仿宋"/>
            </w:rPr>
            <w:t>76</w:t>
          </w:r>
          <w:r>
            <w:rPr>
              <w:rStyle w:val="14"/>
              <w:rFonts w:hint="eastAsia" w:ascii="仿宋" w:hAnsi="仿宋" w:eastAsia="仿宋" w:cs="仿宋"/>
              <w:bCs/>
            </w:rPr>
            <w:t>题，每题有</w:t>
          </w:r>
          <w:r>
            <w:rPr>
              <w:rStyle w:val="14"/>
              <w:rFonts w:ascii="仿宋" w:hAnsi="仿宋" w:eastAsia="仿宋" w:cs="仿宋"/>
              <w:bCs/>
            </w:rPr>
            <w:t>2</w:t>
          </w:r>
          <w:r>
            <w:rPr>
              <w:rStyle w:val="14"/>
              <w:rFonts w:hint="eastAsia" w:ascii="仿宋" w:hAnsi="仿宋" w:eastAsia="仿宋" w:cs="仿宋"/>
              <w:bCs/>
            </w:rPr>
            <w:t>个以上选项，多选、漏选、错选均不得分。）</w:t>
          </w:r>
          <w:r>
            <w:rPr>
              <w:rFonts w:ascii="仿宋" w:hAnsi="仿宋" w:eastAsia="仿宋"/>
            </w:rPr>
            <w:tab/>
          </w:r>
          <w:r>
            <w:rPr>
              <w:rFonts w:ascii="仿宋" w:hAnsi="仿宋" w:eastAsia="仿宋"/>
            </w:rPr>
            <w:fldChar w:fldCharType="begin"/>
          </w:r>
          <w:r>
            <w:rPr>
              <w:rFonts w:ascii="仿宋" w:hAnsi="仿宋" w:eastAsia="仿宋"/>
            </w:rPr>
            <w:instrText xml:space="preserve"> PAGEREF _Toc82074429 \h </w:instrText>
          </w:r>
          <w:r>
            <w:rPr>
              <w:rFonts w:ascii="仿宋" w:hAnsi="仿宋" w:eastAsia="仿宋"/>
            </w:rPr>
            <w:fldChar w:fldCharType="separate"/>
          </w:r>
          <w:r>
            <w:rPr>
              <w:rFonts w:ascii="仿宋" w:hAnsi="仿宋" w:eastAsia="仿宋"/>
            </w:rPr>
            <w:t>13</w:t>
          </w:r>
          <w:r>
            <w:rPr>
              <w:rFonts w:ascii="仿宋" w:hAnsi="仿宋" w:eastAsia="仿宋"/>
            </w:rPr>
            <w:fldChar w:fldCharType="end"/>
          </w:r>
          <w:r>
            <w:rPr>
              <w:rFonts w:ascii="仿宋" w:hAnsi="仿宋" w:eastAsia="仿宋"/>
            </w:rPr>
            <w:fldChar w:fldCharType="end"/>
          </w:r>
        </w:p>
        <w:p w14:paraId="3779392C">
          <w:pPr>
            <w:pStyle w:val="8"/>
            <w:tabs>
              <w:tab w:val="right" w:leader="dot" w:pos="10042"/>
            </w:tabs>
            <w:rPr>
              <w:rFonts w:ascii="仿宋" w:hAnsi="仿宋" w:eastAsia="仿宋"/>
              <w:szCs w:val="22"/>
            </w:rPr>
          </w:pPr>
          <w:r>
            <w:fldChar w:fldCharType="begin"/>
          </w:r>
          <w:r>
            <w:instrText xml:space="preserve"> HYPERLINK \l "_Toc82074430" </w:instrText>
          </w:r>
          <w:r>
            <w:fldChar w:fldCharType="separate"/>
          </w:r>
          <w:r>
            <w:rPr>
              <w:rStyle w:val="14"/>
              <w:rFonts w:hint="eastAsia" w:ascii="仿宋" w:hAnsi="仿宋" w:eastAsia="仿宋" w:cs="仿宋"/>
            </w:rPr>
            <w:t>二、高速公路营运管理（</w:t>
          </w:r>
          <w:r>
            <w:rPr>
              <w:rStyle w:val="14"/>
              <w:rFonts w:ascii="仿宋" w:hAnsi="仿宋" w:eastAsia="仿宋" w:cs="仿宋"/>
            </w:rPr>
            <w:t>5%</w:t>
          </w:r>
          <w:r>
            <w:rPr>
              <w:rStyle w:val="14"/>
              <w:rFonts w:hint="eastAsia" w:ascii="仿宋" w:hAnsi="仿宋" w:eastAsia="仿宋" w:cs="仿宋"/>
            </w:rPr>
            <w:t>）</w:t>
          </w:r>
          <w:r>
            <w:rPr>
              <w:rFonts w:ascii="仿宋" w:hAnsi="仿宋" w:eastAsia="仿宋"/>
            </w:rPr>
            <w:tab/>
          </w:r>
          <w:r>
            <w:rPr>
              <w:rFonts w:ascii="仿宋" w:hAnsi="仿宋" w:eastAsia="仿宋"/>
            </w:rPr>
            <w:fldChar w:fldCharType="begin"/>
          </w:r>
          <w:r>
            <w:rPr>
              <w:rFonts w:ascii="仿宋" w:hAnsi="仿宋" w:eastAsia="仿宋"/>
            </w:rPr>
            <w:instrText xml:space="preserve"> PAGEREF _Toc82074430 \h </w:instrText>
          </w:r>
          <w:r>
            <w:rPr>
              <w:rFonts w:ascii="仿宋" w:hAnsi="仿宋" w:eastAsia="仿宋"/>
            </w:rPr>
            <w:fldChar w:fldCharType="separate"/>
          </w:r>
          <w:r>
            <w:rPr>
              <w:rFonts w:ascii="仿宋" w:hAnsi="仿宋" w:eastAsia="仿宋"/>
            </w:rPr>
            <w:t>23</w:t>
          </w:r>
          <w:r>
            <w:rPr>
              <w:rFonts w:ascii="仿宋" w:hAnsi="仿宋" w:eastAsia="仿宋"/>
            </w:rPr>
            <w:fldChar w:fldCharType="end"/>
          </w:r>
          <w:r>
            <w:rPr>
              <w:rFonts w:ascii="仿宋" w:hAnsi="仿宋" w:eastAsia="仿宋"/>
            </w:rPr>
            <w:fldChar w:fldCharType="end"/>
          </w:r>
        </w:p>
        <w:p w14:paraId="255D0F72">
          <w:pPr>
            <w:pStyle w:val="9"/>
            <w:tabs>
              <w:tab w:val="right" w:leader="dot" w:pos="10042"/>
            </w:tabs>
            <w:rPr>
              <w:rFonts w:ascii="仿宋" w:hAnsi="仿宋" w:eastAsia="仿宋"/>
              <w:kern w:val="2"/>
              <w:sz w:val="21"/>
            </w:rPr>
          </w:pPr>
          <w:r>
            <w:fldChar w:fldCharType="begin"/>
          </w:r>
          <w:r>
            <w:instrText xml:space="preserve"> HYPERLINK \l "_Toc82074431" </w:instrText>
          </w:r>
          <w:r>
            <w:fldChar w:fldCharType="separate"/>
          </w:r>
          <w:r>
            <w:rPr>
              <w:rStyle w:val="14"/>
              <w:rFonts w:hint="eastAsia" w:ascii="仿宋" w:hAnsi="仿宋" w:eastAsia="仿宋" w:cs="仿宋"/>
              <w:bCs/>
            </w:rPr>
            <w:t>（一）单选题（共</w:t>
          </w:r>
          <w:r>
            <w:rPr>
              <w:rStyle w:val="14"/>
              <w:rFonts w:ascii="仿宋" w:hAnsi="仿宋" w:eastAsia="仿宋" w:cs="仿宋"/>
            </w:rPr>
            <w:t>92</w:t>
          </w:r>
          <w:r>
            <w:rPr>
              <w:rStyle w:val="14"/>
              <w:rFonts w:hint="eastAsia" w:ascii="仿宋" w:hAnsi="仿宋" w:eastAsia="仿宋" w:cs="仿宋"/>
              <w:bCs/>
            </w:rPr>
            <w:t>题，每题只有</w:t>
          </w:r>
          <w:r>
            <w:rPr>
              <w:rStyle w:val="14"/>
              <w:rFonts w:ascii="仿宋" w:hAnsi="仿宋" w:eastAsia="仿宋" w:cs="仿宋"/>
              <w:bCs/>
            </w:rPr>
            <w:t>1</w:t>
          </w:r>
          <w:r>
            <w:rPr>
              <w:rStyle w:val="14"/>
              <w:rFonts w:hint="eastAsia" w:ascii="仿宋" w:hAnsi="仿宋" w:eastAsia="仿宋" w:cs="仿宋"/>
              <w:bCs/>
            </w:rPr>
            <w:t>个选项，错选不得分。）</w:t>
          </w:r>
          <w:r>
            <w:rPr>
              <w:rFonts w:ascii="仿宋" w:hAnsi="仿宋" w:eastAsia="仿宋"/>
            </w:rPr>
            <w:tab/>
          </w:r>
          <w:r>
            <w:rPr>
              <w:rFonts w:ascii="仿宋" w:hAnsi="仿宋" w:eastAsia="仿宋"/>
            </w:rPr>
            <w:fldChar w:fldCharType="begin"/>
          </w:r>
          <w:r>
            <w:rPr>
              <w:rFonts w:ascii="仿宋" w:hAnsi="仿宋" w:eastAsia="仿宋"/>
            </w:rPr>
            <w:instrText xml:space="preserve"> PAGEREF _Toc82074431 \h </w:instrText>
          </w:r>
          <w:r>
            <w:rPr>
              <w:rFonts w:ascii="仿宋" w:hAnsi="仿宋" w:eastAsia="仿宋"/>
            </w:rPr>
            <w:fldChar w:fldCharType="separate"/>
          </w:r>
          <w:r>
            <w:rPr>
              <w:rFonts w:ascii="仿宋" w:hAnsi="仿宋" w:eastAsia="仿宋"/>
            </w:rPr>
            <w:t>23</w:t>
          </w:r>
          <w:r>
            <w:rPr>
              <w:rFonts w:ascii="仿宋" w:hAnsi="仿宋" w:eastAsia="仿宋"/>
            </w:rPr>
            <w:fldChar w:fldCharType="end"/>
          </w:r>
          <w:r>
            <w:rPr>
              <w:rFonts w:ascii="仿宋" w:hAnsi="仿宋" w:eastAsia="仿宋"/>
            </w:rPr>
            <w:fldChar w:fldCharType="end"/>
          </w:r>
        </w:p>
        <w:p w14:paraId="51C39BFB">
          <w:pPr>
            <w:pStyle w:val="9"/>
            <w:tabs>
              <w:tab w:val="right" w:leader="dot" w:pos="10042"/>
            </w:tabs>
            <w:rPr>
              <w:rFonts w:ascii="仿宋" w:hAnsi="仿宋" w:eastAsia="仿宋"/>
              <w:kern w:val="2"/>
              <w:sz w:val="21"/>
            </w:rPr>
          </w:pPr>
          <w:r>
            <w:fldChar w:fldCharType="begin"/>
          </w:r>
          <w:r>
            <w:instrText xml:space="preserve"> HYPERLINK \l "_Toc82074432" </w:instrText>
          </w:r>
          <w:r>
            <w:fldChar w:fldCharType="separate"/>
          </w:r>
          <w:r>
            <w:rPr>
              <w:rStyle w:val="14"/>
              <w:rFonts w:hint="eastAsia" w:ascii="仿宋" w:hAnsi="仿宋" w:eastAsia="仿宋" w:cs="仿宋"/>
              <w:bCs/>
            </w:rPr>
            <w:t>（二）多选题（共</w:t>
          </w:r>
          <w:r>
            <w:rPr>
              <w:rStyle w:val="14"/>
              <w:rFonts w:ascii="仿宋" w:hAnsi="仿宋" w:eastAsia="仿宋" w:cs="仿宋"/>
            </w:rPr>
            <w:t>7</w:t>
          </w:r>
          <w:r>
            <w:rPr>
              <w:rStyle w:val="14"/>
              <w:rFonts w:hint="eastAsia" w:ascii="仿宋" w:hAnsi="仿宋" w:eastAsia="仿宋" w:cs="仿宋"/>
            </w:rPr>
            <w:t>7</w:t>
          </w:r>
          <w:r>
            <w:rPr>
              <w:rStyle w:val="14"/>
              <w:rFonts w:hint="eastAsia" w:ascii="仿宋" w:hAnsi="仿宋" w:eastAsia="仿宋" w:cs="仿宋"/>
              <w:bCs/>
            </w:rPr>
            <w:t>题，每题有</w:t>
          </w:r>
          <w:r>
            <w:rPr>
              <w:rStyle w:val="14"/>
              <w:rFonts w:ascii="仿宋" w:hAnsi="仿宋" w:eastAsia="仿宋" w:cs="仿宋"/>
              <w:bCs/>
            </w:rPr>
            <w:t>2</w:t>
          </w:r>
          <w:r>
            <w:rPr>
              <w:rStyle w:val="14"/>
              <w:rFonts w:hint="eastAsia" w:ascii="仿宋" w:hAnsi="仿宋" w:eastAsia="仿宋" w:cs="仿宋"/>
              <w:bCs/>
            </w:rPr>
            <w:t>个以上选项，多选、漏选、错选均不得分。）</w:t>
          </w:r>
          <w:r>
            <w:rPr>
              <w:rFonts w:ascii="仿宋" w:hAnsi="仿宋" w:eastAsia="仿宋"/>
            </w:rPr>
            <w:tab/>
          </w:r>
          <w:r>
            <w:rPr>
              <w:rFonts w:ascii="仿宋" w:hAnsi="仿宋" w:eastAsia="仿宋"/>
            </w:rPr>
            <w:fldChar w:fldCharType="begin"/>
          </w:r>
          <w:r>
            <w:rPr>
              <w:rFonts w:ascii="仿宋" w:hAnsi="仿宋" w:eastAsia="仿宋"/>
            </w:rPr>
            <w:instrText xml:space="preserve"> PAGEREF _Toc82074432 \h </w:instrText>
          </w:r>
          <w:r>
            <w:rPr>
              <w:rFonts w:ascii="仿宋" w:hAnsi="仿宋" w:eastAsia="仿宋"/>
            </w:rPr>
            <w:fldChar w:fldCharType="separate"/>
          </w:r>
          <w:r>
            <w:rPr>
              <w:rFonts w:ascii="仿宋" w:hAnsi="仿宋" w:eastAsia="仿宋"/>
            </w:rPr>
            <w:t>34</w:t>
          </w:r>
          <w:r>
            <w:rPr>
              <w:rFonts w:ascii="仿宋" w:hAnsi="仿宋" w:eastAsia="仿宋"/>
            </w:rPr>
            <w:fldChar w:fldCharType="end"/>
          </w:r>
          <w:r>
            <w:rPr>
              <w:rFonts w:ascii="仿宋" w:hAnsi="仿宋" w:eastAsia="仿宋"/>
            </w:rPr>
            <w:fldChar w:fldCharType="end"/>
          </w:r>
        </w:p>
        <w:p w14:paraId="55CCA115">
          <w:pPr>
            <w:pStyle w:val="8"/>
            <w:tabs>
              <w:tab w:val="right" w:leader="dot" w:pos="10042"/>
            </w:tabs>
            <w:rPr>
              <w:rFonts w:ascii="仿宋" w:hAnsi="仿宋" w:eastAsia="仿宋"/>
              <w:szCs w:val="22"/>
            </w:rPr>
          </w:pPr>
          <w:r>
            <w:fldChar w:fldCharType="begin"/>
          </w:r>
          <w:r>
            <w:instrText xml:space="preserve"> HYPERLINK \l "_Toc82074433" </w:instrText>
          </w:r>
          <w:r>
            <w:fldChar w:fldCharType="separate"/>
          </w:r>
          <w:r>
            <w:rPr>
              <w:rStyle w:val="14"/>
              <w:rFonts w:hint="eastAsia" w:ascii="仿宋" w:hAnsi="仿宋" w:eastAsia="仿宋" w:cs="仿宋"/>
            </w:rPr>
            <w:t>三、高速公路收费管理（</w:t>
          </w:r>
          <w:r>
            <w:rPr>
              <w:rStyle w:val="14"/>
              <w:rFonts w:ascii="仿宋" w:hAnsi="仿宋" w:eastAsia="仿宋" w:cs="仿宋"/>
            </w:rPr>
            <w:t>30%</w:t>
          </w:r>
          <w:r>
            <w:rPr>
              <w:rStyle w:val="14"/>
              <w:rFonts w:hint="eastAsia" w:ascii="仿宋" w:hAnsi="仿宋" w:eastAsia="仿宋" w:cs="仿宋"/>
            </w:rPr>
            <w:t>）</w:t>
          </w:r>
          <w:r>
            <w:rPr>
              <w:rFonts w:ascii="仿宋" w:hAnsi="仿宋" w:eastAsia="仿宋"/>
            </w:rPr>
            <w:tab/>
          </w:r>
          <w:r>
            <w:rPr>
              <w:rFonts w:ascii="仿宋" w:hAnsi="仿宋" w:eastAsia="仿宋"/>
            </w:rPr>
            <w:fldChar w:fldCharType="begin"/>
          </w:r>
          <w:r>
            <w:rPr>
              <w:rFonts w:ascii="仿宋" w:hAnsi="仿宋" w:eastAsia="仿宋"/>
            </w:rPr>
            <w:instrText xml:space="preserve"> PAGEREF _Toc82074433 \h </w:instrText>
          </w:r>
          <w:r>
            <w:rPr>
              <w:rFonts w:ascii="仿宋" w:hAnsi="仿宋" w:eastAsia="仿宋"/>
            </w:rPr>
            <w:fldChar w:fldCharType="separate"/>
          </w:r>
          <w:r>
            <w:rPr>
              <w:rFonts w:ascii="仿宋" w:hAnsi="仿宋" w:eastAsia="仿宋"/>
            </w:rPr>
            <w:t>43</w:t>
          </w:r>
          <w:r>
            <w:rPr>
              <w:rFonts w:ascii="仿宋" w:hAnsi="仿宋" w:eastAsia="仿宋"/>
            </w:rPr>
            <w:fldChar w:fldCharType="end"/>
          </w:r>
          <w:r>
            <w:rPr>
              <w:rFonts w:ascii="仿宋" w:hAnsi="仿宋" w:eastAsia="仿宋"/>
            </w:rPr>
            <w:fldChar w:fldCharType="end"/>
          </w:r>
        </w:p>
        <w:p w14:paraId="3299D370">
          <w:pPr>
            <w:pStyle w:val="9"/>
            <w:tabs>
              <w:tab w:val="right" w:leader="dot" w:pos="10042"/>
            </w:tabs>
            <w:rPr>
              <w:rFonts w:ascii="仿宋" w:hAnsi="仿宋" w:eastAsia="仿宋"/>
              <w:kern w:val="2"/>
              <w:sz w:val="21"/>
            </w:rPr>
          </w:pPr>
          <w:r>
            <w:fldChar w:fldCharType="begin"/>
          </w:r>
          <w:r>
            <w:instrText xml:space="preserve"> HYPERLINK \l "_Toc82074434" </w:instrText>
          </w:r>
          <w:r>
            <w:fldChar w:fldCharType="separate"/>
          </w:r>
          <w:r>
            <w:rPr>
              <w:rStyle w:val="14"/>
              <w:rFonts w:hint="eastAsia" w:ascii="仿宋" w:hAnsi="仿宋" w:eastAsia="仿宋" w:cs="仿宋"/>
              <w:bCs/>
            </w:rPr>
            <w:t>（一）单选题（共</w:t>
          </w:r>
          <w:r>
            <w:rPr>
              <w:rStyle w:val="14"/>
              <w:rFonts w:ascii="仿宋" w:hAnsi="仿宋" w:eastAsia="仿宋" w:cs="仿宋"/>
            </w:rPr>
            <w:t>52</w:t>
          </w:r>
          <w:r>
            <w:rPr>
              <w:rStyle w:val="14"/>
              <w:rFonts w:hint="eastAsia" w:ascii="仿宋" w:hAnsi="仿宋" w:eastAsia="仿宋" w:cs="仿宋"/>
            </w:rPr>
            <w:t>0</w:t>
          </w:r>
          <w:r>
            <w:rPr>
              <w:rStyle w:val="14"/>
              <w:rFonts w:hint="eastAsia" w:ascii="仿宋" w:hAnsi="仿宋" w:eastAsia="仿宋" w:cs="仿宋"/>
              <w:bCs/>
            </w:rPr>
            <w:t>题，每题只有</w:t>
          </w:r>
          <w:r>
            <w:rPr>
              <w:rStyle w:val="14"/>
              <w:rFonts w:ascii="仿宋" w:hAnsi="仿宋" w:eastAsia="仿宋" w:cs="仿宋"/>
              <w:bCs/>
            </w:rPr>
            <w:t>1</w:t>
          </w:r>
          <w:r>
            <w:rPr>
              <w:rStyle w:val="14"/>
              <w:rFonts w:hint="eastAsia" w:ascii="仿宋" w:hAnsi="仿宋" w:eastAsia="仿宋" w:cs="仿宋"/>
              <w:bCs/>
            </w:rPr>
            <w:t>个选项，错选不得分。）</w:t>
          </w:r>
          <w:r>
            <w:rPr>
              <w:rFonts w:ascii="仿宋" w:hAnsi="仿宋" w:eastAsia="仿宋"/>
            </w:rPr>
            <w:tab/>
          </w:r>
          <w:r>
            <w:rPr>
              <w:rFonts w:ascii="仿宋" w:hAnsi="仿宋" w:eastAsia="仿宋"/>
            </w:rPr>
            <w:fldChar w:fldCharType="begin"/>
          </w:r>
          <w:r>
            <w:rPr>
              <w:rFonts w:ascii="仿宋" w:hAnsi="仿宋" w:eastAsia="仿宋"/>
            </w:rPr>
            <w:instrText xml:space="preserve"> PAGEREF _Toc82074434 \h </w:instrText>
          </w:r>
          <w:r>
            <w:rPr>
              <w:rFonts w:ascii="仿宋" w:hAnsi="仿宋" w:eastAsia="仿宋"/>
            </w:rPr>
            <w:fldChar w:fldCharType="separate"/>
          </w:r>
          <w:r>
            <w:rPr>
              <w:rFonts w:ascii="仿宋" w:hAnsi="仿宋" w:eastAsia="仿宋"/>
            </w:rPr>
            <w:t>43</w:t>
          </w:r>
          <w:r>
            <w:rPr>
              <w:rFonts w:ascii="仿宋" w:hAnsi="仿宋" w:eastAsia="仿宋"/>
            </w:rPr>
            <w:fldChar w:fldCharType="end"/>
          </w:r>
          <w:r>
            <w:rPr>
              <w:rFonts w:ascii="仿宋" w:hAnsi="仿宋" w:eastAsia="仿宋"/>
            </w:rPr>
            <w:fldChar w:fldCharType="end"/>
          </w:r>
        </w:p>
        <w:p w14:paraId="66202EC4">
          <w:pPr>
            <w:pStyle w:val="9"/>
            <w:tabs>
              <w:tab w:val="right" w:leader="dot" w:pos="10042"/>
            </w:tabs>
            <w:rPr>
              <w:rFonts w:ascii="仿宋" w:hAnsi="仿宋" w:eastAsia="仿宋"/>
              <w:kern w:val="2"/>
              <w:sz w:val="21"/>
            </w:rPr>
          </w:pPr>
          <w:r>
            <w:fldChar w:fldCharType="begin"/>
          </w:r>
          <w:r>
            <w:instrText xml:space="preserve"> HYPERLINK \l "_Toc82074435" </w:instrText>
          </w:r>
          <w:r>
            <w:fldChar w:fldCharType="separate"/>
          </w:r>
          <w:r>
            <w:rPr>
              <w:rStyle w:val="14"/>
              <w:rFonts w:hint="eastAsia" w:ascii="仿宋" w:hAnsi="仿宋" w:eastAsia="仿宋" w:cs="仿宋"/>
              <w:bCs/>
            </w:rPr>
            <w:t>（二）多选题（共</w:t>
          </w:r>
          <w:r>
            <w:rPr>
              <w:rStyle w:val="14"/>
              <w:rFonts w:ascii="仿宋" w:hAnsi="仿宋" w:eastAsia="仿宋" w:cs="仿宋"/>
              <w:bCs/>
            </w:rPr>
            <w:t>488</w:t>
          </w:r>
          <w:r>
            <w:rPr>
              <w:rStyle w:val="14"/>
              <w:rFonts w:hint="eastAsia" w:ascii="仿宋" w:hAnsi="仿宋" w:eastAsia="仿宋" w:cs="仿宋"/>
              <w:bCs/>
            </w:rPr>
            <w:t>题，每题有</w:t>
          </w:r>
          <w:r>
            <w:rPr>
              <w:rStyle w:val="14"/>
              <w:rFonts w:ascii="仿宋" w:hAnsi="仿宋" w:eastAsia="仿宋" w:cs="仿宋"/>
              <w:bCs/>
            </w:rPr>
            <w:t>2</w:t>
          </w:r>
          <w:r>
            <w:rPr>
              <w:rStyle w:val="14"/>
              <w:rFonts w:hint="eastAsia" w:ascii="仿宋" w:hAnsi="仿宋" w:eastAsia="仿宋" w:cs="仿宋"/>
              <w:bCs/>
            </w:rPr>
            <w:t>个以上选项，多选、漏选、错选均不得分。）</w:t>
          </w:r>
          <w:r>
            <w:rPr>
              <w:rFonts w:ascii="仿宋" w:hAnsi="仿宋" w:eastAsia="仿宋"/>
            </w:rPr>
            <w:tab/>
          </w:r>
          <w:r>
            <w:rPr>
              <w:rFonts w:ascii="仿宋" w:hAnsi="仿宋" w:eastAsia="仿宋"/>
            </w:rPr>
            <w:fldChar w:fldCharType="begin"/>
          </w:r>
          <w:r>
            <w:rPr>
              <w:rFonts w:ascii="仿宋" w:hAnsi="仿宋" w:eastAsia="仿宋"/>
            </w:rPr>
            <w:instrText xml:space="preserve"> PAGEREF _Toc82074435 \h </w:instrText>
          </w:r>
          <w:r>
            <w:rPr>
              <w:rFonts w:ascii="仿宋" w:hAnsi="仿宋" w:eastAsia="仿宋"/>
            </w:rPr>
            <w:fldChar w:fldCharType="separate"/>
          </w:r>
          <w:r>
            <w:rPr>
              <w:rFonts w:ascii="仿宋" w:hAnsi="仿宋" w:eastAsia="仿宋"/>
            </w:rPr>
            <w:t>106</w:t>
          </w:r>
          <w:r>
            <w:rPr>
              <w:rFonts w:ascii="仿宋" w:hAnsi="仿宋" w:eastAsia="仿宋"/>
            </w:rPr>
            <w:fldChar w:fldCharType="end"/>
          </w:r>
          <w:r>
            <w:rPr>
              <w:rFonts w:ascii="仿宋" w:hAnsi="仿宋" w:eastAsia="仿宋"/>
            </w:rPr>
            <w:fldChar w:fldCharType="end"/>
          </w:r>
        </w:p>
        <w:p w14:paraId="77D5532F">
          <w:pPr>
            <w:pStyle w:val="8"/>
            <w:tabs>
              <w:tab w:val="right" w:leader="dot" w:pos="10042"/>
            </w:tabs>
            <w:rPr>
              <w:rFonts w:ascii="仿宋" w:hAnsi="仿宋" w:eastAsia="仿宋"/>
              <w:szCs w:val="22"/>
            </w:rPr>
          </w:pPr>
          <w:r>
            <w:fldChar w:fldCharType="begin"/>
          </w:r>
          <w:r>
            <w:instrText xml:space="preserve"> HYPERLINK \l "_Toc82074436" </w:instrText>
          </w:r>
          <w:r>
            <w:fldChar w:fldCharType="separate"/>
          </w:r>
          <w:r>
            <w:rPr>
              <w:rStyle w:val="14"/>
              <w:rFonts w:hint="eastAsia" w:ascii="仿宋" w:hAnsi="仿宋" w:eastAsia="仿宋" w:cs="仿宋"/>
            </w:rPr>
            <w:t>四、公路监控与稽查管理（</w:t>
          </w:r>
          <w:r>
            <w:rPr>
              <w:rStyle w:val="14"/>
              <w:rFonts w:ascii="仿宋" w:hAnsi="仿宋" w:eastAsia="仿宋" w:cs="仿宋"/>
            </w:rPr>
            <w:t>17%</w:t>
          </w:r>
          <w:r>
            <w:rPr>
              <w:rStyle w:val="14"/>
              <w:rFonts w:hint="eastAsia" w:ascii="仿宋" w:hAnsi="仿宋" w:eastAsia="仿宋" w:cs="仿宋"/>
            </w:rPr>
            <w:t>）</w:t>
          </w:r>
          <w:r>
            <w:rPr>
              <w:rFonts w:ascii="仿宋" w:hAnsi="仿宋" w:eastAsia="仿宋"/>
            </w:rPr>
            <w:tab/>
          </w:r>
          <w:r>
            <w:rPr>
              <w:rFonts w:ascii="仿宋" w:hAnsi="仿宋" w:eastAsia="仿宋"/>
            </w:rPr>
            <w:fldChar w:fldCharType="begin"/>
          </w:r>
          <w:r>
            <w:rPr>
              <w:rFonts w:ascii="仿宋" w:hAnsi="仿宋" w:eastAsia="仿宋"/>
            </w:rPr>
            <w:instrText xml:space="preserve"> PAGEREF _Toc82074436 \h </w:instrText>
          </w:r>
          <w:r>
            <w:rPr>
              <w:rFonts w:ascii="仿宋" w:hAnsi="仿宋" w:eastAsia="仿宋"/>
            </w:rPr>
            <w:fldChar w:fldCharType="separate"/>
          </w:r>
          <w:r>
            <w:rPr>
              <w:rFonts w:ascii="仿宋" w:hAnsi="仿宋" w:eastAsia="仿宋"/>
            </w:rPr>
            <w:t>166</w:t>
          </w:r>
          <w:r>
            <w:rPr>
              <w:rFonts w:ascii="仿宋" w:hAnsi="仿宋" w:eastAsia="仿宋"/>
            </w:rPr>
            <w:fldChar w:fldCharType="end"/>
          </w:r>
          <w:r>
            <w:rPr>
              <w:rFonts w:ascii="仿宋" w:hAnsi="仿宋" w:eastAsia="仿宋"/>
            </w:rPr>
            <w:fldChar w:fldCharType="end"/>
          </w:r>
        </w:p>
        <w:p w14:paraId="445D40CA">
          <w:pPr>
            <w:pStyle w:val="9"/>
            <w:tabs>
              <w:tab w:val="right" w:leader="dot" w:pos="10042"/>
            </w:tabs>
            <w:rPr>
              <w:rFonts w:ascii="仿宋" w:hAnsi="仿宋" w:eastAsia="仿宋"/>
              <w:kern w:val="2"/>
              <w:sz w:val="21"/>
            </w:rPr>
          </w:pPr>
          <w:r>
            <w:fldChar w:fldCharType="begin"/>
          </w:r>
          <w:r>
            <w:instrText xml:space="preserve"> HYPERLINK \l "_Toc82074437" </w:instrText>
          </w:r>
          <w:r>
            <w:fldChar w:fldCharType="separate"/>
          </w:r>
          <w:r>
            <w:rPr>
              <w:rStyle w:val="14"/>
              <w:rFonts w:hint="eastAsia" w:ascii="仿宋" w:hAnsi="仿宋" w:eastAsia="仿宋" w:cs="仿宋"/>
              <w:bCs/>
            </w:rPr>
            <w:t>（一）单选题（共</w:t>
          </w:r>
          <w:r>
            <w:rPr>
              <w:rStyle w:val="14"/>
              <w:rFonts w:ascii="仿宋" w:hAnsi="仿宋" w:eastAsia="仿宋" w:cs="仿宋"/>
            </w:rPr>
            <w:t>282</w:t>
          </w:r>
          <w:r>
            <w:rPr>
              <w:rStyle w:val="14"/>
              <w:rFonts w:hint="eastAsia" w:ascii="仿宋" w:hAnsi="仿宋" w:eastAsia="仿宋" w:cs="仿宋"/>
              <w:bCs/>
            </w:rPr>
            <w:t>题，每题只有</w:t>
          </w:r>
          <w:r>
            <w:rPr>
              <w:rStyle w:val="14"/>
              <w:rFonts w:ascii="仿宋" w:hAnsi="仿宋" w:eastAsia="仿宋" w:cs="仿宋"/>
              <w:bCs/>
            </w:rPr>
            <w:t>1</w:t>
          </w:r>
          <w:r>
            <w:rPr>
              <w:rStyle w:val="14"/>
              <w:rFonts w:hint="eastAsia" w:ascii="仿宋" w:hAnsi="仿宋" w:eastAsia="仿宋" w:cs="仿宋"/>
              <w:bCs/>
            </w:rPr>
            <w:t>个选项，错选不得分。）</w:t>
          </w:r>
          <w:r>
            <w:rPr>
              <w:rFonts w:ascii="仿宋" w:hAnsi="仿宋" w:eastAsia="仿宋"/>
            </w:rPr>
            <w:tab/>
          </w:r>
          <w:r>
            <w:rPr>
              <w:rFonts w:ascii="仿宋" w:hAnsi="仿宋" w:eastAsia="仿宋"/>
            </w:rPr>
            <w:fldChar w:fldCharType="begin"/>
          </w:r>
          <w:r>
            <w:rPr>
              <w:rFonts w:ascii="仿宋" w:hAnsi="仿宋" w:eastAsia="仿宋"/>
            </w:rPr>
            <w:instrText xml:space="preserve"> PAGEREF _Toc82074437 \h </w:instrText>
          </w:r>
          <w:r>
            <w:rPr>
              <w:rFonts w:ascii="仿宋" w:hAnsi="仿宋" w:eastAsia="仿宋"/>
            </w:rPr>
            <w:fldChar w:fldCharType="separate"/>
          </w:r>
          <w:r>
            <w:rPr>
              <w:rFonts w:ascii="仿宋" w:hAnsi="仿宋" w:eastAsia="仿宋"/>
            </w:rPr>
            <w:t>166</w:t>
          </w:r>
          <w:r>
            <w:rPr>
              <w:rFonts w:ascii="仿宋" w:hAnsi="仿宋" w:eastAsia="仿宋"/>
            </w:rPr>
            <w:fldChar w:fldCharType="end"/>
          </w:r>
          <w:r>
            <w:rPr>
              <w:rFonts w:ascii="仿宋" w:hAnsi="仿宋" w:eastAsia="仿宋"/>
            </w:rPr>
            <w:fldChar w:fldCharType="end"/>
          </w:r>
        </w:p>
        <w:p w14:paraId="22437941">
          <w:pPr>
            <w:pStyle w:val="9"/>
            <w:tabs>
              <w:tab w:val="right" w:leader="dot" w:pos="10042"/>
            </w:tabs>
            <w:rPr>
              <w:rFonts w:ascii="仿宋" w:hAnsi="仿宋" w:eastAsia="仿宋"/>
              <w:kern w:val="2"/>
              <w:sz w:val="21"/>
            </w:rPr>
          </w:pPr>
          <w:r>
            <w:fldChar w:fldCharType="begin"/>
          </w:r>
          <w:r>
            <w:instrText xml:space="preserve"> HYPERLINK \l "_Toc82074438" </w:instrText>
          </w:r>
          <w:r>
            <w:fldChar w:fldCharType="separate"/>
          </w:r>
          <w:r>
            <w:rPr>
              <w:rStyle w:val="14"/>
              <w:rFonts w:hint="eastAsia" w:ascii="仿宋" w:hAnsi="仿宋" w:eastAsia="仿宋" w:cs="仿宋"/>
              <w:bCs/>
            </w:rPr>
            <w:t>（二）多选题（共</w:t>
          </w:r>
          <w:r>
            <w:rPr>
              <w:rStyle w:val="14"/>
              <w:rFonts w:ascii="仿宋" w:hAnsi="仿宋" w:eastAsia="仿宋" w:cs="仿宋"/>
            </w:rPr>
            <w:t>270</w:t>
          </w:r>
          <w:r>
            <w:rPr>
              <w:rStyle w:val="14"/>
              <w:rFonts w:hint="eastAsia" w:ascii="仿宋" w:hAnsi="仿宋" w:eastAsia="仿宋" w:cs="仿宋"/>
              <w:bCs/>
            </w:rPr>
            <w:t>题，每题有</w:t>
          </w:r>
          <w:r>
            <w:rPr>
              <w:rStyle w:val="14"/>
              <w:rFonts w:ascii="仿宋" w:hAnsi="仿宋" w:eastAsia="仿宋" w:cs="仿宋"/>
              <w:bCs/>
            </w:rPr>
            <w:t>2</w:t>
          </w:r>
          <w:r>
            <w:rPr>
              <w:rStyle w:val="14"/>
              <w:rFonts w:hint="eastAsia" w:ascii="仿宋" w:hAnsi="仿宋" w:eastAsia="仿宋" w:cs="仿宋"/>
              <w:bCs/>
            </w:rPr>
            <w:t>个以上选项，多选、漏选、错选均不得分。）</w:t>
          </w:r>
          <w:r>
            <w:rPr>
              <w:rFonts w:ascii="仿宋" w:hAnsi="仿宋" w:eastAsia="仿宋"/>
            </w:rPr>
            <w:tab/>
          </w:r>
          <w:r>
            <w:rPr>
              <w:rFonts w:ascii="仿宋" w:hAnsi="仿宋" w:eastAsia="仿宋"/>
            </w:rPr>
            <w:fldChar w:fldCharType="begin"/>
          </w:r>
          <w:r>
            <w:rPr>
              <w:rFonts w:ascii="仿宋" w:hAnsi="仿宋" w:eastAsia="仿宋"/>
            </w:rPr>
            <w:instrText xml:space="preserve"> PAGEREF _Toc82074438 \h </w:instrText>
          </w:r>
          <w:r>
            <w:rPr>
              <w:rFonts w:ascii="仿宋" w:hAnsi="仿宋" w:eastAsia="仿宋"/>
            </w:rPr>
            <w:fldChar w:fldCharType="separate"/>
          </w:r>
          <w:r>
            <w:rPr>
              <w:rFonts w:ascii="仿宋" w:hAnsi="仿宋" w:eastAsia="仿宋"/>
            </w:rPr>
            <w:t>201</w:t>
          </w:r>
          <w:r>
            <w:rPr>
              <w:rFonts w:ascii="仿宋" w:hAnsi="仿宋" w:eastAsia="仿宋"/>
            </w:rPr>
            <w:fldChar w:fldCharType="end"/>
          </w:r>
          <w:r>
            <w:rPr>
              <w:rFonts w:ascii="仿宋" w:hAnsi="仿宋" w:eastAsia="仿宋"/>
            </w:rPr>
            <w:fldChar w:fldCharType="end"/>
          </w:r>
        </w:p>
        <w:p w14:paraId="6CB99828">
          <w:pPr>
            <w:pStyle w:val="8"/>
            <w:tabs>
              <w:tab w:val="right" w:leader="dot" w:pos="10042"/>
            </w:tabs>
            <w:rPr>
              <w:rFonts w:ascii="仿宋" w:hAnsi="仿宋" w:eastAsia="仿宋"/>
              <w:szCs w:val="22"/>
            </w:rPr>
          </w:pPr>
          <w:r>
            <w:fldChar w:fldCharType="begin"/>
          </w:r>
          <w:r>
            <w:instrText xml:space="preserve"> HYPERLINK \l "_Toc82074439" </w:instrText>
          </w:r>
          <w:r>
            <w:fldChar w:fldCharType="separate"/>
          </w:r>
          <w:r>
            <w:rPr>
              <w:rStyle w:val="14"/>
              <w:rFonts w:hint="eastAsia" w:ascii="仿宋" w:hAnsi="仿宋" w:eastAsia="仿宋" w:cs="仿宋"/>
            </w:rPr>
            <w:t>五、机电设备维护（</w:t>
          </w:r>
          <w:r>
            <w:rPr>
              <w:rStyle w:val="14"/>
              <w:rFonts w:ascii="仿宋" w:hAnsi="仿宋" w:eastAsia="仿宋" w:cs="仿宋"/>
            </w:rPr>
            <w:t>10%</w:t>
          </w:r>
          <w:r>
            <w:rPr>
              <w:rStyle w:val="14"/>
              <w:rFonts w:hint="eastAsia" w:ascii="仿宋" w:hAnsi="仿宋" w:eastAsia="仿宋" w:cs="仿宋"/>
            </w:rPr>
            <w:t>）</w:t>
          </w:r>
          <w:r>
            <w:rPr>
              <w:rFonts w:ascii="仿宋" w:hAnsi="仿宋" w:eastAsia="仿宋"/>
            </w:rPr>
            <w:tab/>
          </w:r>
          <w:r>
            <w:rPr>
              <w:rFonts w:ascii="仿宋" w:hAnsi="仿宋" w:eastAsia="仿宋"/>
            </w:rPr>
            <w:fldChar w:fldCharType="begin"/>
          </w:r>
          <w:r>
            <w:rPr>
              <w:rFonts w:ascii="仿宋" w:hAnsi="仿宋" w:eastAsia="仿宋"/>
            </w:rPr>
            <w:instrText xml:space="preserve"> PAGEREF _Toc82074439 \h </w:instrText>
          </w:r>
          <w:r>
            <w:rPr>
              <w:rFonts w:ascii="仿宋" w:hAnsi="仿宋" w:eastAsia="仿宋"/>
            </w:rPr>
            <w:fldChar w:fldCharType="separate"/>
          </w:r>
          <w:r>
            <w:rPr>
              <w:rFonts w:ascii="仿宋" w:hAnsi="仿宋" w:eastAsia="仿宋"/>
            </w:rPr>
            <w:t>234</w:t>
          </w:r>
          <w:r>
            <w:rPr>
              <w:rFonts w:ascii="仿宋" w:hAnsi="仿宋" w:eastAsia="仿宋"/>
            </w:rPr>
            <w:fldChar w:fldCharType="end"/>
          </w:r>
          <w:r>
            <w:rPr>
              <w:rFonts w:ascii="仿宋" w:hAnsi="仿宋" w:eastAsia="仿宋"/>
            </w:rPr>
            <w:fldChar w:fldCharType="end"/>
          </w:r>
        </w:p>
        <w:p w14:paraId="6AA06EC3">
          <w:pPr>
            <w:pStyle w:val="9"/>
            <w:tabs>
              <w:tab w:val="right" w:leader="dot" w:pos="10042"/>
            </w:tabs>
            <w:rPr>
              <w:rFonts w:ascii="仿宋" w:hAnsi="仿宋" w:eastAsia="仿宋"/>
              <w:kern w:val="2"/>
              <w:sz w:val="21"/>
            </w:rPr>
          </w:pPr>
          <w:r>
            <w:fldChar w:fldCharType="begin"/>
          </w:r>
          <w:r>
            <w:instrText xml:space="preserve"> HYPERLINK \l "_Toc82074440" </w:instrText>
          </w:r>
          <w:r>
            <w:fldChar w:fldCharType="separate"/>
          </w:r>
          <w:r>
            <w:rPr>
              <w:rStyle w:val="14"/>
              <w:rFonts w:hint="eastAsia" w:ascii="仿宋" w:hAnsi="仿宋" w:eastAsia="仿宋" w:cs="仿宋"/>
              <w:bCs/>
            </w:rPr>
            <w:t>（一）单选题（共</w:t>
          </w:r>
          <w:r>
            <w:rPr>
              <w:rStyle w:val="14"/>
              <w:rFonts w:ascii="仿宋" w:hAnsi="仿宋" w:eastAsia="仿宋" w:cs="仿宋"/>
            </w:rPr>
            <w:t>216</w:t>
          </w:r>
          <w:r>
            <w:rPr>
              <w:rStyle w:val="14"/>
              <w:rFonts w:hint="eastAsia" w:ascii="仿宋" w:hAnsi="仿宋" w:eastAsia="仿宋" w:cs="仿宋"/>
              <w:bCs/>
            </w:rPr>
            <w:t>题，每题只有</w:t>
          </w:r>
          <w:r>
            <w:rPr>
              <w:rStyle w:val="14"/>
              <w:rFonts w:ascii="仿宋" w:hAnsi="仿宋" w:eastAsia="仿宋" w:cs="仿宋"/>
              <w:bCs/>
            </w:rPr>
            <w:t>1</w:t>
          </w:r>
          <w:r>
            <w:rPr>
              <w:rStyle w:val="14"/>
              <w:rFonts w:hint="eastAsia" w:ascii="仿宋" w:hAnsi="仿宋" w:eastAsia="仿宋" w:cs="仿宋"/>
              <w:bCs/>
            </w:rPr>
            <w:t>个选项，错选不得分。）</w:t>
          </w:r>
          <w:r>
            <w:rPr>
              <w:rFonts w:ascii="仿宋" w:hAnsi="仿宋" w:eastAsia="仿宋"/>
            </w:rPr>
            <w:tab/>
          </w:r>
          <w:r>
            <w:rPr>
              <w:rFonts w:ascii="仿宋" w:hAnsi="仿宋" w:eastAsia="仿宋"/>
            </w:rPr>
            <w:fldChar w:fldCharType="begin"/>
          </w:r>
          <w:r>
            <w:rPr>
              <w:rFonts w:ascii="仿宋" w:hAnsi="仿宋" w:eastAsia="仿宋"/>
            </w:rPr>
            <w:instrText xml:space="preserve"> PAGEREF _Toc82074440 \h </w:instrText>
          </w:r>
          <w:r>
            <w:rPr>
              <w:rFonts w:ascii="仿宋" w:hAnsi="仿宋" w:eastAsia="仿宋"/>
            </w:rPr>
            <w:fldChar w:fldCharType="separate"/>
          </w:r>
          <w:r>
            <w:rPr>
              <w:rFonts w:ascii="仿宋" w:hAnsi="仿宋" w:eastAsia="仿宋"/>
            </w:rPr>
            <w:t>234</w:t>
          </w:r>
          <w:r>
            <w:rPr>
              <w:rFonts w:ascii="仿宋" w:hAnsi="仿宋" w:eastAsia="仿宋"/>
            </w:rPr>
            <w:fldChar w:fldCharType="end"/>
          </w:r>
          <w:r>
            <w:rPr>
              <w:rFonts w:ascii="仿宋" w:hAnsi="仿宋" w:eastAsia="仿宋"/>
            </w:rPr>
            <w:fldChar w:fldCharType="end"/>
          </w:r>
        </w:p>
        <w:p w14:paraId="6AE6384E">
          <w:pPr>
            <w:pStyle w:val="9"/>
            <w:tabs>
              <w:tab w:val="right" w:leader="dot" w:pos="10042"/>
            </w:tabs>
            <w:rPr>
              <w:rFonts w:ascii="仿宋" w:hAnsi="仿宋" w:eastAsia="仿宋"/>
              <w:kern w:val="2"/>
              <w:sz w:val="21"/>
            </w:rPr>
          </w:pPr>
          <w:r>
            <w:fldChar w:fldCharType="begin"/>
          </w:r>
          <w:r>
            <w:instrText xml:space="preserve"> HYPERLINK \l "_Toc82074441" </w:instrText>
          </w:r>
          <w:r>
            <w:fldChar w:fldCharType="separate"/>
          </w:r>
          <w:r>
            <w:rPr>
              <w:rStyle w:val="14"/>
              <w:rFonts w:hint="eastAsia" w:ascii="仿宋" w:hAnsi="仿宋" w:eastAsia="仿宋" w:cs="仿宋"/>
              <w:bCs/>
            </w:rPr>
            <w:t>（二）多选题（共</w:t>
          </w:r>
          <w:r>
            <w:rPr>
              <w:rStyle w:val="14"/>
              <w:rFonts w:ascii="仿宋" w:hAnsi="仿宋" w:eastAsia="仿宋" w:cs="仿宋"/>
            </w:rPr>
            <w:t>124</w:t>
          </w:r>
          <w:r>
            <w:rPr>
              <w:rStyle w:val="14"/>
              <w:rFonts w:hint="eastAsia" w:ascii="仿宋" w:hAnsi="仿宋" w:eastAsia="仿宋" w:cs="仿宋"/>
              <w:bCs/>
            </w:rPr>
            <w:t>题，每题有</w:t>
          </w:r>
          <w:r>
            <w:rPr>
              <w:rStyle w:val="14"/>
              <w:rFonts w:ascii="仿宋" w:hAnsi="仿宋" w:eastAsia="仿宋" w:cs="仿宋"/>
              <w:bCs/>
            </w:rPr>
            <w:t>2</w:t>
          </w:r>
          <w:r>
            <w:rPr>
              <w:rStyle w:val="14"/>
              <w:rFonts w:hint="eastAsia" w:ascii="仿宋" w:hAnsi="仿宋" w:eastAsia="仿宋" w:cs="仿宋"/>
              <w:bCs/>
            </w:rPr>
            <w:t>个以上选项，多选、漏选、错选均不得分。）</w:t>
          </w:r>
          <w:r>
            <w:rPr>
              <w:rFonts w:ascii="仿宋" w:hAnsi="仿宋" w:eastAsia="仿宋"/>
            </w:rPr>
            <w:tab/>
          </w:r>
          <w:r>
            <w:rPr>
              <w:rFonts w:ascii="仿宋" w:hAnsi="仿宋" w:eastAsia="仿宋"/>
            </w:rPr>
            <w:fldChar w:fldCharType="begin"/>
          </w:r>
          <w:r>
            <w:rPr>
              <w:rFonts w:ascii="仿宋" w:hAnsi="仿宋" w:eastAsia="仿宋"/>
            </w:rPr>
            <w:instrText xml:space="preserve"> PAGEREF _Toc82074441 \h </w:instrText>
          </w:r>
          <w:r>
            <w:rPr>
              <w:rFonts w:ascii="仿宋" w:hAnsi="仿宋" w:eastAsia="仿宋"/>
            </w:rPr>
            <w:fldChar w:fldCharType="separate"/>
          </w:r>
          <w:r>
            <w:rPr>
              <w:rFonts w:ascii="仿宋" w:hAnsi="仿宋" w:eastAsia="仿宋"/>
            </w:rPr>
            <w:t>260</w:t>
          </w:r>
          <w:r>
            <w:rPr>
              <w:rFonts w:ascii="仿宋" w:hAnsi="仿宋" w:eastAsia="仿宋"/>
            </w:rPr>
            <w:fldChar w:fldCharType="end"/>
          </w:r>
          <w:r>
            <w:rPr>
              <w:rFonts w:ascii="仿宋" w:hAnsi="仿宋" w:eastAsia="仿宋"/>
            </w:rPr>
            <w:fldChar w:fldCharType="end"/>
          </w:r>
        </w:p>
        <w:p w14:paraId="33241096">
          <w:pPr>
            <w:pStyle w:val="8"/>
            <w:tabs>
              <w:tab w:val="right" w:leader="dot" w:pos="10042"/>
            </w:tabs>
            <w:rPr>
              <w:rFonts w:ascii="仿宋" w:hAnsi="仿宋" w:eastAsia="仿宋"/>
              <w:szCs w:val="22"/>
            </w:rPr>
          </w:pPr>
          <w:r>
            <w:fldChar w:fldCharType="begin"/>
          </w:r>
          <w:r>
            <w:instrText xml:space="preserve"> HYPERLINK \l "_Toc82074442" </w:instrText>
          </w:r>
          <w:r>
            <w:fldChar w:fldCharType="separate"/>
          </w:r>
          <w:r>
            <w:rPr>
              <w:rStyle w:val="14"/>
              <w:rFonts w:hint="eastAsia" w:ascii="仿宋" w:hAnsi="仿宋" w:eastAsia="仿宋" w:cs="仿宋"/>
            </w:rPr>
            <w:t>六、安全实务（</w:t>
          </w:r>
          <w:r>
            <w:rPr>
              <w:rStyle w:val="14"/>
              <w:rFonts w:ascii="仿宋" w:hAnsi="仿宋" w:eastAsia="仿宋" w:cs="仿宋"/>
            </w:rPr>
            <w:t>6%</w:t>
          </w:r>
          <w:r>
            <w:rPr>
              <w:rStyle w:val="14"/>
              <w:rFonts w:hint="eastAsia" w:ascii="仿宋" w:hAnsi="仿宋" w:eastAsia="仿宋" w:cs="仿宋"/>
            </w:rPr>
            <w:t>）</w:t>
          </w:r>
          <w:r>
            <w:rPr>
              <w:rFonts w:ascii="仿宋" w:hAnsi="仿宋" w:eastAsia="仿宋"/>
            </w:rPr>
            <w:tab/>
          </w:r>
          <w:r>
            <w:rPr>
              <w:rFonts w:ascii="仿宋" w:hAnsi="仿宋" w:eastAsia="仿宋"/>
            </w:rPr>
            <w:fldChar w:fldCharType="begin"/>
          </w:r>
          <w:r>
            <w:rPr>
              <w:rFonts w:ascii="仿宋" w:hAnsi="仿宋" w:eastAsia="仿宋"/>
            </w:rPr>
            <w:instrText xml:space="preserve"> PAGEREF _Toc82074442 \h </w:instrText>
          </w:r>
          <w:r>
            <w:rPr>
              <w:rFonts w:ascii="仿宋" w:hAnsi="仿宋" w:eastAsia="仿宋"/>
            </w:rPr>
            <w:fldChar w:fldCharType="separate"/>
          </w:r>
          <w:r>
            <w:rPr>
              <w:rFonts w:ascii="仿宋" w:hAnsi="仿宋" w:eastAsia="仿宋"/>
            </w:rPr>
            <w:t>274</w:t>
          </w:r>
          <w:r>
            <w:rPr>
              <w:rFonts w:ascii="仿宋" w:hAnsi="仿宋" w:eastAsia="仿宋"/>
            </w:rPr>
            <w:fldChar w:fldCharType="end"/>
          </w:r>
          <w:r>
            <w:rPr>
              <w:rFonts w:ascii="仿宋" w:hAnsi="仿宋" w:eastAsia="仿宋"/>
            </w:rPr>
            <w:fldChar w:fldCharType="end"/>
          </w:r>
        </w:p>
        <w:p w14:paraId="7BE85441">
          <w:pPr>
            <w:pStyle w:val="9"/>
            <w:tabs>
              <w:tab w:val="right" w:leader="dot" w:pos="10042"/>
            </w:tabs>
            <w:rPr>
              <w:rFonts w:ascii="仿宋" w:hAnsi="仿宋" w:eastAsia="仿宋"/>
              <w:kern w:val="2"/>
              <w:sz w:val="21"/>
            </w:rPr>
          </w:pPr>
          <w:r>
            <w:fldChar w:fldCharType="begin"/>
          </w:r>
          <w:r>
            <w:instrText xml:space="preserve"> HYPERLINK \l "_Toc82074443" </w:instrText>
          </w:r>
          <w:r>
            <w:fldChar w:fldCharType="separate"/>
          </w:r>
          <w:r>
            <w:rPr>
              <w:rStyle w:val="14"/>
              <w:rFonts w:hint="eastAsia" w:ascii="仿宋" w:hAnsi="仿宋" w:eastAsia="仿宋" w:cs="仿宋"/>
              <w:bCs/>
            </w:rPr>
            <w:t>（一）单选题（共</w:t>
          </w:r>
          <w:r>
            <w:rPr>
              <w:rStyle w:val="14"/>
              <w:rFonts w:ascii="仿宋" w:hAnsi="仿宋" w:eastAsia="仿宋" w:cs="仿宋"/>
            </w:rPr>
            <w:t>109</w:t>
          </w:r>
          <w:r>
            <w:rPr>
              <w:rStyle w:val="14"/>
              <w:rFonts w:hint="eastAsia" w:ascii="仿宋" w:hAnsi="仿宋" w:eastAsia="仿宋" w:cs="仿宋"/>
              <w:bCs/>
            </w:rPr>
            <w:t>题，每题只有</w:t>
          </w:r>
          <w:r>
            <w:rPr>
              <w:rStyle w:val="14"/>
              <w:rFonts w:ascii="仿宋" w:hAnsi="仿宋" w:eastAsia="仿宋" w:cs="仿宋"/>
              <w:bCs/>
            </w:rPr>
            <w:t>1</w:t>
          </w:r>
          <w:r>
            <w:rPr>
              <w:rStyle w:val="14"/>
              <w:rFonts w:hint="eastAsia" w:ascii="仿宋" w:hAnsi="仿宋" w:eastAsia="仿宋" w:cs="仿宋"/>
              <w:bCs/>
            </w:rPr>
            <w:t>个选项，错选不得分。）</w:t>
          </w:r>
          <w:r>
            <w:rPr>
              <w:rFonts w:ascii="仿宋" w:hAnsi="仿宋" w:eastAsia="仿宋"/>
            </w:rPr>
            <w:tab/>
          </w:r>
          <w:r>
            <w:rPr>
              <w:rFonts w:ascii="仿宋" w:hAnsi="仿宋" w:eastAsia="仿宋"/>
            </w:rPr>
            <w:fldChar w:fldCharType="begin"/>
          </w:r>
          <w:r>
            <w:rPr>
              <w:rFonts w:ascii="仿宋" w:hAnsi="仿宋" w:eastAsia="仿宋"/>
            </w:rPr>
            <w:instrText xml:space="preserve"> PAGEREF _Toc82074443 \h </w:instrText>
          </w:r>
          <w:r>
            <w:rPr>
              <w:rFonts w:ascii="仿宋" w:hAnsi="仿宋" w:eastAsia="仿宋"/>
            </w:rPr>
            <w:fldChar w:fldCharType="separate"/>
          </w:r>
          <w:r>
            <w:rPr>
              <w:rFonts w:ascii="仿宋" w:hAnsi="仿宋" w:eastAsia="仿宋"/>
            </w:rPr>
            <w:t>274</w:t>
          </w:r>
          <w:r>
            <w:rPr>
              <w:rFonts w:ascii="仿宋" w:hAnsi="仿宋" w:eastAsia="仿宋"/>
            </w:rPr>
            <w:fldChar w:fldCharType="end"/>
          </w:r>
          <w:r>
            <w:rPr>
              <w:rFonts w:ascii="仿宋" w:hAnsi="仿宋" w:eastAsia="仿宋"/>
            </w:rPr>
            <w:fldChar w:fldCharType="end"/>
          </w:r>
        </w:p>
        <w:p w14:paraId="599C763A">
          <w:pPr>
            <w:pStyle w:val="9"/>
            <w:tabs>
              <w:tab w:val="right" w:leader="dot" w:pos="10042"/>
            </w:tabs>
            <w:rPr>
              <w:rFonts w:ascii="仿宋" w:hAnsi="仿宋" w:eastAsia="仿宋"/>
              <w:kern w:val="2"/>
              <w:sz w:val="21"/>
            </w:rPr>
          </w:pPr>
          <w:r>
            <w:fldChar w:fldCharType="begin"/>
          </w:r>
          <w:r>
            <w:instrText xml:space="preserve"> HYPERLINK \l "_Toc82074444" </w:instrText>
          </w:r>
          <w:r>
            <w:fldChar w:fldCharType="separate"/>
          </w:r>
          <w:r>
            <w:rPr>
              <w:rStyle w:val="14"/>
              <w:rFonts w:hint="eastAsia" w:ascii="仿宋" w:hAnsi="仿宋" w:eastAsia="仿宋" w:cs="仿宋"/>
              <w:bCs/>
            </w:rPr>
            <w:t>（二）多选题（共</w:t>
          </w:r>
          <w:r>
            <w:rPr>
              <w:rStyle w:val="14"/>
              <w:rFonts w:ascii="仿宋" w:hAnsi="仿宋" w:eastAsia="仿宋" w:cs="仿宋"/>
            </w:rPr>
            <w:t>99</w:t>
          </w:r>
          <w:r>
            <w:rPr>
              <w:rStyle w:val="14"/>
              <w:rFonts w:hint="eastAsia" w:ascii="仿宋" w:hAnsi="仿宋" w:eastAsia="仿宋" w:cs="仿宋"/>
              <w:bCs/>
            </w:rPr>
            <w:t>题，每题有</w:t>
          </w:r>
          <w:r>
            <w:rPr>
              <w:rStyle w:val="14"/>
              <w:rFonts w:ascii="仿宋" w:hAnsi="仿宋" w:eastAsia="仿宋" w:cs="仿宋"/>
              <w:bCs/>
            </w:rPr>
            <w:t>2</w:t>
          </w:r>
          <w:r>
            <w:rPr>
              <w:rStyle w:val="14"/>
              <w:rFonts w:hint="eastAsia" w:ascii="仿宋" w:hAnsi="仿宋" w:eastAsia="仿宋" w:cs="仿宋"/>
              <w:bCs/>
            </w:rPr>
            <w:t>个以上选项，多选、漏选、错选均不得分。）</w:t>
          </w:r>
          <w:r>
            <w:rPr>
              <w:rFonts w:ascii="仿宋" w:hAnsi="仿宋" w:eastAsia="仿宋"/>
            </w:rPr>
            <w:tab/>
          </w:r>
          <w:r>
            <w:rPr>
              <w:rFonts w:ascii="仿宋" w:hAnsi="仿宋" w:eastAsia="仿宋"/>
            </w:rPr>
            <w:fldChar w:fldCharType="begin"/>
          </w:r>
          <w:r>
            <w:rPr>
              <w:rFonts w:ascii="仿宋" w:hAnsi="仿宋" w:eastAsia="仿宋"/>
            </w:rPr>
            <w:instrText xml:space="preserve"> PAGEREF _Toc82074444 \h </w:instrText>
          </w:r>
          <w:r>
            <w:rPr>
              <w:rFonts w:ascii="仿宋" w:hAnsi="仿宋" w:eastAsia="仿宋"/>
            </w:rPr>
            <w:fldChar w:fldCharType="separate"/>
          </w:r>
          <w:r>
            <w:rPr>
              <w:rFonts w:ascii="仿宋" w:hAnsi="仿宋" w:eastAsia="仿宋"/>
            </w:rPr>
            <w:t>288</w:t>
          </w:r>
          <w:r>
            <w:rPr>
              <w:rFonts w:ascii="仿宋" w:hAnsi="仿宋" w:eastAsia="仿宋"/>
            </w:rPr>
            <w:fldChar w:fldCharType="end"/>
          </w:r>
          <w:r>
            <w:rPr>
              <w:rFonts w:ascii="仿宋" w:hAnsi="仿宋" w:eastAsia="仿宋"/>
            </w:rPr>
            <w:fldChar w:fldCharType="end"/>
          </w:r>
        </w:p>
        <w:p w14:paraId="13300FE4">
          <w:pPr>
            <w:pStyle w:val="8"/>
            <w:tabs>
              <w:tab w:val="right" w:leader="dot" w:pos="10042"/>
            </w:tabs>
            <w:rPr>
              <w:rFonts w:ascii="仿宋" w:hAnsi="仿宋" w:eastAsia="仿宋"/>
              <w:szCs w:val="22"/>
            </w:rPr>
          </w:pPr>
          <w:r>
            <w:fldChar w:fldCharType="begin"/>
          </w:r>
          <w:r>
            <w:instrText xml:space="preserve"> HYPERLINK \l "_Toc82074445" </w:instrText>
          </w:r>
          <w:r>
            <w:fldChar w:fldCharType="separate"/>
          </w:r>
          <w:r>
            <w:rPr>
              <w:rStyle w:val="14"/>
              <w:rFonts w:hint="eastAsia" w:ascii="仿宋" w:hAnsi="仿宋" w:eastAsia="仿宋" w:cs="仿宋"/>
            </w:rPr>
            <w:t>七、职业心理健康与调适（</w:t>
          </w:r>
          <w:r>
            <w:rPr>
              <w:rStyle w:val="14"/>
              <w:rFonts w:ascii="仿宋" w:hAnsi="仿宋" w:eastAsia="仿宋" w:cs="仿宋"/>
            </w:rPr>
            <w:t>4%</w:t>
          </w:r>
          <w:r>
            <w:rPr>
              <w:rStyle w:val="14"/>
              <w:rFonts w:hint="eastAsia" w:ascii="仿宋" w:hAnsi="仿宋" w:eastAsia="仿宋" w:cs="仿宋"/>
            </w:rPr>
            <w:t>）</w:t>
          </w:r>
          <w:r>
            <w:rPr>
              <w:rFonts w:ascii="仿宋" w:hAnsi="仿宋" w:eastAsia="仿宋"/>
            </w:rPr>
            <w:tab/>
          </w:r>
          <w:r>
            <w:rPr>
              <w:rFonts w:ascii="仿宋" w:hAnsi="仿宋" w:eastAsia="仿宋"/>
            </w:rPr>
            <w:fldChar w:fldCharType="begin"/>
          </w:r>
          <w:r>
            <w:rPr>
              <w:rFonts w:ascii="仿宋" w:hAnsi="仿宋" w:eastAsia="仿宋"/>
            </w:rPr>
            <w:instrText xml:space="preserve"> PAGEREF _Toc82074445 \h </w:instrText>
          </w:r>
          <w:r>
            <w:rPr>
              <w:rFonts w:ascii="仿宋" w:hAnsi="仿宋" w:eastAsia="仿宋"/>
            </w:rPr>
            <w:fldChar w:fldCharType="separate"/>
          </w:r>
          <w:r>
            <w:rPr>
              <w:rFonts w:ascii="仿宋" w:hAnsi="仿宋" w:eastAsia="仿宋"/>
            </w:rPr>
            <w:t>300</w:t>
          </w:r>
          <w:r>
            <w:rPr>
              <w:rFonts w:ascii="仿宋" w:hAnsi="仿宋" w:eastAsia="仿宋"/>
            </w:rPr>
            <w:fldChar w:fldCharType="end"/>
          </w:r>
          <w:r>
            <w:rPr>
              <w:rFonts w:ascii="仿宋" w:hAnsi="仿宋" w:eastAsia="仿宋"/>
            </w:rPr>
            <w:fldChar w:fldCharType="end"/>
          </w:r>
        </w:p>
        <w:p w14:paraId="676CD4C3">
          <w:pPr>
            <w:pStyle w:val="9"/>
            <w:tabs>
              <w:tab w:val="right" w:leader="dot" w:pos="10042"/>
            </w:tabs>
            <w:rPr>
              <w:rFonts w:ascii="仿宋" w:hAnsi="仿宋" w:eastAsia="仿宋"/>
              <w:kern w:val="2"/>
              <w:sz w:val="21"/>
            </w:rPr>
          </w:pPr>
          <w:r>
            <w:fldChar w:fldCharType="begin"/>
          </w:r>
          <w:r>
            <w:instrText xml:space="preserve"> HYPERLINK \l "_Toc82074446" </w:instrText>
          </w:r>
          <w:r>
            <w:fldChar w:fldCharType="separate"/>
          </w:r>
          <w:r>
            <w:rPr>
              <w:rStyle w:val="14"/>
              <w:rFonts w:hint="eastAsia" w:ascii="仿宋" w:hAnsi="仿宋" w:eastAsia="仿宋" w:cs="仿宋"/>
              <w:bCs/>
            </w:rPr>
            <w:t>（一）单选题（共</w:t>
          </w:r>
          <w:r>
            <w:rPr>
              <w:rStyle w:val="14"/>
              <w:rFonts w:ascii="仿宋" w:hAnsi="仿宋" w:eastAsia="仿宋" w:cs="仿宋"/>
            </w:rPr>
            <w:t>84</w:t>
          </w:r>
          <w:r>
            <w:rPr>
              <w:rStyle w:val="14"/>
              <w:rFonts w:hint="eastAsia" w:ascii="仿宋" w:hAnsi="仿宋" w:eastAsia="仿宋" w:cs="仿宋"/>
              <w:bCs/>
            </w:rPr>
            <w:t>题，每题只有</w:t>
          </w:r>
          <w:r>
            <w:rPr>
              <w:rStyle w:val="14"/>
              <w:rFonts w:ascii="仿宋" w:hAnsi="仿宋" w:eastAsia="仿宋" w:cs="仿宋"/>
              <w:bCs/>
            </w:rPr>
            <w:t>1</w:t>
          </w:r>
          <w:r>
            <w:rPr>
              <w:rStyle w:val="14"/>
              <w:rFonts w:hint="eastAsia" w:ascii="仿宋" w:hAnsi="仿宋" w:eastAsia="仿宋" w:cs="仿宋"/>
              <w:bCs/>
            </w:rPr>
            <w:t>个选项，错选不得分。）</w:t>
          </w:r>
          <w:r>
            <w:rPr>
              <w:rFonts w:ascii="仿宋" w:hAnsi="仿宋" w:eastAsia="仿宋"/>
            </w:rPr>
            <w:tab/>
          </w:r>
          <w:r>
            <w:rPr>
              <w:rFonts w:ascii="仿宋" w:hAnsi="仿宋" w:eastAsia="仿宋"/>
            </w:rPr>
            <w:fldChar w:fldCharType="begin"/>
          </w:r>
          <w:r>
            <w:rPr>
              <w:rFonts w:ascii="仿宋" w:hAnsi="仿宋" w:eastAsia="仿宋"/>
            </w:rPr>
            <w:instrText xml:space="preserve"> PAGEREF _Toc82074446 \h </w:instrText>
          </w:r>
          <w:r>
            <w:rPr>
              <w:rFonts w:ascii="仿宋" w:hAnsi="仿宋" w:eastAsia="仿宋"/>
            </w:rPr>
            <w:fldChar w:fldCharType="separate"/>
          </w:r>
          <w:r>
            <w:rPr>
              <w:rFonts w:ascii="仿宋" w:hAnsi="仿宋" w:eastAsia="仿宋"/>
            </w:rPr>
            <w:t>300</w:t>
          </w:r>
          <w:r>
            <w:rPr>
              <w:rFonts w:ascii="仿宋" w:hAnsi="仿宋" w:eastAsia="仿宋"/>
            </w:rPr>
            <w:fldChar w:fldCharType="end"/>
          </w:r>
          <w:r>
            <w:rPr>
              <w:rFonts w:ascii="仿宋" w:hAnsi="仿宋" w:eastAsia="仿宋"/>
            </w:rPr>
            <w:fldChar w:fldCharType="end"/>
          </w:r>
        </w:p>
        <w:p w14:paraId="6D90CFD7">
          <w:pPr>
            <w:pStyle w:val="9"/>
            <w:tabs>
              <w:tab w:val="right" w:leader="dot" w:pos="10042"/>
            </w:tabs>
            <w:rPr>
              <w:rFonts w:ascii="仿宋" w:hAnsi="仿宋" w:eastAsia="仿宋"/>
              <w:kern w:val="2"/>
              <w:sz w:val="21"/>
            </w:rPr>
          </w:pPr>
          <w:r>
            <w:fldChar w:fldCharType="begin"/>
          </w:r>
          <w:r>
            <w:instrText xml:space="preserve"> HYPERLINK \l "_Toc82074447" </w:instrText>
          </w:r>
          <w:r>
            <w:fldChar w:fldCharType="separate"/>
          </w:r>
          <w:r>
            <w:rPr>
              <w:rStyle w:val="14"/>
              <w:rFonts w:hint="eastAsia" w:ascii="仿宋" w:hAnsi="仿宋" w:eastAsia="仿宋" w:cs="仿宋"/>
              <w:bCs/>
            </w:rPr>
            <w:t>（二）多选题（共</w:t>
          </w:r>
          <w:r>
            <w:rPr>
              <w:rStyle w:val="14"/>
              <w:rFonts w:ascii="仿宋" w:hAnsi="仿宋" w:eastAsia="仿宋" w:cs="仿宋"/>
            </w:rPr>
            <w:t>53</w:t>
          </w:r>
          <w:r>
            <w:rPr>
              <w:rStyle w:val="14"/>
              <w:rFonts w:hint="eastAsia" w:ascii="仿宋" w:hAnsi="仿宋" w:eastAsia="仿宋" w:cs="仿宋"/>
              <w:bCs/>
            </w:rPr>
            <w:t>题，每题有</w:t>
          </w:r>
          <w:r>
            <w:rPr>
              <w:rStyle w:val="14"/>
              <w:rFonts w:ascii="仿宋" w:hAnsi="仿宋" w:eastAsia="仿宋" w:cs="仿宋"/>
              <w:bCs/>
            </w:rPr>
            <w:t>2</w:t>
          </w:r>
          <w:r>
            <w:rPr>
              <w:rStyle w:val="14"/>
              <w:rFonts w:hint="eastAsia" w:ascii="仿宋" w:hAnsi="仿宋" w:eastAsia="仿宋" w:cs="仿宋"/>
              <w:bCs/>
            </w:rPr>
            <w:t>个以上选项，多选、漏选、错选均不得分。）</w:t>
          </w:r>
          <w:r>
            <w:rPr>
              <w:rFonts w:ascii="仿宋" w:hAnsi="仿宋" w:eastAsia="仿宋"/>
            </w:rPr>
            <w:tab/>
          </w:r>
          <w:r>
            <w:rPr>
              <w:rFonts w:ascii="仿宋" w:hAnsi="仿宋" w:eastAsia="仿宋"/>
            </w:rPr>
            <w:fldChar w:fldCharType="begin"/>
          </w:r>
          <w:r>
            <w:rPr>
              <w:rFonts w:ascii="仿宋" w:hAnsi="仿宋" w:eastAsia="仿宋"/>
            </w:rPr>
            <w:instrText xml:space="preserve"> PAGEREF _Toc82074447 \h </w:instrText>
          </w:r>
          <w:r>
            <w:rPr>
              <w:rFonts w:ascii="仿宋" w:hAnsi="仿宋" w:eastAsia="仿宋"/>
            </w:rPr>
            <w:fldChar w:fldCharType="separate"/>
          </w:r>
          <w:r>
            <w:rPr>
              <w:rFonts w:ascii="仿宋" w:hAnsi="仿宋" w:eastAsia="仿宋"/>
            </w:rPr>
            <w:t>310</w:t>
          </w:r>
          <w:r>
            <w:rPr>
              <w:rFonts w:ascii="仿宋" w:hAnsi="仿宋" w:eastAsia="仿宋"/>
            </w:rPr>
            <w:fldChar w:fldCharType="end"/>
          </w:r>
          <w:r>
            <w:rPr>
              <w:rFonts w:ascii="仿宋" w:hAnsi="仿宋" w:eastAsia="仿宋"/>
            </w:rPr>
            <w:fldChar w:fldCharType="end"/>
          </w:r>
        </w:p>
        <w:p w14:paraId="37A6EC00">
          <w:pPr>
            <w:pStyle w:val="8"/>
            <w:tabs>
              <w:tab w:val="right" w:leader="dot" w:pos="10042"/>
            </w:tabs>
            <w:rPr>
              <w:rFonts w:ascii="仿宋" w:hAnsi="仿宋" w:eastAsia="仿宋"/>
              <w:szCs w:val="22"/>
            </w:rPr>
          </w:pPr>
          <w:r>
            <w:fldChar w:fldCharType="begin"/>
          </w:r>
          <w:r>
            <w:instrText xml:space="preserve"> HYPERLINK \l "_Toc82074448" </w:instrText>
          </w:r>
          <w:r>
            <w:fldChar w:fldCharType="separate"/>
          </w:r>
          <w:r>
            <w:rPr>
              <w:rStyle w:val="14"/>
              <w:rFonts w:hint="eastAsia" w:ascii="仿宋" w:hAnsi="仿宋" w:eastAsia="仿宋" w:cs="仿宋"/>
            </w:rPr>
            <w:t>八、相关法规及政策文件（</w:t>
          </w:r>
          <w:r>
            <w:rPr>
              <w:rStyle w:val="14"/>
              <w:rFonts w:ascii="仿宋" w:hAnsi="仿宋" w:eastAsia="仿宋" w:cs="仿宋"/>
            </w:rPr>
            <w:t>13%</w:t>
          </w:r>
          <w:r>
            <w:rPr>
              <w:rStyle w:val="14"/>
              <w:rFonts w:hint="eastAsia" w:ascii="仿宋" w:hAnsi="仿宋" w:eastAsia="仿宋" w:cs="仿宋"/>
            </w:rPr>
            <w:t>）</w:t>
          </w:r>
          <w:r>
            <w:rPr>
              <w:rFonts w:ascii="仿宋" w:hAnsi="仿宋" w:eastAsia="仿宋"/>
            </w:rPr>
            <w:tab/>
          </w:r>
          <w:r>
            <w:rPr>
              <w:rFonts w:ascii="仿宋" w:hAnsi="仿宋" w:eastAsia="仿宋"/>
            </w:rPr>
            <w:fldChar w:fldCharType="begin"/>
          </w:r>
          <w:r>
            <w:rPr>
              <w:rFonts w:ascii="仿宋" w:hAnsi="仿宋" w:eastAsia="仿宋"/>
            </w:rPr>
            <w:instrText xml:space="preserve"> PAGEREF _Toc82074448 \h </w:instrText>
          </w:r>
          <w:r>
            <w:rPr>
              <w:rFonts w:ascii="仿宋" w:hAnsi="仿宋" w:eastAsia="仿宋"/>
            </w:rPr>
            <w:fldChar w:fldCharType="separate"/>
          </w:r>
          <w:r>
            <w:rPr>
              <w:rFonts w:ascii="仿宋" w:hAnsi="仿宋" w:eastAsia="仿宋"/>
            </w:rPr>
            <w:t>316</w:t>
          </w:r>
          <w:r>
            <w:rPr>
              <w:rFonts w:ascii="仿宋" w:hAnsi="仿宋" w:eastAsia="仿宋"/>
            </w:rPr>
            <w:fldChar w:fldCharType="end"/>
          </w:r>
          <w:r>
            <w:rPr>
              <w:rFonts w:ascii="仿宋" w:hAnsi="仿宋" w:eastAsia="仿宋"/>
            </w:rPr>
            <w:fldChar w:fldCharType="end"/>
          </w:r>
        </w:p>
        <w:p w14:paraId="6ECBF35A">
          <w:pPr>
            <w:pStyle w:val="9"/>
            <w:tabs>
              <w:tab w:val="right" w:leader="dot" w:pos="10042"/>
            </w:tabs>
            <w:rPr>
              <w:rFonts w:ascii="仿宋" w:hAnsi="仿宋" w:eastAsia="仿宋"/>
              <w:kern w:val="2"/>
              <w:sz w:val="21"/>
            </w:rPr>
          </w:pPr>
          <w:r>
            <w:fldChar w:fldCharType="begin"/>
          </w:r>
          <w:r>
            <w:instrText xml:space="preserve"> HYPERLINK \l "_Toc82074449" </w:instrText>
          </w:r>
          <w:r>
            <w:fldChar w:fldCharType="separate"/>
          </w:r>
          <w:r>
            <w:rPr>
              <w:rStyle w:val="14"/>
              <w:rFonts w:hint="eastAsia" w:ascii="仿宋" w:hAnsi="仿宋" w:eastAsia="仿宋" w:cs="仿宋"/>
              <w:bCs/>
            </w:rPr>
            <w:t>（一）单选题（共</w:t>
          </w:r>
          <w:r>
            <w:rPr>
              <w:rStyle w:val="14"/>
              <w:rFonts w:ascii="仿宋" w:hAnsi="仿宋" w:eastAsia="仿宋" w:cs="仿宋"/>
            </w:rPr>
            <w:t>239</w:t>
          </w:r>
          <w:r>
            <w:rPr>
              <w:rStyle w:val="14"/>
              <w:rFonts w:hint="eastAsia" w:ascii="仿宋" w:hAnsi="仿宋" w:eastAsia="仿宋" w:cs="仿宋"/>
              <w:bCs/>
            </w:rPr>
            <w:t>题，每题只有</w:t>
          </w:r>
          <w:r>
            <w:rPr>
              <w:rStyle w:val="14"/>
              <w:rFonts w:ascii="仿宋" w:hAnsi="仿宋" w:eastAsia="仿宋" w:cs="仿宋"/>
              <w:bCs/>
            </w:rPr>
            <w:t>1</w:t>
          </w:r>
          <w:r>
            <w:rPr>
              <w:rStyle w:val="14"/>
              <w:rFonts w:hint="eastAsia" w:ascii="仿宋" w:hAnsi="仿宋" w:eastAsia="仿宋" w:cs="仿宋"/>
              <w:bCs/>
            </w:rPr>
            <w:t>个选项，错选不得分。）</w:t>
          </w:r>
          <w:r>
            <w:rPr>
              <w:rFonts w:ascii="仿宋" w:hAnsi="仿宋" w:eastAsia="仿宋"/>
            </w:rPr>
            <w:tab/>
          </w:r>
          <w:r>
            <w:rPr>
              <w:rFonts w:ascii="仿宋" w:hAnsi="仿宋" w:eastAsia="仿宋"/>
            </w:rPr>
            <w:fldChar w:fldCharType="begin"/>
          </w:r>
          <w:r>
            <w:rPr>
              <w:rFonts w:ascii="仿宋" w:hAnsi="仿宋" w:eastAsia="仿宋"/>
            </w:rPr>
            <w:instrText xml:space="preserve"> PAGEREF _Toc82074449 \h </w:instrText>
          </w:r>
          <w:r>
            <w:rPr>
              <w:rFonts w:ascii="仿宋" w:hAnsi="仿宋" w:eastAsia="仿宋"/>
            </w:rPr>
            <w:fldChar w:fldCharType="separate"/>
          </w:r>
          <w:r>
            <w:rPr>
              <w:rFonts w:ascii="仿宋" w:hAnsi="仿宋" w:eastAsia="仿宋"/>
            </w:rPr>
            <w:t>316</w:t>
          </w:r>
          <w:r>
            <w:rPr>
              <w:rFonts w:ascii="仿宋" w:hAnsi="仿宋" w:eastAsia="仿宋"/>
            </w:rPr>
            <w:fldChar w:fldCharType="end"/>
          </w:r>
          <w:r>
            <w:rPr>
              <w:rFonts w:ascii="仿宋" w:hAnsi="仿宋" w:eastAsia="仿宋"/>
            </w:rPr>
            <w:fldChar w:fldCharType="end"/>
          </w:r>
        </w:p>
        <w:p w14:paraId="1DCA0BB3">
          <w:pPr>
            <w:pStyle w:val="9"/>
            <w:tabs>
              <w:tab w:val="right" w:leader="dot" w:pos="10042"/>
            </w:tabs>
            <w:rPr>
              <w:rFonts w:ascii="仿宋" w:hAnsi="仿宋" w:eastAsia="仿宋"/>
              <w:kern w:val="2"/>
              <w:sz w:val="21"/>
            </w:rPr>
          </w:pPr>
          <w:r>
            <w:fldChar w:fldCharType="begin"/>
          </w:r>
          <w:r>
            <w:instrText xml:space="preserve"> HYPERLINK \l "_Toc82074450" </w:instrText>
          </w:r>
          <w:r>
            <w:fldChar w:fldCharType="separate"/>
          </w:r>
          <w:r>
            <w:rPr>
              <w:rStyle w:val="14"/>
              <w:rFonts w:hint="eastAsia" w:ascii="仿宋" w:hAnsi="仿宋" w:eastAsia="仿宋" w:cs="仿宋"/>
              <w:bCs/>
            </w:rPr>
            <w:t>（二）多选题（共</w:t>
          </w:r>
          <w:r>
            <w:rPr>
              <w:rStyle w:val="14"/>
              <w:rFonts w:ascii="仿宋" w:hAnsi="仿宋" w:eastAsia="仿宋" w:cs="仿宋"/>
            </w:rPr>
            <w:t>174</w:t>
          </w:r>
          <w:r>
            <w:rPr>
              <w:rStyle w:val="14"/>
              <w:rFonts w:hint="eastAsia" w:ascii="仿宋" w:hAnsi="仿宋" w:eastAsia="仿宋" w:cs="仿宋"/>
              <w:bCs/>
            </w:rPr>
            <w:t>题，每题有</w:t>
          </w:r>
          <w:r>
            <w:rPr>
              <w:rStyle w:val="14"/>
              <w:rFonts w:ascii="仿宋" w:hAnsi="仿宋" w:eastAsia="仿宋" w:cs="仿宋"/>
              <w:bCs/>
            </w:rPr>
            <w:t>2</w:t>
          </w:r>
          <w:r>
            <w:rPr>
              <w:rStyle w:val="14"/>
              <w:rFonts w:hint="eastAsia" w:ascii="仿宋" w:hAnsi="仿宋" w:eastAsia="仿宋" w:cs="仿宋"/>
              <w:bCs/>
            </w:rPr>
            <w:t>个以上选项，多选、漏选、错选均不得分。）</w:t>
          </w:r>
          <w:r>
            <w:rPr>
              <w:rFonts w:ascii="仿宋" w:hAnsi="仿宋" w:eastAsia="仿宋"/>
            </w:rPr>
            <w:tab/>
          </w:r>
          <w:r>
            <w:rPr>
              <w:rFonts w:ascii="仿宋" w:hAnsi="仿宋" w:eastAsia="仿宋"/>
            </w:rPr>
            <w:fldChar w:fldCharType="begin"/>
          </w:r>
          <w:r>
            <w:rPr>
              <w:rFonts w:ascii="仿宋" w:hAnsi="仿宋" w:eastAsia="仿宋"/>
            </w:rPr>
            <w:instrText xml:space="preserve"> PAGEREF _Toc82074450 \h </w:instrText>
          </w:r>
          <w:r>
            <w:rPr>
              <w:rFonts w:ascii="仿宋" w:hAnsi="仿宋" w:eastAsia="仿宋"/>
            </w:rPr>
            <w:fldChar w:fldCharType="separate"/>
          </w:r>
          <w:r>
            <w:rPr>
              <w:rFonts w:ascii="仿宋" w:hAnsi="仿宋" w:eastAsia="仿宋"/>
            </w:rPr>
            <w:t>347</w:t>
          </w:r>
          <w:r>
            <w:rPr>
              <w:rFonts w:ascii="仿宋" w:hAnsi="仿宋" w:eastAsia="仿宋"/>
            </w:rPr>
            <w:fldChar w:fldCharType="end"/>
          </w:r>
          <w:r>
            <w:rPr>
              <w:rFonts w:ascii="仿宋" w:hAnsi="仿宋" w:eastAsia="仿宋"/>
            </w:rPr>
            <w:fldChar w:fldCharType="end"/>
          </w:r>
        </w:p>
        <w:p w14:paraId="6ABC1EFD">
          <w:pPr>
            <w:pStyle w:val="8"/>
            <w:tabs>
              <w:tab w:val="right" w:leader="dot" w:pos="10042"/>
            </w:tabs>
            <w:rPr>
              <w:rFonts w:ascii="仿宋" w:hAnsi="仿宋" w:eastAsia="仿宋"/>
              <w:szCs w:val="22"/>
            </w:rPr>
          </w:pPr>
          <w:r>
            <w:fldChar w:fldCharType="begin"/>
          </w:r>
          <w:r>
            <w:instrText xml:space="preserve"> HYPERLINK \l "_Toc82074451" </w:instrText>
          </w:r>
          <w:r>
            <w:fldChar w:fldCharType="separate"/>
          </w:r>
          <w:r>
            <w:rPr>
              <w:rStyle w:val="14"/>
              <w:rFonts w:hint="eastAsia" w:ascii="仿宋" w:hAnsi="仿宋" w:eastAsia="仿宋" w:cs="仿宋"/>
            </w:rPr>
            <w:t>九、专业术语解析（</w:t>
          </w:r>
          <w:r>
            <w:rPr>
              <w:rStyle w:val="14"/>
              <w:rFonts w:ascii="仿宋" w:hAnsi="仿宋" w:eastAsia="仿宋" w:cs="仿宋"/>
            </w:rPr>
            <w:t>5%</w:t>
          </w:r>
          <w:r>
            <w:rPr>
              <w:rStyle w:val="14"/>
              <w:rFonts w:hint="eastAsia" w:ascii="仿宋" w:hAnsi="仿宋" w:eastAsia="仿宋" w:cs="仿宋"/>
            </w:rPr>
            <w:t>）</w:t>
          </w:r>
          <w:r>
            <w:rPr>
              <w:rFonts w:ascii="仿宋" w:hAnsi="仿宋" w:eastAsia="仿宋"/>
            </w:rPr>
            <w:tab/>
          </w:r>
          <w:r>
            <w:rPr>
              <w:rFonts w:ascii="仿宋" w:hAnsi="仿宋" w:eastAsia="仿宋"/>
            </w:rPr>
            <w:fldChar w:fldCharType="begin"/>
          </w:r>
          <w:r>
            <w:rPr>
              <w:rFonts w:ascii="仿宋" w:hAnsi="仿宋" w:eastAsia="仿宋"/>
            </w:rPr>
            <w:instrText xml:space="preserve"> PAGEREF _Toc82074451 \h </w:instrText>
          </w:r>
          <w:r>
            <w:rPr>
              <w:rFonts w:ascii="仿宋" w:hAnsi="仿宋" w:eastAsia="仿宋"/>
            </w:rPr>
            <w:fldChar w:fldCharType="separate"/>
          </w:r>
          <w:r>
            <w:rPr>
              <w:rFonts w:ascii="仿宋" w:hAnsi="仿宋" w:eastAsia="仿宋"/>
            </w:rPr>
            <w:t>369</w:t>
          </w:r>
          <w:r>
            <w:rPr>
              <w:rFonts w:ascii="仿宋" w:hAnsi="仿宋" w:eastAsia="仿宋"/>
            </w:rPr>
            <w:fldChar w:fldCharType="end"/>
          </w:r>
          <w:r>
            <w:rPr>
              <w:rFonts w:ascii="仿宋" w:hAnsi="仿宋" w:eastAsia="仿宋"/>
            </w:rPr>
            <w:fldChar w:fldCharType="end"/>
          </w:r>
        </w:p>
        <w:p w14:paraId="1862CB95">
          <w:pPr>
            <w:pStyle w:val="9"/>
            <w:tabs>
              <w:tab w:val="right" w:leader="dot" w:pos="10042"/>
            </w:tabs>
            <w:rPr>
              <w:rFonts w:ascii="仿宋" w:hAnsi="仿宋" w:eastAsia="仿宋"/>
              <w:kern w:val="2"/>
              <w:sz w:val="21"/>
            </w:rPr>
          </w:pPr>
          <w:r>
            <w:fldChar w:fldCharType="begin"/>
          </w:r>
          <w:r>
            <w:instrText xml:space="preserve"> HYPERLINK \l "_Toc82074452" </w:instrText>
          </w:r>
          <w:r>
            <w:fldChar w:fldCharType="separate"/>
          </w:r>
          <w:r>
            <w:rPr>
              <w:rStyle w:val="14"/>
              <w:rFonts w:hint="eastAsia" w:ascii="仿宋" w:hAnsi="仿宋" w:eastAsia="仿宋" w:cs="仿宋"/>
              <w:bCs/>
            </w:rPr>
            <w:t>（一）单选题（共</w:t>
          </w:r>
          <w:r>
            <w:rPr>
              <w:rStyle w:val="14"/>
              <w:rFonts w:ascii="仿宋" w:hAnsi="仿宋" w:eastAsia="仿宋" w:cs="仿宋"/>
            </w:rPr>
            <w:t>95</w:t>
          </w:r>
          <w:r>
            <w:rPr>
              <w:rStyle w:val="14"/>
              <w:rFonts w:hint="eastAsia" w:ascii="仿宋" w:hAnsi="仿宋" w:eastAsia="仿宋" w:cs="仿宋"/>
              <w:bCs/>
            </w:rPr>
            <w:t>题，每题只有</w:t>
          </w:r>
          <w:r>
            <w:rPr>
              <w:rStyle w:val="14"/>
              <w:rFonts w:ascii="仿宋" w:hAnsi="仿宋" w:eastAsia="仿宋" w:cs="仿宋"/>
              <w:bCs/>
            </w:rPr>
            <w:t>1</w:t>
          </w:r>
          <w:r>
            <w:rPr>
              <w:rStyle w:val="14"/>
              <w:rFonts w:hint="eastAsia" w:ascii="仿宋" w:hAnsi="仿宋" w:eastAsia="仿宋" w:cs="仿宋"/>
              <w:bCs/>
            </w:rPr>
            <w:t>个选项，错选不得分。）</w:t>
          </w:r>
          <w:r>
            <w:rPr>
              <w:rFonts w:ascii="仿宋" w:hAnsi="仿宋" w:eastAsia="仿宋"/>
            </w:rPr>
            <w:tab/>
          </w:r>
          <w:r>
            <w:rPr>
              <w:rFonts w:ascii="仿宋" w:hAnsi="仿宋" w:eastAsia="仿宋"/>
            </w:rPr>
            <w:fldChar w:fldCharType="begin"/>
          </w:r>
          <w:r>
            <w:rPr>
              <w:rFonts w:ascii="仿宋" w:hAnsi="仿宋" w:eastAsia="仿宋"/>
            </w:rPr>
            <w:instrText xml:space="preserve"> PAGEREF _Toc82074452 \h </w:instrText>
          </w:r>
          <w:r>
            <w:rPr>
              <w:rFonts w:ascii="仿宋" w:hAnsi="仿宋" w:eastAsia="仿宋"/>
            </w:rPr>
            <w:fldChar w:fldCharType="separate"/>
          </w:r>
          <w:r>
            <w:rPr>
              <w:rFonts w:ascii="仿宋" w:hAnsi="仿宋" w:eastAsia="仿宋"/>
            </w:rPr>
            <w:t>369</w:t>
          </w:r>
          <w:r>
            <w:rPr>
              <w:rFonts w:ascii="仿宋" w:hAnsi="仿宋" w:eastAsia="仿宋"/>
            </w:rPr>
            <w:fldChar w:fldCharType="end"/>
          </w:r>
          <w:r>
            <w:rPr>
              <w:rFonts w:ascii="仿宋" w:hAnsi="仿宋" w:eastAsia="仿宋"/>
            </w:rPr>
            <w:fldChar w:fldCharType="end"/>
          </w:r>
        </w:p>
        <w:p w14:paraId="1077497F">
          <w:pPr>
            <w:pStyle w:val="9"/>
            <w:tabs>
              <w:tab w:val="right" w:leader="dot" w:pos="10042"/>
            </w:tabs>
            <w:rPr>
              <w:rFonts w:ascii="仿宋" w:hAnsi="仿宋" w:eastAsia="仿宋"/>
              <w:kern w:val="2"/>
              <w:sz w:val="21"/>
            </w:rPr>
          </w:pPr>
          <w:r>
            <w:fldChar w:fldCharType="begin"/>
          </w:r>
          <w:r>
            <w:instrText xml:space="preserve"> HYPERLINK \l "_Toc82074453" </w:instrText>
          </w:r>
          <w:r>
            <w:fldChar w:fldCharType="separate"/>
          </w:r>
          <w:r>
            <w:rPr>
              <w:rStyle w:val="14"/>
              <w:rFonts w:hint="eastAsia" w:ascii="仿宋" w:hAnsi="仿宋" w:eastAsia="仿宋" w:cs="仿宋"/>
              <w:bCs/>
            </w:rPr>
            <w:t>（二）多选题（共</w:t>
          </w:r>
          <w:r>
            <w:rPr>
              <w:rStyle w:val="14"/>
              <w:rFonts w:ascii="仿宋" w:hAnsi="仿宋" w:eastAsia="仿宋" w:cs="仿宋"/>
            </w:rPr>
            <w:t>80</w:t>
          </w:r>
          <w:r>
            <w:rPr>
              <w:rStyle w:val="14"/>
              <w:rFonts w:hint="eastAsia" w:ascii="仿宋" w:hAnsi="仿宋" w:eastAsia="仿宋" w:cs="仿宋"/>
              <w:bCs/>
            </w:rPr>
            <w:t>题，每题有</w:t>
          </w:r>
          <w:r>
            <w:rPr>
              <w:rStyle w:val="14"/>
              <w:rFonts w:ascii="仿宋" w:hAnsi="仿宋" w:eastAsia="仿宋" w:cs="仿宋"/>
              <w:bCs/>
            </w:rPr>
            <w:t>2</w:t>
          </w:r>
          <w:r>
            <w:rPr>
              <w:rStyle w:val="14"/>
              <w:rFonts w:hint="eastAsia" w:ascii="仿宋" w:hAnsi="仿宋" w:eastAsia="仿宋" w:cs="仿宋"/>
              <w:bCs/>
            </w:rPr>
            <w:t>个以上选项，多选、漏选、错选均不得分。）</w:t>
          </w:r>
          <w:r>
            <w:rPr>
              <w:rFonts w:ascii="仿宋" w:hAnsi="仿宋" w:eastAsia="仿宋"/>
            </w:rPr>
            <w:tab/>
          </w:r>
          <w:r>
            <w:rPr>
              <w:rFonts w:ascii="仿宋" w:hAnsi="仿宋" w:eastAsia="仿宋"/>
            </w:rPr>
            <w:fldChar w:fldCharType="begin"/>
          </w:r>
          <w:r>
            <w:rPr>
              <w:rFonts w:ascii="仿宋" w:hAnsi="仿宋" w:eastAsia="仿宋"/>
            </w:rPr>
            <w:instrText xml:space="preserve"> PAGEREF _Toc82074453 \h </w:instrText>
          </w:r>
          <w:r>
            <w:rPr>
              <w:rFonts w:ascii="仿宋" w:hAnsi="仿宋" w:eastAsia="仿宋"/>
            </w:rPr>
            <w:fldChar w:fldCharType="separate"/>
          </w:r>
          <w:r>
            <w:rPr>
              <w:rFonts w:ascii="仿宋" w:hAnsi="仿宋" w:eastAsia="仿宋"/>
            </w:rPr>
            <w:t>381</w:t>
          </w:r>
          <w:r>
            <w:rPr>
              <w:rFonts w:ascii="仿宋" w:hAnsi="仿宋" w:eastAsia="仿宋"/>
            </w:rPr>
            <w:fldChar w:fldCharType="end"/>
          </w:r>
          <w:r>
            <w:rPr>
              <w:rFonts w:ascii="仿宋" w:hAnsi="仿宋" w:eastAsia="仿宋"/>
            </w:rPr>
            <w:fldChar w:fldCharType="end"/>
          </w:r>
        </w:p>
        <w:p w14:paraId="3603BFD3">
          <w:pPr>
            <w:pStyle w:val="8"/>
            <w:tabs>
              <w:tab w:val="right" w:leader="dot" w:pos="10042"/>
            </w:tabs>
            <w:rPr>
              <w:rFonts w:ascii="仿宋" w:hAnsi="仿宋" w:eastAsia="仿宋"/>
              <w:szCs w:val="22"/>
            </w:rPr>
          </w:pPr>
          <w:r>
            <w:fldChar w:fldCharType="begin"/>
          </w:r>
          <w:r>
            <w:instrText xml:space="preserve"> HYPERLINK \l "_Toc82074454" </w:instrText>
          </w:r>
          <w:r>
            <w:fldChar w:fldCharType="separate"/>
          </w:r>
          <w:r>
            <w:rPr>
              <w:rStyle w:val="14"/>
              <w:rFonts w:hint="eastAsia" w:ascii="仿宋" w:hAnsi="仿宋" w:eastAsia="仿宋" w:cs="仿宋"/>
            </w:rPr>
            <w:t>十、案例分析（</w:t>
          </w:r>
          <w:r>
            <w:rPr>
              <w:rStyle w:val="14"/>
              <w:rFonts w:ascii="仿宋" w:hAnsi="仿宋" w:eastAsia="仿宋" w:cs="仿宋"/>
            </w:rPr>
            <w:t>4%</w:t>
          </w:r>
          <w:r>
            <w:rPr>
              <w:rStyle w:val="14"/>
              <w:rFonts w:hint="eastAsia" w:ascii="仿宋" w:hAnsi="仿宋" w:eastAsia="仿宋" w:cs="仿宋"/>
            </w:rPr>
            <w:t>）</w:t>
          </w:r>
          <w:r>
            <w:rPr>
              <w:rFonts w:ascii="仿宋" w:hAnsi="仿宋" w:eastAsia="仿宋"/>
            </w:rPr>
            <w:tab/>
          </w:r>
          <w:r>
            <w:rPr>
              <w:rFonts w:ascii="仿宋" w:hAnsi="仿宋" w:eastAsia="仿宋"/>
            </w:rPr>
            <w:fldChar w:fldCharType="begin"/>
          </w:r>
          <w:r>
            <w:rPr>
              <w:rFonts w:ascii="仿宋" w:hAnsi="仿宋" w:eastAsia="仿宋"/>
            </w:rPr>
            <w:instrText xml:space="preserve"> PAGEREF _Toc82074454 \h </w:instrText>
          </w:r>
          <w:r>
            <w:rPr>
              <w:rFonts w:ascii="仿宋" w:hAnsi="仿宋" w:eastAsia="仿宋"/>
            </w:rPr>
            <w:fldChar w:fldCharType="separate"/>
          </w:r>
          <w:r>
            <w:rPr>
              <w:rFonts w:ascii="仿宋" w:hAnsi="仿宋" w:eastAsia="仿宋"/>
            </w:rPr>
            <w:t>391</w:t>
          </w:r>
          <w:r>
            <w:rPr>
              <w:rFonts w:ascii="仿宋" w:hAnsi="仿宋" w:eastAsia="仿宋"/>
            </w:rPr>
            <w:fldChar w:fldCharType="end"/>
          </w:r>
          <w:r>
            <w:rPr>
              <w:rFonts w:ascii="仿宋" w:hAnsi="仿宋" w:eastAsia="仿宋"/>
            </w:rPr>
            <w:fldChar w:fldCharType="end"/>
          </w:r>
        </w:p>
        <w:p w14:paraId="6863A3BA">
          <w:pPr>
            <w:pStyle w:val="8"/>
            <w:tabs>
              <w:tab w:val="right" w:leader="dot" w:pos="10042"/>
            </w:tabs>
            <w:rPr>
              <w:szCs w:val="22"/>
            </w:rPr>
          </w:pPr>
          <w:r>
            <w:fldChar w:fldCharType="begin"/>
          </w:r>
          <w:r>
            <w:instrText xml:space="preserve"> HYPERLINK \l "_Toc82074455" </w:instrText>
          </w:r>
          <w:r>
            <w:fldChar w:fldCharType="separate"/>
          </w:r>
          <w:r>
            <w:rPr>
              <w:rStyle w:val="14"/>
              <w:rFonts w:hint="eastAsia" w:ascii="仿宋" w:hAnsi="仿宋" w:eastAsia="仿宋" w:cs="仿宋"/>
            </w:rPr>
            <w:t>十一、其他（</w:t>
          </w:r>
          <w:r>
            <w:rPr>
              <w:rStyle w:val="14"/>
              <w:rFonts w:ascii="仿宋" w:hAnsi="仿宋" w:eastAsia="仿宋" w:cs="仿宋"/>
            </w:rPr>
            <w:t>1%</w:t>
          </w:r>
          <w:r>
            <w:rPr>
              <w:rStyle w:val="14"/>
              <w:rFonts w:hint="eastAsia" w:ascii="仿宋" w:hAnsi="仿宋" w:eastAsia="仿宋" w:cs="仿宋"/>
            </w:rPr>
            <w:t>）</w:t>
          </w:r>
          <w:r>
            <w:rPr>
              <w:rFonts w:ascii="仿宋" w:hAnsi="仿宋" w:eastAsia="仿宋"/>
            </w:rPr>
            <w:tab/>
          </w:r>
          <w:r>
            <w:rPr>
              <w:rFonts w:ascii="仿宋" w:hAnsi="仿宋" w:eastAsia="仿宋"/>
            </w:rPr>
            <w:fldChar w:fldCharType="begin"/>
          </w:r>
          <w:r>
            <w:rPr>
              <w:rFonts w:ascii="仿宋" w:hAnsi="仿宋" w:eastAsia="仿宋"/>
            </w:rPr>
            <w:instrText xml:space="preserve"> PAGEREF _Toc82074455 \h </w:instrText>
          </w:r>
          <w:r>
            <w:rPr>
              <w:rFonts w:ascii="仿宋" w:hAnsi="仿宋" w:eastAsia="仿宋"/>
            </w:rPr>
            <w:fldChar w:fldCharType="separate"/>
          </w:r>
          <w:r>
            <w:rPr>
              <w:rFonts w:ascii="仿宋" w:hAnsi="仿宋" w:eastAsia="仿宋"/>
            </w:rPr>
            <w:t>490</w:t>
          </w:r>
          <w:r>
            <w:rPr>
              <w:rFonts w:ascii="仿宋" w:hAnsi="仿宋" w:eastAsia="仿宋"/>
            </w:rPr>
            <w:fldChar w:fldCharType="end"/>
          </w:r>
          <w:r>
            <w:rPr>
              <w:rFonts w:ascii="仿宋" w:hAnsi="仿宋" w:eastAsia="仿宋"/>
            </w:rPr>
            <w:fldChar w:fldCharType="end"/>
          </w:r>
        </w:p>
        <w:p w14:paraId="06E3A240">
          <w:r>
            <w:rPr>
              <w:b/>
              <w:bCs/>
              <w:lang w:val="zh-CN"/>
            </w:rPr>
            <w:fldChar w:fldCharType="end"/>
          </w:r>
        </w:p>
      </w:sdtContent>
    </w:sdt>
    <w:p w14:paraId="572190E7">
      <w:pPr>
        <w:pStyle w:val="2"/>
        <w:numPr>
          <w:ilvl w:val="0"/>
          <w:numId w:val="1"/>
        </w:numPr>
        <w:rPr>
          <w:rFonts w:ascii="仿宋" w:hAnsi="仿宋" w:eastAsia="仿宋" w:cs="仿宋"/>
          <w:sz w:val="28"/>
          <w:szCs w:val="28"/>
        </w:rPr>
      </w:pPr>
      <w:bookmarkStart w:id="1" w:name="_Toc82074427"/>
      <w:r>
        <w:rPr>
          <w:rFonts w:hint="eastAsia" w:ascii="仿宋" w:hAnsi="仿宋" w:eastAsia="仿宋" w:cs="仿宋"/>
          <w:sz w:val="28"/>
          <w:szCs w:val="28"/>
        </w:rPr>
        <w:t>高速公路基本知识（5%）</w:t>
      </w:r>
      <w:bookmarkEnd w:id="0"/>
      <w:bookmarkEnd w:id="1"/>
    </w:p>
    <w:p w14:paraId="644FD3F7">
      <w:pPr>
        <w:pStyle w:val="3"/>
        <w:numPr>
          <w:ilvl w:val="0"/>
          <w:numId w:val="2"/>
        </w:numPr>
        <w:rPr>
          <w:rFonts w:ascii="仿宋" w:hAnsi="仿宋" w:eastAsia="仿宋" w:cs="仿宋"/>
          <w:sz w:val="24"/>
        </w:rPr>
      </w:pPr>
      <w:bookmarkStart w:id="2" w:name="_Toc82074428"/>
      <w:r>
        <w:rPr>
          <w:rFonts w:hint="eastAsia" w:ascii="仿宋" w:hAnsi="仿宋" w:eastAsia="仿宋" w:cs="仿宋"/>
          <w:sz w:val="24"/>
        </w:rPr>
        <w:t>单选题（共91题，每题只有1个选项，错选不得分。）</w:t>
      </w:r>
      <w:bookmarkEnd w:id="2"/>
    </w:p>
    <w:p w14:paraId="06BCA795">
      <w:pPr>
        <w:rPr>
          <w:rFonts w:ascii="仿宋" w:hAnsi="仿宋" w:eastAsia="仿宋" w:cs="仿宋"/>
          <w:sz w:val="24"/>
        </w:rPr>
      </w:pPr>
      <w:r>
        <w:rPr>
          <w:rFonts w:hint="eastAsia" w:ascii="仿宋" w:hAnsi="仿宋" w:eastAsia="仿宋" w:cs="仿宋"/>
          <w:sz w:val="24"/>
        </w:rPr>
        <w:t>1.(    )，全国取消高速公路省界收费站切换开始。</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14A5601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A、2020年1月1日零时</w:t>
      </w:r>
    </w:p>
    <w:p w14:paraId="5EBC282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B、2019年12月31日零时</w:t>
      </w:r>
    </w:p>
    <w:p w14:paraId="09D920E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C、2019年1月1日零时</w:t>
      </w:r>
    </w:p>
    <w:p w14:paraId="5AFE1C6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D、2020年1月1日十二时</w:t>
      </w:r>
    </w:p>
    <w:p w14:paraId="54155931">
      <w:pPr>
        <w:rPr>
          <w:rFonts w:ascii="仿宋" w:hAnsi="仿宋" w:eastAsia="仿宋" w:cs="仿宋"/>
          <w:sz w:val="24"/>
        </w:rPr>
      </w:pPr>
      <w:r>
        <w:rPr>
          <w:rFonts w:hint="eastAsia" w:ascii="仿宋" w:hAnsi="仿宋" w:eastAsia="仿宋" w:cs="仿宋"/>
          <w:sz w:val="24"/>
        </w:rPr>
        <w:t>2.(    )省是我国最早建设高速公路的地区。</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41E00F2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A、台湾</w:t>
      </w:r>
    </w:p>
    <w:p w14:paraId="2783C6E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B、福建</w:t>
      </w:r>
    </w:p>
    <w:p w14:paraId="3869300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C、四川</w:t>
      </w:r>
    </w:p>
    <w:p w14:paraId="7AE2ADF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D、湖南</w:t>
      </w:r>
    </w:p>
    <w:p w14:paraId="6061D00A">
      <w:pPr>
        <w:rPr>
          <w:rFonts w:ascii="仿宋" w:hAnsi="仿宋" w:eastAsia="仿宋" w:cs="仿宋"/>
          <w:sz w:val="24"/>
        </w:rPr>
      </w:pPr>
      <w:r>
        <w:rPr>
          <w:rFonts w:hint="eastAsia" w:ascii="仿宋" w:hAnsi="仿宋" w:eastAsia="仿宋" w:cs="仿宋"/>
          <w:sz w:val="24"/>
        </w:rPr>
        <w:t>3.(    )是高速公路密度最大的国家？</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2E74C8E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A、日本</w:t>
      </w:r>
    </w:p>
    <w:p w14:paraId="7C68FE7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B、德国</w:t>
      </w:r>
    </w:p>
    <w:p w14:paraId="40198C1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C、荷兰</w:t>
      </w:r>
    </w:p>
    <w:p w14:paraId="7564A2F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D、美国</w:t>
      </w:r>
    </w:p>
    <w:p w14:paraId="66A2173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E、中国</w:t>
      </w:r>
    </w:p>
    <w:p w14:paraId="4EEDA035">
      <w:pPr>
        <w:rPr>
          <w:rFonts w:ascii="仿宋" w:hAnsi="仿宋" w:eastAsia="仿宋" w:cs="仿宋"/>
          <w:sz w:val="24"/>
        </w:rPr>
      </w:pPr>
      <w:r>
        <w:rPr>
          <w:rFonts w:hint="eastAsia" w:ascii="仿宋" w:hAnsi="仿宋" w:eastAsia="仿宋" w:cs="仿宋"/>
          <w:sz w:val="24"/>
        </w:rPr>
        <w:t>4.(    )是高速公路最多、路网最发达的国家？</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68A46C7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A、日本</w:t>
      </w:r>
    </w:p>
    <w:p w14:paraId="02AB679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B、德国</w:t>
      </w:r>
    </w:p>
    <w:p w14:paraId="23B554A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C、荷兰</w:t>
      </w:r>
    </w:p>
    <w:p w14:paraId="6768188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D、美国</w:t>
      </w:r>
    </w:p>
    <w:p w14:paraId="7A06E2D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E、中国</w:t>
      </w:r>
    </w:p>
    <w:p w14:paraId="173DB608">
      <w:pPr>
        <w:rPr>
          <w:rFonts w:ascii="仿宋" w:hAnsi="仿宋" w:eastAsia="仿宋" w:cs="仿宋"/>
          <w:sz w:val="24"/>
        </w:rPr>
      </w:pPr>
      <w:r>
        <w:rPr>
          <w:rFonts w:hint="eastAsia" w:ascii="仿宋" w:hAnsi="仿宋" w:eastAsia="仿宋" w:cs="仿宋"/>
          <w:sz w:val="24"/>
        </w:rPr>
        <w:t>5.(    )是修建高速公路最早的国家？</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5D96128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A、日本</w:t>
      </w:r>
    </w:p>
    <w:p w14:paraId="67BEF4E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B、德国</w:t>
      </w:r>
    </w:p>
    <w:p w14:paraId="12446C2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C、荷兰</w:t>
      </w:r>
    </w:p>
    <w:p w14:paraId="04889DF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D、美国</w:t>
      </w:r>
    </w:p>
    <w:p w14:paraId="02B83C7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E、中国</w:t>
      </w:r>
    </w:p>
    <w:p w14:paraId="4854C4F1">
      <w:pPr>
        <w:rPr>
          <w:rFonts w:ascii="仿宋" w:hAnsi="仿宋" w:eastAsia="仿宋" w:cs="仿宋"/>
          <w:sz w:val="24"/>
        </w:rPr>
      </w:pPr>
      <w:r>
        <w:rPr>
          <w:rFonts w:hint="eastAsia" w:ascii="仿宋" w:hAnsi="仿宋" w:eastAsia="仿宋" w:cs="仿宋"/>
          <w:sz w:val="24"/>
        </w:rPr>
        <w:t>6.(    )是指全封闭、多车道、具有中央分隔带、全立体交叉、集中管理、控制出入、多种安全服务设施配套齐全的高标准车辆专用公路。</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7EDE8E3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A、高速公路</w:t>
      </w:r>
    </w:p>
    <w:p w14:paraId="698FCF5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B、高速公路、国道</w:t>
      </w:r>
    </w:p>
    <w:p w14:paraId="3764AFD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C、高速公路、城市快线</w:t>
      </w:r>
    </w:p>
    <w:p w14:paraId="10157B6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D、城市快线</w:t>
      </w:r>
    </w:p>
    <w:p w14:paraId="4ED27D6E">
      <w:pPr>
        <w:rPr>
          <w:rFonts w:ascii="仿宋" w:hAnsi="仿宋" w:eastAsia="仿宋" w:cs="仿宋"/>
          <w:sz w:val="24"/>
        </w:rPr>
      </w:pPr>
      <w:r>
        <w:rPr>
          <w:rFonts w:hint="eastAsia" w:ascii="仿宋" w:hAnsi="仿宋" w:eastAsia="仿宋" w:cs="仿宋"/>
          <w:sz w:val="24"/>
        </w:rPr>
        <w:t>7.(    )，港珠澳大桥开通仪式在广东珠海举行，中国国家主席习近平出席仪式并宣布大桥正式开通。</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3BE9ADE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A、2018年10月23日.</w:t>
      </w:r>
    </w:p>
    <w:p w14:paraId="61860C4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B、2018年10月24日.</w:t>
      </w:r>
    </w:p>
    <w:p w14:paraId="1CDEB1F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C、2019年10月23日.</w:t>
      </w:r>
    </w:p>
    <w:p w14:paraId="0D0ED34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D、2019年10月1日.</w:t>
      </w:r>
    </w:p>
    <w:p w14:paraId="3AEEE289">
      <w:pPr>
        <w:rPr>
          <w:rFonts w:ascii="仿宋" w:hAnsi="仿宋" w:eastAsia="仿宋" w:cs="仿宋"/>
          <w:sz w:val="24"/>
        </w:rPr>
      </w:pPr>
      <w:r>
        <w:rPr>
          <w:rFonts w:hint="eastAsia" w:ascii="仿宋" w:hAnsi="仿宋" w:eastAsia="仿宋" w:cs="仿宋"/>
          <w:sz w:val="24"/>
        </w:rPr>
        <w:t>8.“高速公路”是指按照国家(    )修建的，设有高速公路标志和有关设施，专供车辆分道高速行驶，并全部控制出入的道路。</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6EC098E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A、交通技术</w:t>
      </w:r>
    </w:p>
    <w:p w14:paraId="20EFF63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B、公路工程技术标准</w:t>
      </w:r>
    </w:p>
    <w:p w14:paraId="7215174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C、建筑技术标准</w:t>
      </w:r>
    </w:p>
    <w:p w14:paraId="49A7404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D、设计标准</w:t>
      </w:r>
    </w:p>
    <w:p w14:paraId="62931A5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E、设计用涂</w:t>
      </w:r>
    </w:p>
    <w:p w14:paraId="3DBABC3C">
      <w:pPr>
        <w:rPr>
          <w:rFonts w:ascii="仿宋" w:hAnsi="仿宋" w:eastAsia="仿宋" w:cs="仿宋"/>
          <w:sz w:val="24"/>
        </w:rPr>
      </w:pPr>
      <w:r>
        <w:rPr>
          <w:rFonts w:hint="eastAsia" w:ascii="仿宋" w:hAnsi="仿宋" w:eastAsia="仿宋" w:cs="仿宋"/>
          <w:sz w:val="24"/>
        </w:rPr>
        <w:t>9.“十三五”时期，交通运输标准服务国家战略实施，对构建(    )的现代化综合交通体系，加快建设交通强国、推动高质量发展发挥了更为重要的支撑和引领。</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0082D51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A、安全、便捷、高效、绿色、经济</w:t>
      </w:r>
    </w:p>
    <w:p w14:paraId="0AB42A1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B、畅通、安全、舒适、美丽、和谐</w:t>
      </w:r>
    </w:p>
    <w:p w14:paraId="2E3CF3B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C、安全、舒适、便捷、经济、畅通</w:t>
      </w:r>
    </w:p>
    <w:p w14:paraId="3409638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D、安全、舒适、快速、经济、畅通</w:t>
      </w:r>
    </w:p>
    <w:p w14:paraId="4059D08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E、畅通、舒适、便捷、优质、畅通</w:t>
      </w:r>
    </w:p>
    <w:p w14:paraId="6C41EA9F">
      <w:pPr>
        <w:rPr>
          <w:rFonts w:ascii="仿宋" w:hAnsi="仿宋" w:eastAsia="仿宋" w:cs="仿宋"/>
          <w:sz w:val="24"/>
        </w:rPr>
      </w:pPr>
      <w:r>
        <w:rPr>
          <w:rFonts w:hint="eastAsia" w:ascii="仿宋" w:hAnsi="仿宋" w:eastAsia="仿宋" w:cs="仿宋"/>
          <w:sz w:val="24"/>
        </w:rPr>
        <w:t>10.“十三五”时期,交通运输部组织开展了电子不停车收费(ETC)设备、公路波形梁钢护栏、桥梁支座等(    )类重点产品在内的行业产品质量监督抽查？</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19CF54A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A、11</w:t>
      </w:r>
    </w:p>
    <w:p w14:paraId="210CF06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B、12</w:t>
      </w:r>
    </w:p>
    <w:p w14:paraId="722C8E5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C、13</w:t>
      </w:r>
    </w:p>
    <w:p w14:paraId="5761403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D、14</w:t>
      </w:r>
    </w:p>
    <w:p w14:paraId="3BB440F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E、15</w:t>
      </w:r>
    </w:p>
    <w:p w14:paraId="6179FB30">
      <w:pPr>
        <w:rPr>
          <w:rFonts w:ascii="仿宋" w:hAnsi="仿宋" w:eastAsia="仿宋" w:cs="仿宋"/>
          <w:color w:val="FF0000"/>
          <w:sz w:val="24"/>
        </w:rPr>
      </w:pPr>
      <w:r>
        <w:rPr>
          <w:rFonts w:hint="eastAsia" w:ascii="仿宋" w:hAnsi="仿宋" w:eastAsia="仿宋" w:cs="仿宋"/>
          <w:sz w:val="24"/>
        </w:rPr>
        <w:t>11.“四个交通”是指(    )。</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71764FF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A、综合交通、智慧交通、绿色交通、和谐交通</w:t>
      </w:r>
    </w:p>
    <w:p w14:paraId="1EEA9C4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B、综合交通、智能交通、绿色交通、平安交通</w:t>
      </w:r>
    </w:p>
    <w:p w14:paraId="5F7336C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C、综合交通、智慧交通、绿色交通、平安交通</w:t>
      </w:r>
    </w:p>
    <w:p w14:paraId="6B0289B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D、人文交通、智能交通、绿色交通、平安交通</w:t>
      </w:r>
    </w:p>
    <w:p w14:paraId="075AE4A0">
      <w:pPr>
        <w:rPr>
          <w:rFonts w:ascii="仿宋" w:hAnsi="仿宋" w:eastAsia="仿宋" w:cs="仿宋"/>
          <w:sz w:val="24"/>
        </w:rPr>
      </w:pPr>
      <w:r>
        <w:rPr>
          <w:rFonts w:hint="eastAsia" w:ascii="仿宋" w:hAnsi="仿宋" w:eastAsia="仿宋" w:cs="仿宋"/>
          <w:sz w:val="24"/>
        </w:rPr>
        <w:t>12.“五纵七横”国道主干线规划于(    )年由交通部正式提出总长约3.5万公里由12条国道主干线和公路主枢纽及信息系统构成是全国公路网的主骨架主要路线都采用高速公路技术标准。</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141232B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A、1992</w:t>
      </w:r>
    </w:p>
    <w:p w14:paraId="095247F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B、1981</w:t>
      </w:r>
    </w:p>
    <w:p w14:paraId="463F7B8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C、1988</w:t>
      </w:r>
    </w:p>
    <w:p w14:paraId="73D5304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D、1996</w:t>
      </w:r>
    </w:p>
    <w:p w14:paraId="6204E065">
      <w:pPr>
        <w:rPr>
          <w:rFonts w:ascii="仿宋" w:hAnsi="仿宋" w:eastAsia="仿宋" w:cs="仿宋"/>
          <w:sz w:val="24"/>
        </w:rPr>
      </w:pPr>
      <w:r>
        <w:rPr>
          <w:rFonts w:hint="eastAsia" w:ascii="仿宋" w:hAnsi="仿宋" w:eastAsia="仿宋" w:cs="仿宋"/>
          <w:sz w:val="24"/>
        </w:rPr>
        <w:t>13.《国务院办公厅关于印发深化收费公路制度改革取消高速公路省界收费站实施方案》中取消省界收费站的原则是(    )。</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39BDF77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A、远近结合、统筹谋划，科学规划、有序推进，安全高效、提效降费</w:t>
      </w:r>
    </w:p>
    <w:p w14:paraId="0FE2C22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B、远近结合、统筹管理，科学规划、有序推进，安全稳定、提效降费</w:t>
      </w:r>
    </w:p>
    <w:p w14:paraId="6970F45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C、远近结合、统筹谋划，科学设计、有序推进，安全稳定、提效降费</w:t>
      </w:r>
    </w:p>
    <w:p w14:paraId="7537C1C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D、远近结合、统筹管理，科学设计、循序渐进，安全稳定、提效降费</w:t>
      </w:r>
    </w:p>
    <w:p w14:paraId="57E7592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E、远近结合、统筹管理，科学规划、有序推进，安全高效、提效降费</w:t>
      </w:r>
    </w:p>
    <w:p w14:paraId="18C3661F">
      <w:pPr>
        <w:rPr>
          <w:rFonts w:ascii="仿宋" w:hAnsi="仿宋" w:eastAsia="仿宋" w:cs="仿宋"/>
          <w:sz w:val="24"/>
        </w:rPr>
      </w:pPr>
      <w:r>
        <w:rPr>
          <w:rFonts w:hint="eastAsia" w:ascii="仿宋" w:hAnsi="仿宋" w:eastAsia="仿宋" w:cs="仿宋"/>
          <w:sz w:val="24"/>
        </w:rPr>
        <w:t>14.《收费公路管理条例》中规定，建设收费一级公路连续里程(    )公里以上。</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521C78EE">
      <w:pPr>
        <w:ind w:firstLine="424" w:firstLineChars="177"/>
        <w:rPr>
          <w:rFonts w:ascii="仿宋" w:hAnsi="仿宋" w:eastAsia="仿宋" w:cs="仿宋"/>
          <w:sz w:val="24"/>
        </w:rPr>
      </w:pPr>
      <w:r>
        <w:rPr>
          <w:rFonts w:hint="eastAsia" w:ascii="仿宋" w:hAnsi="仿宋" w:eastAsia="仿宋" w:cs="仿宋"/>
          <w:sz w:val="24"/>
        </w:rPr>
        <w:t>A、30</w:t>
      </w:r>
    </w:p>
    <w:p w14:paraId="7E7C557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B、50</w:t>
      </w:r>
    </w:p>
    <w:p w14:paraId="14B7D99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C、70</w:t>
      </w:r>
    </w:p>
    <w:p w14:paraId="08B09D1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D、100</w:t>
      </w:r>
    </w:p>
    <w:p w14:paraId="49B300E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E、120</w:t>
      </w:r>
    </w:p>
    <w:p w14:paraId="671AB82E">
      <w:pPr>
        <w:rPr>
          <w:rFonts w:ascii="仿宋" w:hAnsi="仿宋" w:eastAsia="仿宋" w:cs="仿宋"/>
          <w:sz w:val="24"/>
        </w:rPr>
      </w:pPr>
      <w:r>
        <w:rPr>
          <w:rFonts w:hint="eastAsia" w:ascii="仿宋" w:hAnsi="仿宋" w:eastAsia="仿宋" w:cs="仿宋"/>
          <w:sz w:val="24"/>
        </w:rPr>
        <w:t>15.《危险货物道路运输安全管理办法》规定，危险货物运输车辆在(    )上行驶不得超过每小时(    )公里。</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13D381A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A、高速公路，80</w:t>
      </w:r>
    </w:p>
    <w:p w14:paraId="5440401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B、高速公路，100</w:t>
      </w:r>
    </w:p>
    <w:p w14:paraId="46BFCA7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C、普通公路，60</w:t>
      </w:r>
    </w:p>
    <w:p w14:paraId="04B4A61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D、普通公路，80</w:t>
      </w:r>
    </w:p>
    <w:p w14:paraId="4E42027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E、高速公路，120</w:t>
      </w:r>
    </w:p>
    <w:p w14:paraId="00C34655">
      <w:pPr>
        <w:rPr>
          <w:rFonts w:ascii="仿宋" w:hAnsi="仿宋" w:eastAsia="仿宋" w:cs="仿宋"/>
          <w:sz w:val="24"/>
        </w:rPr>
      </w:pPr>
      <w:r>
        <w:rPr>
          <w:rFonts w:hint="eastAsia" w:ascii="仿宋" w:hAnsi="仿宋" w:eastAsia="仿宋" w:cs="仿宋"/>
          <w:sz w:val="24"/>
        </w:rPr>
        <w:t>16.2018年，中国高速公路达到了13.6万公里，保持世界(    )位置。</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3C0ED86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A、第一</w:t>
      </w:r>
    </w:p>
    <w:p w14:paraId="3120250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B、第二</w:t>
      </w:r>
    </w:p>
    <w:p w14:paraId="6373ED7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C、第三</w:t>
      </w:r>
    </w:p>
    <w:p w14:paraId="67FF660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D、第四</w:t>
      </w:r>
    </w:p>
    <w:p w14:paraId="56038DC7">
      <w:pPr>
        <w:rPr>
          <w:rFonts w:ascii="仿宋" w:hAnsi="仿宋" w:eastAsia="仿宋" w:cs="仿宋"/>
          <w:sz w:val="24"/>
        </w:rPr>
      </w:pPr>
      <w:r>
        <w:rPr>
          <w:rFonts w:hint="eastAsia" w:ascii="仿宋" w:hAnsi="仿宋" w:eastAsia="仿宋" w:cs="仿宋"/>
          <w:sz w:val="24"/>
        </w:rPr>
        <w:t>17.2019年6月6日，中国国家发展改革委、中国交通运输部两部门印发《加快推进高速公路电子不停车快捷收费应用服务实施方案》，提出发展目标:2019年12月底，高速公路收费站ETC全覆盖，货车实现不停车收费，不停车收费率达以上，所有人工收费车道支持移动支付等电子收费方式。</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765E9E8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A、90%.</w:t>
      </w:r>
    </w:p>
    <w:p w14:paraId="2148394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B、85%.</w:t>
      </w:r>
    </w:p>
    <w:p w14:paraId="5EE4988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C、95%.</w:t>
      </w:r>
    </w:p>
    <w:p w14:paraId="7C1B51B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D、80%.</w:t>
      </w:r>
    </w:p>
    <w:p w14:paraId="29EBD349">
      <w:pPr>
        <w:rPr>
          <w:rFonts w:ascii="仿宋" w:hAnsi="仿宋" w:eastAsia="仿宋" w:cs="仿宋"/>
          <w:sz w:val="24"/>
        </w:rPr>
      </w:pPr>
      <w:r>
        <w:rPr>
          <w:rFonts w:hint="eastAsia" w:ascii="仿宋" w:hAnsi="仿宋" w:eastAsia="仿宋" w:cs="仿宋"/>
          <w:sz w:val="24"/>
        </w:rPr>
        <w:t>18.2020年，全国高速公路网日均交通量已达到(    )万辆次，有效促进了路网交通量增长并缓解了拥堵，增强了路网运输服务效能。</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27918E3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A、2087.5</w:t>
      </w:r>
    </w:p>
    <w:p w14:paraId="34C904E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B、3006.7</w:t>
      </w:r>
    </w:p>
    <w:p w14:paraId="4392224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C、3008.2</w:t>
      </w:r>
    </w:p>
    <w:p w14:paraId="0A595A2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D、3010.3</w:t>
      </w:r>
    </w:p>
    <w:p w14:paraId="6A321FD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E、4012.1</w:t>
      </w:r>
    </w:p>
    <w:p w14:paraId="3AD906A1">
      <w:pPr>
        <w:rPr>
          <w:rFonts w:ascii="仿宋" w:hAnsi="仿宋" w:eastAsia="仿宋" w:cs="仿宋"/>
          <w:sz w:val="24"/>
        </w:rPr>
      </w:pPr>
      <w:r>
        <w:rPr>
          <w:rFonts w:hint="eastAsia" w:ascii="仿宋" w:hAnsi="仿宋" w:eastAsia="仿宋" w:cs="仿宋"/>
          <w:sz w:val="24"/>
        </w:rPr>
        <w:t>19.安全设施是最基本的安全保障系统主要包括标记、标线、(    )、突起路标、轮廓标、防晒设施隔离栅及防落网导设施。</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72A73FA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A、白色</w:t>
      </w:r>
    </w:p>
    <w:p w14:paraId="485163E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B、黄色</w:t>
      </w:r>
    </w:p>
    <w:p w14:paraId="7DF1E80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C、护栏</w:t>
      </w:r>
    </w:p>
    <w:p w14:paraId="317B725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D、监控系统</w:t>
      </w:r>
    </w:p>
    <w:p w14:paraId="7D8AE14C">
      <w:pPr>
        <w:rPr>
          <w:rFonts w:ascii="仿宋" w:hAnsi="仿宋" w:eastAsia="仿宋" w:cs="仿宋"/>
          <w:sz w:val="24"/>
        </w:rPr>
      </w:pPr>
      <w:r>
        <w:rPr>
          <w:rFonts w:hint="eastAsia" w:ascii="仿宋" w:hAnsi="仿宋" w:eastAsia="仿宋" w:cs="仿宋"/>
          <w:sz w:val="24"/>
        </w:rPr>
        <w:t>20.按照《全面推广高速公路差异化收费实施方案》要求，各地应在深入总结高速公路差异化收费试点工作经验的基础上充分考虑本地哪些因素，选择适合的差异化收费方式，创新服务模式，科学精准制定差异化收费方案，全面推广差异化收费。(    )</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306C8AF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A、公路网分布及运营模式</w:t>
      </w:r>
    </w:p>
    <w:p w14:paraId="2B614F6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B、经营单位特点及公路网流量</w:t>
      </w:r>
    </w:p>
    <w:p w14:paraId="40E2A74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C、公路网结构及运行特点</w:t>
      </w:r>
    </w:p>
    <w:p w14:paraId="60C2727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D、地区经济水平及人口特定</w:t>
      </w:r>
    </w:p>
    <w:p w14:paraId="0AFE5B8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E、地域发展情况及经济水平</w:t>
      </w:r>
    </w:p>
    <w:p w14:paraId="7A9765EF">
      <w:pPr>
        <w:rPr>
          <w:rFonts w:ascii="仿宋" w:hAnsi="仿宋" w:eastAsia="仿宋" w:cs="仿宋"/>
          <w:sz w:val="24"/>
        </w:rPr>
      </w:pPr>
      <w:r>
        <w:rPr>
          <w:rFonts w:hint="eastAsia" w:ascii="仿宋" w:hAnsi="仿宋" w:eastAsia="仿宋" w:cs="仿宋"/>
          <w:sz w:val="24"/>
        </w:rPr>
        <w:t>21.车辆通行费的收费标准需要调整的应当依照收费公路管理条例第(    )条规定的程序办理。</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03993A7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A、一</w:t>
      </w:r>
    </w:p>
    <w:p w14:paraId="738D072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B、五</w:t>
      </w:r>
    </w:p>
    <w:p w14:paraId="69CD64B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C、十</w:t>
      </w:r>
    </w:p>
    <w:p w14:paraId="3441F38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D、十五</w:t>
      </w:r>
    </w:p>
    <w:p w14:paraId="295D470F">
      <w:pPr>
        <w:rPr>
          <w:rFonts w:ascii="仿宋" w:hAnsi="仿宋" w:eastAsia="仿宋" w:cs="仿宋"/>
          <w:sz w:val="24"/>
        </w:rPr>
      </w:pPr>
      <w:r>
        <w:rPr>
          <w:rFonts w:hint="eastAsia" w:ascii="仿宋" w:hAnsi="仿宋" w:eastAsia="仿宋" w:cs="仿宋"/>
          <w:sz w:val="24"/>
        </w:rPr>
        <w:t>22.车辆在高速公路上正常行驶，最低时速不得低于(    )公里，最高时速不得高于(    )公里</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1F54B38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A、70、120</w:t>
      </w:r>
    </w:p>
    <w:p w14:paraId="1FBE791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B、70、100</w:t>
      </w:r>
    </w:p>
    <w:p w14:paraId="03C1BE9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C、60、120</w:t>
      </w:r>
    </w:p>
    <w:p w14:paraId="37AD332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D、60、100</w:t>
      </w:r>
    </w:p>
    <w:p w14:paraId="28E0457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E、70、90</w:t>
      </w:r>
    </w:p>
    <w:p w14:paraId="15A06813">
      <w:pPr>
        <w:rPr>
          <w:rFonts w:ascii="仿宋" w:hAnsi="仿宋" w:eastAsia="仿宋" w:cs="仿宋"/>
          <w:sz w:val="24"/>
        </w:rPr>
      </w:pPr>
      <w:r>
        <w:rPr>
          <w:rFonts w:hint="eastAsia" w:ascii="仿宋" w:hAnsi="仿宋" w:eastAsia="仿宋" w:cs="仿宋"/>
          <w:sz w:val="24"/>
        </w:rPr>
        <w:t>23.承运人应于车辆驶入高速公路前4小时以上,通过全国统一的高速公路预约通行服务平台(以下简称预约平台)进行网络预约。预约成功后，自预约运输起始时间起(    )小时内未驶入高速的,当次预约自动失效</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5ED487E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A、4</w:t>
      </w:r>
    </w:p>
    <w:p w14:paraId="534E68B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B、8</w:t>
      </w:r>
    </w:p>
    <w:p w14:paraId="53AA64A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C、16</w:t>
      </w:r>
    </w:p>
    <w:p w14:paraId="5B3B69B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D、24</w:t>
      </w:r>
    </w:p>
    <w:p w14:paraId="4E43E7CF">
      <w:pPr>
        <w:rPr>
          <w:rFonts w:ascii="仿宋" w:hAnsi="仿宋" w:eastAsia="仿宋" w:cs="仿宋"/>
          <w:sz w:val="24"/>
        </w:rPr>
      </w:pPr>
      <w:r>
        <w:rPr>
          <w:rFonts w:hint="eastAsia" w:ascii="仿宋" w:hAnsi="仿宋" w:eastAsia="仿宋" w:cs="仿宋"/>
          <w:sz w:val="24"/>
        </w:rPr>
        <w:t>24.从(    )年到(    )年，分两个阶段推进交通强国建设。</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598833C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A、2020年到2030年</w:t>
      </w:r>
    </w:p>
    <w:p w14:paraId="1C02993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B、2021年到2035</w:t>
      </w:r>
    </w:p>
    <w:p w14:paraId="2F3BF53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C、2021年到本世纪中叶</w:t>
      </w:r>
    </w:p>
    <w:p w14:paraId="0326B58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D、2020年到本世纪中叶</w:t>
      </w:r>
    </w:p>
    <w:p w14:paraId="7B5693B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E、2020年到2035年</w:t>
      </w:r>
    </w:p>
    <w:p w14:paraId="3F49D85F">
      <w:pPr>
        <w:rPr>
          <w:rFonts w:ascii="仿宋" w:hAnsi="仿宋" w:eastAsia="仿宋" w:cs="仿宋"/>
          <w:sz w:val="24"/>
        </w:rPr>
      </w:pPr>
      <w:r>
        <w:rPr>
          <w:rFonts w:hint="eastAsia" w:ascii="仿宋" w:hAnsi="仿宋" w:eastAsia="仿宋" w:cs="仿宋"/>
          <w:sz w:val="24"/>
        </w:rPr>
        <w:t>25.从2020年1月1日起，8座和9座小型客车统一按照(    )类客车收取车辆通行费。</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r>
        <w:rPr>
          <w:rFonts w:hint="eastAsia" w:ascii="仿宋" w:hAnsi="仿宋" w:eastAsia="仿宋" w:cs="仿宋"/>
          <w:sz w:val="24"/>
        </w:rPr>
        <w:t>A、1</w:t>
      </w:r>
    </w:p>
    <w:p w14:paraId="714AC5E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B、2</w:t>
      </w:r>
    </w:p>
    <w:p w14:paraId="4B7D474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C、3</w:t>
      </w:r>
    </w:p>
    <w:p w14:paraId="317E2AC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D、4</w:t>
      </w:r>
    </w:p>
    <w:p w14:paraId="7995CBB5">
      <w:pPr>
        <w:rPr>
          <w:rFonts w:ascii="仿宋" w:hAnsi="仿宋" w:eastAsia="仿宋" w:cs="仿宋"/>
          <w:sz w:val="24"/>
        </w:rPr>
      </w:pPr>
      <w:r>
        <w:rPr>
          <w:rFonts w:hint="eastAsia" w:ascii="仿宋" w:hAnsi="仿宋" w:eastAsia="仿宋" w:cs="仿宋"/>
          <w:sz w:val="24"/>
        </w:rPr>
        <w:t>26.从2020年1月1日起，取消计重收费，全国高速公路对货车实行统一按车(轴)型收费，同时实施封闭式高速公路收费站入口不停车称重检测。对于实施阶段，2019年9月1日正式实施，2019年12月底前完成(    )，2020年9月底前完成(    )入口称重检测设施设备。</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3F1C8C3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A、60%,95%</w:t>
      </w:r>
    </w:p>
    <w:p w14:paraId="2A43766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B、50%,80%</w:t>
      </w:r>
    </w:p>
    <w:p w14:paraId="178BD04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C、50%,100%</w:t>
      </w:r>
    </w:p>
    <w:p w14:paraId="055C7FB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D、45%，95%</w:t>
      </w:r>
    </w:p>
    <w:p w14:paraId="29230BC8">
      <w:pPr>
        <w:rPr>
          <w:rFonts w:ascii="仿宋" w:hAnsi="仿宋" w:eastAsia="仿宋" w:cs="仿宋"/>
          <w:sz w:val="24"/>
        </w:rPr>
      </w:pPr>
      <w:r>
        <w:rPr>
          <w:rFonts w:hint="eastAsia" w:ascii="仿宋" w:hAnsi="仿宋" w:eastAsia="仿宋" w:cs="仿宋"/>
          <w:sz w:val="24"/>
        </w:rPr>
        <w:t>27.到(    )年规划总里程10165公里(含展望线路)，形成“五纵十横”高速公路网。</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r>
        <w:rPr>
          <w:rFonts w:hint="eastAsia" w:ascii="仿宋" w:hAnsi="仿宋" w:eastAsia="仿宋" w:cs="仿宋"/>
          <w:sz w:val="24"/>
        </w:rPr>
        <w:t>A、2035年</w:t>
      </w:r>
    </w:p>
    <w:p w14:paraId="4EDFE6A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B、2025年</w:t>
      </w:r>
    </w:p>
    <w:p w14:paraId="576AE89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C、2022年</w:t>
      </w:r>
    </w:p>
    <w:p w14:paraId="32728C7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D、2021年</w:t>
      </w:r>
    </w:p>
    <w:p w14:paraId="14734FB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E、2045年</w:t>
      </w:r>
    </w:p>
    <w:p w14:paraId="385B1C3C">
      <w:pPr>
        <w:rPr>
          <w:rFonts w:ascii="仿宋" w:hAnsi="仿宋" w:eastAsia="仿宋" w:cs="仿宋"/>
          <w:sz w:val="24"/>
        </w:rPr>
      </w:pPr>
      <w:r>
        <w:rPr>
          <w:rFonts w:hint="eastAsia" w:ascii="仿宋" w:hAnsi="仿宋" w:eastAsia="仿宋" w:cs="仿宋"/>
          <w:sz w:val="24"/>
        </w:rPr>
        <w:t>28.道路交通标志的衬圈外缘应有衬底色。警告标志的衬底色是(    )。</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58B5DB9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A、绿色</w:t>
      </w:r>
    </w:p>
    <w:p w14:paraId="10277D8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B、蓝色</w:t>
      </w:r>
    </w:p>
    <w:p w14:paraId="397C01F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C、白色</w:t>
      </w:r>
    </w:p>
    <w:p w14:paraId="03AB7A8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D、黄色</w:t>
      </w:r>
    </w:p>
    <w:p w14:paraId="29B6B3FC">
      <w:pPr>
        <w:rPr>
          <w:rFonts w:ascii="仿宋" w:hAnsi="仿宋" w:eastAsia="仿宋" w:cs="仿宋"/>
          <w:sz w:val="24"/>
        </w:rPr>
      </w:pPr>
      <w:r>
        <w:rPr>
          <w:rFonts w:hint="eastAsia" w:ascii="仿宋" w:hAnsi="仿宋" w:eastAsia="仿宋" w:cs="仿宋"/>
          <w:sz w:val="24"/>
        </w:rPr>
        <w:t>29.发律师函或告知书追缴无效时对符合起诉条件的可通过司法程序追缴并追究相关违法人员的(    )。</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4028133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A、刑事责任</w:t>
      </w:r>
    </w:p>
    <w:p w14:paraId="15A6F82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B、民事责任</w:t>
      </w:r>
    </w:p>
    <w:p w14:paraId="3F6204A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C、法律责任</w:t>
      </w:r>
    </w:p>
    <w:p w14:paraId="7CB634F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D、行政责任</w:t>
      </w:r>
    </w:p>
    <w:p w14:paraId="1A16CED7">
      <w:pPr>
        <w:rPr>
          <w:rFonts w:ascii="仿宋" w:hAnsi="仿宋" w:eastAsia="仿宋" w:cs="仿宋"/>
          <w:sz w:val="24"/>
        </w:rPr>
      </w:pPr>
      <w:r>
        <w:rPr>
          <w:rFonts w:hint="eastAsia" w:ascii="仿宋" w:hAnsi="仿宋" w:eastAsia="仿宋" w:cs="仿宋"/>
          <w:sz w:val="24"/>
        </w:rPr>
        <w:t>30.非封闭式的收费公路的同一主线上，相邻收费站的间距不得少于(    )公里。</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5886D1C4">
      <w:pPr>
        <w:ind w:firstLine="420" w:firstLineChars="175"/>
        <w:rPr>
          <w:rFonts w:ascii="仿宋" w:hAnsi="仿宋" w:eastAsia="仿宋" w:cs="仿宋"/>
          <w:sz w:val="24"/>
        </w:rPr>
      </w:pPr>
      <w:r>
        <w:rPr>
          <w:rFonts w:hint="eastAsia" w:ascii="仿宋" w:hAnsi="仿宋" w:eastAsia="仿宋" w:cs="仿宋"/>
          <w:sz w:val="24"/>
        </w:rPr>
        <w:t>A、40</w:t>
      </w:r>
    </w:p>
    <w:p w14:paraId="02EF7D6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B、50</w:t>
      </w:r>
    </w:p>
    <w:p w14:paraId="42535AD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C、60</w:t>
      </w:r>
    </w:p>
    <w:p w14:paraId="571A1B5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D、70</w:t>
      </w:r>
    </w:p>
    <w:p w14:paraId="32C3B44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E、80</w:t>
      </w:r>
    </w:p>
    <w:p w14:paraId="14B59287">
      <w:pPr>
        <w:rPr>
          <w:rFonts w:ascii="仿宋" w:hAnsi="仿宋" w:eastAsia="仿宋" w:cs="仿宋"/>
          <w:sz w:val="24"/>
        </w:rPr>
      </w:pPr>
      <w:r>
        <w:rPr>
          <w:rFonts w:hint="eastAsia" w:ascii="仿宋" w:hAnsi="仿宋" w:eastAsia="仿宋" w:cs="仿宋"/>
          <w:sz w:val="24"/>
        </w:rPr>
        <w:t>31.港珠澳大桥是国家工程、国之重器，其建设创下多项世界之最，被誉为(    )。</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r>
        <w:rPr>
          <w:rFonts w:hint="eastAsia" w:ascii="仿宋" w:hAnsi="仿宋" w:eastAsia="仿宋" w:cs="仿宋"/>
          <w:sz w:val="24"/>
        </w:rPr>
        <w:t>A、世界最长跨海大桥</w:t>
      </w:r>
    </w:p>
    <w:p w14:paraId="216DDCF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B、世界最长公路</w:t>
      </w:r>
    </w:p>
    <w:p w14:paraId="2FF6612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C、世界最长大桥</w:t>
      </w:r>
    </w:p>
    <w:p w14:paraId="4FB8C00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D、世界最长隧道</w:t>
      </w:r>
    </w:p>
    <w:p w14:paraId="151D1164">
      <w:pPr>
        <w:rPr>
          <w:rFonts w:ascii="仿宋" w:hAnsi="仿宋" w:eastAsia="仿宋" w:cs="仿宋"/>
          <w:sz w:val="24"/>
        </w:rPr>
      </w:pPr>
      <w:r>
        <w:rPr>
          <w:rFonts w:hint="eastAsia" w:ascii="仿宋" w:hAnsi="仿宋" w:eastAsia="仿宋" w:cs="仿宋"/>
          <w:sz w:val="24"/>
        </w:rPr>
        <w:t>32.高速公路的管理，应当坚持集中、统一、安全、(    )的原则。</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3C3423F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A、高效</w:t>
      </w:r>
    </w:p>
    <w:p w14:paraId="535910D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B、稳定</w:t>
      </w:r>
    </w:p>
    <w:p w14:paraId="26B0D29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C、发展</w:t>
      </w:r>
    </w:p>
    <w:p w14:paraId="380B344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D、快速</w:t>
      </w:r>
    </w:p>
    <w:p w14:paraId="69C5AD6D">
      <w:pPr>
        <w:rPr>
          <w:rFonts w:ascii="仿宋" w:hAnsi="仿宋" w:eastAsia="仿宋" w:cs="仿宋"/>
          <w:sz w:val="24"/>
        </w:rPr>
      </w:pPr>
      <w:r>
        <w:rPr>
          <w:rFonts w:hint="eastAsia" w:ascii="仿宋" w:hAnsi="仿宋" w:eastAsia="仿宋" w:cs="仿宋"/>
          <w:sz w:val="24"/>
        </w:rPr>
        <w:t>33.高速公路的建设和发展有着重要的意义，不仅推动了中国交通运输发展方式的转变，还促进了中国交通运输事业的科学化发展，是推动中国交通运输建设的一项里程碑。</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1FB20DBD">
      <w:pPr>
        <w:ind w:firstLine="420" w:firstLineChars="175"/>
        <w:rPr>
          <w:rFonts w:ascii="仿宋" w:hAnsi="仿宋" w:eastAsia="仿宋" w:cs="仿宋"/>
          <w:sz w:val="24"/>
        </w:rPr>
      </w:pPr>
      <w:r>
        <w:rPr>
          <w:rFonts w:hint="eastAsia" w:ascii="仿宋" w:hAnsi="仿宋" w:eastAsia="仿宋" w:cs="仿宋"/>
          <w:sz w:val="24"/>
        </w:rPr>
        <w:t>A、信息化智能化</w:t>
      </w:r>
    </w:p>
    <w:p w14:paraId="0166356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B、合理化资源化</w:t>
      </w:r>
    </w:p>
    <w:p w14:paraId="6003D55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C、节约化科学化</w:t>
      </w:r>
    </w:p>
    <w:p w14:paraId="6290310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D、加快化环境化</w:t>
      </w:r>
    </w:p>
    <w:p w14:paraId="459CE203">
      <w:pPr>
        <w:rPr>
          <w:rFonts w:ascii="仿宋" w:hAnsi="仿宋" w:eastAsia="仿宋" w:cs="仿宋"/>
          <w:sz w:val="24"/>
        </w:rPr>
      </w:pPr>
      <w:r>
        <w:rPr>
          <w:rFonts w:hint="eastAsia" w:ascii="仿宋" w:hAnsi="仿宋" w:eastAsia="仿宋" w:cs="仿宋"/>
          <w:sz w:val="24"/>
        </w:rPr>
        <w:t>34.高速公路的设计速度一般为(    )。</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551C8FE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A、100-120Km/h</w:t>
      </w:r>
    </w:p>
    <w:p w14:paraId="67F17C2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B、110-130Km/h</w:t>
      </w:r>
    </w:p>
    <w:p w14:paraId="23039D6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C、130-140Km/h</w:t>
      </w:r>
    </w:p>
    <w:p w14:paraId="497B5FD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D、80-90Km/h</w:t>
      </w:r>
    </w:p>
    <w:p w14:paraId="58003BF0">
      <w:pPr>
        <w:rPr>
          <w:rFonts w:ascii="仿宋" w:hAnsi="仿宋" w:eastAsia="仿宋" w:cs="仿宋"/>
          <w:sz w:val="24"/>
        </w:rPr>
      </w:pPr>
      <w:r>
        <w:rPr>
          <w:rFonts w:hint="eastAsia" w:ascii="仿宋" w:hAnsi="仿宋" w:eastAsia="仿宋" w:cs="仿宋"/>
          <w:sz w:val="24"/>
        </w:rPr>
        <w:t>35.高速公路防护栏和中央分隔带活动护栏由(    )负责维护和管理。</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7E7A78E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A、高速公路经营者</w:t>
      </w:r>
    </w:p>
    <w:p w14:paraId="59A494A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B、高速公路管理机构</w:t>
      </w:r>
    </w:p>
    <w:p w14:paraId="616C9D4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C、公安机关交通管理部门</w:t>
      </w:r>
    </w:p>
    <w:p w14:paraId="5E7FFB8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D、维修公司</w:t>
      </w:r>
    </w:p>
    <w:p w14:paraId="59E0127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E、养护公司</w:t>
      </w:r>
    </w:p>
    <w:p w14:paraId="0C4F057B">
      <w:pPr>
        <w:rPr>
          <w:rFonts w:ascii="仿宋" w:hAnsi="仿宋" w:eastAsia="仿宋" w:cs="仿宋"/>
          <w:sz w:val="24"/>
        </w:rPr>
      </w:pPr>
      <w:r>
        <w:rPr>
          <w:rFonts w:hint="eastAsia" w:ascii="仿宋" w:hAnsi="仿宋" w:eastAsia="仿宋" w:cs="仿宋"/>
          <w:sz w:val="24"/>
        </w:rPr>
        <w:t>36.高速公路隔离栅外缘起(    )米，立交桥、特大型桥梁隔离栅外缘起50米范围为高速公路建筑控制区。</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391A711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A、30</w:t>
      </w:r>
    </w:p>
    <w:p w14:paraId="1EA7EF5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B、40</w:t>
      </w:r>
    </w:p>
    <w:p w14:paraId="26B52B6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C、50</w:t>
      </w:r>
    </w:p>
    <w:p w14:paraId="1676AB4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D、60</w:t>
      </w:r>
    </w:p>
    <w:p w14:paraId="219B9BCE">
      <w:pPr>
        <w:rPr>
          <w:rFonts w:ascii="仿宋" w:hAnsi="仿宋" w:eastAsia="仿宋" w:cs="仿宋"/>
          <w:sz w:val="24"/>
        </w:rPr>
      </w:pPr>
      <w:r>
        <w:rPr>
          <w:rFonts w:hint="eastAsia" w:ascii="仿宋" w:hAnsi="仿宋" w:eastAsia="仿宋" w:cs="仿宋"/>
          <w:sz w:val="24"/>
        </w:rPr>
        <w:t>37.高速公路是专供汽车分向、分车道行驶并控制出入的(    )具有非常大的通行能力。</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r>
        <w:rPr>
          <w:rFonts w:hint="eastAsia" w:ascii="仿宋" w:hAnsi="仿宋" w:eastAsia="仿宋" w:cs="仿宋"/>
          <w:sz w:val="24"/>
        </w:rPr>
        <w:t>A、主线公路</w:t>
      </w:r>
    </w:p>
    <w:p w14:paraId="3D244F0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B、高速公路</w:t>
      </w:r>
    </w:p>
    <w:p w14:paraId="301EE23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C、干线公路</w:t>
      </w:r>
    </w:p>
    <w:p w14:paraId="4FDA594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D、集散公路</w:t>
      </w:r>
    </w:p>
    <w:p w14:paraId="66ADC905">
      <w:pPr>
        <w:rPr>
          <w:rFonts w:ascii="仿宋" w:hAnsi="仿宋" w:eastAsia="仿宋" w:cs="仿宋"/>
          <w:sz w:val="24"/>
        </w:rPr>
      </w:pPr>
      <w:r>
        <w:rPr>
          <w:rFonts w:hint="eastAsia" w:ascii="仿宋" w:hAnsi="仿宋" w:eastAsia="仿宋" w:cs="仿宋"/>
          <w:sz w:val="24"/>
        </w:rPr>
        <w:t>38.高速公路收费权益的转让应当依照(    )的规定执行。</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0E08852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A、收费公路管理条例</w:t>
      </w:r>
    </w:p>
    <w:p w14:paraId="427F353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B、中华人民共和国公路法</w:t>
      </w:r>
    </w:p>
    <w:p w14:paraId="5EEC1A5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C、国务院交通主管部门</w:t>
      </w:r>
    </w:p>
    <w:p w14:paraId="44260F4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D、河南省高速公路条例</w:t>
      </w:r>
    </w:p>
    <w:p w14:paraId="69C2429D">
      <w:pPr>
        <w:rPr>
          <w:rFonts w:ascii="仿宋" w:hAnsi="仿宋" w:eastAsia="仿宋" w:cs="仿宋"/>
          <w:sz w:val="24"/>
        </w:rPr>
      </w:pPr>
      <w:r>
        <w:rPr>
          <w:rFonts w:hint="eastAsia" w:ascii="仿宋" w:hAnsi="仿宋" w:eastAsia="仿宋" w:cs="仿宋"/>
          <w:sz w:val="24"/>
        </w:rPr>
        <w:t>39.高速公路同方向有2条车道的左侧车道的最低车速为每小时(    )公里。</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4F3D514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A、80公里</w:t>
      </w:r>
    </w:p>
    <w:p w14:paraId="071D6EF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B、100公里</w:t>
      </w:r>
    </w:p>
    <w:p w14:paraId="6FC944F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C、110公里</w:t>
      </w:r>
    </w:p>
    <w:p w14:paraId="5DAD65C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D、120公里</w:t>
      </w:r>
    </w:p>
    <w:p w14:paraId="7468A040">
      <w:pPr>
        <w:rPr>
          <w:rFonts w:ascii="仿宋" w:hAnsi="仿宋" w:eastAsia="仿宋" w:cs="仿宋"/>
          <w:sz w:val="24"/>
        </w:rPr>
      </w:pPr>
      <w:r>
        <w:rPr>
          <w:rFonts w:hint="eastAsia" w:ascii="仿宋" w:hAnsi="仿宋" w:eastAsia="仿宋" w:cs="仿宋"/>
          <w:sz w:val="24"/>
        </w:rPr>
        <w:t>40.高速公路夜间长途客运车辆禁止通行时间为：(    )。</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6D1BB6D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A、0时-6时</w:t>
      </w:r>
    </w:p>
    <w:p w14:paraId="078018F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B、1时30分-5时10分</w:t>
      </w:r>
    </w:p>
    <w:p w14:paraId="454C91D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C、2时-5时</w:t>
      </w:r>
    </w:p>
    <w:p w14:paraId="487420E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D、1时-6时</w:t>
      </w:r>
    </w:p>
    <w:p w14:paraId="57152B4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E、2时-6时</w:t>
      </w:r>
    </w:p>
    <w:p w14:paraId="24D93DA8">
      <w:pPr>
        <w:rPr>
          <w:rFonts w:ascii="仿宋" w:hAnsi="仿宋" w:eastAsia="仿宋" w:cs="仿宋"/>
          <w:sz w:val="24"/>
        </w:rPr>
      </w:pPr>
      <w:r>
        <w:rPr>
          <w:rFonts w:hint="eastAsia" w:ascii="仿宋" w:hAnsi="仿宋" w:eastAsia="仿宋" w:cs="仿宋"/>
          <w:sz w:val="24"/>
        </w:rPr>
        <w:t>41.高速公路用地”是指高速公路及其两侧(    )的土地。</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1612763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A、依法征用</w:t>
      </w:r>
    </w:p>
    <w:p w14:paraId="67547F5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B、强制征用</w:t>
      </w:r>
    </w:p>
    <w:p w14:paraId="397A5CE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C、主动征用</w:t>
      </w:r>
    </w:p>
    <w:p w14:paraId="49F93AB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D、免费征用</w:t>
      </w:r>
    </w:p>
    <w:p w14:paraId="66F02E8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E、强制买卖</w:t>
      </w:r>
    </w:p>
    <w:p w14:paraId="33324CA5">
      <w:pPr>
        <w:rPr>
          <w:rFonts w:ascii="仿宋" w:hAnsi="仿宋" w:eastAsia="仿宋" w:cs="仿宋"/>
          <w:sz w:val="24"/>
        </w:rPr>
      </w:pPr>
      <w:r>
        <w:rPr>
          <w:rFonts w:hint="eastAsia" w:ascii="仿宋" w:hAnsi="仿宋" w:eastAsia="仿宋" w:cs="仿宋"/>
          <w:sz w:val="24"/>
        </w:rPr>
        <w:t>42.高速公路最高时速为(    )。</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2F22011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A、100km/h</w:t>
      </w:r>
    </w:p>
    <w:p w14:paraId="73B80A5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B、110km/h</w:t>
      </w:r>
    </w:p>
    <w:p w14:paraId="6C50B44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C、120km/h</w:t>
      </w:r>
    </w:p>
    <w:p w14:paraId="1071EBD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D、130km/h</w:t>
      </w:r>
    </w:p>
    <w:p w14:paraId="784366FE">
      <w:pPr>
        <w:rPr>
          <w:rFonts w:ascii="仿宋" w:hAnsi="仿宋" w:eastAsia="仿宋" w:cs="仿宋"/>
          <w:sz w:val="24"/>
        </w:rPr>
      </w:pPr>
      <w:r>
        <w:rPr>
          <w:rFonts w:hint="eastAsia" w:ascii="仿宋" w:hAnsi="仿宋" w:eastAsia="仿宋" w:cs="仿宋"/>
          <w:sz w:val="24"/>
        </w:rPr>
        <w:t>43.高速路网中京港澳高速编号为(    )。</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2B68F56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A、G30</w:t>
      </w:r>
    </w:p>
    <w:p w14:paraId="4C03634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B、G40</w:t>
      </w:r>
    </w:p>
    <w:p w14:paraId="4F86AC1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C、G4</w:t>
      </w:r>
    </w:p>
    <w:p w14:paraId="6CFC57E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D、G55</w:t>
      </w:r>
    </w:p>
    <w:p w14:paraId="667F3A36">
      <w:pPr>
        <w:rPr>
          <w:rFonts w:ascii="仿宋" w:hAnsi="仿宋" w:eastAsia="仿宋" w:cs="仿宋"/>
          <w:sz w:val="24"/>
        </w:rPr>
      </w:pPr>
      <w:r>
        <w:rPr>
          <w:rFonts w:hint="eastAsia" w:ascii="仿宋" w:hAnsi="仿宋" w:eastAsia="仿宋" w:cs="仿宋"/>
          <w:sz w:val="24"/>
        </w:rPr>
        <w:t>44.根据《收费公路管理条例》，非封闭式的收费公路的同一主线上，相邻收费站的间距不得少于(    )公里。</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27BB894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A、30</w:t>
      </w:r>
    </w:p>
    <w:p w14:paraId="323DB6E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B、40</w:t>
      </w:r>
    </w:p>
    <w:p w14:paraId="5CD3B58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C、50</w:t>
      </w:r>
    </w:p>
    <w:p w14:paraId="64C9125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D、60</w:t>
      </w:r>
    </w:p>
    <w:p w14:paraId="686993F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E、70</w:t>
      </w:r>
    </w:p>
    <w:p w14:paraId="7831DF4E">
      <w:pPr>
        <w:rPr>
          <w:rFonts w:ascii="仿宋" w:hAnsi="仿宋" w:eastAsia="仿宋" w:cs="仿宋"/>
          <w:sz w:val="24"/>
        </w:rPr>
      </w:pPr>
      <w:r>
        <w:rPr>
          <w:rFonts w:hint="eastAsia" w:ascii="仿宋" w:hAnsi="仿宋" w:eastAsia="仿宋" w:cs="仿宋"/>
          <w:sz w:val="24"/>
        </w:rPr>
        <w:t>45.根据交通运输部办公厅关于贯彻《收费公路车辆通行费车型分类》，从(    )起，货车统一按(轴)型收费</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11762FF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A、2019年9月1日.</w:t>
      </w:r>
    </w:p>
    <w:p w14:paraId="48830AE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B、2019年9月16日.</w:t>
      </w:r>
    </w:p>
    <w:p w14:paraId="4C893B0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C、2019年12月1日.</w:t>
      </w:r>
    </w:p>
    <w:p w14:paraId="11BC81B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D、2020年1月1日.</w:t>
      </w:r>
    </w:p>
    <w:p w14:paraId="3AFBA1A5">
      <w:pPr>
        <w:rPr>
          <w:rFonts w:ascii="仿宋" w:hAnsi="仿宋" w:eastAsia="仿宋" w:cs="仿宋"/>
          <w:sz w:val="24"/>
        </w:rPr>
      </w:pPr>
      <w:r>
        <w:rPr>
          <w:rFonts w:hint="eastAsia" w:ascii="仿宋" w:hAnsi="仿宋" w:eastAsia="仿宋" w:cs="仿宋"/>
          <w:sz w:val="24"/>
        </w:rPr>
        <w:t>46.公路按技术等级分为(    )。</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04EFFC4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A、高速公路、一级公路、二级公路、三级公路、四级公路、五级公路</w:t>
      </w:r>
    </w:p>
    <w:p w14:paraId="4218248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B、一级公路、二级公路、三级公路、四级公路、五级公路</w:t>
      </w:r>
    </w:p>
    <w:p w14:paraId="5DCC657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C、高速公路、一级公路、二级公路、三级公路、四级公路</w:t>
      </w:r>
    </w:p>
    <w:p w14:paraId="15605EC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D、国道、省道、县道、乡道</w:t>
      </w:r>
    </w:p>
    <w:p w14:paraId="4150AF19">
      <w:pPr>
        <w:rPr>
          <w:rFonts w:ascii="仿宋" w:hAnsi="仿宋" w:eastAsia="仿宋" w:cs="仿宋"/>
          <w:sz w:val="24"/>
        </w:rPr>
      </w:pPr>
      <w:r>
        <w:rPr>
          <w:rFonts w:hint="eastAsia" w:ascii="仿宋" w:hAnsi="仿宋" w:eastAsia="仿宋" w:cs="仿宋"/>
          <w:sz w:val="24"/>
        </w:rPr>
        <w:t>47.公路建设用地规划应当符合土地利用(    )当年建设用地应当纳入年度建设用地计划。</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1051FAC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A、原则</w:t>
      </w:r>
    </w:p>
    <w:p w14:paraId="782153A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B、权限</w:t>
      </w:r>
    </w:p>
    <w:p w14:paraId="3A9F05F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C、资源规划</w:t>
      </w:r>
    </w:p>
    <w:p w14:paraId="091CD38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D、总体规划</w:t>
      </w:r>
    </w:p>
    <w:p w14:paraId="73262E23">
      <w:pPr>
        <w:rPr>
          <w:rFonts w:ascii="仿宋" w:hAnsi="仿宋" w:eastAsia="仿宋" w:cs="仿宋"/>
          <w:sz w:val="24"/>
        </w:rPr>
      </w:pPr>
      <w:r>
        <w:rPr>
          <w:rFonts w:hint="eastAsia" w:ascii="仿宋" w:hAnsi="仿宋" w:eastAsia="仿宋" w:cs="仿宋"/>
          <w:sz w:val="24"/>
        </w:rPr>
        <w:t>48.公路用地上的树木不得任意砍伐；需要更新砍伐的应当经(    )部门同意后依照《中华人民共和国森林法》的规定办理审批手续并完成更新补种任务。</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55EF36C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A、国家交通主管</w:t>
      </w:r>
    </w:p>
    <w:p w14:paraId="23AC237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B、地方交通主管</w:t>
      </w:r>
    </w:p>
    <w:p w14:paraId="603D638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C、县级以上地方人民政府交通主管</w:t>
      </w:r>
    </w:p>
    <w:p w14:paraId="7B3A00E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D、地方政府</w:t>
      </w:r>
    </w:p>
    <w:p w14:paraId="5FE24C22">
      <w:pPr>
        <w:rPr>
          <w:rFonts w:ascii="仿宋" w:hAnsi="仿宋" w:eastAsia="仿宋" w:cs="仿宋"/>
          <w:sz w:val="24"/>
        </w:rPr>
      </w:pPr>
      <w:r>
        <w:rPr>
          <w:rFonts w:hint="eastAsia" w:ascii="仿宋" w:hAnsi="仿宋" w:eastAsia="仿宋" w:cs="仿宋"/>
          <w:sz w:val="24"/>
        </w:rPr>
        <w:t>49.公路主骨架是依据“八五”期间制定的《国道主干线系统布局规划》进行的，建成总体布局为(    )的十二条国道主干线？</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097F733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A、五纵七横</w:t>
      </w:r>
    </w:p>
    <w:p w14:paraId="0FD1B98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B、六纵八横</w:t>
      </w:r>
    </w:p>
    <w:p w14:paraId="3C060D7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C、四纵八横</w:t>
      </w:r>
    </w:p>
    <w:p w14:paraId="7E290C8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D、七纵五横</w:t>
      </w:r>
    </w:p>
    <w:p w14:paraId="4D9B818B">
      <w:pPr>
        <w:rPr>
          <w:rFonts w:ascii="仿宋" w:hAnsi="仿宋" w:eastAsia="仿宋" w:cs="仿宋"/>
          <w:sz w:val="24"/>
        </w:rPr>
      </w:pPr>
      <w:r>
        <w:rPr>
          <w:rFonts w:hint="eastAsia" w:ascii="仿宋" w:hAnsi="仿宋" w:eastAsia="仿宋" w:cs="仿宋"/>
          <w:sz w:val="24"/>
        </w:rPr>
        <w:t>50.国家干线高速公路编号G15是简称？(    )</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0562E6D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A、长深高速</w:t>
      </w:r>
    </w:p>
    <w:p w14:paraId="61DD336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B、沈海高速</w:t>
      </w:r>
    </w:p>
    <w:p w14:paraId="6F716FB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C、大广高速</w:t>
      </w:r>
    </w:p>
    <w:p w14:paraId="4485D28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D、京台高速</w:t>
      </w:r>
    </w:p>
    <w:p w14:paraId="2D312B7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E、二广高速</w:t>
      </w:r>
    </w:p>
    <w:p w14:paraId="7BD32CC9">
      <w:pPr>
        <w:rPr>
          <w:rFonts w:ascii="仿宋" w:hAnsi="仿宋" w:eastAsia="仿宋" w:cs="仿宋"/>
          <w:sz w:val="24"/>
        </w:rPr>
      </w:pPr>
      <w:r>
        <w:rPr>
          <w:rFonts w:hint="eastAsia" w:ascii="仿宋" w:hAnsi="仿宋" w:eastAsia="仿宋" w:cs="仿宋"/>
          <w:sz w:val="24"/>
        </w:rPr>
        <w:t>51.国家允许依法设立(    )，同时对收费公路的数量进行控制。</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567DA2F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A、收费公路</w:t>
      </w:r>
    </w:p>
    <w:p w14:paraId="58FDDDF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B、收费站</w:t>
      </w:r>
    </w:p>
    <w:p w14:paraId="6A1940C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C、高速公路</w:t>
      </w:r>
    </w:p>
    <w:p w14:paraId="37AD805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D、国道</w:t>
      </w:r>
    </w:p>
    <w:p w14:paraId="05159F28">
      <w:pPr>
        <w:rPr>
          <w:rFonts w:ascii="仿宋" w:hAnsi="仿宋" w:eastAsia="仿宋" w:cs="仿宋"/>
          <w:sz w:val="24"/>
        </w:rPr>
      </w:pPr>
      <w:r>
        <w:rPr>
          <w:rFonts w:hint="eastAsia" w:ascii="仿宋" w:hAnsi="仿宋" w:eastAsia="仿宋" w:cs="仿宋"/>
          <w:sz w:val="24"/>
        </w:rPr>
        <w:t>52.国内外经济组织投资建设公路必须按照国家有关规定办理审批手续；公路建成后由(    )收费经营。</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7353C70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A、国家</w:t>
      </w:r>
    </w:p>
    <w:p w14:paraId="16B8E59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B、投资者</w:t>
      </w:r>
    </w:p>
    <w:p w14:paraId="78D1E71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C、建设方</w:t>
      </w:r>
    </w:p>
    <w:p w14:paraId="16409F1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D、受让方</w:t>
      </w:r>
    </w:p>
    <w:p w14:paraId="7D995677">
      <w:pPr>
        <w:rPr>
          <w:rFonts w:ascii="仿宋" w:hAnsi="仿宋" w:eastAsia="仿宋" w:cs="仿宋"/>
          <w:sz w:val="24"/>
        </w:rPr>
      </w:pPr>
      <w:r>
        <w:rPr>
          <w:rFonts w:hint="eastAsia" w:ascii="仿宋" w:hAnsi="仿宋" w:eastAsia="仿宋" w:cs="仿宋"/>
          <w:sz w:val="24"/>
        </w:rPr>
        <w:t>53.机动车因故障、事故等原因不能离开行车道或者在路肩上停车时，驾驶员必须立即开启(    )，并在行驶方向的后方一百米处设置故障警告标志，夜间还须同时开启示宽灯和尾灯。驾驶员和乘车人必须迅速转移到右侧路肩上或者紧急停车带内，并立即报告交通警察</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0856B92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A、近光灯</w:t>
      </w:r>
    </w:p>
    <w:p w14:paraId="654135A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B、远光灯</w:t>
      </w:r>
    </w:p>
    <w:p w14:paraId="3EA01B5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C、危险警报闪光灯</w:t>
      </w:r>
    </w:p>
    <w:p w14:paraId="59F5789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D、雾灯</w:t>
      </w:r>
    </w:p>
    <w:p w14:paraId="060C1B5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E、方向灯</w:t>
      </w:r>
    </w:p>
    <w:p w14:paraId="6B37F225">
      <w:pPr>
        <w:rPr>
          <w:rFonts w:ascii="仿宋" w:hAnsi="仿宋" w:eastAsia="仿宋" w:cs="仿宋"/>
          <w:sz w:val="24"/>
        </w:rPr>
      </w:pPr>
      <w:r>
        <w:rPr>
          <w:rFonts w:hint="eastAsia" w:ascii="仿宋" w:hAnsi="仿宋" w:eastAsia="仿宋" w:cs="仿宋"/>
          <w:sz w:val="24"/>
        </w:rPr>
        <w:t>54.机动车在高速公路上发生故障时应当依照《中华人民共和国道路交通安全法》第五十二条的有关规定办理.但是警告标志应当设置在故障车来车方向(    )米以外。</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7EA9B7B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A、50</w:t>
      </w:r>
    </w:p>
    <w:p w14:paraId="169E5A8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B、100</w:t>
      </w:r>
    </w:p>
    <w:p w14:paraId="7B084C1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C、200</w:t>
      </w:r>
    </w:p>
    <w:p w14:paraId="737FCC6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D、150</w:t>
      </w:r>
    </w:p>
    <w:p w14:paraId="5BF2260A">
      <w:pPr>
        <w:rPr>
          <w:rFonts w:ascii="仿宋" w:hAnsi="仿宋" w:eastAsia="仿宋" w:cs="仿宋"/>
          <w:sz w:val="24"/>
        </w:rPr>
      </w:pPr>
      <w:r>
        <w:rPr>
          <w:rFonts w:hint="eastAsia" w:ascii="仿宋" w:hAnsi="仿宋" w:eastAsia="仿宋" w:cs="仿宋"/>
          <w:sz w:val="24"/>
        </w:rPr>
        <w:t>55.机动车在高速公路上行驶能见度小于100米时车速不得超过每小时(    )。</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37C0E84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A、20公里</w:t>
      </w:r>
    </w:p>
    <w:p w14:paraId="2CC1B56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B、30公里</w:t>
      </w:r>
    </w:p>
    <w:p w14:paraId="3F1BED0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C、40公里</w:t>
      </w:r>
    </w:p>
    <w:p w14:paraId="785ADAD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D、50公里</w:t>
      </w:r>
    </w:p>
    <w:p w14:paraId="0709F77D">
      <w:pPr>
        <w:rPr>
          <w:rFonts w:ascii="仿宋" w:hAnsi="仿宋" w:eastAsia="仿宋" w:cs="仿宋"/>
          <w:sz w:val="24"/>
        </w:rPr>
      </w:pPr>
      <w:r>
        <w:rPr>
          <w:rFonts w:hint="eastAsia" w:ascii="仿宋" w:hAnsi="仿宋" w:eastAsia="仿宋" w:cs="仿宋"/>
          <w:sz w:val="24"/>
        </w:rPr>
        <w:t>56.建设和管理政府还贷公路，应当按照(    )的原则，依法设立专门的不以营利为目的法人组织。</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53CE0C0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A、事企分开</w:t>
      </w:r>
    </w:p>
    <w:p w14:paraId="099873A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B、政事分开</w:t>
      </w:r>
    </w:p>
    <w:p w14:paraId="759B203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C、政企分开</w:t>
      </w:r>
    </w:p>
    <w:p w14:paraId="525F92E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D、社企分开</w:t>
      </w:r>
    </w:p>
    <w:p w14:paraId="4E81917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E、管办分开</w:t>
      </w:r>
    </w:p>
    <w:p w14:paraId="0B74B1D9">
      <w:pPr>
        <w:rPr>
          <w:rFonts w:ascii="仿宋" w:hAnsi="仿宋" w:eastAsia="仿宋" w:cs="仿宋"/>
          <w:sz w:val="24"/>
        </w:rPr>
      </w:pPr>
      <w:r>
        <w:rPr>
          <w:rFonts w:hint="eastAsia" w:ascii="仿宋" w:hAnsi="仿宋" w:eastAsia="仿宋" w:cs="仿宋"/>
          <w:sz w:val="24"/>
        </w:rPr>
        <w:t>57.交通运输部印发《公路服务区和收费站新冠肺炎疫情防控工作指南》，明确提出除因疫情防控需要或出现其他必须关停的情况外，收费站应保持开通运营状态，未经批准不得擅自(    )。</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3864370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A、禁行</w:t>
      </w:r>
    </w:p>
    <w:p w14:paraId="09875C0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B、封闭</w:t>
      </w:r>
    </w:p>
    <w:p w14:paraId="355A6A5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C、关闭</w:t>
      </w:r>
    </w:p>
    <w:p w14:paraId="0D803C5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D、暂停</w:t>
      </w:r>
    </w:p>
    <w:p w14:paraId="758DB71F">
      <w:pPr>
        <w:rPr>
          <w:rFonts w:ascii="仿宋" w:hAnsi="仿宋" w:eastAsia="仿宋" w:cs="仿宋"/>
          <w:sz w:val="24"/>
        </w:rPr>
      </w:pPr>
      <w:r>
        <w:rPr>
          <w:rFonts w:hint="eastAsia" w:ascii="仿宋" w:hAnsi="仿宋" w:eastAsia="仿宋" w:cs="仿宋"/>
          <w:sz w:val="24"/>
        </w:rPr>
        <w:t>58.截止2020年底，全国公路总里程(    )万公里</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0414F2F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A、219.8万公里</w:t>
      </w:r>
    </w:p>
    <w:p w14:paraId="10A105C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B、319.8万公里</w:t>
      </w:r>
    </w:p>
    <w:p w14:paraId="4998E97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C、519.8万公里</w:t>
      </w:r>
    </w:p>
    <w:p w14:paraId="0B79C3A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D、619.8万公里</w:t>
      </w:r>
    </w:p>
    <w:p w14:paraId="6935786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E、719.8万公里</w:t>
      </w:r>
    </w:p>
    <w:p w14:paraId="6619BE31">
      <w:pPr>
        <w:rPr>
          <w:rFonts w:ascii="仿宋" w:hAnsi="仿宋" w:eastAsia="仿宋" w:cs="仿宋"/>
          <w:sz w:val="24"/>
        </w:rPr>
      </w:pPr>
      <w:r>
        <w:rPr>
          <w:rFonts w:hint="eastAsia" w:ascii="仿宋" w:hAnsi="仿宋" w:eastAsia="仿宋" w:cs="仿宋"/>
          <w:sz w:val="24"/>
        </w:rPr>
        <w:t>59.截止2020年年底，全国公路总里程519.81万公里，其中全国高速公路里程(    )万公里</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6031B50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A、16.1</w:t>
      </w:r>
    </w:p>
    <w:p w14:paraId="3CB92AB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B、17.1</w:t>
      </w:r>
    </w:p>
    <w:p w14:paraId="2AC0801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C、17.5</w:t>
      </w:r>
    </w:p>
    <w:p w14:paraId="53C9380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D、18.3</w:t>
      </w:r>
    </w:p>
    <w:p w14:paraId="2F2048C2">
      <w:pPr>
        <w:rPr>
          <w:rFonts w:ascii="仿宋" w:hAnsi="仿宋" w:eastAsia="仿宋" w:cs="仿宋"/>
          <w:sz w:val="24"/>
        </w:rPr>
      </w:pPr>
      <w:r>
        <w:rPr>
          <w:rFonts w:hint="eastAsia" w:ascii="仿宋" w:hAnsi="仿宋" w:eastAsia="仿宋" w:cs="仿宋"/>
          <w:sz w:val="24"/>
        </w:rPr>
        <w:t>60.截至2020年年底，全国公路总里程519.81万公里，其中高速公路里程(    )万公里。</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r>
        <w:rPr>
          <w:rFonts w:hint="eastAsia" w:ascii="仿宋" w:hAnsi="仿宋" w:eastAsia="仿宋" w:cs="仿宋"/>
          <w:sz w:val="24"/>
        </w:rPr>
        <w:t>A、19.2</w:t>
      </w:r>
    </w:p>
    <w:p w14:paraId="3998F3C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B、16.1</w:t>
      </w:r>
    </w:p>
    <w:p w14:paraId="766798F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C、17.8</w:t>
      </w:r>
    </w:p>
    <w:p w14:paraId="686025A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D、15.6</w:t>
      </w:r>
    </w:p>
    <w:p w14:paraId="7AB735AE">
      <w:pPr>
        <w:rPr>
          <w:rFonts w:ascii="仿宋" w:hAnsi="仿宋" w:eastAsia="仿宋" w:cs="仿宋"/>
          <w:sz w:val="24"/>
        </w:rPr>
      </w:pPr>
      <w:r>
        <w:rPr>
          <w:rFonts w:hint="eastAsia" w:ascii="仿宋" w:hAnsi="仿宋" w:eastAsia="仿宋" w:cs="仿宋"/>
          <w:sz w:val="24"/>
        </w:rPr>
        <w:t>61.截至2020年年底，中国高速公路总里程多少公里?</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4FF4F86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A、14万</w:t>
      </w:r>
    </w:p>
    <w:p w14:paraId="1DEAFFE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B、14.1万</w:t>
      </w:r>
    </w:p>
    <w:p w14:paraId="0F16D23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C、16.1万</w:t>
      </w:r>
    </w:p>
    <w:p w14:paraId="3A39069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D、15.6万</w:t>
      </w:r>
    </w:p>
    <w:p w14:paraId="0C40E288">
      <w:pPr>
        <w:rPr>
          <w:rFonts w:ascii="仿宋" w:hAnsi="仿宋" w:eastAsia="仿宋" w:cs="仿宋"/>
          <w:sz w:val="24"/>
        </w:rPr>
      </w:pPr>
      <w:r>
        <w:rPr>
          <w:rFonts w:hint="eastAsia" w:ascii="仿宋" w:hAnsi="仿宋" w:eastAsia="仿宋" w:cs="仿宋"/>
          <w:sz w:val="24"/>
        </w:rPr>
        <w:t>62.禁止时速低于(    )的机动车进入高速公路。</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1220826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A、60公里</w:t>
      </w:r>
    </w:p>
    <w:p w14:paraId="508A2A0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B、70公里</w:t>
      </w:r>
    </w:p>
    <w:p w14:paraId="48A9FEA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C、80公里</w:t>
      </w:r>
    </w:p>
    <w:p w14:paraId="3A77341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D、90公里</w:t>
      </w:r>
    </w:p>
    <w:p w14:paraId="12B2D5C3">
      <w:pPr>
        <w:rPr>
          <w:rFonts w:ascii="仿宋" w:hAnsi="仿宋" w:eastAsia="仿宋" w:cs="仿宋"/>
          <w:sz w:val="24"/>
        </w:rPr>
      </w:pPr>
      <w:r>
        <w:rPr>
          <w:rFonts w:hint="eastAsia" w:ascii="仿宋" w:hAnsi="仿宋" w:eastAsia="仿宋" w:cs="仿宋"/>
          <w:sz w:val="24"/>
        </w:rPr>
        <w:t>63.禁止行人、非机动车、拖拉机、轮式专用机械车、铰接式客车、全挂拖斗车以及其他设计最高时速低于(    )公里的机动车进入高速公路，但执行高速公路养护作业的人员与机械、车辆除外</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544E089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A、60</w:t>
      </w:r>
    </w:p>
    <w:p w14:paraId="15EAF1B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B、70</w:t>
      </w:r>
    </w:p>
    <w:p w14:paraId="5A5A65B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C、80</w:t>
      </w:r>
    </w:p>
    <w:p w14:paraId="2A64D24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D、100</w:t>
      </w:r>
    </w:p>
    <w:p w14:paraId="4BBEE1D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E、120</w:t>
      </w:r>
    </w:p>
    <w:p w14:paraId="5767FF08">
      <w:pPr>
        <w:rPr>
          <w:rFonts w:ascii="仿宋" w:hAnsi="仿宋" w:eastAsia="仿宋" w:cs="仿宋"/>
          <w:sz w:val="24"/>
        </w:rPr>
      </w:pPr>
      <w:r>
        <w:rPr>
          <w:rFonts w:hint="eastAsia" w:ascii="仿宋" w:hAnsi="仿宋" w:eastAsia="仿宋" w:cs="仿宋"/>
          <w:sz w:val="24"/>
        </w:rPr>
        <w:t>64.经批准的省道、县道、乡道公路规划需要修改的由(    )提出修改方案报原批准机关批准。</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2CC48A2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A、当地政府</w:t>
      </w:r>
    </w:p>
    <w:p w14:paraId="23E1922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B、原编制机关</w:t>
      </w:r>
    </w:p>
    <w:p w14:paraId="356F4EB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C、省政府</w:t>
      </w:r>
    </w:p>
    <w:p w14:paraId="609291B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D、交通部门</w:t>
      </w:r>
    </w:p>
    <w:p w14:paraId="7BB596AA">
      <w:pPr>
        <w:rPr>
          <w:rFonts w:ascii="仿宋" w:hAnsi="仿宋" w:eastAsia="仿宋" w:cs="仿宋"/>
          <w:sz w:val="24"/>
        </w:rPr>
      </w:pPr>
      <w:r>
        <w:rPr>
          <w:rFonts w:hint="eastAsia" w:ascii="仿宋" w:hAnsi="仿宋" w:eastAsia="仿宋" w:cs="仿宋"/>
          <w:sz w:val="24"/>
        </w:rPr>
        <w:t>65.经批准的省道、县道、乡道公路规划需要修改的由原编制机关提出修改方案报(    )批准。</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77CA806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A、国家</w:t>
      </w:r>
    </w:p>
    <w:p w14:paraId="78BF65D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B、省政府</w:t>
      </w:r>
    </w:p>
    <w:p w14:paraId="561F171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C、原批准机关</w:t>
      </w:r>
    </w:p>
    <w:p w14:paraId="1ACF6B0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D、国资委</w:t>
      </w:r>
    </w:p>
    <w:p w14:paraId="222E155F">
      <w:pPr>
        <w:rPr>
          <w:rFonts w:ascii="仿宋" w:hAnsi="仿宋" w:eastAsia="仿宋" w:cs="仿宋"/>
          <w:sz w:val="24"/>
        </w:rPr>
      </w:pPr>
      <w:r>
        <w:rPr>
          <w:rFonts w:hint="eastAsia" w:ascii="仿宋" w:hAnsi="仿宋" w:eastAsia="仿宋" w:cs="仿宋"/>
          <w:sz w:val="24"/>
        </w:rPr>
        <w:t>66.两个收费站之间的距离(    )国务院交通主管部门规定的标准。</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5D2628F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A、不得小于</w:t>
      </w:r>
    </w:p>
    <w:p w14:paraId="2164A30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B、应该等于</w:t>
      </w:r>
    </w:p>
    <w:p w14:paraId="07BD499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C、不得大于</w:t>
      </w:r>
    </w:p>
    <w:p w14:paraId="1A37277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D、应该大于</w:t>
      </w:r>
    </w:p>
    <w:p w14:paraId="4F2A502D">
      <w:pPr>
        <w:rPr>
          <w:rFonts w:ascii="仿宋" w:hAnsi="仿宋" w:eastAsia="仿宋" w:cs="仿宋"/>
          <w:sz w:val="24"/>
        </w:rPr>
      </w:pPr>
      <w:r>
        <w:rPr>
          <w:rFonts w:hint="eastAsia" w:ascii="仿宋" w:hAnsi="仿宋" w:eastAsia="仿宋" w:cs="仿宋"/>
          <w:sz w:val="24"/>
        </w:rPr>
        <w:t>67.请列举出5种交通标志类别：警告、禁令、(    )、指示、旅游区、告示。</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485450C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A、指路</w:t>
      </w:r>
    </w:p>
    <w:p w14:paraId="6365ED1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B、安全</w:t>
      </w:r>
    </w:p>
    <w:p w14:paraId="571870E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C、作业</w:t>
      </w:r>
    </w:p>
    <w:p w14:paraId="25C07D0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D、临时</w:t>
      </w:r>
    </w:p>
    <w:p w14:paraId="74794554">
      <w:pPr>
        <w:rPr>
          <w:rFonts w:ascii="仿宋" w:hAnsi="仿宋" w:eastAsia="仿宋" w:cs="仿宋"/>
          <w:sz w:val="24"/>
        </w:rPr>
      </w:pPr>
      <w:r>
        <w:rPr>
          <w:rFonts w:hint="eastAsia" w:ascii="仿宋" w:hAnsi="仿宋" w:eastAsia="仿宋" w:cs="仿宋"/>
          <w:sz w:val="24"/>
        </w:rPr>
        <w:t>68.什么时间起全国联网收费高速公路按照ETC门架系统分段计费。(    )</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70635CB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A、2020年1月1日.</w:t>
      </w:r>
    </w:p>
    <w:p w14:paraId="43BCC23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B、2019年12月31日.</w:t>
      </w:r>
    </w:p>
    <w:p w14:paraId="1C9DC22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C、2020年3月1日.</w:t>
      </w:r>
    </w:p>
    <w:p w14:paraId="1B5BF6C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D、2019年12月1日.</w:t>
      </w:r>
    </w:p>
    <w:p w14:paraId="20628A3A">
      <w:pPr>
        <w:rPr>
          <w:rFonts w:ascii="仿宋" w:hAnsi="仿宋" w:eastAsia="仿宋" w:cs="仿宋"/>
          <w:sz w:val="24"/>
        </w:rPr>
      </w:pPr>
      <w:r>
        <w:rPr>
          <w:rFonts w:hint="eastAsia" w:ascii="仿宋" w:hAnsi="仿宋" w:eastAsia="仿宋" w:cs="仿宋"/>
          <w:sz w:val="24"/>
        </w:rPr>
        <w:t>69.世界上第一条高速高速公路位于(    )。</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03E9415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A、美国</w:t>
      </w:r>
    </w:p>
    <w:p w14:paraId="1826545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B、法国</w:t>
      </w:r>
    </w:p>
    <w:p w14:paraId="05C8BDD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C、德国</w:t>
      </w:r>
    </w:p>
    <w:p w14:paraId="3F9D004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D、英国</w:t>
      </w:r>
    </w:p>
    <w:p w14:paraId="510E2CA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E、意大利</w:t>
      </w:r>
    </w:p>
    <w:p w14:paraId="7446AA93">
      <w:pPr>
        <w:rPr>
          <w:rFonts w:ascii="仿宋" w:hAnsi="仿宋" w:eastAsia="仿宋" w:cs="仿宋"/>
          <w:sz w:val="24"/>
        </w:rPr>
      </w:pPr>
      <w:r>
        <w:rPr>
          <w:rFonts w:hint="eastAsia" w:ascii="仿宋" w:hAnsi="仿宋" w:eastAsia="仿宋" w:cs="仿宋"/>
          <w:sz w:val="24"/>
        </w:rPr>
        <w:t>70.世界上第一条高速公路AVUS是(    )年修建的？</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18BA969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A、1937</w:t>
      </w:r>
    </w:p>
    <w:p w14:paraId="37EE6BC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B、1990</w:t>
      </w:r>
    </w:p>
    <w:p w14:paraId="1A87CD8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C、1919</w:t>
      </w:r>
    </w:p>
    <w:p w14:paraId="583D205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D、1965</w:t>
      </w:r>
    </w:p>
    <w:p w14:paraId="4A6C73E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E、1961</w:t>
      </w:r>
    </w:p>
    <w:p w14:paraId="39E02705">
      <w:pPr>
        <w:rPr>
          <w:rFonts w:ascii="仿宋" w:hAnsi="仿宋" w:eastAsia="仿宋" w:cs="仿宋"/>
          <w:sz w:val="24"/>
        </w:rPr>
      </w:pPr>
      <w:r>
        <w:rPr>
          <w:rFonts w:hint="eastAsia" w:ascii="仿宋" w:hAnsi="仿宋" w:eastAsia="仿宋" w:cs="仿宋"/>
          <w:sz w:val="24"/>
        </w:rPr>
        <w:t>71.适用于道路里程较长车辆的行驶里程差距较大的收费系统是(    )。</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39A5F06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A、封闭式收费系统</w:t>
      </w:r>
    </w:p>
    <w:p w14:paraId="0DDE978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B、开放式收费系统</w:t>
      </w:r>
    </w:p>
    <w:p w14:paraId="10B4493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C、均一式收费系统</w:t>
      </w:r>
    </w:p>
    <w:p w14:paraId="55B09A3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D、混合式收费系统</w:t>
      </w:r>
    </w:p>
    <w:p w14:paraId="3EB00780">
      <w:pPr>
        <w:rPr>
          <w:rFonts w:ascii="仿宋" w:hAnsi="仿宋" w:eastAsia="仿宋" w:cs="仿宋"/>
          <w:sz w:val="24"/>
        </w:rPr>
      </w:pPr>
      <w:r>
        <w:rPr>
          <w:rFonts w:hint="eastAsia" w:ascii="仿宋" w:hAnsi="仿宋" w:eastAsia="仿宋" w:cs="仿宋"/>
          <w:sz w:val="24"/>
        </w:rPr>
        <w:t>72.收费公路设置车辆通行费的(    )应当报经省、自治区、直辖市人民政府审查批准。</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r>
        <w:rPr>
          <w:rFonts w:hint="eastAsia" w:ascii="仿宋" w:hAnsi="仿宋" w:eastAsia="仿宋" w:cs="仿宋"/>
          <w:sz w:val="24"/>
        </w:rPr>
        <w:t>A、收费站</w:t>
      </w:r>
    </w:p>
    <w:p w14:paraId="0BA1F4E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B、费率</w:t>
      </w:r>
    </w:p>
    <w:p w14:paraId="52DC54C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C、收费标准</w:t>
      </w:r>
    </w:p>
    <w:p w14:paraId="378A530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D、匝道</w:t>
      </w:r>
    </w:p>
    <w:p w14:paraId="7601DE26">
      <w:pPr>
        <w:rPr>
          <w:rFonts w:ascii="仿宋" w:hAnsi="仿宋" w:eastAsia="仿宋" w:cs="仿宋"/>
          <w:sz w:val="24"/>
        </w:rPr>
      </w:pPr>
      <w:r>
        <w:rPr>
          <w:rFonts w:hint="eastAsia" w:ascii="仿宋" w:hAnsi="仿宋" w:eastAsia="仿宋" w:cs="仿宋"/>
          <w:sz w:val="24"/>
        </w:rPr>
        <w:t>73.收费公路终止收费前(    )个月省、自治区、直辖市人民政府交通主管部门应当对收费公路进行鉴定和验收。经鉴定和验收公路符合取得收费公路权益时核定的技术等级和标准的收费公路经营管理者方可按照国家有关规定向交通主管部门办理公路移交手续。</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6372A54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A、12</w:t>
      </w:r>
    </w:p>
    <w:p w14:paraId="35AC786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B、10</w:t>
      </w:r>
    </w:p>
    <w:p w14:paraId="4C811E9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C、8</w:t>
      </w:r>
    </w:p>
    <w:p w14:paraId="6D5E038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D、6</w:t>
      </w:r>
    </w:p>
    <w:p w14:paraId="0E7D3BA5">
      <w:pPr>
        <w:rPr>
          <w:rFonts w:ascii="仿宋" w:hAnsi="仿宋" w:eastAsia="仿宋" w:cs="仿宋"/>
          <w:sz w:val="24"/>
        </w:rPr>
      </w:pPr>
      <w:r>
        <w:rPr>
          <w:rFonts w:hint="eastAsia" w:ascii="仿宋" w:hAnsi="仿宋" w:eastAsia="仿宋" w:cs="仿宋"/>
          <w:sz w:val="24"/>
        </w:rPr>
        <w:t>74.随着高速公路行业体制改革的推进和技术发展，国内高速公路的建设运营管理模式将进一步完善，建设资质壁垒、等问题将逐步得到改善，市场竞争导致企业合并重组趋势明显</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r>
        <w:rPr>
          <w:rFonts w:hint="eastAsia" w:ascii="仿宋" w:hAnsi="仿宋" w:eastAsia="仿宋" w:cs="仿宋"/>
          <w:sz w:val="24"/>
        </w:rPr>
        <w:t>A、地域壁垒</w:t>
      </w:r>
    </w:p>
    <w:p w14:paraId="649BCA4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B、征地壁垒</w:t>
      </w:r>
    </w:p>
    <w:p w14:paraId="05D7A4D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C、建设壁垒</w:t>
      </w:r>
    </w:p>
    <w:p w14:paraId="11F6FC9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D、发展壁垒</w:t>
      </w:r>
    </w:p>
    <w:p w14:paraId="46608798">
      <w:pPr>
        <w:rPr>
          <w:rFonts w:ascii="仿宋" w:hAnsi="仿宋" w:eastAsia="仿宋" w:cs="仿宋"/>
          <w:sz w:val="24"/>
        </w:rPr>
      </w:pPr>
      <w:r>
        <w:rPr>
          <w:rFonts w:hint="eastAsia" w:ascii="仿宋" w:hAnsi="仿宋" w:eastAsia="仿宋" w:cs="仿宋"/>
          <w:sz w:val="24"/>
        </w:rPr>
        <w:t>75.违反《公路法》第四十四条第一款规定，未经同意擅自占用、挖掘公路的，由交通主管部门责令停止违法行为，可以处(    )。</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0F4F668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A、10000元</w:t>
      </w:r>
    </w:p>
    <w:p w14:paraId="35124CF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B、20000元</w:t>
      </w:r>
    </w:p>
    <w:p w14:paraId="40A457A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C、30000元</w:t>
      </w:r>
    </w:p>
    <w:p w14:paraId="7AD5819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D、40000元</w:t>
      </w:r>
    </w:p>
    <w:p w14:paraId="57351B81">
      <w:pPr>
        <w:rPr>
          <w:rFonts w:ascii="仿宋" w:hAnsi="仿宋" w:eastAsia="仿宋" w:cs="仿宋"/>
          <w:sz w:val="24"/>
        </w:rPr>
      </w:pPr>
      <w:r>
        <w:rPr>
          <w:rFonts w:hint="eastAsia" w:ascii="仿宋" w:hAnsi="仿宋" w:eastAsia="仿宋" w:cs="仿宋"/>
          <w:sz w:val="24"/>
        </w:rPr>
        <w:t>76.为推动高速公路绿色可持续发展，应贯彻绿色发展理念，降低公路建设运营的能源消耗与碳排放，加强生态保护、污染防治和资源节约，强化科技创新，完善标准规范，创新体制机制，加强监督管理，全面建成与(    )相适应的绿色高速公路发展与运营体系。</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4969422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A、绿色交通</w:t>
      </w:r>
    </w:p>
    <w:p w14:paraId="5B7F1CA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B、交通强国</w:t>
      </w:r>
    </w:p>
    <w:p w14:paraId="3D1C4B8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C、零排放交通</w:t>
      </w:r>
    </w:p>
    <w:p w14:paraId="5AFF381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D、智能交通</w:t>
      </w:r>
    </w:p>
    <w:p w14:paraId="1BC3A85B">
      <w:pPr>
        <w:rPr>
          <w:rFonts w:ascii="仿宋" w:hAnsi="仿宋" w:eastAsia="仿宋" w:cs="仿宋"/>
          <w:sz w:val="24"/>
        </w:rPr>
      </w:pPr>
      <w:r>
        <w:rPr>
          <w:rFonts w:hint="eastAsia" w:ascii="仿宋" w:hAnsi="仿宋" w:eastAsia="仿宋" w:cs="仿宋"/>
          <w:sz w:val="24"/>
        </w:rPr>
        <w:t>77.我国大陆从(    )年开始修建高速公路？</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60EF43F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A、1985</w:t>
      </w:r>
    </w:p>
    <w:p w14:paraId="0988E7C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B、1988</w:t>
      </w:r>
    </w:p>
    <w:p w14:paraId="5A3D504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C、1990</w:t>
      </w:r>
    </w:p>
    <w:p w14:paraId="058D99E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D、1965</w:t>
      </w:r>
    </w:p>
    <w:p w14:paraId="2FE9923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E、1956</w:t>
      </w:r>
    </w:p>
    <w:p w14:paraId="5EB53CA0">
      <w:pPr>
        <w:rPr>
          <w:rFonts w:ascii="仿宋" w:hAnsi="仿宋" w:eastAsia="仿宋" w:cs="仿宋"/>
          <w:sz w:val="24"/>
        </w:rPr>
      </w:pPr>
      <w:r>
        <w:rPr>
          <w:rFonts w:hint="eastAsia" w:ascii="仿宋" w:hAnsi="仿宋" w:eastAsia="仿宋" w:cs="仿宋"/>
          <w:sz w:val="24"/>
        </w:rPr>
        <w:t>78.我国的公路技术等级分为汽车专用公路和一般公路两大类，按等级又划分(    )个等级？</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1AD0F26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A、4</w:t>
      </w:r>
    </w:p>
    <w:p w14:paraId="37D8FC5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B、5</w:t>
      </w:r>
    </w:p>
    <w:p w14:paraId="6C148C9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C、6</w:t>
      </w:r>
    </w:p>
    <w:p w14:paraId="34DD077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D、7</w:t>
      </w:r>
    </w:p>
    <w:p w14:paraId="4ABE3BC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E、8</w:t>
      </w:r>
    </w:p>
    <w:p w14:paraId="4B1F53C9">
      <w:pPr>
        <w:rPr>
          <w:rFonts w:ascii="仿宋" w:hAnsi="仿宋" w:eastAsia="仿宋" w:cs="仿宋"/>
          <w:sz w:val="24"/>
        </w:rPr>
      </w:pPr>
      <w:r>
        <w:rPr>
          <w:rFonts w:hint="eastAsia" w:ascii="仿宋" w:hAnsi="仿宋" w:eastAsia="仿宋" w:cs="仿宋"/>
          <w:sz w:val="24"/>
        </w:rPr>
        <w:t>79.我国第一条高速公路-沪嘉高速开通时间为(    )。</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1D0D8E8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A、1988年10月29日.</w:t>
      </w:r>
    </w:p>
    <w:p w14:paraId="288020A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B、1988年10月30日.</w:t>
      </w:r>
    </w:p>
    <w:p w14:paraId="2E846C6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C、1988年10月31日.</w:t>
      </w:r>
    </w:p>
    <w:p w14:paraId="12195C8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D、1988年11月1日.</w:t>
      </w:r>
    </w:p>
    <w:p w14:paraId="6D3D465E">
      <w:pPr>
        <w:rPr>
          <w:rFonts w:ascii="仿宋" w:hAnsi="仿宋" w:eastAsia="仿宋" w:cs="仿宋"/>
          <w:sz w:val="24"/>
        </w:rPr>
      </w:pPr>
      <w:r>
        <w:rPr>
          <w:rFonts w:hint="eastAsia" w:ascii="仿宋" w:hAnsi="仿宋" w:eastAsia="仿宋" w:cs="仿宋"/>
          <w:sz w:val="24"/>
        </w:rPr>
        <w:t>80.我国公路网是由干道网和(    )所组成。</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7E14564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A、国道</w:t>
      </w:r>
    </w:p>
    <w:p w14:paraId="614898A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B、省道</w:t>
      </w:r>
    </w:p>
    <w:p w14:paraId="43CCC78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C、地方道路网</w:t>
      </w:r>
    </w:p>
    <w:p w14:paraId="2BE0928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D、县城内公路网</w:t>
      </w:r>
    </w:p>
    <w:p w14:paraId="1AB37BAD">
      <w:pPr>
        <w:rPr>
          <w:rFonts w:ascii="仿宋" w:hAnsi="仿宋" w:eastAsia="仿宋" w:cs="仿宋"/>
          <w:sz w:val="24"/>
        </w:rPr>
      </w:pPr>
      <w:r>
        <w:rPr>
          <w:rFonts w:hint="eastAsia" w:ascii="仿宋" w:hAnsi="仿宋" w:eastAsia="仿宋" w:cs="仿宋"/>
          <w:sz w:val="24"/>
        </w:rPr>
        <w:t>81.下列不属于按交通性质分的交通量是(    )？</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44FF13F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A、机动车交通量</w:t>
      </w:r>
    </w:p>
    <w:p w14:paraId="28C7583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B、非机动车交通量</w:t>
      </w:r>
    </w:p>
    <w:p w14:paraId="3B7C912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C、混合交通量</w:t>
      </w:r>
    </w:p>
    <w:p w14:paraId="3E825EE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D、摩托车交通量</w:t>
      </w:r>
    </w:p>
    <w:p w14:paraId="7267994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E、行人交通量</w:t>
      </w:r>
    </w:p>
    <w:p w14:paraId="614AA325">
      <w:pPr>
        <w:rPr>
          <w:rFonts w:ascii="仿宋" w:hAnsi="仿宋" w:eastAsia="仿宋" w:cs="仿宋"/>
          <w:sz w:val="24"/>
        </w:rPr>
      </w:pPr>
      <w:r>
        <w:rPr>
          <w:rFonts w:hint="eastAsia" w:ascii="仿宋" w:hAnsi="仿宋" w:eastAsia="仿宋" w:cs="仿宋"/>
          <w:sz w:val="24"/>
        </w:rPr>
        <w:t>82.下列不属于高速公路功能的是(    )？</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5732BA2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A、实行交通限制，专供汽车高速行驶</w:t>
      </w:r>
    </w:p>
    <w:p w14:paraId="7488C45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B、实行分段计费，保证高速公路连续畅通和良好的运营秩序</w:t>
      </w:r>
    </w:p>
    <w:p w14:paraId="79A7CA4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C、严格控制出入，实行全“封闭”，消除侧向干扰，保证高速行驶</w:t>
      </w:r>
    </w:p>
    <w:p w14:paraId="156323D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D、采取较高的设计标准，满足舒适、安全的行车要求</w:t>
      </w:r>
    </w:p>
    <w:p w14:paraId="3813DD2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E、设置功能齐全的服务设施，提供停车休息、餐饮、加油等多功能综合服务</w:t>
      </w:r>
    </w:p>
    <w:p w14:paraId="6B66FE11">
      <w:pPr>
        <w:rPr>
          <w:rFonts w:ascii="仿宋" w:hAnsi="仿宋" w:eastAsia="仿宋" w:cs="仿宋"/>
          <w:sz w:val="24"/>
        </w:rPr>
      </w:pPr>
      <w:r>
        <w:rPr>
          <w:rFonts w:hint="eastAsia" w:ascii="仿宋" w:hAnsi="仿宋" w:eastAsia="仿宋" w:cs="仿宋"/>
          <w:sz w:val="24"/>
        </w:rPr>
        <w:t>83.下列车型中允许驶入高速公路的是(    )。</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7312A1D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A、电瓶车</w:t>
      </w:r>
    </w:p>
    <w:p w14:paraId="5EBFCDC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B、三轮车</w:t>
      </w:r>
    </w:p>
    <w:p w14:paraId="7858A48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C、教练车</w:t>
      </w:r>
    </w:p>
    <w:p w14:paraId="2520BDE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D、军警部队车辆</w:t>
      </w:r>
    </w:p>
    <w:p w14:paraId="7508D282">
      <w:pPr>
        <w:rPr>
          <w:rFonts w:ascii="仿宋" w:hAnsi="仿宋" w:eastAsia="仿宋" w:cs="仿宋"/>
          <w:sz w:val="24"/>
        </w:rPr>
      </w:pPr>
      <w:r>
        <w:rPr>
          <w:rFonts w:hint="eastAsia" w:ascii="仿宋" w:hAnsi="仿宋" w:eastAsia="仿宋" w:cs="仿宋"/>
          <w:sz w:val="24"/>
        </w:rPr>
        <w:t>84.下列说法正确的是(    )？</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43062C2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A、高速公路具有通行能力大、运输效率高，比一般公路低几倍甚至几十倍的特点</w:t>
      </w:r>
    </w:p>
    <w:p w14:paraId="0A31A7F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B、交通量是指任意时间内通过两地间某公路断面处来往的实际车辆数</w:t>
      </w:r>
    </w:p>
    <w:p w14:paraId="4DF00F6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C、高速公路设计速度丘陵的设计时速为100Km/h</w:t>
      </w:r>
    </w:p>
    <w:p w14:paraId="7D2E98A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D、高速公路是指全封闭、多车道、具有中央分隔带、全立体交叉、集中管理、控制出入、多种安全服务设施配套齐全的高标准车辆专用公路</w:t>
      </w:r>
    </w:p>
    <w:p w14:paraId="721EDED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E、德国是修建高速公路最多的国家</w:t>
      </w:r>
    </w:p>
    <w:p w14:paraId="3E3C6C61">
      <w:pPr>
        <w:rPr>
          <w:rFonts w:ascii="仿宋" w:hAnsi="仿宋" w:eastAsia="仿宋" w:cs="仿宋"/>
          <w:sz w:val="24"/>
        </w:rPr>
      </w:pPr>
      <w:r>
        <w:rPr>
          <w:rFonts w:hint="eastAsia" w:ascii="仿宋" w:hAnsi="仿宋" w:eastAsia="仿宋" w:cs="仿宋"/>
          <w:sz w:val="24"/>
        </w:rPr>
        <w:t>85.乡道规划由县级人民政府交通主管部门协助乡、民族乡、镇人民政府编制报(    )批准。</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67A8DA7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A、县级人民政府</w:t>
      </w:r>
    </w:p>
    <w:p w14:paraId="7088026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B、省级人民政府</w:t>
      </w:r>
    </w:p>
    <w:p w14:paraId="0CAD8CC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C、乡级人民政府</w:t>
      </w:r>
    </w:p>
    <w:p w14:paraId="39A5331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D、人民政府</w:t>
      </w:r>
    </w:p>
    <w:p w14:paraId="17ECD03D">
      <w:pPr>
        <w:rPr>
          <w:rFonts w:ascii="仿宋" w:hAnsi="仿宋" w:eastAsia="仿宋" w:cs="仿宋"/>
          <w:sz w:val="24"/>
        </w:rPr>
      </w:pPr>
      <w:r>
        <w:rPr>
          <w:rFonts w:hint="eastAsia" w:ascii="仿宋" w:hAnsi="仿宋" w:eastAsia="仿宋" w:cs="仿宋"/>
          <w:sz w:val="24"/>
        </w:rPr>
        <w:t>86.小型客车重大节假日减免通行费政策从哪年开始实施(    )</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5E8E5F0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A、2011年</w:t>
      </w:r>
    </w:p>
    <w:p w14:paraId="41CE63F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B、2012年</w:t>
      </w:r>
    </w:p>
    <w:p w14:paraId="4001EB3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C、2013年</w:t>
      </w:r>
    </w:p>
    <w:p w14:paraId="1708306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D、2014年</w:t>
      </w:r>
    </w:p>
    <w:p w14:paraId="719A004D">
      <w:pPr>
        <w:rPr>
          <w:rFonts w:ascii="仿宋" w:hAnsi="仿宋" w:eastAsia="仿宋" w:cs="仿宋"/>
          <w:sz w:val="24"/>
        </w:rPr>
      </w:pPr>
      <w:r>
        <w:rPr>
          <w:rFonts w:hint="eastAsia" w:ascii="仿宋" w:hAnsi="仿宋" w:eastAsia="仿宋" w:cs="仿宋"/>
          <w:sz w:val="24"/>
        </w:rPr>
        <w:t>87.行人、非机动车、拖拉机、轮式专用机械车、铰接式客车、全挂拖斗车以及其他设计最高时速低于七十公里的机动车，不得进入高速公路。高速公路限速标志标明的最高时速不得超过(    )</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048C64A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A、80公里</w:t>
      </w:r>
    </w:p>
    <w:p w14:paraId="5890A50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B、100公里</w:t>
      </w:r>
    </w:p>
    <w:p w14:paraId="04874B9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C、120公里</w:t>
      </w:r>
    </w:p>
    <w:p w14:paraId="6BB1115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D、130公里</w:t>
      </w:r>
    </w:p>
    <w:p w14:paraId="1EBDB9DA">
      <w:pPr>
        <w:rPr>
          <w:rFonts w:ascii="仿宋" w:hAnsi="仿宋" w:eastAsia="仿宋" w:cs="仿宋"/>
          <w:sz w:val="24"/>
        </w:rPr>
      </w:pPr>
      <w:r>
        <w:rPr>
          <w:rFonts w:hint="eastAsia" w:ascii="仿宋" w:hAnsi="仿宋" w:eastAsia="仿宋" w:cs="仿宋"/>
          <w:sz w:val="24"/>
        </w:rPr>
        <w:t>88.以下高速公路的特点描述错误的是(    )。</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64A8345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A、行驶速度高、运输费用省</w:t>
      </w:r>
    </w:p>
    <w:p w14:paraId="7CB291E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B、通行能力小、运输效率低</w:t>
      </w:r>
    </w:p>
    <w:p w14:paraId="6F455CB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C、采用立体交叉,排除横向来车和行人横穿马路的干扰</w:t>
      </w:r>
    </w:p>
    <w:p w14:paraId="23A7B4B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D、具有完善的现代化交通管理及交通安全设施</w:t>
      </w:r>
    </w:p>
    <w:p w14:paraId="44685998">
      <w:pPr>
        <w:rPr>
          <w:rFonts w:ascii="仿宋" w:hAnsi="仿宋" w:eastAsia="仿宋" w:cs="仿宋"/>
          <w:sz w:val="24"/>
        </w:rPr>
      </w:pPr>
      <w:r>
        <w:rPr>
          <w:rFonts w:hint="eastAsia" w:ascii="仿宋" w:hAnsi="仿宋" w:eastAsia="仿宋" w:cs="仿宋"/>
          <w:sz w:val="24"/>
        </w:rPr>
        <w:t>89.有偿转让公路收费权的公路收费权转让后由(    )收费经营。</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2911565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A、投资方</w:t>
      </w:r>
    </w:p>
    <w:p w14:paraId="368E8E1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B、受让方</w:t>
      </w:r>
    </w:p>
    <w:p w14:paraId="734D5C2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C、国家</w:t>
      </w:r>
    </w:p>
    <w:p w14:paraId="33752DE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D、出让方</w:t>
      </w:r>
    </w:p>
    <w:p w14:paraId="10280BB2">
      <w:pPr>
        <w:rPr>
          <w:rFonts w:ascii="仿宋" w:hAnsi="仿宋" w:eastAsia="仿宋" w:cs="仿宋"/>
          <w:sz w:val="24"/>
        </w:rPr>
      </w:pPr>
      <w:r>
        <w:rPr>
          <w:rFonts w:hint="eastAsia" w:ascii="仿宋" w:hAnsi="仿宋" w:eastAsia="仿宋" w:cs="仿宋"/>
          <w:sz w:val="24"/>
        </w:rPr>
        <w:t>90.与一般公路相比，以下不是高速公路具有的优点是(    )。</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6030FDF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A、实施交通限制，专供汽车高速行驶</w:t>
      </w:r>
    </w:p>
    <w:p w14:paraId="615C728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B、行车安全性差，事故率高</w:t>
      </w:r>
    </w:p>
    <w:p w14:paraId="4226DAA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C、行驶速度高，运输费用少</w:t>
      </w:r>
    </w:p>
    <w:p w14:paraId="6269D42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D、严格控制出入，实行全封闭</w:t>
      </w:r>
    </w:p>
    <w:p w14:paraId="6D7B21DC">
      <w:pPr>
        <w:rPr>
          <w:rFonts w:ascii="仿宋" w:hAnsi="仿宋" w:eastAsia="仿宋" w:cs="仿宋"/>
          <w:sz w:val="24"/>
        </w:rPr>
      </w:pPr>
      <w:r>
        <w:rPr>
          <w:rFonts w:hint="eastAsia" w:ascii="仿宋" w:hAnsi="仿宋" w:eastAsia="仿宋" w:cs="仿宋"/>
          <w:sz w:val="24"/>
        </w:rPr>
        <w:t>91.中国最长的高速公路是那一条呢？(    )</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69C315F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A、连霍高速</w:t>
      </w:r>
    </w:p>
    <w:p w14:paraId="0B616C2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B、沈海高速</w:t>
      </w:r>
    </w:p>
    <w:p w14:paraId="6714714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C、大广高速</w:t>
      </w:r>
    </w:p>
    <w:p w14:paraId="1AC98E9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D、长深高速</w:t>
      </w:r>
    </w:p>
    <w:p w14:paraId="494A31BD">
      <w:pPr>
        <w:pStyle w:val="3"/>
        <w:rPr>
          <w:rFonts w:ascii="仿宋" w:hAnsi="仿宋" w:eastAsia="仿宋" w:cs="仿宋"/>
          <w:bCs/>
          <w:sz w:val="24"/>
        </w:rPr>
      </w:pPr>
      <w:bookmarkStart w:id="3" w:name="_Toc82074429"/>
      <w:r>
        <w:rPr>
          <w:rFonts w:hint="eastAsia" w:ascii="仿宋" w:hAnsi="仿宋" w:eastAsia="仿宋" w:cs="仿宋"/>
          <w:bCs/>
          <w:sz w:val="24"/>
        </w:rPr>
        <w:t>（二）多选题（共</w:t>
      </w:r>
      <w:r>
        <w:rPr>
          <w:rFonts w:hint="eastAsia" w:ascii="仿宋" w:hAnsi="仿宋" w:eastAsia="仿宋" w:cs="仿宋"/>
          <w:sz w:val="24"/>
        </w:rPr>
        <w:t>76</w:t>
      </w:r>
      <w:r>
        <w:rPr>
          <w:rFonts w:hint="eastAsia" w:ascii="仿宋" w:hAnsi="仿宋" w:eastAsia="仿宋" w:cs="仿宋"/>
          <w:bCs/>
          <w:sz w:val="24"/>
        </w:rPr>
        <w:t>题，每题有2个以上选项，多选、漏选、错选均不得分。）</w:t>
      </w:r>
      <w:bookmarkEnd w:id="3"/>
    </w:p>
    <w:p w14:paraId="218AA733">
      <w:pPr>
        <w:rPr>
          <w:rFonts w:ascii="仿宋" w:hAnsi="仿宋" w:eastAsia="仿宋" w:cs="仿宋"/>
          <w:sz w:val="24"/>
        </w:rPr>
      </w:pPr>
      <w:r>
        <w:rPr>
          <w:rFonts w:hint="eastAsia" w:ascii="仿宋" w:hAnsi="仿宋" w:eastAsia="仿宋" w:cs="仿宋"/>
          <w:sz w:val="24"/>
        </w:rPr>
        <w:t>1.“高速公路设施”是指高速公路排水设施、防护构造物、(    )、服务设施、监控设施、检测设施、界桩、测桩、里程碑、标志牌、花草树木及专用房屋等。</w:t>
      </w:r>
      <w:r>
        <w:rPr>
          <w:rFonts w:hint="eastAsia" w:ascii="仿宋" w:hAnsi="仿宋" w:eastAsia="仿宋" w:cs="仿宋"/>
          <w:color w:val="FF0000"/>
          <w:sz w:val="24"/>
        </w:rPr>
        <w:t>答案[</w:t>
      </w:r>
      <w:r>
        <w:rPr>
          <w:rFonts w:hint="eastAsia" w:ascii="仿宋" w:hAnsi="仿宋" w:eastAsia="仿宋" w:cs="仿宋"/>
          <w:sz w:val="24"/>
        </w:rPr>
        <w:t>ABCDE</w:t>
      </w:r>
      <w:r>
        <w:rPr>
          <w:rFonts w:hint="eastAsia" w:ascii="仿宋" w:hAnsi="仿宋" w:eastAsia="仿宋" w:cs="仿宋"/>
          <w:color w:val="FF0000"/>
          <w:sz w:val="24"/>
        </w:rPr>
        <w:t>]</w:t>
      </w:r>
      <w:r>
        <w:rPr>
          <w:rFonts w:hint="eastAsia" w:ascii="仿宋" w:hAnsi="仿宋" w:eastAsia="仿宋" w:cs="仿宋"/>
          <w:sz w:val="24"/>
        </w:rPr>
        <w:tab/>
      </w:r>
    </w:p>
    <w:p w14:paraId="1050801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A、交通工程设施</w:t>
      </w:r>
    </w:p>
    <w:p w14:paraId="5170969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B、安全设施</w:t>
      </w:r>
    </w:p>
    <w:p w14:paraId="7EC6672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C、照明设施</w:t>
      </w:r>
    </w:p>
    <w:p w14:paraId="4C4574F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D、通讯设施</w:t>
      </w:r>
    </w:p>
    <w:p w14:paraId="06A1204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E、养护设施</w:t>
      </w:r>
    </w:p>
    <w:p w14:paraId="6D2DACE2">
      <w:pPr>
        <w:rPr>
          <w:rFonts w:ascii="仿宋" w:hAnsi="仿宋" w:eastAsia="仿宋" w:cs="仿宋"/>
          <w:sz w:val="24"/>
        </w:rPr>
      </w:pPr>
      <w:r>
        <w:rPr>
          <w:rFonts w:hint="eastAsia" w:ascii="仿宋" w:hAnsi="仿宋" w:eastAsia="仿宋" w:cs="仿宋"/>
          <w:sz w:val="24"/>
        </w:rPr>
        <w:t>2.《“十三五”现代综合交通运输体系发展规划》，高速公路电子不停车收费系统(ETC)应用拓展工程，以下描述正确的是(    )。</w:t>
      </w:r>
      <w:r>
        <w:rPr>
          <w:rFonts w:hint="eastAsia" w:ascii="仿宋" w:hAnsi="仿宋" w:eastAsia="仿宋" w:cs="仿宋"/>
          <w:color w:val="FF0000"/>
          <w:sz w:val="24"/>
        </w:rPr>
        <w:t>答案[</w:t>
      </w:r>
      <w:r>
        <w:rPr>
          <w:rFonts w:hint="eastAsia" w:ascii="仿宋" w:hAnsi="仿宋" w:eastAsia="仿宋" w:cs="仿宋"/>
          <w:sz w:val="24"/>
        </w:rPr>
        <w:t>ABCDE</w:t>
      </w:r>
      <w:r>
        <w:rPr>
          <w:rFonts w:hint="eastAsia" w:ascii="仿宋" w:hAnsi="仿宋" w:eastAsia="仿宋" w:cs="仿宋"/>
          <w:color w:val="FF0000"/>
          <w:sz w:val="24"/>
        </w:rPr>
        <w:t>]</w:t>
      </w:r>
      <w:r>
        <w:rPr>
          <w:rFonts w:hint="eastAsia" w:ascii="仿宋" w:hAnsi="仿宋" w:eastAsia="仿宋" w:cs="仿宋"/>
          <w:sz w:val="24"/>
        </w:rPr>
        <w:tab/>
      </w:r>
    </w:p>
    <w:p w14:paraId="4D3895B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A、提高全国高速公路ETC车道覆盖率</w:t>
      </w:r>
    </w:p>
    <w:p w14:paraId="6DE7612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B、提高ETC系统安装、缴费等便利性，着重提升在道路客运车辆、出租汽车等各类营运车辆上的使用率</w:t>
      </w:r>
    </w:p>
    <w:p w14:paraId="28D74AE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C、研究推进标准厢式货车不停车收费</w:t>
      </w:r>
    </w:p>
    <w:p w14:paraId="58F7F38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D、提升客服网点和省级联网结算中心服务水平，建设高效结算体系</w:t>
      </w:r>
    </w:p>
    <w:p w14:paraId="6D3ABEC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E、实现ETC系统在公路沿线、城市公交、出租汽车、停车、道路客运等领域广泛应用</w:t>
      </w:r>
    </w:p>
    <w:p w14:paraId="2AE93BF2">
      <w:pPr>
        <w:rPr>
          <w:rFonts w:ascii="仿宋" w:hAnsi="仿宋" w:eastAsia="仿宋" w:cs="仿宋"/>
          <w:sz w:val="24"/>
        </w:rPr>
      </w:pPr>
      <w:r>
        <w:rPr>
          <w:rFonts w:hint="eastAsia" w:ascii="仿宋" w:hAnsi="仿宋" w:eastAsia="仿宋" w:cs="仿宋"/>
          <w:sz w:val="24"/>
        </w:rPr>
        <w:t>3.《“十三五”现代综合交通运输体系发展规划》的基本原则包括(    )。</w:t>
      </w:r>
      <w:r>
        <w:rPr>
          <w:rFonts w:hint="eastAsia" w:ascii="仿宋" w:hAnsi="仿宋" w:eastAsia="仿宋" w:cs="仿宋"/>
          <w:color w:val="FF0000"/>
          <w:sz w:val="24"/>
        </w:rPr>
        <w:t>答案[</w:t>
      </w:r>
      <w:r>
        <w:rPr>
          <w:rFonts w:hint="eastAsia" w:ascii="仿宋" w:hAnsi="仿宋" w:eastAsia="仿宋" w:cs="仿宋"/>
          <w:sz w:val="24"/>
        </w:rPr>
        <w:t>ABC</w:t>
      </w:r>
      <w:r>
        <w:rPr>
          <w:rFonts w:hint="eastAsia" w:ascii="仿宋" w:hAnsi="仿宋" w:eastAsia="仿宋" w:cs="仿宋"/>
          <w:color w:val="FF0000"/>
          <w:sz w:val="24"/>
        </w:rPr>
        <w:t>]</w:t>
      </w:r>
      <w:r>
        <w:rPr>
          <w:rFonts w:hint="eastAsia" w:ascii="仿宋" w:hAnsi="仿宋" w:eastAsia="仿宋" w:cs="仿宋"/>
          <w:sz w:val="24"/>
        </w:rPr>
        <w:tab/>
      </w:r>
    </w:p>
    <w:p w14:paraId="4C566D7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A、衔接协调、便捷高效</w:t>
      </w:r>
    </w:p>
    <w:p w14:paraId="21E2014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B、适度超前、开放融合</w:t>
      </w:r>
    </w:p>
    <w:p w14:paraId="0DFB126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C、创新驱动、安全绿色</w:t>
      </w:r>
    </w:p>
    <w:p w14:paraId="39A91DF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D、平安健康、快速高效</w:t>
      </w:r>
    </w:p>
    <w:p w14:paraId="242AA7B2">
      <w:pPr>
        <w:rPr>
          <w:rFonts w:ascii="仿宋" w:hAnsi="仿宋" w:eastAsia="仿宋" w:cs="仿宋"/>
          <w:sz w:val="24"/>
        </w:rPr>
      </w:pPr>
      <w:r>
        <w:rPr>
          <w:rFonts w:hint="eastAsia" w:ascii="仿宋" w:hAnsi="仿宋" w:eastAsia="仿宋" w:cs="仿宋"/>
          <w:sz w:val="24"/>
        </w:rPr>
        <w:t>4.《“十三五”现代综合交通运输体系发展规划》的主要目标包括(    )。</w:t>
      </w:r>
      <w:r>
        <w:rPr>
          <w:rFonts w:hint="eastAsia" w:ascii="仿宋" w:hAnsi="仿宋" w:eastAsia="仿宋" w:cs="仿宋"/>
          <w:color w:val="FF0000"/>
          <w:sz w:val="24"/>
        </w:rPr>
        <w:t>答案[</w:t>
      </w:r>
      <w:r>
        <w:rPr>
          <w:rFonts w:hint="eastAsia" w:ascii="仿宋" w:hAnsi="仿宋" w:eastAsia="仿宋" w:cs="仿宋"/>
          <w:sz w:val="24"/>
        </w:rPr>
        <w:t>ABCDE</w:t>
      </w:r>
      <w:r>
        <w:rPr>
          <w:rFonts w:hint="eastAsia" w:ascii="仿宋" w:hAnsi="仿宋" w:eastAsia="仿宋" w:cs="仿宋"/>
          <w:color w:val="FF0000"/>
          <w:sz w:val="24"/>
        </w:rPr>
        <w:t>]</w:t>
      </w:r>
      <w:r>
        <w:rPr>
          <w:rFonts w:hint="eastAsia" w:ascii="仿宋" w:hAnsi="仿宋" w:eastAsia="仿宋" w:cs="仿宋"/>
          <w:sz w:val="24"/>
        </w:rPr>
        <w:tab/>
      </w:r>
    </w:p>
    <w:p w14:paraId="09D8465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A、网络覆盖加密拓展</w:t>
      </w:r>
    </w:p>
    <w:p w14:paraId="3D9561C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B、综合衔接一体高效</w:t>
      </w:r>
    </w:p>
    <w:p w14:paraId="2BB0E2B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C、运输服务提质升级</w:t>
      </w:r>
    </w:p>
    <w:p w14:paraId="6309425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D、智能技术广泛应用</w:t>
      </w:r>
    </w:p>
    <w:p w14:paraId="0EE2FE8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E、绿色安全水平提升</w:t>
      </w:r>
    </w:p>
    <w:p w14:paraId="10BE59E7">
      <w:pPr>
        <w:rPr>
          <w:rFonts w:ascii="仿宋" w:hAnsi="仿宋" w:eastAsia="仿宋" w:cs="仿宋"/>
          <w:sz w:val="24"/>
        </w:rPr>
      </w:pPr>
      <w:r>
        <w:rPr>
          <w:rFonts w:hint="eastAsia" w:ascii="仿宋" w:hAnsi="仿宋" w:eastAsia="仿宋" w:cs="仿宋"/>
          <w:sz w:val="24"/>
        </w:rPr>
        <w:t>5.《“十三五”现代综合交通运输体系发展规划》提升交通发展智能化水平，体现在(    )。</w:t>
      </w:r>
      <w:r>
        <w:rPr>
          <w:rFonts w:hint="eastAsia" w:ascii="仿宋" w:hAnsi="仿宋" w:eastAsia="仿宋" w:cs="仿宋"/>
          <w:color w:val="FF0000"/>
          <w:sz w:val="24"/>
        </w:rPr>
        <w:t>答案[</w:t>
      </w:r>
      <w:r>
        <w:rPr>
          <w:rFonts w:hint="eastAsia" w:ascii="仿宋" w:hAnsi="仿宋" w:eastAsia="仿宋" w:cs="仿宋"/>
          <w:sz w:val="24"/>
        </w:rPr>
        <w:t>ABCDE</w:t>
      </w:r>
      <w:r>
        <w:rPr>
          <w:rFonts w:hint="eastAsia" w:ascii="仿宋" w:hAnsi="仿宋" w:eastAsia="仿宋" w:cs="仿宋"/>
          <w:color w:val="FF0000"/>
          <w:sz w:val="24"/>
        </w:rPr>
        <w:t>]</w:t>
      </w:r>
      <w:r>
        <w:rPr>
          <w:rFonts w:hint="eastAsia" w:ascii="仿宋" w:hAnsi="仿宋" w:eastAsia="仿宋" w:cs="仿宋"/>
          <w:sz w:val="24"/>
        </w:rPr>
        <w:tab/>
      </w:r>
    </w:p>
    <w:p w14:paraId="7466EBC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A、促进交通产业智能化变革</w:t>
      </w:r>
    </w:p>
    <w:p w14:paraId="563DF16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B、推动智能化运输服务升级</w:t>
      </w:r>
    </w:p>
    <w:p w14:paraId="32B2A8C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C、优化交通运行和管理控制</w:t>
      </w:r>
    </w:p>
    <w:p w14:paraId="76F9C12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D、健全智能决策支持与监管</w:t>
      </w:r>
    </w:p>
    <w:p w14:paraId="7CA94F5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E、加强交通发展智能化建设</w:t>
      </w:r>
    </w:p>
    <w:p w14:paraId="24E4AF15">
      <w:pPr>
        <w:rPr>
          <w:rFonts w:ascii="仿宋" w:hAnsi="仿宋" w:eastAsia="仿宋" w:cs="仿宋"/>
          <w:sz w:val="24"/>
        </w:rPr>
      </w:pPr>
      <w:r>
        <w:rPr>
          <w:rFonts w:hint="eastAsia" w:ascii="仿宋" w:hAnsi="仿宋" w:eastAsia="仿宋" w:cs="仿宋"/>
          <w:sz w:val="24"/>
        </w:rPr>
        <w:t>6.《“十三五”现代综合交通运输体系发展规划》完善高速公路网络，加快推进(    )地区环线、并行线、联络线等组成的国家高速公路网建设。</w:t>
      </w:r>
      <w:r>
        <w:rPr>
          <w:rFonts w:hint="eastAsia" w:ascii="仿宋" w:hAnsi="仿宋" w:eastAsia="仿宋" w:cs="仿宋"/>
          <w:color w:val="FF0000"/>
          <w:sz w:val="24"/>
        </w:rPr>
        <w:t>答案[</w:t>
      </w:r>
      <w:r>
        <w:rPr>
          <w:rFonts w:hint="eastAsia" w:ascii="仿宋" w:hAnsi="仿宋" w:eastAsia="仿宋" w:cs="仿宋"/>
          <w:sz w:val="24"/>
        </w:rPr>
        <w:t>ABD</w:t>
      </w:r>
      <w:r>
        <w:rPr>
          <w:rFonts w:hint="eastAsia" w:ascii="仿宋" w:hAnsi="仿宋" w:eastAsia="仿宋" w:cs="仿宋"/>
          <w:color w:val="FF0000"/>
          <w:sz w:val="24"/>
        </w:rPr>
        <w:t>]</w:t>
      </w:r>
      <w:r>
        <w:rPr>
          <w:rFonts w:hint="eastAsia" w:ascii="仿宋" w:hAnsi="仿宋" w:eastAsia="仿宋" w:cs="仿宋"/>
          <w:sz w:val="24"/>
        </w:rPr>
        <w:tab/>
      </w:r>
    </w:p>
    <w:p w14:paraId="5D6433E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A、7条首都放射线</w:t>
      </w:r>
    </w:p>
    <w:p w14:paraId="7DDD95C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B、11条北南纵线</w:t>
      </w:r>
    </w:p>
    <w:p w14:paraId="642C524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C、9条北南纵线</w:t>
      </w:r>
    </w:p>
    <w:p w14:paraId="4CC9112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D、18条东西横线</w:t>
      </w:r>
    </w:p>
    <w:p w14:paraId="2FFB168B">
      <w:pPr>
        <w:rPr>
          <w:rFonts w:ascii="仿宋" w:hAnsi="仿宋" w:eastAsia="仿宋" w:cs="仿宋"/>
          <w:sz w:val="24"/>
        </w:rPr>
      </w:pPr>
      <w:r>
        <w:rPr>
          <w:rFonts w:hint="eastAsia" w:ascii="仿宋" w:hAnsi="仿宋" w:eastAsia="仿宋" w:cs="仿宋"/>
          <w:sz w:val="24"/>
        </w:rPr>
        <w:t>7.2021年2月，党中央、国务院印发《国家综合立体交通网规划纲要》，进一步明确更加注重哪些方面，打造一流设施、技术、管理、服务，构建便捷顺畅、经济高效、绿色集约、智能先进、安全可靠的现代化高质量综合立体交通网，加快建设交通强国，为全面建设社会主义现代化国家当好先行？(    )</w:t>
      </w:r>
      <w:r>
        <w:rPr>
          <w:rFonts w:hint="eastAsia" w:ascii="仿宋" w:hAnsi="仿宋" w:eastAsia="仿宋" w:cs="仿宋"/>
          <w:color w:val="FF0000"/>
          <w:sz w:val="24"/>
        </w:rPr>
        <w:t>答案[</w:t>
      </w:r>
      <w:r>
        <w:rPr>
          <w:rFonts w:hint="eastAsia" w:ascii="仿宋" w:hAnsi="仿宋" w:eastAsia="仿宋" w:cs="仿宋"/>
          <w:sz w:val="24"/>
        </w:rPr>
        <w:t>ABC</w:t>
      </w:r>
      <w:r>
        <w:rPr>
          <w:rFonts w:hint="eastAsia" w:ascii="仿宋" w:hAnsi="仿宋" w:eastAsia="仿宋" w:cs="仿宋"/>
          <w:color w:val="FF0000"/>
          <w:sz w:val="24"/>
        </w:rPr>
        <w:t>]</w:t>
      </w:r>
      <w:r>
        <w:rPr>
          <w:rFonts w:hint="eastAsia" w:ascii="仿宋" w:hAnsi="仿宋" w:eastAsia="仿宋" w:cs="仿宋"/>
          <w:sz w:val="24"/>
        </w:rPr>
        <w:tab/>
      </w:r>
    </w:p>
    <w:p w14:paraId="6CF9D9E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A、质量效益</w:t>
      </w:r>
    </w:p>
    <w:p w14:paraId="630900E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B、一体化融合</w:t>
      </w:r>
    </w:p>
    <w:p w14:paraId="2E344FB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C、创新驱动</w:t>
      </w:r>
    </w:p>
    <w:p w14:paraId="1E3CBA7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D、企业联盟</w:t>
      </w:r>
    </w:p>
    <w:p w14:paraId="0CCAC33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E、共荣共促</w:t>
      </w:r>
    </w:p>
    <w:p w14:paraId="3D9ACE03">
      <w:pPr>
        <w:rPr>
          <w:rFonts w:ascii="仿宋" w:hAnsi="仿宋" w:eastAsia="仿宋" w:cs="仿宋"/>
          <w:sz w:val="24"/>
        </w:rPr>
      </w:pPr>
      <w:r>
        <w:rPr>
          <w:rFonts w:hint="eastAsia" w:ascii="仿宋" w:hAnsi="仿宋" w:eastAsia="仿宋" w:cs="仿宋"/>
          <w:sz w:val="24"/>
        </w:rPr>
        <w:t>8.车辆通行费的收费标准,应当根据公路的技术等级、(    )、当地物价指数偿还贷款或者有偿集资款的期限和收回投资的期限以及(    )等因素计算确定</w:t>
      </w:r>
      <w:r>
        <w:rPr>
          <w:rFonts w:hint="eastAsia" w:ascii="仿宋" w:hAnsi="仿宋" w:eastAsia="仿宋" w:cs="仿宋"/>
          <w:color w:val="FF0000"/>
          <w:sz w:val="24"/>
        </w:rPr>
        <w:t>答案[</w:t>
      </w:r>
      <w:r>
        <w:rPr>
          <w:rFonts w:hint="eastAsia" w:ascii="仿宋" w:hAnsi="仿宋" w:eastAsia="仿宋" w:cs="仿宋"/>
          <w:sz w:val="24"/>
        </w:rPr>
        <w:t>BC</w:t>
      </w:r>
      <w:r>
        <w:rPr>
          <w:rFonts w:hint="eastAsia" w:ascii="仿宋" w:hAnsi="仿宋" w:eastAsia="仿宋" w:cs="仿宋"/>
          <w:color w:val="FF0000"/>
          <w:sz w:val="24"/>
        </w:rPr>
        <w:t>]</w:t>
      </w:r>
      <w:r>
        <w:rPr>
          <w:rFonts w:hint="eastAsia" w:ascii="仿宋" w:hAnsi="仿宋" w:eastAsia="仿宋" w:cs="仿宋"/>
          <w:sz w:val="24"/>
        </w:rPr>
        <w:tab/>
      </w:r>
    </w:p>
    <w:p w14:paraId="57FEFCD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A、建设质量</w:t>
      </w:r>
    </w:p>
    <w:p w14:paraId="58074EF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B、交通量</w:t>
      </w:r>
    </w:p>
    <w:p w14:paraId="07F736F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C、投资总额</w:t>
      </w:r>
    </w:p>
    <w:p w14:paraId="7FECB3B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D、货款总额</w:t>
      </w:r>
    </w:p>
    <w:p w14:paraId="27380645">
      <w:pPr>
        <w:rPr>
          <w:rFonts w:ascii="仿宋" w:hAnsi="仿宋" w:eastAsia="仿宋" w:cs="仿宋"/>
          <w:sz w:val="24"/>
        </w:rPr>
      </w:pPr>
      <w:r>
        <w:rPr>
          <w:rFonts w:hint="eastAsia" w:ascii="仿宋" w:hAnsi="仿宋" w:eastAsia="仿宋" w:cs="仿宋"/>
          <w:sz w:val="24"/>
        </w:rPr>
        <w:t>9.车辆通行费的收费标准，应当根据公路的技术等级、投资总额、当地物价指数、(    )以及交通量等因素计算确定。</w:t>
      </w:r>
      <w:r>
        <w:rPr>
          <w:rFonts w:hint="eastAsia" w:ascii="仿宋" w:hAnsi="仿宋" w:eastAsia="仿宋" w:cs="仿宋"/>
          <w:color w:val="FF0000"/>
          <w:sz w:val="24"/>
        </w:rPr>
        <w:t>答案[</w:t>
      </w:r>
      <w:r>
        <w:rPr>
          <w:rFonts w:hint="eastAsia" w:ascii="仿宋" w:hAnsi="仿宋" w:eastAsia="仿宋" w:cs="仿宋"/>
          <w:sz w:val="24"/>
        </w:rPr>
        <w:t>ABC</w:t>
      </w:r>
      <w:r>
        <w:rPr>
          <w:rFonts w:hint="eastAsia" w:ascii="仿宋" w:hAnsi="仿宋" w:eastAsia="仿宋" w:cs="仿宋"/>
          <w:color w:val="FF0000"/>
          <w:sz w:val="24"/>
        </w:rPr>
        <w:t>]</w:t>
      </w:r>
      <w:r>
        <w:rPr>
          <w:rFonts w:hint="eastAsia" w:ascii="仿宋" w:hAnsi="仿宋" w:eastAsia="仿宋" w:cs="仿宋"/>
          <w:sz w:val="24"/>
        </w:rPr>
        <w:tab/>
      </w:r>
    </w:p>
    <w:p w14:paraId="3DAE9CB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A、偿还贷款</w:t>
      </w:r>
    </w:p>
    <w:p w14:paraId="49665F1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B、有偿集资款的期限</w:t>
      </w:r>
    </w:p>
    <w:p w14:paraId="28BEF2F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C、收回投资的期限</w:t>
      </w:r>
    </w:p>
    <w:p w14:paraId="4A5EEF3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D、贷款修路的期限</w:t>
      </w:r>
    </w:p>
    <w:p w14:paraId="5CDF3CEF">
      <w:pPr>
        <w:rPr>
          <w:rFonts w:ascii="仿宋" w:hAnsi="仿宋" w:eastAsia="仿宋" w:cs="仿宋"/>
          <w:sz w:val="24"/>
        </w:rPr>
      </w:pPr>
      <w:r>
        <w:rPr>
          <w:rFonts w:hint="eastAsia" w:ascii="仿宋" w:hAnsi="仿宋" w:eastAsia="仿宋" w:cs="仿宋"/>
          <w:sz w:val="24"/>
        </w:rPr>
        <w:t>10.车辆通行费的收费标准应根据公路工程建设项目的规模、还贷基数、还贷期限、(    )等基本因素确定。</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66D535C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A、车流量</w:t>
      </w:r>
    </w:p>
    <w:p w14:paraId="3D64013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B、经营期限</w:t>
      </w:r>
    </w:p>
    <w:p w14:paraId="038DFC9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C、地区差别</w:t>
      </w:r>
    </w:p>
    <w:p w14:paraId="024293F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D、车主承受能力</w:t>
      </w:r>
    </w:p>
    <w:p w14:paraId="5ABF8101">
      <w:pPr>
        <w:rPr>
          <w:rFonts w:ascii="仿宋" w:hAnsi="仿宋" w:eastAsia="仿宋" w:cs="仿宋"/>
          <w:sz w:val="24"/>
        </w:rPr>
      </w:pPr>
      <w:r>
        <w:rPr>
          <w:rFonts w:hint="eastAsia" w:ascii="仿宋" w:hAnsi="仿宋" w:eastAsia="仿宋" w:cs="仿宋"/>
          <w:sz w:val="24"/>
        </w:rPr>
        <w:t>11.车辆装载物掉落、遗洒、飘散后﹐车辆驾驶人、押运人员未及时采取措施处理,造成他人人身、财产损害的，(    )应当依法承担赔偿责任。</w:t>
      </w:r>
      <w:r>
        <w:rPr>
          <w:rFonts w:hint="eastAsia" w:ascii="仿宋" w:hAnsi="仿宋" w:eastAsia="仿宋" w:cs="仿宋"/>
          <w:color w:val="FF0000"/>
          <w:sz w:val="24"/>
        </w:rPr>
        <w:t>答案[</w:t>
      </w:r>
      <w:r>
        <w:rPr>
          <w:rFonts w:hint="eastAsia" w:ascii="仿宋" w:hAnsi="仿宋" w:eastAsia="仿宋" w:cs="仿宋"/>
          <w:sz w:val="24"/>
        </w:rPr>
        <w:t>BC</w:t>
      </w:r>
      <w:r>
        <w:rPr>
          <w:rFonts w:hint="eastAsia" w:ascii="仿宋" w:hAnsi="仿宋" w:eastAsia="仿宋" w:cs="仿宋"/>
          <w:color w:val="FF0000"/>
          <w:sz w:val="24"/>
        </w:rPr>
        <w:t>]</w:t>
      </w:r>
      <w:r>
        <w:rPr>
          <w:rFonts w:hint="eastAsia" w:ascii="仿宋" w:hAnsi="仿宋" w:eastAsia="仿宋" w:cs="仿宋"/>
          <w:sz w:val="24"/>
        </w:rPr>
        <w:tab/>
      </w:r>
    </w:p>
    <w:p w14:paraId="7224859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A、公路管理部门</w:t>
      </w:r>
    </w:p>
    <w:p w14:paraId="356134B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B、道路运输企业</w:t>
      </w:r>
    </w:p>
    <w:p w14:paraId="3F1F2F0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C、车辆驾驶人</w:t>
      </w:r>
    </w:p>
    <w:p w14:paraId="32126E0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D、押运人员</w:t>
      </w:r>
    </w:p>
    <w:p w14:paraId="69B5F36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E、随行人员</w:t>
      </w:r>
    </w:p>
    <w:p w14:paraId="349A08C6">
      <w:pPr>
        <w:rPr>
          <w:rFonts w:ascii="仿宋" w:hAnsi="仿宋" w:eastAsia="仿宋" w:cs="仿宋"/>
          <w:sz w:val="24"/>
        </w:rPr>
      </w:pPr>
      <w:r>
        <w:rPr>
          <w:rFonts w:hint="eastAsia" w:ascii="仿宋" w:hAnsi="仿宋" w:eastAsia="仿宋" w:cs="仿宋"/>
          <w:sz w:val="24"/>
        </w:rPr>
        <w:t>12.从定义上，高速公路应符合下列哪些条件？</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598B2F7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A、有4车道以上</w:t>
      </w:r>
    </w:p>
    <w:p w14:paraId="6B61DDC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B、对向分隔行驶</w:t>
      </w:r>
    </w:p>
    <w:p w14:paraId="23835EC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C、完全控制出入口</w:t>
      </w:r>
    </w:p>
    <w:p w14:paraId="28B2AEA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D、全部采用立体交叉的公路</w:t>
      </w:r>
    </w:p>
    <w:p w14:paraId="21CC3033">
      <w:pPr>
        <w:rPr>
          <w:rFonts w:ascii="仿宋" w:hAnsi="仿宋" w:eastAsia="仿宋" w:cs="仿宋"/>
          <w:sz w:val="24"/>
        </w:rPr>
      </w:pPr>
      <w:r>
        <w:rPr>
          <w:rFonts w:hint="eastAsia" w:ascii="仿宋" w:hAnsi="仿宋" w:eastAsia="仿宋" w:cs="仿宋"/>
          <w:sz w:val="24"/>
        </w:rPr>
        <w:t>13.从区域高速公路建设密度来看，截至2019年底，我国高速公路密度最大的三个地区分别为(    )。</w:t>
      </w:r>
      <w:r>
        <w:rPr>
          <w:rFonts w:hint="eastAsia" w:ascii="仿宋" w:hAnsi="仿宋" w:eastAsia="仿宋" w:cs="仿宋"/>
          <w:color w:val="FF0000"/>
          <w:sz w:val="24"/>
        </w:rPr>
        <w:t>答案[</w:t>
      </w:r>
      <w:r>
        <w:rPr>
          <w:rFonts w:hint="eastAsia" w:ascii="仿宋" w:hAnsi="仿宋" w:eastAsia="仿宋" w:cs="仿宋"/>
          <w:sz w:val="24"/>
        </w:rPr>
        <w:t>ABC</w:t>
      </w:r>
      <w:r>
        <w:rPr>
          <w:rFonts w:hint="eastAsia" w:ascii="仿宋" w:hAnsi="仿宋" w:eastAsia="仿宋" w:cs="仿宋"/>
          <w:color w:val="FF0000"/>
          <w:sz w:val="24"/>
        </w:rPr>
        <w:t>]</w:t>
      </w:r>
      <w:r>
        <w:rPr>
          <w:rFonts w:hint="eastAsia" w:ascii="仿宋" w:hAnsi="仿宋" w:eastAsia="仿宋" w:cs="仿宋"/>
          <w:sz w:val="24"/>
        </w:rPr>
        <w:tab/>
      </w:r>
    </w:p>
    <w:p w14:paraId="10A3367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A、上海</w:t>
      </w:r>
    </w:p>
    <w:p w14:paraId="70D0D84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B、天津</w:t>
      </w:r>
    </w:p>
    <w:p w14:paraId="227FF19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C、北京</w:t>
      </w:r>
    </w:p>
    <w:p w14:paraId="15227A4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D、广州</w:t>
      </w:r>
    </w:p>
    <w:p w14:paraId="18956355">
      <w:pPr>
        <w:rPr>
          <w:rFonts w:ascii="仿宋" w:hAnsi="仿宋" w:eastAsia="仿宋" w:cs="仿宋"/>
          <w:sz w:val="24"/>
        </w:rPr>
      </w:pPr>
      <w:r>
        <w:rPr>
          <w:rFonts w:hint="eastAsia" w:ascii="仿宋" w:hAnsi="仿宋" w:eastAsia="仿宋" w:cs="仿宋"/>
          <w:sz w:val="24"/>
        </w:rPr>
        <w:t>14.高速公路，简称高速路，是指专供汽车高速行驶的公路。高速公路在不同国家地区、不同时代和不同的科研学术领域有不同规定。根据中国《公路工程技术标准》(JTGB01-2014)规定:高速公路为(    )的多车道公路。</w:t>
      </w:r>
      <w:r>
        <w:rPr>
          <w:rFonts w:hint="eastAsia" w:ascii="仿宋" w:hAnsi="仿宋" w:eastAsia="仿宋" w:cs="仿宋"/>
          <w:color w:val="FF0000"/>
          <w:sz w:val="24"/>
        </w:rPr>
        <w:t>答案[</w:t>
      </w:r>
      <w:r>
        <w:rPr>
          <w:rFonts w:hint="eastAsia" w:ascii="仿宋" w:hAnsi="仿宋" w:eastAsia="仿宋" w:cs="仿宋"/>
          <w:sz w:val="24"/>
        </w:rPr>
        <w:t>ABC</w:t>
      </w:r>
      <w:r>
        <w:rPr>
          <w:rFonts w:hint="eastAsia" w:ascii="仿宋" w:hAnsi="仿宋" w:eastAsia="仿宋" w:cs="仿宋"/>
          <w:color w:val="FF0000"/>
          <w:sz w:val="24"/>
        </w:rPr>
        <w:t>]</w:t>
      </w:r>
      <w:r>
        <w:rPr>
          <w:rFonts w:hint="eastAsia" w:ascii="仿宋" w:hAnsi="仿宋" w:eastAsia="仿宋" w:cs="仿宋"/>
          <w:sz w:val="24"/>
        </w:rPr>
        <w:tab/>
      </w:r>
    </w:p>
    <w:p w14:paraId="3238678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A、专供汽车分向行驶</w:t>
      </w:r>
    </w:p>
    <w:p w14:paraId="7F11F3C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B、分车道行驶</w:t>
      </w:r>
    </w:p>
    <w:p w14:paraId="2EA78A1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C、全部控制出入</w:t>
      </w:r>
    </w:p>
    <w:p w14:paraId="56F14A3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D、非机动车道</w:t>
      </w:r>
    </w:p>
    <w:p w14:paraId="5E71AE25">
      <w:pPr>
        <w:rPr>
          <w:rFonts w:ascii="仿宋" w:hAnsi="仿宋" w:eastAsia="仿宋" w:cs="仿宋"/>
          <w:sz w:val="24"/>
        </w:rPr>
      </w:pPr>
      <w:r>
        <w:rPr>
          <w:rFonts w:hint="eastAsia" w:ascii="仿宋" w:hAnsi="仿宋" w:eastAsia="仿宋" w:cs="仿宋"/>
          <w:sz w:val="24"/>
        </w:rPr>
        <w:t>15.高速公路按其布局形式分为(    )。</w:t>
      </w:r>
      <w:r>
        <w:rPr>
          <w:rFonts w:hint="eastAsia" w:ascii="仿宋" w:hAnsi="仿宋" w:eastAsia="仿宋" w:cs="仿宋"/>
          <w:color w:val="FF0000"/>
          <w:sz w:val="24"/>
        </w:rPr>
        <w:t>答案[</w:t>
      </w:r>
      <w:r>
        <w:rPr>
          <w:rFonts w:hint="eastAsia" w:ascii="仿宋" w:hAnsi="仿宋" w:eastAsia="仿宋" w:cs="仿宋"/>
          <w:sz w:val="24"/>
        </w:rPr>
        <w:t>ABCDE</w:t>
      </w:r>
      <w:r>
        <w:rPr>
          <w:rFonts w:hint="eastAsia" w:ascii="仿宋" w:hAnsi="仿宋" w:eastAsia="仿宋" w:cs="仿宋"/>
          <w:color w:val="FF0000"/>
          <w:sz w:val="24"/>
        </w:rPr>
        <w:t>]</w:t>
      </w:r>
      <w:r>
        <w:rPr>
          <w:rFonts w:hint="eastAsia" w:ascii="仿宋" w:hAnsi="仿宋" w:eastAsia="仿宋" w:cs="仿宋"/>
          <w:sz w:val="24"/>
        </w:rPr>
        <w:tab/>
      </w:r>
    </w:p>
    <w:p w14:paraId="27DE15B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A、平面立体交叉高速公路</w:t>
      </w:r>
    </w:p>
    <w:p w14:paraId="36E0670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B、路堤式高速公路</w:t>
      </w:r>
    </w:p>
    <w:p w14:paraId="75F23CA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C、路堑式高速公路</w:t>
      </w:r>
    </w:p>
    <w:p w14:paraId="0246E7A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D、高架高速公路</w:t>
      </w:r>
    </w:p>
    <w:p w14:paraId="125486E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E、隧道高速公路</w:t>
      </w:r>
    </w:p>
    <w:p w14:paraId="4C56571D">
      <w:pPr>
        <w:rPr>
          <w:rFonts w:ascii="仿宋" w:hAnsi="仿宋" w:eastAsia="仿宋" w:cs="仿宋"/>
          <w:sz w:val="24"/>
        </w:rPr>
      </w:pPr>
      <w:r>
        <w:rPr>
          <w:rFonts w:hint="eastAsia" w:ascii="仿宋" w:hAnsi="仿宋" w:eastAsia="仿宋" w:cs="仿宋"/>
          <w:sz w:val="24"/>
        </w:rPr>
        <w:t>16.高速公路按其功能可分为(    )两大类。</w:t>
      </w:r>
      <w:r>
        <w:rPr>
          <w:rFonts w:hint="eastAsia" w:ascii="仿宋" w:hAnsi="仿宋" w:eastAsia="仿宋" w:cs="仿宋"/>
          <w:color w:val="FF0000"/>
          <w:sz w:val="24"/>
        </w:rPr>
        <w:t>答案[</w:t>
      </w:r>
      <w:r>
        <w:rPr>
          <w:rFonts w:hint="eastAsia" w:ascii="仿宋" w:hAnsi="仿宋" w:eastAsia="仿宋" w:cs="仿宋"/>
          <w:sz w:val="24"/>
        </w:rPr>
        <w:t>BD</w:t>
      </w:r>
      <w:r>
        <w:rPr>
          <w:rFonts w:hint="eastAsia" w:ascii="仿宋" w:hAnsi="仿宋" w:eastAsia="仿宋" w:cs="仿宋"/>
          <w:color w:val="FF0000"/>
          <w:sz w:val="24"/>
        </w:rPr>
        <w:t>]</w:t>
      </w:r>
      <w:r>
        <w:rPr>
          <w:rFonts w:hint="eastAsia" w:ascii="仿宋" w:hAnsi="仿宋" w:eastAsia="仿宋" w:cs="仿宋"/>
          <w:sz w:val="24"/>
        </w:rPr>
        <w:tab/>
      </w:r>
    </w:p>
    <w:p w14:paraId="2ADCE0C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A、城市外部高速公路</w:t>
      </w:r>
    </w:p>
    <w:p w14:paraId="70D2C34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B、城市内部高速公路</w:t>
      </w:r>
    </w:p>
    <w:p w14:paraId="2325D97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C、地域间高速公路</w:t>
      </w:r>
    </w:p>
    <w:p w14:paraId="034362C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D、城市间高速公路</w:t>
      </w:r>
    </w:p>
    <w:p w14:paraId="6A651685">
      <w:pPr>
        <w:rPr>
          <w:rFonts w:ascii="仿宋" w:hAnsi="仿宋" w:eastAsia="仿宋" w:cs="仿宋"/>
          <w:sz w:val="24"/>
        </w:rPr>
      </w:pPr>
      <w:r>
        <w:rPr>
          <w:rFonts w:hint="eastAsia" w:ascii="仿宋" w:hAnsi="仿宋" w:eastAsia="仿宋" w:cs="仿宋"/>
          <w:sz w:val="24"/>
        </w:rPr>
        <w:t>17.高速公路按其距离长短可分为(    )三类。</w:t>
      </w:r>
      <w:r>
        <w:rPr>
          <w:rFonts w:hint="eastAsia" w:ascii="仿宋" w:hAnsi="仿宋" w:eastAsia="仿宋" w:cs="仿宋"/>
          <w:color w:val="FF0000"/>
          <w:sz w:val="24"/>
        </w:rPr>
        <w:t>答案[</w:t>
      </w:r>
      <w:r>
        <w:rPr>
          <w:rFonts w:hint="eastAsia" w:ascii="仿宋" w:hAnsi="仿宋" w:eastAsia="仿宋" w:cs="仿宋"/>
          <w:sz w:val="24"/>
        </w:rPr>
        <w:t>BDE</w:t>
      </w:r>
      <w:r>
        <w:rPr>
          <w:rFonts w:hint="eastAsia" w:ascii="仿宋" w:hAnsi="仿宋" w:eastAsia="仿宋" w:cs="仿宋"/>
          <w:color w:val="FF0000"/>
          <w:sz w:val="24"/>
        </w:rPr>
        <w:t>]</w:t>
      </w:r>
      <w:r>
        <w:rPr>
          <w:rFonts w:hint="eastAsia" w:ascii="仿宋" w:hAnsi="仿宋" w:eastAsia="仿宋" w:cs="仿宋"/>
          <w:sz w:val="24"/>
        </w:rPr>
        <w:tab/>
      </w:r>
    </w:p>
    <w:p w14:paraId="0AD51BB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A、近程高速公路（200km以内）</w:t>
      </w:r>
    </w:p>
    <w:p w14:paraId="6D54DB4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B、近程高速公路（500km以内）</w:t>
      </w:r>
    </w:p>
    <w:p w14:paraId="433E8C5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C、中程高速公路（200--1000km）</w:t>
      </w:r>
    </w:p>
    <w:p w14:paraId="4CC4D32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D、中程高速公路（500--1000km）</w:t>
      </w:r>
    </w:p>
    <w:p w14:paraId="0CE5D7A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E、远程高速公路（1000km以上）</w:t>
      </w:r>
    </w:p>
    <w:p w14:paraId="4497E138">
      <w:pPr>
        <w:rPr>
          <w:rFonts w:ascii="仿宋" w:hAnsi="仿宋" w:eastAsia="仿宋" w:cs="仿宋"/>
          <w:sz w:val="24"/>
        </w:rPr>
      </w:pPr>
      <w:r>
        <w:rPr>
          <w:rFonts w:hint="eastAsia" w:ascii="仿宋" w:hAnsi="仿宋" w:eastAsia="仿宋" w:cs="仿宋"/>
          <w:sz w:val="24"/>
        </w:rPr>
        <w:t>18.高速公路的标志通常是两条道路中有过街桥的标图。而标志的背景颜色根据不同的(    )有所不同。</w:t>
      </w:r>
      <w:r>
        <w:rPr>
          <w:rFonts w:hint="eastAsia" w:ascii="仿宋" w:hAnsi="仿宋" w:eastAsia="仿宋" w:cs="仿宋"/>
          <w:color w:val="FF0000"/>
          <w:sz w:val="24"/>
        </w:rPr>
        <w:t>答案[</w:t>
      </w:r>
      <w:r>
        <w:rPr>
          <w:rFonts w:hint="eastAsia" w:ascii="仿宋" w:hAnsi="仿宋" w:eastAsia="仿宋" w:cs="仿宋"/>
          <w:sz w:val="24"/>
        </w:rPr>
        <w:t>AC</w:t>
      </w:r>
      <w:r>
        <w:rPr>
          <w:rFonts w:hint="eastAsia" w:ascii="仿宋" w:hAnsi="仿宋" w:eastAsia="仿宋" w:cs="仿宋"/>
          <w:color w:val="FF0000"/>
          <w:sz w:val="24"/>
        </w:rPr>
        <w:t>]</w:t>
      </w:r>
      <w:r>
        <w:rPr>
          <w:rFonts w:hint="eastAsia" w:ascii="仿宋" w:hAnsi="仿宋" w:eastAsia="仿宋" w:cs="仿宋"/>
          <w:sz w:val="24"/>
        </w:rPr>
        <w:tab/>
      </w:r>
    </w:p>
    <w:p w14:paraId="18C882C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A、国家</w:t>
      </w:r>
    </w:p>
    <w:p w14:paraId="582E267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B、作用</w:t>
      </w:r>
    </w:p>
    <w:p w14:paraId="2271520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C、地区</w:t>
      </w:r>
    </w:p>
    <w:p w14:paraId="27A6822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D、功能</w:t>
      </w:r>
    </w:p>
    <w:p w14:paraId="7C0BB2B3">
      <w:pPr>
        <w:rPr>
          <w:rFonts w:ascii="仿宋" w:hAnsi="仿宋" w:eastAsia="仿宋" w:cs="仿宋"/>
          <w:sz w:val="24"/>
        </w:rPr>
      </w:pPr>
      <w:r>
        <w:rPr>
          <w:rFonts w:hint="eastAsia" w:ascii="仿宋" w:hAnsi="仿宋" w:eastAsia="仿宋" w:cs="仿宋"/>
          <w:sz w:val="24"/>
        </w:rPr>
        <w:t>19.高速公路的功能有(    )</w:t>
      </w:r>
      <w:r>
        <w:rPr>
          <w:rFonts w:hint="eastAsia" w:ascii="仿宋" w:hAnsi="仿宋" w:eastAsia="仿宋" w:cs="仿宋"/>
          <w:color w:val="FF0000"/>
          <w:sz w:val="24"/>
        </w:rPr>
        <w:t>答案[</w:t>
      </w:r>
      <w:r>
        <w:rPr>
          <w:rFonts w:hint="eastAsia" w:ascii="仿宋" w:hAnsi="仿宋" w:eastAsia="仿宋" w:cs="仿宋"/>
          <w:sz w:val="24"/>
        </w:rPr>
        <w:t>ABCDE</w:t>
      </w:r>
      <w:r>
        <w:rPr>
          <w:rFonts w:hint="eastAsia" w:ascii="仿宋" w:hAnsi="仿宋" w:eastAsia="仿宋" w:cs="仿宋"/>
          <w:color w:val="FF0000"/>
          <w:sz w:val="24"/>
        </w:rPr>
        <w:t>]</w:t>
      </w:r>
      <w:r>
        <w:rPr>
          <w:rFonts w:hint="eastAsia" w:ascii="仿宋" w:hAnsi="仿宋" w:eastAsia="仿宋" w:cs="仿宋"/>
          <w:sz w:val="24"/>
        </w:rPr>
        <w:tab/>
      </w:r>
    </w:p>
    <w:p w14:paraId="2728EBD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A、实行交通限制，规定汽车专用</w:t>
      </w:r>
    </w:p>
    <w:p w14:paraId="66265F7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B、实行分隔行驶</w:t>
      </w:r>
    </w:p>
    <w:p w14:paraId="409C5C5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C、严格控制出入</w:t>
      </w:r>
    </w:p>
    <w:p w14:paraId="0EFC073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D、技术标准高</w:t>
      </w:r>
    </w:p>
    <w:p w14:paraId="128237C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E、设置完善交通工程设施与服务设施</w:t>
      </w:r>
    </w:p>
    <w:p w14:paraId="0FA8AB33">
      <w:pPr>
        <w:rPr>
          <w:rFonts w:ascii="仿宋" w:hAnsi="仿宋" w:eastAsia="仿宋" w:cs="仿宋"/>
          <w:sz w:val="24"/>
        </w:rPr>
      </w:pPr>
      <w:r>
        <w:rPr>
          <w:rFonts w:hint="eastAsia" w:ascii="仿宋" w:hAnsi="仿宋" w:eastAsia="仿宋" w:cs="仿宋"/>
          <w:sz w:val="24"/>
        </w:rPr>
        <w:t>20.高速公路的经营、服务人员，应当做到合法经营，文明服务，禁止下列行为(    )</w:t>
      </w:r>
      <w:r>
        <w:rPr>
          <w:rFonts w:hint="eastAsia" w:ascii="仿宋" w:hAnsi="仿宋" w:eastAsia="仿宋" w:cs="仿宋"/>
          <w:color w:val="FF0000"/>
          <w:sz w:val="24"/>
        </w:rPr>
        <w:t>答案[</w:t>
      </w:r>
      <w:r>
        <w:rPr>
          <w:rFonts w:hint="eastAsia" w:ascii="仿宋" w:hAnsi="仿宋" w:eastAsia="仿宋" w:cs="仿宋"/>
          <w:sz w:val="24"/>
        </w:rPr>
        <w:t>ABCDE</w:t>
      </w:r>
      <w:r>
        <w:rPr>
          <w:rFonts w:hint="eastAsia" w:ascii="仿宋" w:hAnsi="仿宋" w:eastAsia="仿宋" w:cs="仿宋"/>
          <w:color w:val="FF0000"/>
          <w:sz w:val="24"/>
        </w:rPr>
        <w:t>]</w:t>
      </w:r>
      <w:r>
        <w:rPr>
          <w:rFonts w:hint="eastAsia" w:ascii="仿宋" w:hAnsi="仿宋" w:eastAsia="仿宋" w:cs="仿宋"/>
          <w:sz w:val="24"/>
        </w:rPr>
        <w:tab/>
      </w:r>
    </w:p>
    <w:p w14:paraId="7BBC960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A、擅自提高服务收费标准</w:t>
      </w:r>
    </w:p>
    <w:p w14:paraId="580AE2A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B、擅自扩大服务收费范围</w:t>
      </w:r>
    </w:p>
    <w:p w14:paraId="38DB702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C、拒绝提供合理服务</w:t>
      </w:r>
    </w:p>
    <w:p w14:paraId="50761F4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D、强制提供服务</w:t>
      </w:r>
    </w:p>
    <w:p w14:paraId="7D2290D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E、刁难或勒索司乘人员</w:t>
      </w:r>
    </w:p>
    <w:p w14:paraId="1AD04774">
      <w:pPr>
        <w:rPr>
          <w:rFonts w:ascii="仿宋" w:hAnsi="仿宋" w:eastAsia="仿宋" w:cs="仿宋"/>
          <w:sz w:val="24"/>
        </w:rPr>
      </w:pPr>
      <w:r>
        <w:rPr>
          <w:rFonts w:hint="eastAsia" w:ascii="仿宋" w:hAnsi="仿宋" w:eastAsia="仿宋" w:cs="仿宋"/>
          <w:sz w:val="24"/>
        </w:rPr>
        <w:t>21.高速公路的特点有(    )。</w:t>
      </w:r>
      <w:r>
        <w:rPr>
          <w:rFonts w:hint="eastAsia" w:ascii="仿宋" w:hAnsi="仿宋" w:eastAsia="仿宋" w:cs="仿宋"/>
          <w:color w:val="FF0000"/>
          <w:sz w:val="24"/>
        </w:rPr>
        <w:t>答案[</w:t>
      </w:r>
      <w:r>
        <w:rPr>
          <w:rFonts w:hint="eastAsia" w:ascii="仿宋" w:hAnsi="仿宋" w:eastAsia="仿宋" w:cs="仿宋"/>
          <w:sz w:val="24"/>
        </w:rPr>
        <w:t>ABCDE</w:t>
      </w:r>
      <w:r>
        <w:rPr>
          <w:rFonts w:hint="eastAsia" w:ascii="仿宋" w:hAnsi="仿宋" w:eastAsia="仿宋" w:cs="仿宋"/>
          <w:color w:val="FF0000"/>
          <w:sz w:val="24"/>
        </w:rPr>
        <w:t>]</w:t>
      </w:r>
      <w:r>
        <w:rPr>
          <w:rFonts w:hint="eastAsia" w:ascii="仿宋" w:hAnsi="仿宋" w:eastAsia="仿宋" w:cs="仿宋"/>
          <w:sz w:val="24"/>
        </w:rPr>
        <w:tab/>
      </w:r>
    </w:p>
    <w:p w14:paraId="21A7D3C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A、行驶速度高、运输费用少，最高时速120公里,平均较普通公路高60%-70%</w:t>
      </w:r>
    </w:p>
    <w:p w14:paraId="4B2E50C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B、通行能力大、运输效率高比一般公路高几倍甚至几十倍</w:t>
      </w:r>
    </w:p>
    <w:p w14:paraId="4E7312F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C、采用立体交叉,排除横向来车和行人横穿马路的干扰</w:t>
      </w:r>
    </w:p>
    <w:p w14:paraId="4965808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D、具有完善的现代化交通管理及交通安全设施</w:t>
      </w:r>
    </w:p>
    <w:p w14:paraId="3626E3A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E、行车安全性好事故率只有一般公路的三分之一到四分之一,但发生事故后的死亡率是一般公路的2倍</w:t>
      </w:r>
    </w:p>
    <w:p w14:paraId="2FD35322">
      <w:pPr>
        <w:rPr>
          <w:rFonts w:ascii="仿宋" w:hAnsi="仿宋" w:eastAsia="仿宋" w:cs="仿宋"/>
          <w:sz w:val="24"/>
        </w:rPr>
      </w:pPr>
      <w:r>
        <w:rPr>
          <w:rFonts w:hint="eastAsia" w:ascii="仿宋" w:hAnsi="仿宋" w:eastAsia="仿宋" w:cs="仿宋"/>
          <w:sz w:val="24"/>
        </w:rPr>
        <w:t>22.高速公路都是(    )的公路？</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7872B8F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A、4车道以上</w:t>
      </w:r>
    </w:p>
    <w:p w14:paraId="135EB37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B、两向分隔行驶</w:t>
      </w:r>
    </w:p>
    <w:p w14:paraId="038617F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C、完全控制出入口</w:t>
      </w:r>
    </w:p>
    <w:p w14:paraId="7292604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D、全部采用立体交叉</w:t>
      </w:r>
    </w:p>
    <w:p w14:paraId="4B0080D0">
      <w:pPr>
        <w:rPr>
          <w:rFonts w:ascii="仿宋" w:hAnsi="仿宋" w:eastAsia="仿宋" w:cs="仿宋"/>
          <w:sz w:val="24"/>
        </w:rPr>
      </w:pPr>
      <w:r>
        <w:rPr>
          <w:rFonts w:hint="eastAsia" w:ascii="仿宋" w:hAnsi="仿宋" w:eastAsia="仿宋" w:cs="仿宋"/>
          <w:sz w:val="24"/>
        </w:rPr>
        <w:t>23.高速公路对社会经济发展有哪些促进作用？(    )</w:t>
      </w:r>
      <w:r>
        <w:rPr>
          <w:rFonts w:hint="eastAsia" w:ascii="仿宋" w:hAnsi="仿宋" w:eastAsia="仿宋" w:cs="仿宋"/>
          <w:color w:val="FF0000"/>
          <w:sz w:val="24"/>
        </w:rPr>
        <w:t>答案[</w:t>
      </w:r>
      <w:r>
        <w:rPr>
          <w:rFonts w:hint="eastAsia" w:ascii="仿宋" w:hAnsi="仿宋" w:eastAsia="仿宋" w:cs="仿宋"/>
          <w:sz w:val="24"/>
        </w:rPr>
        <w:t>ABC</w:t>
      </w:r>
      <w:r>
        <w:rPr>
          <w:rFonts w:hint="eastAsia" w:ascii="仿宋" w:hAnsi="仿宋" w:eastAsia="仿宋" w:cs="仿宋"/>
          <w:color w:val="FF0000"/>
          <w:sz w:val="24"/>
        </w:rPr>
        <w:t>]</w:t>
      </w:r>
      <w:r>
        <w:rPr>
          <w:rFonts w:hint="eastAsia" w:ascii="仿宋" w:hAnsi="仿宋" w:eastAsia="仿宋" w:cs="仿宋"/>
          <w:sz w:val="24"/>
        </w:rPr>
        <w:tab/>
      </w:r>
    </w:p>
    <w:p w14:paraId="45ACEE5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A、高速公路提高了运输效率,降低了消耗,改善了综合运榆结构。</w:t>
      </w:r>
    </w:p>
    <w:p w14:paraId="2688B79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B、高速公路促进了沿线经济的快速发展。</w:t>
      </w:r>
    </w:p>
    <w:p w14:paraId="42F8B3E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C、高速公路改变了人们的时空观念和生活方式，促进了人类文明。</w:t>
      </w:r>
    </w:p>
    <w:p w14:paraId="6DBEADE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D、高速公路保证了车辆的安全行驶。</w:t>
      </w:r>
    </w:p>
    <w:p w14:paraId="56660CF4">
      <w:pPr>
        <w:rPr>
          <w:rFonts w:ascii="仿宋" w:hAnsi="仿宋" w:eastAsia="仿宋" w:cs="仿宋"/>
          <w:sz w:val="24"/>
        </w:rPr>
      </w:pPr>
      <w:r>
        <w:rPr>
          <w:rFonts w:hint="eastAsia" w:ascii="仿宋" w:hAnsi="仿宋" w:eastAsia="仿宋" w:cs="仿宋"/>
          <w:sz w:val="24"/>
        </w:rPr>
        <w:t>24.高速公路概念描述正确的是(    )。</w:t>
      </w:r>
      <w:r>
        <w:rPr>
          <w:rFonts w:hint="eastAsia" w:ascii="仿宋" w:hAnsi="仿宋" w:eastAsia="仿宋" w:cs="仿宋"/>
          <w:color w:val="FF0000"/>
          <w:sz w:val="24"/>
        </w:rPr>
        <w:t>答案[</w:t>
      </w:r>
      <w:r>
        <w:rPr>
          <w:rFonts w:hint="eastAsia" w:ascii="仿宋" w:hAnsi="仿宋" w:eastAsia="仿宋" w:cs="仿宋"/>
          <w:sz w:val="24"/>
        </w:rPr>
        <w:t>ABCDE</w:t>
      </w:r>
      <w:r>
        <w:rPr>
          <w:rFonts w:hint="eastAsia" w:ascii="仿宋" w:hAnsi="仿宋" w:eastAsia="仿宋" w:cs="仿宋"/>
          <w:color w:val="FF0000"/>
          <w:sz w:val="24"/>
        </w:rPr>
        <w:t>]</w:t>
      </w:r>
      <w:r>
        <w:rPr>
          <w:rFonts w:hint="eastAsia" w:ascii="仿宋" w:hAnsi="仿宋" w:eastAsia="仿宋" w:cs="仿宋"/>
          <w:sz w:val="24"/>
        </w:rPr>
        <w:tab/>
      </w:r>
    </w:p>
    <w:p w14:paraId="67A0CB9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A、全封闭、多车道</w:t>
      </w:r>
    </w:p>
    <w:p w14:paraId="0206C66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B、具有中央分隔带</w:t>
      </w:r>
    </w:p>
    <w:p w14:paraId="785421C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C、全立体交叉</w:t>
      </w:r>
    </w:p>
    <w:p w14:paraId="06278BB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D、集中管理、控制出入</w:t>
      </w:r>
    </w:p>
    <w:p w14:paraId="17B75A2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E、多种安全服务设施配套齐全</w:t>
      </w:r>
    </w:p>
    <w:p w14:paraId="15D26E43">
      <w:pPr>
        <w:rPr>
          <w:rFonts w:ascii="仿宋" w:hAnsi="仿宋" w:eastAsia="仿宋" w:cs="仿宋"/>
          <w:sz w:val="24"/>
        </w:rPr>
      </w:pPr>
      <w:r>
        <w:rPr>
          <w:rFonts w:hint="eastAsia" w:ascii="仿宋" w:hAnsi="仿宋" w:eastAsia="仿宋" w:cs="仿宋"/>
          <w:sz w:val="24"/>
        </w:rPr>
        <w:t>25.高速公路极大促进了高速公路沿线发展，包括(    )。</w:t>
      </w:r>
      <w:r>
        <w:rPr>
          <w:rFonts w:hint="eastAsia" w:ascii="仿宋" w:hAnsi="仿宋" w:eastAsia="仿宋" w:cs="仿宋"/>
          <w:color w:val="FF0000"/>
          <w:sz w:val="24"/>
        </w:rPr>
        <w:t>答案[</w:t>
      </w:r>
      <w:r>
        <w:rPr>
          <w:rFonts w:hint="eastAsia" w:ascii="仿宋" w:hAnsi="仿宋" w:eastAsia="仿宋" w:cs="仿宋"/>
          <w:sz w:val="24"/>
        </w:rPr>
        <w:t>ABCDE</w:t>
      </w:r>
      <w:r>
        <w:rPr>
          <w:rFonts w:hint="eastAsia" w:ascii="仿宋" w:hAnsi="仿宋" w:eastAsia="仿宋" w:cs="仿宋"/>
          <w:color w:val="FF0000"/>
          <w:sz w:val="24"/>
        </w:rPr>
        <w:t>]</w:t>
      </w:r>
      <w:r>
        <w:rPr>
          <w:rFonts w:hint="eastAsia" w:ascii="仿宋" w:hAnsi="仿宋" w:eastAsia="仿宋" w:cs="仿宋"/>
          <w:sz w:val="24"/>
        </w:rPr>
        <w:tab/>
      </w:r>
    </w:p>
    <w:p w14:paraId="019E467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A、工农业发展</w:t>
      </w:r>
    </w:p>
    <w:p w14:paraId="32BC545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B、商品的繁荣</w:t>
      </w:r>
    </w:p>
    <w:p w14:paraId="595DA0D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C、旅游业的开发</w:t>
      </w:r>
    </w:p>
    <w:p w14:paraId="6A6BF83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D、产业结构的优化</w:t>
      </w:r>
    </w:p>
    <w:p w14:paraId="024EE29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E、土地资源的综合开发</w:t>
      </w:r>
    </w:p>
    <w:p w14:paraId="0116A3F5">
      <w:pPr>
        <w:rPr>
          <w:rFonts w:ascii="仿宋" w:hAnsi="仿宋" w:eastAsia="仿宋" w:cs="仿宋"/>
          <w:sz w:val="24"/>
        </w:rPr>
      </w:pPr>
      <w:r>
        <w:rPr>
          <w:rFonts w:hint="eastAsia" w:ascii="仿宋" w:hAnsi="仿宋" w:eastAsia="仿宋" w:cs="仿宋"/>
          <w:sz w:val="24"/>
        </w:rPr>
        <w:t>26.高速公路建设对旅游发展的影响(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0F700F1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A、扩大都市度假旅游圈</w:t>
      </w:r>
    </w:p>
    <w:p w14:paraId="43AF984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B、促进沿线地区旅游开发</w:t>
      </w:r>
    </w:p>
    <w:p w14:paraId="6B9399F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C、加快沿线地区旅游产业的发展</w:t>
      </w:r>
    </w:p>
    <w:p w14:paraId="6302315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D、开展自驾游旅游市场</w:t>
      </w:r>
    </w:p>
    <w:p w14:paraId="1082684A">
      <w:pPr>
        <w:rPr>
          <w:rFonts w:ascii="仿宋" w:hAnsi="仿宋" w:eastAsia="仿宋" w:cs="仿宋"/>
          <w:sz w:val="24"/>
        </w:rPr>
      </w:pPr>
      <w:r>
        <w:rPr>
          <w:rFonts w:hint="eastAsia" w:ascii="仿宋" w:hAnsi="仿宋" w:eastAsia="仿宋" w:cs="仿宋"/>
          <w:sz w:val="24"/>
        </w:rPr>
        <w:t>27.高速公路建设项目实行项目法人责任制。项目法人应当严格履行国家规定的基本建设程序对建设项目的(    )负责。</w:t>
      </w:r>
      <w:r>
        <w:rPr>
          <w:rFonts w:hint="eastAsia" w:ascii="仿宋" w:hAnsi="仿宋" w:eastAsia="仿宋" w:cs="仿宋"/>
          <w:color w:val="FF0000"/>
          <w:sz w:val="24"/>
        </w:rPr>
        <w:t>答案[</w:t>
      </w:r>
      <w:r>
        <w:rPr>
          <w:rFonts w:hint="eastAsia" w:ascii="仿宋" w:hAnsi="仿宋" w:eastAsia="仿宋" w:cs="仿宋"/>
          <w:sz w:val="24"/>
        </w:rPr>
        <w:t>BCD</w:t>
      </w:r>
      <w:r>
        <w:rPr>
          <w:rFonts w:hint="eastAsia" w:ascii="仿宋" w:hAnsi="仿宋" w:eastAsia="仿宋" w:cs="仿宋"/>
          <w:color w:val="FF0000"/>
          <w:sz w:val="24"/>
        </w:rPr>
        <w:t>]</w:t>
      </w:r>
      <w:r>
        <w:rPr>
          <w:rFonts w:hint="eastAsia" w:ascii="仿宋" w:hAnsi="仿宋" w:eastAsia="仿宋" w:cs="仿宋"/>
          <w:sz w:val="24"/>
        </w:rPr>
        <w:tab/>
      </w:r>
    </w:p>
    <w:p w14:paraId="48A7DE3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A、经营</w:t>
      </w:r>
    </w:p>
    <w:p w14:paraId="60A7ED8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B、质量</w:t>
      </w:r>
    </w:p>
    <w:p w14:paraId="4360A6B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C、投资</w:t>
      </w:r>
    </w:p>
    <w:p w14:paraId="5F8FF96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D、工期</w:t>
      </w:r>
    </w:p>
    <w:p w14:paraId="062AF4D1">
      <w:pPr>
        <w:rPr>
          <w:rFonts w:ascii="仿宋" w:hAnsi="仿宋" w:eastAsia="仿宋" w:cs="仿宋"/>
          <w:sz w:val="24"/>
        </w:rPr>
      </w:pPr>
      <w:r>
        <w:rPr>
          <w:rFonts w:hint="eastAsia" w:ascii="仿宋" w:hAnsi="仿宋" w:eastAsia="仿宋" w:cs="仿宋"/>
          <w:sz w:val="24"/>
        </w:rPr>
        <w:t>28.高速公路设计行车速度，在野外大多按地形的不同，可分为哪些等级？</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37A87CC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A、80km/h</w:t>
      </w:r>
    </w:p>
    <w:p w14:paraId="3DDF50C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B、100km/h</w:t>
      </w:r>
    </w:p>
    <w:p w14:paraId="0D65DA6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C、120km/h</w:t>
      </w:r>
    </w:p>
    <w:p w14:paraId="53DB23B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D、140km/h</w:t>
      </w:r>
    </w:p>
    <w:p w14:paraId="43C812F5">
      <w:pPr>
        <w:rPr>
          <w:rFonts w:ascii="仿宋" w:hAnsi="仿宋" w:eastAsia="仿宋" w:cs="仿宋"/>
          <w:sz w:val="24"/>
        </w:rPr>
      </w:pPr>
      <w:r>
        <w:rPr>
          <w:rFonts w:hint="eastAsia" w:ascii="仿宋" w:hAnsi="仿宋" w:eastAsia="仿宋" w:cs="仿宋"/>
          <w:sz w:val="24"/>
        </w:rPr>
        <w:t>29.高速公路适应(    )的发展。</w:t>
      </w:r>
      <w:r>
        <w:rPr>
          <w:rFonts w:hint="eastAsia" w:ascii="仿宋" w:hAnsi="仿宋" w:eastAsia="仿宋" w:cs="仿宋"/>
          <w:color w:val="FF0000"/>
          <w:sz w:val="24"/>
        </w:rPr>
        <w:t>答案[</w:t>
      </w:r>
      <w:r>
        <w:rPr>
          <w:rFonts w:hint="eastAsia" w:ascii="仿宋" w:hAnsi="仿宋" w:eastAsia="仿宋" w:cs="仿宋"/>
          <w:sz w:val="24"/>
        </w:rPr>
        <w:t>BC</w:t>
      </w:r>
      <w:r>
        <w:rPr>
          <w:rFonts w:hint="eastAsia" w:ascii="仿宋" w:hAnsi="仿宋" w:eastAsia="仿宋" w:cs="仿宋"/>
          <w:color w:val="FF0000"/>
          <w:sz w:val="24"/>
        </w:rPr>
        <w:t>]</w:t>
      </w:r>
      <w:r>
        <w:rPr>
          <w:rFonts w:hint="eastAsia" w:ascii="仿宋" w:hAnsi="仿宋" w:eastAsia="仿宋" w:cs="仿宋"/>
          <w:sz w:val="24"/>
        </w:rPr>
        <w:tab/>
      </w:r>
    </w:p>
    <w:p w14:paraId="51893E2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A、农村化</w:t>
      </w:r>
    </w:p>
    <w:p w14:paraId="5370FBD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B、工业化</w:t>
      </w:r>
    </w:p>
    <w:p w14:paraId="154CC0C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C、城市化</w:t>
      </w:r>
    </w:p>
    <w:p w14:paraId="4A3E623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D、现代化</w:t>
      </w:r>
    </w:p>
    <w:p w14:paraId="4B8B8172">
      <w:pPr>
        <w:rPr>
          <w:rFonts w:ascii="仿宋" w:hAnsi="仿宋" w:eastAsia="仿宋" w:cs="仿宋"/>
          <w:sz w:val="24"/>
        </w:rPr>
      </w:pPr>
      <w:r>
        <w:rPr>
          <w:rFonts w:hint="eastAsia" w:ascii="仿宋" w:hAnsi="仿宋" w:eastAsia="仿宋" w:cs="仿宋"/>
          <w:sz w:val="24"/>
        </w:rPr>
        <w:t>30.高速公路缩短了各部门、各地区之间(    )的联系，加速了商品流通和资金周转，使人们的活动范围迅速扩大。</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4A85E2B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A、经济</w:t>
      </w:r>
    </w:p>
    <w:p w14:paraId="6032135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B、政治</w:t>
      </w:r>
    </w:p>
    <w:p w14:paraId="704FC33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C、文化</w:t>
      </w:r>
    </w:p>
    <w:p w14:paraId="3B5F4AA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D、技术</w:t>
      </w:r>
    </w:p>
    <w:p w14:paraId="150EB5A9">
      <w:pPr>
        <w:rPr>
          <w:rFonts w:ascii="仿宋" w:hAnsi="仿宋" w:eastAsia="仿宋" w:cs="仿宋"/>
          <w:sz w:val="24"/>
        </w:rPr>
      </w:pPr>
      <w:r>
        <w:rPr>
          <w:rFonts w:hint="eastAsia" w:ascii="仿宋" w:hAnsi="仿宋" w:eastAsia="仿宋" w:cs="仿宋"/>
          <w:sz w:val="24"/>
        </w:rPr>
        <w:t>31.高速公路相关法律法规文件主要有(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2AE623F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A、《中华人民共和国道路交通管理条例》</w:t>
      </w:r>
    </w:p>
    <w:p w14:paraId="1D206E5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B、《中华人民共和国高速公路交通管理办法》</w:t>
      </w:r>
    </w:p>
    <w:p w14:paraId="6A7BC14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C、《中华人民共和国道路交通安全法》</w:t>
      </w:r>
    </w:p>
    <w:p w14:paraId="2CF865F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D、《道路交通事故处理程序规定》</w:t>
      </w:r>
    </w:p>
    <w:p w14:paraId="4B33CA6E">
      <w:pPr>
        <w:rPr>
          <w:rFonts w:ascii="仿宋" w:hAnsi="仿宋" w:eastAsia="仿宋" w:cs="仿宋"/>
          <w:sz w:val="24"/>
        </w:rPr>
      </w:pPr>
      <w:r>
        <w:rPr>
          <w:rFonts w:hint="eastAsia" w:ascii="仿宋" w:hAnsi="仿宋" w:eastAsia="仿宋" w:cs="仿宋"/>
          <w:sz w:val="24"/>
        </w:rPr>
        <w:t>32.高速公路应符合下列(    )个条件。</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1A3643C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A、只供汽车高速行驶</w:t>
      </w:r>
    </w:p>
    <w:p w14:paraId="6225620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B、设有多车道、中央分隔带，将往返交通完全隔开</w:t>
      </w:r>
    </w:p>
    <w:p w14:paraId="6073107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C、设有立体交叉口</w:t>
      </w:r>
    </w:p>
    <w:p w14:paraId="2F91C5B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D、全线封闭，出入口控制，只准汽车在规定的一些立体交叉口进出公路</w:t>
      </w:r>
    </w:p>
    <w:p w14:paraId="53234392">
      <w:pPr>
        <w:rPr>
          <w:rFonts w:ascii="仿宋" w:hAnsi="仿宋" w:eastAsia="仿宋" w:cs="仿宋"/>
          <w:sz w:val="24"/>
        </w:rPr>
      </w:pPr>
      <w:r>
        <w:rPr>
          <w:rFonts w:hint="eastAsia" w:ascii="仿宋" w:hAnsi="仿宋" w:eastAsia="仿宋" w:cs="仿宋"/>
          <w:sz w:val="24"/>
        </w:rPr>
        <w:t>33.高速公路与一般公路相比有以下(    )特点。</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07E96D7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A、车速快</w:t>
      </w:r>
    </w:p>
    <w:p w14:paraId="6E39A35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B、道路通行能力高</w:t>
      </w:r>
    </w:p>
    <w:p w14:paraId="452AECC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C、运输效率高、成本低</w:t>
      </w:r>
    </w:p>
    <w:p w14:paraId="2BE7D1C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D、安全舒适</w:t>
      </w:r>
    </w:p>
    <w:p w14:paraId="7CA58A83">
      <w:pPr>
        <w:rPr>
          <w:rFonts w:ascii="仿宋" w:hAnsi="仿宋" w:eastAsia="仿宋" w:cs="仿宋"/>
          <w:sz w:val="24"/>
        </w:rPr>
      </w:pPr>
      <w:r>
        <w:rPr>
          <w:rFonts w:hint="eastAsia" w:ascii="仿宋" w:hAnsi="仿宋" w:eastAsia="仿宋" w:cs="仿宋"/>
          <w:sz w:val="24"/>
        </w:rPr>
        <w:t>34.高速公路照明分类根据需要不同分为路段直线段照明、(    )和隧道照明。</w:t>
      </w:r>
      <w:r>
        <w:rPr>
          <w:rFonts w:hint="eastAsia" w:ascii="仿宋" w:hAnsi="仿宋" w:eastAsia="仿宋" w:cs="仿宋"/>
          <w:color w:val="FF0000"/>
          <w:sz w:val="24"/>
        </w:rPr>
        <w:t>答案[</w:t>
      </w:r>
      <w:r>
        <w:rPr>
          <w:rFonts w:hint="eastAsia" w:ascii="仿宋" w:hAnsi="仿宋" w:eastAsia="仿宋" w:cs="仿宋"/>
          <w:sz w:val="24"/>
        </w:rPr>
        <w:t>ABCDE</w:t>
      </w:r>
      <w:r>
        <w:rPr>
          <w:rFonts w:hint="eastAsia" w:ascii="仿宋" w:hAnsi="仿宋" w:eastAsia="仿宋" w:cs="仿宋"/>
          <w:color w:val="FF0000"/>
          <w:sz w:val="24"/>
        </w:rPr>
        <w:t>]</w:t>
      </w:r>
      <w:r>
        <w:rPr>
          <w:rFonts w:hint="eastAsia" w:ascii="仿宋" w:hAnsi="仿宋" w:eastAsia="仿宋" w:cs="仿宋"/>
          <w:sz w:val="24"/>
        </w:rPr>
        <w:tab/>
      </w:r>
    </w:p>
    <w:p w14:paraId="541B9DF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A、路段弯道照明</w:t>
      </w:r>
    </w:p>
    <w:p w14:paraId="6577043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B、大桥桥梁照明</w:t>
      </w:r>
    </w:p>
    <w:p w14:paraId="28F39D1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C、立交桥面照明</w:t>
      </w:r>
    </w:p>
    <w:p w14:paraId="36E3D0E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D、收费广场照明</w:t>
      </w:r>
    </w:p>
    <w:p w14:paraId="1C05ED6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E、收费天棚照明</w:t>
      </w:r>
    </w:p>
    <w:p w14:paraId="1A833194">
      <w:pPr>
        <w:rPr>
          <w:rFonts w:ascii="仿宋" w:hAnsi="仿宋" w:eastAsia="仿宋" w:cs="仿宋"/>
          <w:sz w:val="24"/>
        </w:rPr>
      </w:pPr>
      <w:r>
        <w:rPr>
          <w:rFonts w:hint="eastAsia" w:ascii="仿宋" w:hAnsi="仿宋" w:eastAsia="仿宋" w:cs="仿宋"/>
          <w:sz w:val="24"/>
        </w:rPr>
        <w:t>35.高速公路智能收费的发展方向主要有(    )。</w:t>
      </w:r>
      <w:r>
        <w:rPr>
          <w:rFonts w:hint="eastAsia" w:ascii="仿宋" w:hAnsi="仿宋" w:eastAsia="仿宋" w:cs="仿宋"/>
          <w:color w:val="FF0000"/>
          <w:sz w:val="24"/>
        </w:rPr>
        <w:t>答案[</w:t>
      </w:r>
      <w:r>
        <w:rPr>
          <w:rFonts w:hint="eastAsia" w:ascii="仿宋" w:hAnsi="仿宋" w:eastAsia="仿宋" w:cs="仿宋"/>
          <w:sz w:val="24"/>
        </w:rPr>
        <w:t>BCD</w:t>
      </w:r>
      <w:r>
        <w:rPr>
          <w:rFonts w:hint="eastAsia" w:ascii="仿宋" w:hAnsi="仿宋" w:eastAsia="仿宋" w:cs="仿宋"/>
          <w:color w:val="FF0000"/>
          <w:sz w:val="24"/>
        </w:rPr>
        <w:t>]</w:t>
      </w:r>
      <w:r>
        <w:rPr>
          <w:rFonts w:hint="eastAsia" w:ascii="仿宋" w:hAnsi="仿宋" w:eastAsia="仿宋" w:cs="仿宋"/>
          <w:sz w:val="24"/>
        </w:rPr>
        <w:tab/>
      </w:r>
    </w:p>
    <w:p w14:paraId="1C96C03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A、人工收费</w:t>
      </w:r>
    </w:p>
    <w:p w14:paraId="746BAD0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B、自助发卡与交费</w:t>
      </w:r>
    </w:p>
    <w:p w14:paraId="3C16B11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C、无感支付</w:t>
      </w:r>
    </w:p>
    <w:p w14:paraId="0B1BBC7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D、自由流收费</w:t>
      </w:r>
    </w:p>
    <w:p w14:paraId="2C338C3C">
      <w:pPr>
        <w:rPr>
          <w:rFonts w:ascii="仿宋" w:hAnsi="仿宋" w:eastAsia="仿宋" w:cs="仿宋"/>
          <w:sz w:val="24"/>
        </w:rPr>
      </w:pPr>
      <w:r>
        <w:rPr>
          <w:rFonts w:hint="eastAsia" w:ascii="仿宋" w:hAnsi="仿宋" w:eastAsia="仿宋" w:cs="仿宋"/>
          <w:sz w:val="24"/>
        </w:rPr>
        <w:t>36.高速公路最直接的经济效益是(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6FE3787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A、缩短了运输时间</w:t>
      </w:r>
    </w:p>
    <w:p w14:paraId="4744FF9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B、减少了燃料消耗</w:t>
      </w:r>
    </w:p>
    <w:p w14:paraId="61B42C8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C、降低了机械磨损</w:t>
      </w:r>
    </w:p>
    <w:p w14:paraId="03D6390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D、延长了车辆使用寿命</w:t>
      </w:r>
    </w:p>
    <w:p w14:paraId="1C665A63">
      <w:pPr>
        <w:rPr>
          <w:rFonts w:ascii="仿宋" w:hAnsi="仿宋" w:eastAsia="仿宋" w:cs="仿宋"/>
          <w:sz w:val="24"/>
        </w:rPr>
      </w:pPr>
      <w:r>
        <w:rPr>
          <w:rFonts w:hint="eastAsia" w:ascii="仿宋" w:hAnsi="仿宋" w:eastAsia="仿宋" w:cs="仿宋"/>
          <w:sz w:val="24"/>
        </w:rPr>
        <w:t>37.根据《收费公路管理条例》，省、自治区、直辖市人民政府交通主管部门对本行政区域内的政府还贷公路，可以实行(    )。</w:t>
      </w:r>
      <w:r>
        <w:rPr>
          <w:rFonts w:hint="eastAsia" w:ascii="仿宋" w:hAnsi="仿宋" w:eastAsia="仿宋" w:cs="仿宋"/>
          <w:color w:val="FF0000"/>
          <w:sz w:val="24"/>
        </w:rPr>
        <w:t>答案[</w:t>
      </w:r>
      <w:r>
        <w:rPr>
          <w:rFonts w:hint="eastAsia" w:ascii="仿宋" w:hAnsi="仿宋" w:eastAsia="仿宋" w:cs="仿宋"/>
          <w:sz w:val="24"/>
        </w:rPr>
        <w:t>BDE</w:t>
      </w:r>
      <w:r>
        <w:rPr>
          <w:rFonts w:hint="eastAsia" w:ascii="仿宋" w:hAnsi="仿宋" w:eastAsia="仿宋" w:cs="仿宋"/>
          <w:color w:val="FF0000"/>
          <w:sz w:val="24"/>
        </w:rPr>
        <w:t>]</w:t>
      </w:r>
      <w:r>
        <w:rPr>
          <w:rFonts w:hint="eastAsia" w:ascii="仿宋" w:hAnsi="仿宋" w:eastAsia="仿宋" w:cs="仿宋"/>
          <w:sz w:val="24"/>
        </w:rPr>
        <w:tab/>
      </w:r>
    </w:p>
    <w:p w14:paraId="68E3145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A、统一收费</w:t>
      </w:r>
    </w:p>
    <w:p w14:paraId="6C5F7BD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B、统一管理</w:t>
      </w:r>
    </w:p>
    <w:p w14:paraId="333A10C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C、统一规划</w:t>
      </w:r>
    </w:p>
    <w:p w14:paraId="019DF16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D、统一贷款</w:t>
      </w:r>
    </w:p>
    <w:p w14:paraId="61F692F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E、统一还款</w:t>
      </w:r>
    </w:p>
    <w:p w14:paraId="79EE98DC">
      <w:pPr>
        <w:rPr>
          <w:rFonts w:ascii="仿宋" w:hAnsi="仿宋" w:eastAsia="仿宋" w:cs="仿宋"/>
          <w:sz w:val="24"/>
        </w:rPr>
      </w:pPr>
      <w:r>
        <w:rPr>
          <w:rFonts w:hint="eastAsia" w:ascii="仿宋" w:hAnsi="仿宋" w:eastAsia="仿宋" w:cs="仿宋"/>
          <w:sz w:val="24"/>
        </w:rPr>
        <w:t>38.公路按照使用性质可以分为(    )类型。</w:t>
      </w:r>
      <w:r>
        <w:rPr>
          <w:rFonts w:hint="eastAsia" w:ascii="仿宋" w:hAnsi="仿宋" w:eastAsia="仿宋" w:cs="仿宋"/>
          <w:color w:val="FF0000"/>
          <w:sz w:val="24"/>
        </w:rPr>
        <w:t>答案[</w:t>
      </w:r>
      <w:r>
        <w:rPr>
          <w:rFonts w:hint="eastAsia" w:ascii="仿宋" w:hAnsi="仿宋" w:eastAsia="仿宋" w:cs="仿宋"/>
          <w:sz w:val="24"/>
        </w:rPr>
        <w:t>ABCDE</w:t>
      </w:r>
      <w:r>
        <w:rPr>
          <w:rFonts w:hint="eastAsia" w:ascii="仿宋" w:hAnsi="仿宋" w:eastAsia="仿宋" w:cs="仿宋"/>
          <w:color w:val="FF0000"/>
          <w:sz w:val="24"/>
        </w:rPr>
        <w:t>]</w:t>
      </w:r>
      <w:r>
        <w:rPr>
          <w:rFonts w:hint="eastAsia" w:ascii="仿宋" w:hAnsi="仿宋" w:eastAsia="仿宋" w:cs="仿宋"/>
          <w:sz w:val="24"/>
        </w:rPr>
        <w:tab/>
      </w:r>
    </w:p>
    <w:p w14:paraId="5E311E1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A、国家公路</w:t>
      </w:r>
    </w:p>
    <w:p w14:paraId="212415A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B、省公路</w:t>
      </w:r>
    </w:p>
    <w:p w14:paraId="5C6BB73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C、县公路</w:t>
      </w:r>
    </w:p>
    <w:p w14:paraId="23DA5A4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D、乡公路</w:t>
      </w:r>
    </w:p>
    <w:p w14:paraId="21B0B32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E、专用公路</w:t>
      </w:r>
    </w:p>
    <w:p w14:paraId="0465C385">
      <w:pPr>
        <w:rPr>
          <w:rFonts w:ascii="仿宋" w:hAnsi="仿宋" w:eastAsia="仿宋" w:cs="仿宋"/>
          <w:sz w:val="24"/>
        </w:rPr>
      </w:pPr>
      <w:r>
        <w:rPr>
          <w:rFonts w:hint="eastAsia" w:ascii="仿宋" w:hAnsi="仿宋" w:eastAsia="仿宋" w:cs="仿宋"/>
          <w:sz w:val="24"/>
        </w:rPr>
        <w:t>39.公路成为(    )的货物运输重要运输方式。</w:t>
      </w:r>
      <w:r>
        <w:rPr>
          <w:rFonts w:hint="eastAsia" w:ascii="仿宋" w:hAnsi="仿宋" w:eastAsia="仿宋" w:cs="仿宋"/>
          <w:color w:val="FF0000"/>
          <w:sz w:val="24"/>
        </w:rPr>
        <w:t>答案[</w:t>
      </w:r>
      <w:r>
        <w:rPr>
          <w:rFonts w:hint="eastAsia" w:ascii="仿宋" w:hAnsi="仿宋" w:eastAsia="仿宋" w:cs="仿宋"/>
          <w:sz w:val="24"/>
        </w:rPr>
        <w:t>BCD</w:t>
      </w:r>
      <w:r>
        <w:rPr>
          <w:rFonts w:hint="eastAsia" w:ascii="仿宋" w:hAnsi="仿宋" w:eastAsia="仿宋" w:cs="仿宋"/>
          <w:color w:val="FF0000"/>
          <w:sz w:val="24"/>
        </w:rPr>
        <w:t>]</w:t>
      </w:r>
      <w:r>
        <w:rPr>
          <w:rFonts w:hint="eastAsia" w:ascii="仿宋" w:hAnsi="仿宋" w:eastAsia="仿宋" w:cs="仿宋"/>
          <w:sz w:val="24"/>
        </w:rPr>
        <w:tab/>
      </w:r>
    </w:p>
    <w:p w14:paraId="0A7098B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A、价值低</w:t>
      </w:r>
    </w:p>
    <w:p w14:paraId="4C6B8B7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B、价值高</w:t>
      </w:r>
    </w:p>
    <w:p w14:paraId="2F215C9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C、时间性强</w:t>
      </w:r>
    </w:p>
    <w:p w14:paraId="30179F5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D、快速直达</w:t>
      </w:r>
    </w:p>
    <w:p w14:paraId="47329910">
      <w:pPr>
        <w:rPr>
          <w:rFonts w:ascii="仿宋" w:hAnsi="仿宋" w:eastAsia="仿宋" w:cs="仿宋"/>
          <w:sz w:val="24"/>
        </w:rPr>
      </w:pPr>
      <w:r>
        <w:rPr>
          <w:rFonts w:hint="eastAsia" w:ascii="仿宋" w:hAnsi="仿宋" w:eastAsia="仿宋" w:cs="仿宋"/>
          <w:sz w:val="24"/>
        </w:rPr>
        <w:t>40.公路的发展应当遵循(    )保护环境、建设改造与养护并重的原则。</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468CF2C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A、全面规划</w:t>
      </w:r>
    </w:p>
    <w:p w14:paraId="5189A0B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B、保障畅通</w:t>
      </w:r>
    </w:p>
    <w:p w14:paraId="5D384F8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C、合理布局</w:t>
      </w:r>
    </w:p>
    <w:p w14:paraId="0717596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D、确保质量</w:t>
      </w:r>
    </w:p>
    <w:p w14:paraId="06A23149">
      <w:pPr>
        <w:rPr>
          <w:rFonts w:ascii="仿宋" w:hAnsi="仿宋" w:eastAsia="仿宋" w:cs="仿宋"/>
          <w:sz w:val="24"/>
        </w:rPr>
      </w:pPr>
      <w:r>
        <w:rPr>
          <w:rFonts w:hint="eastAsia" w:ascii="仿宋" w:hAnsi="仿宋" w:eastAsia="仿宋" w:cs="仿宋"/>
          <w:sz w:val="24"/>
        </w:rPr>
        <w:t>41.公路根据使用任务、功能和适应的交通量分为(    )四级公路五个等级。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73D5E73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A、高速公路</w:t>
      </w:r>
    </w:p>
    <w:p w14:paraId="723E780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B、一级公路</w:t>
      </w:r>
    </w:p>
    <w:p w14:paraId="69D4901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C、二级公路</w:t>
      </w:r>
    </w:p>
    <w:p w14:paraId="506DAE3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D、三级公路</w:t>
      </w:r>
    </w:p>
    <w:p w14:paraId="6DF317EA">
      <w:pPr>
        <w:rPr>
          <w:rFonts w:ascii="仿宋" w:hAnsi="仿宋" w:eastAsia="仿宋" w:cs="仿宋"/>
          <w:sz w:val="24"/>
        </w:rPr>
      </w:pPr>
      <w:r>
        <w:rPr>
          <w:rFonts w:hint="eastAsia" w:ascii="仿宋" w:hAnsi="仿宋" w:eastAsia="仿宋" w:cs="仿宋"/>
          <w:sz w:val="24"/>
        </w:rPr>
        <w:t>42.公路建设单位应当根据公路建设工程的特点和技术要求选择具有相应资格的勘查设计单位、施工单位和工程监理单位并依照有关(    )的规定和公路工程技术标准的要求分别签订合同明确双方的权利义务。</w:t>
      </w:r>
      <w:r>
        <w:rPr>
          <w:rFonts w:hint="eastAsia" w:ascii="仿宋" w:hAnsi="仿宋" w:eastAsia="仿宋" w:cs="仿宋"/>
          <w:color w:val="FF0000"/>
          <w:sz w:val="24"/>
        </w:rPr>
        <w:t>答案[</w:t>
      </w:r>
      <w:r>
        <w:rPr>
          <w:rFonts w:hint="eastAsia" w:ascii="仿宋" w:hAnsi="仿宋" w:eastAsia="仿宋" w:cs="仿宋"/>
          <w:sz w:val="24"/>
        </w:rPr>
        <w:t>BCD</w:t>
      </w:r>
      <w:r>
        <w:rPr>
          <w:rFonts w:hint="eastAsia" w:ascii="仿宋" w:hAnsi="仿宋" w:eastAsia="仿宋" w:cs="仿宋"/>
          <w:color w:val="FF0000"/>
          <w:sz w:val="24"/>
        </w:rPr>
        <w:t>]</w:t>
      </w:r>
      <w:r>
        <w:rPr>
          <w:rFonts w:hint="eastAsia" w:ascii="仿宋" w:hAnsi="仿宋" w:eastAsia="仿宋" w:cs="仿宋"/>
          <w:sz w:val="24"/>
        </w:rPr>
        <w:tab/>
      </w:r>
    </w:p>
    <w:p w14:paraId="10CC583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A、章程</w:t>
      </w:r>
    </w:p>
    <w:p w14:paraId="05FC8F4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B、法律</w:t>
      </w:r>
    </w:p>
    <w:p w14:paraId="7E40CF2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C、法规</w:t>
      </w:r>
    </w:p>
    <w:p w14:paraId="58CB8E1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D、规章</w:t>
      </w:r>
    </w:p>
    <w:p w14:paraId="11C55432">
      <w:pPr>
        <w:rPr>
          <w:rFonts w:ascii="仿宋" w:hAnsi="仿宋" w:eastAsia="仿宋" w:cs="仿宋"/>
          <w:sz w:val="24"/>
        </w:rPr>
      </w:pPr>
      <w:r>
        <w:rPr>
          <w:rFonts w:hint="eastAsia" w:ascii="仿宋" w:hAnsi="仿宋" w:eastAsia="仿宋" w:cs="仿宋"/>
          <w:sz w:val="24"/>
        </w:rPr>
        <w:t>43.公路运输与其他运输相比较，具有的特点是(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6F76C33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A、机动</w:t>
      </w:r>
    </w:p>
    <w:p w14:paraId="196CFE8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B、灵活</w:t>
      </w:r>
    </w:p>
    <w:p w14:paraId="2137009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C、周转速度快</w:t>
      </w:r>
    </w:p>
    <w:p w14:paraId="0713C8E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D、适应性强</w:t>
      </w:r>
    </w:p>
    <w:p w14:paraId="0B3F077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E、速度慢</w:t>
      </w:r>
    </w:p>
    <w:p w14:paraId="2B80E027">
      <w:pPr>
        <w:rPr>
          <w:rFonts w:ascii="仿宋" w:hAnsi="仿宋" w:eastAsia="仿宋" w:cs="仿宋"/>
          <w:sz w:val="24"/>
        </w:rPr>
      </w:pPr>
      <w:r>
        <w:rPr>
          <w:rFonts w:hint="eastAsia" w:ascii="仿宋" w:hAnsi="仿宋" w:eastAsia="仿宋" w:cs="仿宋"/>
          <w:sz w:val="24"/>
        </w:rPr>
        <w:t>44.国家鼓励专用公路用于社会公共运输。专用公路主要用于社会公共运输时由专用公路的主管单位申请或者由有关方面申请专用公路的主管单位同意并经(    )人民政府交通主管部门批准。</w:t>
      </w:r>
      <w:r>
        <w:rPr>
          <w:rFonts w:hint="eastAsia" w:ascii="仿宋" w:hAnsi="仿宋" w:eastAsia="仿宋" w:cs="仿宋"/>
          <w:color w:val="FF0000"/>
          <w:sz w:val="24"/>
        </w:rPr>
        <w:t>答案[</w:t>
      </w:r>
      <w:r>
        <w:rPr>
          <w:rFonts w:hint="eastAsia" w:ascii="仿宋" w:hAnsi="仿宋" w:eastAsia="仿宋" w:cs="仿宋"/>
          <w:sz w:val="24"/>
        </w:rPr>
        <w:t>ABD</w:t>
      </w:r>
      <w:r>
        <w:rPr>
          <w:rFonts w:hint="eastAsia" w:ascii="仿宋" w:hAnsi="仿宋" w:eastAsia="仿宋" w:cs="仿宋"/>
          <w:color w:val="FF0000"/>
          <w:sz w:val="24"/>
        </w:rPr>
        <w:t>]</w:t>
      </w:r>
      <w:r>
        <w:rPr>
          <w:rFonts w:hint="eastAsia" w:ascii="仿宋" w:hAnsi="仿宋" w:eastAsia="仿宋" w:cs="仿宋"/>
          <w:sz w:val="24"/>
        </w:rPr>
        <w:tab/>
      </w:r>
    </w:p>
    <w:p w14:paraId="05C5C0C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A、省</w:t>
      </w:r>
    </w:p>
    <w:p w14:paraId="0F2BCD4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B、自治区</w:t>
      </w:r>
    </w:p>
    <w:p w14:paraId="29C0160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C、中央</w:t>
      </w:r>
    </w:p>
    <w:p w14:paraId="69870BC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D、直辖市</w:t>
      </w:r>
    </w:p>
    <w:p w14:paraId="2A3CF48D">
      <w:pPr>
        <w:rPr>
          <w:rFonts w:ascii="仿宋" w:hAnsi="仿宋" w:eastAsia="仿宋" w:cs="仿宋"/>
          <w:sz w:val="24"/>
        </w:rPr>
      </w:pPr>
      <w:r>
        <w:rPr>
          <w:rFonts w:hint="eastAsia" w:ascii="仿宋" w:hAnsi="仿宋" w:eastAsia="仿宋" w:cs="仿宋"/>
          <w:sz w:val="24"/>
        </w:rPr>
        <w:t>45.国内外高速公路呈现出新的发展趋势，主要表现为哪几方面(    )。</w:t>
      </w:r>
      <w:r>
        <w:rPr>
          <w:rFonts w:hint="eastAsia" w:ascii="仿宋" w:hAnsi="仿宋" w:eastAsia="仿宋" w:cs="仿宋"/>
          <w:color w:val="FF0000"/>
          <w:sz w:val="24"/>
        </w:rPr>
        <w:t>答案[</w:t>
      </w:r>
      <w:r>
        <w:rPr>
          <w:rFonts w:hint="eastAsia" w:ascii="仿宋" w:hAnsi="仿宋" w:eastAsia="仿宋" w:cs="仿宋"/>
          <w:sz w:val="24"/>
        </w:rPr>
        <w:t>ABC</w:t>
      </w:r>
      <w:r>
        <w:rPr>
          <w:rFonts w:hint="eastAsia" w:ascii="仿宋" w:hAnsi="仿宋" w:eastAsia="仿宋" w:cs="仿宋"/>
          <w:color w:val="FF0000"/>
          <w:sz w:val="24"/>
        </w:rPr>
        <w:t>]</w:t>
      </w:r>
      <w:r>
        <w:rPr>
          <w:rFonts w:hint="eastAsia" w:ascii="仿宋" w:hAnsi="仿宋" w:eastAsia="仿宋" w:cs="仿宋"/>
          <w:sz w:val="24"/>
        </w:rPr>
        <w:tab/>
      </w:r>
    </w:p>
    <w:p w14:paraId="606A68F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A、国际高速公路网正在形成</w:t>
      </w:r>
    </w:p>
    <w:p w14:paraId="70AC305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B、信息化公路将逐步实现</w:t>
      </w:r>
    </w:p>
    <w:p w14:paraId="53C61B7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C、卫星监测及控制系统将得到广泛利用</w:t>
      </w:r>
    </w:p>
    <w:p w14:paraId="691C59E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D、国内高速公路网正在萎缩</w:t>
      </w:r>
    </w:p>
    <w:p w14:paraId="7AB60360">
      <w:pPr>
        <w:rPr>
          <w:rFonts w:ascii="仿宋" w:hAnsi="仿宋" w:eastAsia="仿宋" w:cs="仿宋"/>
          <w:sz w:val="24"/>
        </w:rPr>
      </w:pPr>
      <w:r>
        <w:rPr>
          <w:rFonts w:hint="eastAsia" w:ascii="仿宋" w:hAnsi="仿宋" w:eastAsia="仿宋" w:cs="仿宋"/>
          <w:sz w:val="24"/>
        </w:rPr>
        <w:t>46.联网收费的优点包括下列哪些项目(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241C2EF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A、提高运行效益，节省社会资源</w:t>
      </w:r>
    </w:p>
    <w:p w14:paraId="623E4EB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B、有利于完善运输体系</w:t>
      </w:r>
    </w:p>
    <w:p w14:paraId="1D40DEA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C、利于环境保护和资源节约</w:t>
      </w:r>
    </w:p>
    <w:p w14:paraId="65C32C8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D、保障土地资源合理、集约利用</w:t>
      </w:r>
    </w:p>
    <w:p w14:paraId="38B15101">
      <w:pPr>
        <w:rPr>
          <w:rFonts w:ascii="仿宋" w:hAnsi="仿宋" w:eastAsia="仿宋" w:cs="仿宋"/>
          <w:sz w:val="24"/>
        </w:rPr>
      </w:pPr>
      <w:r>
        <w:rPr>
          <w:rFonts w:hint="eastAsia" w:ascii="仿宋" w:hAnsi="仿宋" w:eastAsia="仿宋" w:cs="仿宋"/>
          <w:sz w:val="24"/>
        </w:rPr>
        <w:t>47.目前，随着(    )的发展，国内外高速公路呈现出新的发展趋势。</w:t>
      </w:r>
      <w:r>
        <w:rPr>
          <w:rFonts w:hint="eastAsia" w:ascii="仿宋" w:hAnsi="仿宋" w:eastAsia="仿宋" w:cs="仿宋"/>
          <w:color w:val="FF0000"/>
          <w:sz w:val="24"/>
        </w:rPr>
        <w:t>答案[</w:t>
      </w:r>
      <w:r>
        <w:rPr>
          <w:rFonts w:hint="eastAsia" w:ascii="仿宋" w:hAnsi="仿宋" w:eastAsia="仿宋" w:cs="仿宋"/>
          <w:sz w:val="24"/>
        </w:rPr>
        <w:t>BD</w:t>
      </w:r>
      <w:r>
        <w:rPr>
          <w:rFonts w:hint="eastAsia" w:ascii="仿宋" w:hAnsi="仿宋" w:eastAsia="仿宋" w:cs="仿宋"/>
          <w:color w:val="FF0000"/>
          <w:sz w:val="24"/>
        </w:rPr>
        <w:t>]</w:t>
      </w:r>
      <w:r>
        <w:rPr>
          <w:rFonts w:hint="eastAsia" w:ascii="仿宋" w:hAnsi="仿宋" w:eastAsia="仿宋" w:cs="仿宋"/>
          <w:sz w:val="24"/>
        </w:rPr>
        <w:tab/>
      </w:r>
    </w:p>
    <w:p w14:paraId="6FFB2D6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A、环境发展</w:t>
      </w:r>
    </w:p>
    <w:p w14:paraId="593975D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B、经济社会</w:t>
      </w:r>
    </w:p>
    <w:p w14:paraId="68081AE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C、生活水平</w:t>
      </w:r>
    </w:p>
    <w:p w14:paraId="6E4AF81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D、科学技术</w:t>
      </w:r>
    </w:p>
    <w:p w14:paraId="1E2E7240">
      <w:pPr>
        <w:rPr>
          <w:rFonts w:ascii="仿宋" w:hAnsi="仿宋" w:eastAsia="仿宋" w:cs="仿宋"/>
          <w:sz w:val="24"/>
        </w:rPr>
      </w:pPr>
      <w:r>
        <w:rPr>
          <w:rFonts w:hint="eastAsia" w:ascii="仿宋" w:hAnsi="仿宋" w:eastAsia="仿宋" w:cs="仿宋"/>
          <w:sz w:val="24"/>
        </w:rPr>
        <w:t>48.全国高速公路优惠预约通行的车辆是有(    )。</w:t>
      </w:r>
      <w:r>
        <w:rPr>
          <w:rFonts w:hint="eastAsia" w:ascii="仿宋" w:hAnsi="仿宋" w:eastAsia="仿宋" w:cs="仿宋"/>
          <w:color w:val="FF0000"/>
          <w:sz w:val="24"/>
        </w:rPr>
        <w:t>答案[</w:t>
      </w:r>
      <w:r>
        <w:rPr>
          <w:rFonts w:hint="eastAsia" w:ascii="仿宋" w:hAnsi="仿宋" w:eastAsia="仿宋" w:cs="仿宋"/>
          <w:sz w:val="24"/>
        </w:rPr>
        <w:t>ABC</w:t>
      </w:r>
      <w:r>
        <w:rPr>
          <w:rFonts w:hint="eastAsia" w:ascii="仿宋" w:hAnsi="仿宋" w:eastAsia="仿宋" w:cs="仿宋"/>
          <w:color w:val="FF0000"/>
          <w:sz w:val="24"/>
        </w:rPr>
        <w:t>]</w:t>
      </w:r>
      <w:r>
        <w:rPr>
          <w:rFonts w:hint="eastAsia" w:ascii="仿宋" w:hAnsi="仿宋" w:eastAsia="仿宋" w:cs="仿宋"/>
          <w:sz w:val="24"/>
        </w:rPr>
        <w:tab/>
      </w:r>
    </w:p>
    <w:p w14:paraId="12EE59A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A、运输鲜活农产品</w:t>
      </w:r>
    </w:p>
    <w:p w14:paraId="36D8348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B、跨区作业联合收割机（插秧机）</w:t>
      </w:r>
    </w:p>
    <w:p w14:paraId="0A7A853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C、国际标准集装箱</w:t>
      </w:r>
    </w:p>
    <w:p w14:paraId="2FBC405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D、运输地产化肥车辆</w:t>
      </w:r>
    </w:p>
    <w:p w14:paraId="4E1BF83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E、运输防汛救灾车辆</w:t>
      </w:r>
    </w:p>
    <w:p w14:paraId="6D3B28DF">
      <w:pPr>
        <w:rPr>
          <w:rFonts w:ascii="仿宋" w:hAnsi="仿宋" w:eastAsia="仿宋" w:cs="仿宋"/>
          <w:sz w:val="24"/>
        </w:rPr>
      </w:pPr>
      <w:r>
        <w:rPr>
          <w:rFonts w:hint="eastAsia" w:ascii="仿宋" w:hAnsi="仿宋" w:eastAsia="仿宋" w:cs="仿宋"/>
          <w:sz w:val="24"/>
        </w:rPr>
        <w:t>49.收费岛的端部高度不应超过1.0m并敛成楔形岛头和两侧应用(    )或(    )作防护。</w:t>
      </w:r>
      <w:r>
        <w:rPr>
          <w:rFonts w:hint="eastAsia" w:ascii="仿宋" w:hAnsi="仿宋" w:eastAsia="仿宋" w:cs="仿宋"/>
          <w:color w:val="FF0000"/>
          <w:sz w:val="24"/>
        </w:rPr>
        <w:t>答案[</w:t>
      </w:r>
      <w:r>
        <w:rPr>
          <w:rFonts w:hint="eastAsia" w:ascii="仿宋" w:hAnsi="仿宋" w:eastAsia="仿宋" w:cs="仿宋"/>
          <w:sz w:val="24"/>
        </w:rPr>
        <w:t>CD</w:t>
      </w:r>
      <w:r>
        <w:rPr>
          <w:rFonts w:hint="eastAsia" w:ascii="仿宋" w:hAnsi="仿宋" w:eastAsia="仿宋" w:cs="仿宋"/>
          <w:color w:val="FF0000"/>
          <w:sz w:val="24"/>
        </w:rPr>
        <w:t>]</w:t>
      </w:r>
      <w:r>
        <w:rPr>
          <w:rFonts w:hint="eastAsia" w:ascii="仿宋" w:hAnsi="仿宋" w:eastAsia="仿宋" w:cs="仿宋"/>
          <w:sz w:val="24"/>
        </w:rPr>
        <w:tab/>
      </w:r>
      <w:r>
        <w:rPr>
          <w:rFonts w:hint="eastAsia" w:ascii="仿宋" w:hAnsi="仿宋" w:eastAsia="仿宋" w:cs="仿宋"/>
          <w:sz w:val="24"/>
        </w:rPr>
        <w:t>A、钢板</w:t>
      </w:r>
    </w:p>
    <w:p w14:paraId="7AF18C9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B、木板</w:t>
      </w:r>
    </w:p>
    <w:p w14:paraId="44B064A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C、水泥混凝土</w:t>
      </w:r>
    </w:p>
    <w:p w14:paraId="6185D6C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D、护栏</w:t>
      </w:r>
    </w:p>
    <w:p w14:paraId="0003AD1A">
      <w:pPr>
        <w:rPr>
          <w:rFonts w:ascii="仿宋" w:hAnsi="仿宋" w:eastAsia="仿宋" w:cs="仿宋"/>
          <w:sz w:val="24"/>
        </w:rPr>
      </w:pPr>
      <w:r>
        <w:rPr>
          <w:rFonts w:hint="eastAsia" w:ascii="仿宋" w:hAnsi="仿宋" w:eastAsia="仿宋" w:cs="仿宋"/>
          <w:sz w:val="24"/>
        </w:rPr>
        <w:t>50.为什么说高速公路是社会经济发展到一定程度的必然产物？(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5FF035F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A、在铁路、公路、水运、航空、管道5种现代交通运输方式中，公路运输与其他运输方式相比较，具有机动、灵活、周转速度快、适应性强的特点。</w:t>
      </w:r>
    </w:p>
    <w:p w14:paraId="180B63D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B、从1886年汽车出现依赖，公路运输逐步显示出强大的生命力。</w:t>
      </w:r>
    </w:p>
    <w:p w14:paraId="6A8C5A9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C、随着社会经济的发展，交通运输量的增长，汽车保有量的孙素增加，普通公路出现了交通拥挤、阻塞、车辆行车速度降低、交通事故增多的现象，公路运输的优势收到了限制。</w:t>
      </w:r>
    </w:p>
    <w:p w14:paraId="42970F6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D、为了适应经济发展的需要，解决普通公路存在的问题，一种专供汽车使用，实行分隔行驶，“全封闭”的高速公路应运而生。</w:t>
      </w:r>
    </w:p>
    <w:p w14:paraId="1FE69C6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E、高速公路可以给任何车辆提供快捷、安全的运输途径</w:t>
      </w:r>
    </w:p>
    <w:p w14:paraId="2CD613AE">
      <w:pPr>
        <w:rPr>
          <w:rFonts w:ascii="仿宋" w:hAnsi="仿宋" w:eastAsia="仿宋" w:cs="仿宋"/>
          <w:sz w:val="24"/>
        </w:rPr>
      </w:pPr>
      <w:r>
        <w:rPr>
          <w:rFonts w:hint="eastAsia" w:ascii="仿宋" w:hAnsi="仿宋" w:eastAsia="仿宋" w:cs="仿宋"/>
          <w:sz w:val="24"/>
        </w:rPr>
        <w:t>51.为什么说高速公路提高了运输效率(    )？</w:t>
      </w:r>
      <w:r>
        <w:rPr>
          <w:rFonts w:hint="eastAsia" w:ascii="仿宋" w:hAnsi="仿宋" w:eastAsia="仿宋" w:cs="仿宋"/>
          <w:color w:val="FF0000"/>
          <w:sz w:val="24"/>
        </w:rPr>
        <w:t>答案[</w:t>
      </w:r>
      <w:r>
        <w:rPr>
          <w:rFonts w:hint="eastAsia" w:ascii="仿宋" w:hAnsi="仿宋" w:eastAsia="仿宋" w:cs="仿宋"/>
          <w:sz w:val="24"/>
        </w:rPr>
        <w:t>ABCDE</w:t>
      </w:r>
      <w:r>
        <w:rPr>
          <w:rFonts w:hint="eastAsia" w:ascii="仿宋" w:hAnsi="仿宋" w:eastAsia="仿宋" w:cs="仿宋"/>
          <w:color w:val="FF0000"/>
          <w:sz w:val="24"/>
        </w:rPr>
        <w:t>]</w:t>
      </w:r>
      <w:r>
        <w:rPr>
          <w:rFonts w:hint="eastAsia" w:ascii="仿宋" w:hAnsi="仿宋" w:eastAsia="仿宋" w:cs="仿宋"/>
          <w:sz w:val="24"/>
        </w:rPr>
        <w:tab/>
      </w:r>
    </w:p>
    <w:p w14:paraId="44BE7CA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A、高速公路缩短了运输时间，减少燃料消耗，降低机械磨损，延长车辆使用寿命</w:t>
      </w:r>
    </w:p>
    <w:p w14:paraId="4879B9D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B、高速公路的出现改变了以往公路运输在综合运输体系中只有短途、零散、中转功能的附属地位</w:t>
      </w:r>
    </w:p>
    <w:p w14:paraId="78ADDE4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C、公路成为价值高、时间性强、快速直达的货物运输方式</w:t>
      </w:r>
    </w:p>
    <w:p w14:paraId="1B1BC38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D、公路成为舒适、安全、快速的旅客运输的重要方式</w:t>
      </w:r>
    </w:p>
    <w:p w14:paraId="4C4A08E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E、高速公路的迅速发展，为我国调整运输结构，实现现代化综合运输提供了必要条件</w:t>
      </w:r>
    </w:p>
    <w:p w14:paraId="7270CE42">
      <w:pPr>
        <w:rPr>
          <w:rFonts w:ascii="仿宋" w:hAnsi="仿宋" w:eastAsia="仿宋" w:cs="仿宋"/>
          <w:sz w:val="24"/>
        </w:rPr>
      </w:pPr>
      <w:r>
        <w:rPr>
          <w:rFonts w:hint="eastAsia" w:ascii="仿宋" w:hAnsi="仿宋" w:eastAsia="仿宋" w:cs="仿宋"/>
          <w:sz w:val="24"/>
        </w:rPr>
        <w:t>52.为提高公路交通应急保障能力的需要，国防交通战备、抢险救灾、应对突发事件要求进一步优化高速公路网结构，提高公路运输网络的(    )。</w:t>
      </w:r>
      <w:r>
        <w:rPr>
          <w:rFonts w:hint="eastAsia" w:ascii="仿宋" w:hAnsi="仿宋" w:eastAsia="仿宋" w:cs="仿宋"/>
          <w:color w:val="FF0000"/>
          <w:sz w:val="24"/>
        </w:rPr>
        <w:t>答案[</w:t>
      </w:r>
      <w:r>
        <w:rPr>
          <w:rFonts w:hint="eastAsia" w:ascii="仿宋" w:hAnsi="仿宋" w:eastAsia="仿宋" w:cs="仿宋"/>
          <w:sz w:val="24"/>
        </w:rPr>
        <w:t>ABC</w:t>
      </w:r>
      <w:r>
        <w:rPr>
          <w:rFonts w:hint="eastAsia" w:ascii="仿宋" w:hAnsi="仿宋" w:eastAsia="仿宋" w:cs="仿宋"/>
          <w:color w:val="FF0000"/>
          <w:sz w:val="24"/>
        </w:rPr>
        <w:t>]</w:t>
      </w:r>
      <w:r>
        <w:rPr>
          <w:rFonts w:hint="eastAsia" w:ascii="仿宋" w:hAnsi="仿宋" w:eastAsia="仿宋" w:cs="仿宋"/>
          <w:sz w:val="24"/>
        </w:rPr>
        <w:tab/>
      </w:r>
    </w:p>
    <w:p w14:paraId="2FF9294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A、安全性</w:t>
      </w:r>
    </w:p>
    <w:p w14:paraId="74F0100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B、可靠性</w:t>
      </w:r>
    </w:p>
    <w:p w14:paraId="0114109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C、应急保障能力</w:t>
      </w:r>
    </w:p>
    <w:p w14:paraId="0CA8996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D、通行性</w:t>
      </w:r>
    </w:p>
    <w:p w14:paraId="1D8ACD3E">
      <w:pPr>
        <w:rPr>
          <w:rFonts w:ascii="仿宋" w:hAnsi="仿宋" w:eastAsia="仿宋" w:cs="仿宋"/>
          <w:sz w:val="24"/>
        </w:rPr>
      </w:pPr>
      <w:r>
        <w:rPr>
          <w:rFonts w:hint="eastAsia" w:ascii="仿宋" w:hAnsi="仿宋" w:eastAsia="仿宋" w:cs="仿宋"/>
          <w:sz w:val="24"/>
        </w:rPr>
        <w:t>53.为推动高速公路服务区提质升级，应推进服务区运营管理(    )，大力建设特色服务区。</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10EEF0E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A、现代化</w:t>
      </w:r>
    </w:p>
    <w:p w14:paraId="4600296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B、信息化</w:t>
      </w:r>
    </w:p>
    <w:p w14:paraId="6692981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C、智能化</w:t>
      </w:r>
    </w:p>
    <w:p w14:paraId="5A74AF3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D、绿色化</w:t>
      </w:r>
    </w:p>
    <w:p w14:paraId="4989879C">
      <w:pPr>
        <w:rPr>
          <w:rFonts w:ascii="仿宋" w:hAnsi="仿宋" w:eastAsia="仿宋" w:cs="仿宋"/>
          <w:sz w:val="24"/>
        </w:rPr>
      </w:pPr>
      <w:r>
        <w:rPr>
          <w:rFonts w:hint="eastAsia" w:ascii="仿宋" w:hAnsi="仿宋" w:eastAsia="仿宋" w:cs="仿宋"/>
          <w:sz w:val="24"/>
        </w:rPr>
        <w:t>54.我国的公路技术等级分为哪几类？</w:t>
      </w:r>
      <w:r>
        <w:rPr>
          <w:rFonts w:hint="eastAsia" w:ascii="仿宋" w:hAnsi="仿宋" w:eastAsia="仿宋" w:cs="仿宋"/>
          <w:color w:val="FF0000"/>
          <w:sz w:val="24"/>
        </w:rPr>
        <w:t>答案[</w:t>
      </w:r>
      <w:r>
        <w:rPr>
          <w:rFonts w:hint="eastAsia" w:ascii="仿宋" w:hAnsi="仿宋" w:eastAsia="仿宋" w:cs="仿宋"/>
          <w:sz w:val="24"/>
        </w:rPr>
        <w:t>BC</w:t>
      </w:r>
      <w:r>
        <w:rPr>
          <w:rFonts w:hint="eastAsia" w:ascii="仿宋" w:hAnsi="仿宋" w:eastAsia="仿宋" w:cs="仿宋"/>
          <w:color w:val="FF0000"/>
          <w:sz w:val="24"/>
        </w:rPr>
        <w:t>]</w:t>
      </w:r>
      <w:r>
        <w:rPr>
          <w:rFonts w:hint="eastAsia" w:ascii="仿宋" w:hAnsi="仿宋" w:eastAsia="仿宋" w:cs="仿宋"/>
          <w:sz w:val="24"/>
        </w:rPr>
        <w:tab/>
      </w:r>
    </w:p>
    <w:p w14:paraId="468C948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A、高级公路</w:t>
      </w:r>
    </w:p>
    <w:p w14:paraId="05C923E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B、一般公路</w:t>
      </w:r>
    </w:p>
    <w:p w14:paraId="2A454ED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C、汽车专用公路</w:t>
      </w:r>
    </w:p>
    <w:p w14:paraId="4AFB83E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D、非机动车专用公路</w:t>
      </w:r>
    </w:p>
    <w:p w14:paraId="060B8C5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E、特殊公路</w:t>
      </w:r>
    </w:p>
    <w:p w14:paraId="34BA4B48">
      <w:pPr>
        <w:rPr>
          <w:rFonts w:ascii="仿宋" w:hAnsi="仿宋" w:eastAsia="仿宋" w:cs="仿宋"/>
          <w:sz w:val="24"/>
        </w:rPr>
      </w:pPr>
      <w:r>
        <w:rPr>
          <w:rFonts w:hint="eastAsia" w:ascii="仿宋" w:hAnsi="仿宋" w:eastAsia="仿宋" w:cs="仿宋"/>
          <w:sz w:val="24"/>
        </w:rPr>
        <w:t>55.五射两纵七横14条路包括哪几条路？(    )</w:t>
      </w:r>
      <w:r>
        <w:rPr>
          <w:rFonts w:hint="eastAsia" w:ascii="仿宋" w:hAnsi="仿宋" w:eastAsia="仿宋" w:cs="仿宋"/>
          <w:color w:val="FF0000"/>
          <w:sz w:val="24"/>
        </w:rPr>
        <w:t>答案[</w:t>
      </w:r>
      <w:r>
        <w:rPr>
          <w:rFonts w:hint="eastAsia" w:ascii="仿宋" w:hAnsi="仿宋" w:eastAsia="仿宋" w:cs="仿宋"/>
          <w:sz w:val="24"/>
        </w:rPr>
        <w:t>ABCDE</w:t>
      </w:r>
      <w:r>
        <w:rPr>
          <w:rFonts w:hint="eastAsia" w:ascii="仿宋" w:hAnsi="仿宋" w:eastAsia="仿宋" w:cs="仿宋"/>
          <w:color w:val="FF0000"/>
          <w:sz w:val="24"/>
        </w:rPr>
        <w:t>]</w:t>
      </w:r>
      <w:r>
        <w:rPr>
          <w:rFonts w:hint="eastAsia" w:ascii="仿宋" w:hAnsi="仿宋" w:eastAsia="仿宋" w:cs="仿宋"/>
          <w:sz w:val="24"/>
        </w:rPr>
        <w:tab/>
      </w:r>
    </w:p>
    <w:p w14:paraId="7C9B6D5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A、北京—上海</w:t>
      </w:r>
    </w:p>
    <w:p w14:paraId="747764A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B、北京—福州</w:t>
      </w:r>
    </w:p>
    <w:p w14:paraId="5AE9F3D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C、北京—港澳</w:t>
      </w:r>
    </w:p>
    <w:p w14:paraId="7CFCE22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D、上海—重庆</w:t>
      </w:r>
    </w:p>
    <w:p w14:paraId="33409C7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E、广州—昆明</w:t>
      </w:r>
    </w:p>
    <w:p w14:paraId="05ADB05E">
      <w:pPr>
        <w:rPr>
          <w:rFonts w:ascii="仿宋" w:hAnsi="仿宋" w:eastAsia="仿宋" w:cs="仿宋"/>
          <w:sz w:val="24"/>
        </w:rPr>
      </w:pPr>
      <w:r>
        <w:rPr>
          <w:rFonts w:hint="eastAsia" w:ascii="仿宋" w:hAnsi="仿宋" w:eastAsia="仿宋" w:cs="仿宋"/>
          <w:sz w:val="24"/>
        </w:rPr>
        <w:t>56.五纵九横高速路网，属于九横的为(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0EF333C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A、连云港-郑州</w:t>
      </w:r>
    </w:p>
    <w:p w14:paraId="63B6304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B、南京-驻马店</w:t>
      </w:r>
    </w:p>
    <w:p w14:paraId="579C921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C、上海-西安</w:t>
      </w:r>
    </w:p>
    <w:p w14:paraId="61BD85B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D、上海-武汉</w:t>
      </w:r>
    </w:p>
    <w:p w14:paraId="34A3EB5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E、南京-杭州</w:t>
      </w:r>
    </w:p>
    <w:p w14:paraId="6866C908">
      <w:pPr>
        <w:rPr>
          <w:rFonts w:ascii="仿宋" w:hAnsi="仿宋" w:eastAsia="仿宋" w:cs="仿宋"/>
          <w:sz w:val="24"/>
        </w:rPr>
      </w:pPr>
      <w:r>
        <w:rPr>
          <w:rFonts w:hint="eastAsia" w:ascii="仿宋" w:hAnsi="仿宋" w:eastAsia="仿宋" w:cs="仿宋"/>
          <w:sz w:val="24"/>
        </w:rPr>
        <w:t>57.五纵九横高速路网，属于五纵的为(    )</w:t>
      </w:r>
      <w:r>
        <w:rPr>
          <w:rFonts w:hint="eastAsia" w:ascii="仿宋" w:hAnsi="仿宋" w:eastAsia="仿宋" w:cs="仿宋"/>
          <w:color w:val="FF0000"/>
          <w:sz w:val="24"/>
        </w:rPr>
        <w:t>答案[</w:t>
      </w:r>
      <w:r>
        <w:rPr>
          <w:rFonts w:hint="eastAsia" w:ascii="仿宋" w:hAnsi="仿宋" w:eastAsia="仿宋" w:cs="仿宋"/>
          <w:sz w:val="24"/>
        </w:rPr>
        <w:t>ABCDE</w:t>
      </w:r>
      <w:r>
        <w:rPr>
          <w:rFonts w:hint="eastAsia" w:ascii="仿宋" w:hAnsi="仿宋" w:eastAsia="仿宋" w:cs="仿宋"/>
          <w:color w:val="FF0000"/>
          <w:sz w:val="24"/>
        </w:rPr>
        <w:t>]</w:t>
      </w:r>
      <w:r>
        <w:rPr>
          <w:rFonts w:hint="eastAsia" w:ascii="仿宋" w:hAnsi="仿宋" w:eastAsia="仿宋" w:cs="仿宋"/>
          <w:sz w:val="24"/>
        </w:rPr>
        <w:tab/>
      </w:r>
    </w:p>
    <w:p w14:paraId="52C8FA0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A、徐州-杭州</w:t>
      </w:r>
    </w:p>
    <w:p w14:paraId="0944252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B、徐州-福州</w:t>
      </w:r>
    </w:p>
    <w:p w14:paraId="6B238C0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C、德州-上饶</w:t>
      </w:r>
    </w:p>
    <w:p w14:paraId="2E80CA5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D、商丘-景德镇</w:t>
      </w:r>
    </w:p>
    <w:p w14:paraId="48E1424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E、濮阳-阳新</w:t>
      </w:r>
    </w:p>
    <w:p w14:paraId="0B38342B">
      <w:pPr>
        <w:rPr>
          <w:rFonts w:ascii="仿宋" w:hAnsi="仿宋" w:eastAsia="仿宋" w:cs="仿宋"/>
          <w:sz w:val="24"/>
        </w:rPr>
      </w:pPr>
      <w:r>
        <w:rPr>
          <w:rFonts w:hint="eastAsia" w:ascii="仿宋" w:hAnsi="仿宋" w:eastAsia="仿宋" w:cs="仿宋"/>
          <w:sz w:val="24"/>
        </w:rPr>
        <w:t>58.下列(    )不得进入高速公路。</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1E649C3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A、行人</w:t>
      </w:r>
    </w:p>
    <w:p w14:paraId="7D4D9EA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B、非机动车</w:t>
      </w:r>
    </w:p>
    <w:p w14:paraId="0D80183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C、拖拉机、轮式专用机械车、铰接式客车、全挂拖斗车</w:t>
      </w:r>
    </w:p>
    <w:p w14:paraId="090E2B3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D、设计最高时速低于七十公里的机动车</w:t>
      </w:r>
    </w:p>
    <w:p w14:paraId="4D062E0A">
      <w:pPr>
        <w:rPr>
          <w:rFonts w:ascii="仿宋" w:hAnsi="仿宋" w:eastAsia="仿宋" w:cs="仿宋"/>
          <w:sz w:val="24"/>
        </w:rPr>
      </w:pPr>
      <w:r>
        <w:rPr>
          <w:rFonts w:hint="eastAsia" w:ascii="仿宋" w:hAnsi="仿宋" w:eastAsia="仿宋" w:cs="仿宋"/>
          <w:sz w:val="24"/>
        </w:rPr>
        <w:t>59.下列表述不正确的是(    )？</w:t>
      </w:r>
      <w:r>
        <w:rPr>
          <w:rFonts w:hint="eastAsia" w:ascii="仿宋" w:hAnsi="仿宋" w:eastAsia="仿宋" w:cs="仿宋"/>
          <w:color w:val="FF0000"/>
          <w:sz w:val="24"/>
        </w:rPr>
        <w:t>答案[</w:t>
      </w:r>
      <w:r>
        <w:rPr>
          <w:rFonts w:hint="eastAsia" w:ascii="仿宋" w:hAnsi="仿宋" w:eastAsia="仿宋" w:cs="仿宋"/>
          <w:sz w:val="24"/>
        </w:rPr>
        <w:t>ABC</w:t>
      </w:r>
      <w:r>
        <w:rPr>
          <w:rFonts w:hint="eastAsia" w:ascii="仿宋" w:hAnsi="仿宋" w:eastAsia="仿宋" w:cs="仿宋"/>
          <w:color w:val="FF0000"/>
          <w:sz w:val="24"/>
        </w:rPr>
        <w:t>]</w:t>
      </w:r>
      <w:r>
        <w:rPr>
          <w:rFonts w:hint="eastAsia" w:ascii="仿宋" w:hAnsi="仿宋" w:eastAsia="仿宋" w:cs="仿宋"/>
          <w:sz w:val="24"/>
        </w:rPr>
        <w:tab/>
      </w:r>
    </w:p>
    <w:p w14:paraId="27CC4B1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A、高速公路事故率只有一般公路的1/4~1/3，发生事故后的死亡率比一般公路降低2倍</w:t>
      </w:r>
    </w:p>
    <w:p w14:paraId="2FA0F52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B、高速公路最直接的经济效益是缩短了运输时间，减少了燃料消耗，增加了机械磨损，缩短了车辆使用寿命</w:t>
      </w:r>
    </w:p>
    <w:p w14:paraId="6A824B7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C、台湾东西高速公路是我国第一条高速公路</w:t>
      </w:r>
    </w:p>
    <w:p w14:paraId="50E3CDF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D、我国最长的高速公路是1990年建成通车的沈阳-大连高速公路，全长375Km</w:t>
      </w:r>
    </w:p>
    <w:p w14:paraId="5D96830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E、我国高速公路的建设起步于20世纪80年代中期</w:t>
      </w:r>
    </w:p>
    <w:p w14:paraId="4CB50D06">
      <w:pPr>
        <w:rPr>
          <w:rFonts w:ascii="仿宋" w:hAnsi="仿宋" w:eastAsia="仿宋" w:cs="仿宋"/>
          <w:sz w:val="24"/>
        </w:rPr>
      </w:pPr>
      <w:r>
        <w:rPr>
          <w:rFonts w:hint="eastAsia" w:ascii="仿宋" w:hAnsi="仿宋" w:eastAsia="仿宋" w:cs="仿宋"/>
          <w:sz w:val="24"/>
        </w:rPr>
        <w:t>60.下列哪些属于东西横向线(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2D7AC39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A、绥芬河—满洲里</w:t>
      </w:r>
    </w:p>
    <w:p w14:paraId="4DF54FA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B、上海—成都</w:t>
      </w:r>
    </w:p>
    <w:p w14:paraId="15E89CD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C、厦门—成都</w:t>
      </w:r>
    </w:p>
    <w:p w14:paraId="6D71687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D、南京—洛阳</w:t>
      </w:r>
    </w:p>
    <w:p w14:paraId="124F2D7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E、北京-上海</w:t>
      </w:r>
    </w:p>
    <w:p w14:paraId="16E0381D">
      <w:pPr>
        <w:rPr>
          <w:rFonts w:ascii="仿宋" w:hAnsi="仿宋" w:eastAsia="仿宋" w:cs="仿宋"/>
          <w:sz w:val="24"/>
        </w:rPr>
      </w:pPr>
      <w:r>
        <w:rPr>
          <w:rFonts w:hint="eastAsia" w:ascii="仿宋" w:hAnsi="仿宋" w:eastAsia="仿宋" w:cs="仿宋"/>
          <w:sz w:val="24"/>
        </w:rPr>
        <w:t>61.下列哪些属于首都放射线(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23CFC02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A、北京—上海</w:t>
      </w:r>
    </w:p>
    <w:p w14:paraId="508F3A7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B、北京—乌鲁木齐</w:t>
      </w:r>
    </w:p>
    <w:p w14:paraId="11C72F8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C、北京—昆明</w:t>
      </w:r>
    </w:p>
    <w:p w14:paraId="351E9FC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D、北京—台北</w:t>
      </w:r>
    </w:p>
    <w:p w14:paraId="4AEB7A0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E、北京-哈尔滨</w:t>
      </w:r>
    </w:p>
    <w:p w14:paraId="526FBFC1">
      <w:pPr>
        <w:rPr>
          <w:rFonts w:ascii="仿宋" w:hAnsi="仿宋" w:eastAsia="仿宋" w:cs="仿宋"/>
          <w:sz w:val="24"/>
        </w:rPr>
      </w:pPr>
      <w:r>
        <w:rPr>
          <w:rFonts w:hint="eastAsia" w:ascii="仿宋" w:hAnsi="仿宋" w:eastAsia="仿宋" w:cs="仿宋"/>
          <w:sz w:val="24"/>
        </w:rPr>
        <w:t>62.下列属于高速公路负面舆论的是(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51F1419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A、高速公路毛利率超过房地产</w:t>
      </w:r>
    </w:p>
    <w:p w14:paraId="5346177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B、高速公路行业是暴利行业、是印钞机</w:t>
      </w:r>
    </w:p>
    <w:p w14:paraId="7397A13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C、高速公路超期收费、贷款还完依旧持续收费</w:t>
      </w:r>
    </w:p>
    <w:p w14:paraId="727348F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D、高速公路收费偏高、不合理收费</w:t>
      </w:r>
    </w:p>
    <w:p w14:paraId="62F99142">
      <w:pPr>
        <w:rPr>
          <w:rFonts w:ascii="仿宋" w:hAnsi="仿宋" w:eastAsia="仿宋" w:cs="仿宋"/>
          <w:sz w:val="24"/>
        </w:rPr>
      </w:pPr>
      <w:r>
        <w:rPr>
          <w:rFonts w:hint="eastAsia" w:ascii="仿宋" w:hAnsi="仿宋" w:eastAsia="仿宋" w:cs="仿宋"/>
          <w:sz w:val="24"/>
        </w:rPr>
        <w:t>63.现代交通运输方式包括以下哪些(    )。</w:t>
      </w:r>
      <w:r>
        <w:rPr>
          <w:rFonts w:hint="eastAsia" w:ascii="仿宋" w:hAnsi="仿宋" w:eastAsia="仿宋" w:cs="仿宋"/>
          <w:color w:val="FF0000"/>
          <w:sz w:val="24"/>
        </w:rPr>
        <w:t>答案[</w:t>
      </w:r>
      <w:r>
        <w:rPr>
          <w:rFonts w:hint="eastAsia" w:ascii="仿宋" w:hAnsi="仿宋" w:eastAsia="仿宋" w:cs="仿宋"/>
          <w:sz w:val="24"/>
        </w:rPr>
        <w:t>ABCDE</w:t>
      </w:r>
      <w:r>
        <w:rPr>
          <w:rFonts w:hint="eastAsia" w:ascii="仿宋" w:hAnsi="仿宋" w:eastAsia="仿宋" w:cs="仿宋"/>
          <w:color w:val="FF0000"/>
          <w:sz w:val="24"/>
        </w:rPr>
        <w:t>]</w:t>
      </w:r>
      <w:r>
        <w:rPr>
          <w:rFonts w:hint="eastAsia" w:ascii="仿宋" w:hAnsi="仿宋" w:eastAsia="仿宋" w:cs="仿宋"/>
          <w:sz w:val="24"/>
        </w:rPr>
        <w:tab/>
      </w:r>
    </w:p>
    <w:p w14:paraId="0BBB67F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A、铁路</w:t>
      </w:r>
    </w:p>
    <w:p w14:paraId="2C50F2E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B、公路</w:t>
      </w:r>
    </w:p>
    <w:p w14:paraId="30A4A91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C、水运</w:t>
      </w:r>
    </w:p>
    <w:p w14:paraId="53DDD7A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D、航空</w:t>
      </w:r>
    </w:p>
    <w:p w14:paraId="59772CC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E、管道</w:t>
      </w:r>
    </w:p>
    <w:p w14:paraId="5B8F7194">
      <w:pPr>
        <w:rPr>
          <w:rFonts w:ascii="仿宋" w:hAnsi="仿宋" w:eastAsia="仿宋" w:cs="仿宋"/>
          <w:sz w:val="24"/>
        </w:rPr>
      </w:pPr>
      <w:r>
        <w:rPr>
          <w:rFonts w:hint="eastAsia" w:ascii="仿宋" w:hAnsi="仿宋" w:eastAsia="仿宋" w:cs="仿宋"/>
          <w:sz w:val="24"/>
        </w:rPr>
        <w:t>64.新建的收费公路只能是高速公路停止新建收费(    )。</w:t>
      </w:r>
      <w:r>
        <w:rPr>
          <w:rFonts w:hint="eastAsia" w:ascii="仿宋" w:hAnsi="仿宋" w:eastAsia="仿宋" w:cs="仿宋"/>
          <w:color w:val="FF0000"/>
          <w:sz w:val="24"/>
        </w:rPr>
        <w:t>答案[</w:t>
      </w:r>
      <w:r>
        <w:rPr>
          <w:rFonts w:hint="eastAsia" w:ascii="仿宋" w:hAnsi="仿宋" w:eastAsia="仿宋" w:cs="仿宋"/>
          <w:sz w:val="24"/>
        </w:rPr>
        <w:t>AB</w:t>
      </w:r>
      <w:r>
        <w:rPr>
          <w:rFonts w:hint="eastAsia" w:ascii="仿宋" w:hAnsi="仿宋" w:eastAsia="仿宋" w:cs="仿宋"/>
          <w:color w:val="FF0000"/>
          <w:sz w:val="24"/>
        </w:rPr>
        <w:t>]</w:t>
      </w:r>
      <w:r>
        <w:rPr>
          <w:rFonts w:hint="eastAsia" w:ascii="仿宋" w:hAnsi="仿宋" w:eastAsia="仿宋" w:cs="仿宋"/>
          <w:sz w:val="24"/>
        </w:rPr>
        <w:tab/>
      </w:r>
    </w:p>
    <w:p w14:paraId="7822A7B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A、一级公路</w:t>
      </w:r>
    </w:p>
    <w:p w14:paraId="0A34179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B、二级公路</w:t>
      </w:r>
    </w:p>
    <w:p w14:paraId="4791401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C、三级公路</w:t>
      </w:r>
    </w:p>
    <w:p w14:paraId="0BAC1AF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D、四级公路</w:t>
      </w:r>
    </w:p>
    <w:p w14:paraId="23AA401A">
      <w:pPr>
        <w:rPr>
          <w:rFonts w:ascii="仿宋" w:hAnsi="仿宋" w:eastAsia="仿宋" w:cs="仿宋"/>
          <w:sz w:val="24"/>
        </w:rPr>
      </w:pPr>
      <w:r>
        <w:rPr>
          <w:rFonts w:hint="eastAsia" w:ascii="仿宋" w:hAnsi="仿宋" w:eastAsia="仿宋" w:cs="仿宋"/>
          <w:sz w:val="24"/>
        </w:rPr>
        <w:t>65.一条高速公路基本由(    )四个方面组成。</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1925B88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A、道路</w:t>
      </w:r>
    </w:p>
    <w:p w14:paraId="7B7B498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B、桥梁</w:t>
      </w:r>
    </w:p>
    <w:p w14:paraId="3436B89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C、小型构造物</w:t>
      </w:r>
    </w:p>
    <w:p w14:paraId="70479D6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D、附属工程</w:t>
      </w:r>
    </w:p>
    <w:p w14:paraId="7C5D6905">
      <w:pPr>
        <w:rPr>
          <w:rFonts w:ascii="仿宋" w:hAnsi="仿宋" w:eastAsia="仿宋" w:cs="仿宋"/>
          <w:sz w:val="24"/>
        </w:rPr>
      </w:pPr>
      <w:r>
        <w:rPr>
          <w:rFonts w:hint="eastAsia" w:ascii="仿宋" w:hAnsi="仿宋" w:eastAsia="仿宋" w:cs="仿宋"/>
          <w:sz w:val="24"/>
        </w:rPr>
        <w:t>66.以下高速公路(    )属于中国十大最难修的高速公路？</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6F5F8C4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A、京新高速</w:t>
      </w:r>
    </w:p>
    <w:p w14:paraId="14E5F32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B、川藏高速</w:t>
      </w:r>
    </w:p>
    <w:p w14:paraId="579A0DD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C、绵茂高速</w:t>
      </w:r>
    </w:p>
    <w:p w14:paraId="577E587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D、雅康高速</w:t>
      </w:r>
    </w:p>
    <w:p w14:paraId="44B52A52">
      <w:pPr>
        <w:rPr>
          <w:rFonts w:ascii="仿宋" w:hAnsi="仿宋" w:eastAsia="仿宋" w:cs="仿宋"/>
          <w:sz w:val="24"/>
        </w:rPr>
      </w:pPr>
      <w:r>
        <w:rPr>
          <w:rFonts w:hint="eastAsia" w:ascii="仿宋" w:hAnsi="仿宋" w:eastAsia="仿宋" w:cs="仿宋"/>
          <w:sz w:val="24"/>
        </w:rPr>
        <w:t>67.与一般公路相比，高速公路具有(    )等四大优点。</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4F07759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A、车速高</w:t>
      </w:r>
    </w:p>
    <w:p w14:paraId="5F41118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B、通行能力大</w:t>
      </w:r>
    </w:p>
    <w:p w14:paraId="5626CF9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C、运输费用省</w:t>
      </w:r>
    </w:p>
    <w:p w14:paraId="33A5A9E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D、行车安全</w:t>
      </w:r>
    </w:p>
    <w:p w14:paraId="5BA41D4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E、投资额度大</w:t>
      </w:r>
    </w:p>
    <w:p w14:paraId="5DEA842F">
      <w:pPr>
        <w:rPr>
          <w:rFonts w:ascii="仿宋" w:hAnsi="仿宋" w:eastAsia="仿宋" w:cs="仿宋"/>
          <w:sz w:val="24"/>
        </w:rPr>
      </w:pPr>
      <w:r>
        <w:rPr>
          <w:rFonts w:hint="eastAsia" w:ascii="仿宋" w:hAnsi="仿宋" w:eastAsia="仿宋" w:cs="仿宋"/>
          <w:sz w:val="24"/>
        </w:rPr>
        <w:t>68.与一般公路相比，高速公路具有(    )功能。</w:t>
      </w:r>
      <w:r>
        <w:rPr>
          <w:rFonts w:hint="eastAsia" w:ascii="仿宋" w:hAnsi="仿宋" w:eastAsia="仿宋" w:cs="仿宋"/>
          <w:color w:val="FF0000"/>
          <w:sz w:val="24"/>
        </w:rPr>
        <w:t>答案[</w:t>
      </w:r>
      <w:r>
        <w:rPr>
          <w:rFonts w:hint="eastAsia" w:ascii="仿宋" w:hAnsi="仿宋" w:eastAsia="仿宋" w:cs="仿宋"/>
          <w:sz w:val="24"/>
        </w:rPr>
        <w:t>ABCDE</w:t>
      </w:r>
      <w:r>
        <w:rPr>
          <w:rFonts w:hint="eastAsia" w:ascii="仿宋" w:hAnsi="仿宋" w:eastAsia="仿宋" w:cs="仿宋"/>
          <w:color w:val="FF0000"/>
          <w:sz w:val="24"/>
        </w:rPr>
        <w:t>]</w:t>
      </w:r>
      <w:r>
        <w:rPr>
          <w:rFonts w:hint="eastAsia" w:ascii="仿宋" w:hAnsi="仿宋" w:eastAsia="仿宋" w:cs="仿宋"/>
          <w:sz w:val="24"/>
        </w:rPr>
        <w:tab/>
      </w:r>
    </w:p>
    <w:p w14:paraId="29B61E9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A、实行交通限制，专供汽车高速行驶</w:t>
      </w:r>
    </w:p>
    <w:p w14:paraId="2FEF1FF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B、实行分隔行驶，保证高速公路连续畅通和良好的营运秩序</w:t>
      </w:r>
    </w:p>
    <w:p w14:paraId="3CC3008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C、严格控制出人，实行全“封闭”，消除侧向干扰，保证高速行驶</w:t>
      </w:r>
    </w:p>
    <w:p w14:paraId="6475C68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D、设置功能齐全的服务设施，提供停车休息、餐饮，加油等多功能综合服务</w:t>
      </w:r>
    </w:p>
    <w:p w14:paraId="5B9C710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E、采用较高的设计标准，满足舒适、安全的行车要求</w:t>
      </w:r>
    </w:p>
    <w:p w14:paraId="13E7D613">
      <w:pPr>
        <w:rPr>
          <w:rFonts w:ascii="仿宋" w:hAnsi="仿宋" w:eastAsia="仿宋" w:cs="仿宋"/>
          <w:sz w:val="24"/>
        </w:rPr>
      </w:pPr>
      <w:r>
        <w:rPr>
          <w:rFonts w:hint="eastAsia" w:ascii="仿宋" w:hAnsi="仿宋" w:eastAsia="仿宋" w:cs="仿宋"/>
          <w:sz w:val="24"/>
        </w:rPr>
        <w:t>69.遇有公路严重损毁、恶劣气象条件或者重大交通事故等严重影响车辆安全通行的情形时公安机关应当根据情况依法采取(    )等交通管制措施。收费公路经营管理者应当积极配合公安机关及时将有关交通管制的信息向通行车辆进行提示。</w:t>
      </w:r>
      <w:r>
        <w:rPr>
          <w:rFonts w:hint="eastAsia" w:ascii="仿宋" w:hAnsi="仿宋" w:eastAsia="仿宋" w:cs="仿宋"/>
          <w:color w:val="FF0000"/>
          <w:sz w:val="24"/>
        </w:rPr>
        <w:t>答案[</w:t>
      </w:r>
      <w:r>
        <w:rPr>
          <w:rFonts w:hint="eastAsia" w:ascii="仿宋" w:hAnsi="仿宋" w:eastAsia="仿宋" w:cs="仿宋"/>
          <w:sz w:val="24"/>
        </w:rPr>
        <w:t>AC</w:t>
      </w:r>
      <w:r>
        <w:rPr>
          <w:rFonts w:hint="eastAsia" w:ascii="仿宋" w:hAnsi="仿宋" w:eastAsia="仿宋" w:cs="仿宋"/>
          <w:color w:val="FF0000"/>
          <w:sz w:val="24"/>
        </w:rPr>
        <w:t>]</w:t>
      </w:r>
      <w:r>
        <w:rPr>
          <w:rFonts w:hint="eastAsia" w:ascii="仿宋" w:hAnsi="仿宋" w:eastAsia="仿宋" w:cs="仿宋"/>
          <w:sz w:val="24"/>
        </w:rPr>
        <w:tab/>
      </w:r>
    </w:p>
    <w:p w14:paraId="13DA773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A、限速通行</w:t>
      </w:r>
    </w:p>
    <w:p w14:paraId="03E7F08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B、警示</w:t>
      </w:r>
    </w:p>
    <w:p w14:paraId="40FC4E0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C、关闭公路</w:t>
      </w:r>
    </w:p>
    <w:p w14:paraId="53C4473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D、积极救援</w:t>
      </w:r>
    </w:p>
    <w:p w14:paraId="05818F08">
      <w:pPr>
        <w:rPr>
          <w:rFonts w:ascii="仿宋" w:hAnsi="仿宋" w:eastAsia="仿宋" w:cs="仿宋"/>
          <w:sz w:val="24"/>
        </w:rPr>
      </w:pPr>
      <w:r>
        <w:rPr>
          <w:rFonts w:hint="eastAsia" w:ascii="仿宋" w:hAnsi="仿宋" w:eastAsia="仿宋" w:cs="仿宋"/>
          <w:sz w:val="24"/>
        </w:rPr>
        <w:t>70.政府还贷公路的车辆通行费，除必要的管理、养护费用从财政部门批准的车辆通行费预算中列支外，必须全部用于(    )，不得挪作他用。</w:t>
      </w:r>
      <w:r>
        <w:rPr>
          <w:rFonts w:hint="eastAsia" w:ascii="仿宋" w:hAnsi="仿宋" w:eastAsia="仿宋" w:cs="仿宋"/>
          <w:color w:val="FF0000"/>
          <w:sz w:val="24"/>
        </w:rPr>
        <w:t>答案[</w:t>
      </w:r>
      <w:r>
        <w:rPr>
          <w:rFonts w:hint="eastAsia" w:ascii="仿宋" w:hAnsi="仿宋" w:eastAsia="仿宋" w:cs="仿宋"/>
          <w:sz w:val="24"/>
        </w:rPr>
        <w:t>CD</w:t>
      </w:r>
      <w:r>
        <w:rPr>
          <w:rFonts w:hint="eastAsia" w:ascii="仿宋" w:hAnsi="仿宋" w:eastAsia="仿宋" w:cs="仿宋"/>
          <w:color w:val="FF0000"/>
          <w:sz w:val="24"/>
        </w:rPr>
        <w:t>]</w:t>
      </w:r>
      <w:r>
        <w:rPr>
          <w:rFonts w:hint="eastAsia" w:ascii="仿宋" w:hAnsi="仿宋" w:eastAsia="仿宋" w:cs="仿宋"/>
          <w:sz w:val="24"/>
        </w:rPr>
        <w:tab/>
      </w:r>
    </w:p>
    <w:p w14:paraId="03C3E0B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A、财政开支</w:t>
      </w:r>
    </w:p>
    <w:p w14:paraId="0CC88B0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B、投资新建高速公路</w:t>
      </w:r>
    </w:p>
    <w:p w14:paraId="0DE848B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C、偿还贷款</w:t>
      </w:r>
    </w:p>
    <w:p w14:paraId="0B87C3C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D、偿还有偿集资款</w:t>
      </w:r>
    </w:p>
    <w:p w14:paraId="3E266710">
      <w:pPr>
        <w:rPr>
          <w:rFonts w:ascii="仿宋" w:hAnsi="仿宋" w:eastAsia="仿宋" w:cs="仿宋"/>
          <w:sz w:val="24"/>
        </w:rPr>
      </w:pPr>
      <w:r>
        <w:rPr>
          <w:rFonts w:hint="eastAsia" w:ascii="仿宋" w:hAnsi="仿宋" w:eastAsia="仿宋" w:cs="仿宋"/>
          <w:sz w:val="24"/>
        </w:rPr>
        <w:t>71.政府还贷公路的收费标准，由省、自治区、直辖市人民政府交通主管部门会同统计(    )部门审核后，报本级人民政府审查批准。</w:t>
      </w:r>
      <w:r>
        <w:rPr>
          <w:rFonts w:hint="eastAsia" w:ascii="仿宋" w:hAnsi="仿宋" w:eastAsia="仿宋" w:cs="仿宋"/>
          <w:color w:val="FF0000"/>
          <w:sz w:val="24"/>
        </w:rPr>
        <w:t>答案[</w:t>
      </w:r>
      <w:r>
        <w:rPr>
          <w:rFonts w:hint="eastAsia" w:ascii="仿宋" w:hAnsi="仿宋" w:eastAsia="仿宋" w:cs="仿宋"/>
          <w:sz w:val="24"/>
        </w:rPr>
        <w:t>AC</w:t>
      </w:r>
      <w:r>
        <w:rPr>
          <w:rFonts w:hint="eastAsia" w:ascii="仿宋" w:hAnsi="仿宋" w:eastAsia="仿宋" w:cs="仿宋"/>
          <w:color w:val="FF0000"/>
          <w:sz w:val="24"/>
        </w:rPr>
        <w:t>]</w:t>
      </w:r>
      <w:r>
        <w:rPr>
          <w:rFonts w:hint="eastAsia" w:ascii="仿宋" w:hAnsi="仿宋" w:eastAsia="仿宋" w:cs="仿宋"/>
          <w:sz w:val="24"/>
        </w:rPr>
        <w:tab/>
      </w:r>
    </w:p>
    <w:p w14:paraId="77BA57C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A、价格</w:t>
      </w:r>
    </w:p>
    <w:p w14:paraId="11F87BD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B、工商</w:t>
      </w:r>
    </w:p>
    <w:p w14:paraId="4C60885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C、财政</w:t>
      </w:r>
    </w:p>
    <w:p w14:paraId="797DF0C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D、税务</w:t>
      </w:r>
    </w:p>
    <w:p w14:paraId="07980110">
      <w:pPr>
        <w:rPr>
          <w:rFonts w:ascii="仿宋" w:hAnsi="仿宋" w:eastAsia="仿宋" w:cs="仿宋"/>
          <w:sz w:val="24"/>
        </w:rPr>
      </w:pPr>
      <w:r>
        <w:rPr>
          <w:rFonts w:hint="eastAsia" w:ascii="仿宋" w:hAnsi="仿宋" w:eastAsia="仿宋" w:cs="仿宋"/>
          <w:sz w:val="24"/>
        </w:rPr>
        <w:t>72.指示标志是指示车辆、行人行进的标志。其形状分为(    )颜色为蓝底、白图案多用于城市道路。</w:t>
      </w:r>
      <w:r>
        <w:rPr>
          <w:rFonts w:hint="eastAsia" w:ascii="仿宋" w:hAnsi="仿宋" w:eastAsia="仿宋" w:cs="仿宋"/>
          <w:color w:val="FF0000"/>
          <w:sz w:val="24"/>
        </w:rPr>
        <w:t>答案[</w:t>
      </w:r>
      <w:r>
        <w:rPr>
          <w:rFonts w:hint="eastAsia" w:ascii="仿宋" w:hAnsi="仿宋" w:eastAsia="仿宋" w:cs="仿宋"/>
          <w:sz w:val="24"/>
        </w:rPr>
        <w:t>ABD</w:t>
      </w:r>
      <w:r>
        <w:rPr>
          <w:rFonts w:hint="eastAsia" w:ascii="仿宋" w:hAnsi="仿宋" w:eastAsia="仿宋" w:cs="仿宋"/>
          <w:color w:val="FF0000"/>
          <w:sz w:val="24"/>
        </w:rPr>
        <w:t>]</w:t>
      </w:r>
      <w:r>
        <w:rPr>
          <w:rFonts w:hint="eastAsia" w:ascii="仿宋" w:hAnsi="仿宋" w:eastAsia="仿宋" w:cs="仿宋"/>
          <w:sz w:val="24"/>
        </w:rPr>
        <w:tab/>
      </w:r>
    </w:p>
    <w:p w14:paraId="54FB291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A、圆形</w:t>
      </w:r>
    </w:p>
    <w:p w14:paraId="10F3BCA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B、长方形</w:t>
      </w:r>
    </w:p>
    <w:p w14:paraId="16AE204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C、菱形</w:t>
      </w:r>
    </w:p>
    <w:p w14:paraId="6ED64E5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D、正方形</w:t>
      </w:r>
    </w:p>
    <w:p w14:paraId="6C37008B">
      <w:pPr>
        <w:rPr>
          <w:rFonts w:ascii="仿宋" w:hAnsi="仿宋" w:eastAsia="仿宋" w:cs="仿宋"/>
          <w:sz w:val="24"/>
        </w:rPr>
      </w:pPr>
      <w:r>
        <w:rPr>
          <w:rFonts w:hint="eastAsia" w:ascii="仿宋" w:hAnsi="仿宋" w:eastAsia="仿宋" w:cs="仿宋"/>
          <w:sz w:val="24"/>
        </w:rPr>
        <w:t>73.中国高速公路行业发展趋势(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2196363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A、新技术推动传统模式运营管理模式变化</w:t>
      </w:r>
    </w:p>
    <w:p w14:paraId="6385F01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B、大型央企正逐步转型渗透进入高速公路运营领域</w:t>
      </w:r>
    </w:p>
    <w:p w14:paraId="25A2D51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C、行业企业合并重组的趋势明显</w:t>
      </w:r>
    </w:p>
    <w:p w14:paraId="193BA21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D、行业企业长期以来存在的地域壁垒正在打破</w:t>
      </w:r>
    </w:p>
    <w:p w14:paraId="4984D3B1">
      <w:pPr>
        <w:rPr>
          <w:rFonts w:ascii="仿宋" w:hAnsi="仿宋" w:eastAsia="仿宋" w:cs="仿宋"/>
          <w:sz w:val="24"/>
        </w:rPr>
      </w:pPr>
      <w:r>
        <w:rPr>
          <w:rFonts w:hint="eastAsia" w:ascii="仿宋" w:hAnsi="仿宋" w:eastAsia="仿宋" w:cs="仿宋"/>
          <w:sz w:val="24"/>
        </w:rPr>
        <w:t>74.中国国家高速公路网编号由(    )组成。</w:t>
      </w:r>
      <w:r>
        <w:rPr>
          <w:rFonts w:hint="eastAsia" w:ascii="仿宋" w:hAnsi="仿宋" w:eastAsia="仿宋" w:cs="仿宋"/>
          <w:color w:val="FF0000"/>
          <w:sz w:val="24"/>
        </w:rPr>
        <w:t>答案[</w:t>
      </w:r>
      <w:r>
        <w:rPr>
          <w:rFonts w:hint="eastAsia" w:ascii="仿宋" w:hAnsi="仿宋" w:eastAsia="仿宋" w:cs="仿宋"/>
          <w:sz w:val="24"/>
        </w:rPr>
        <w:t>AD</w:t>
      </w:r>
      <w:r>
        <w:rPr>
          <w:rFonts w:hint="eastAsia" w:ascii="仿宋" w:hAnsi="仿宋" w:eastAsia="仿宋" w:cs="仿宋"/>
          <w:color w:val="FF0000"/>
          <w:sz w:val="24"/>
        </w:rPr>
        <w:t>]</w:t>
      </w:r>
      <w:r>
        <w:rPr>
          <w:rFonts w:hint="eastAsia" w:ascii="仿宋" w:hAnsi="仿宋" w:eastAsia="仿宋" w:cs="仿宋"/>
          <w:sz w:val="24"/>
        </w:rPr>
        <w:tab/>
      </w:r>
    </w:p>
    <w:p w14:paraId="389BC2D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A、字母标识符</w:t>
      </w:r>
    </w:p>
    <w:p w14:paraId="2E6DAF8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B、汉字字符</w:t>
      </w:r>
    </w:p>
    <w:p w14:paraId="2EB6025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C、图形标志</w:t>
      </w:r>
    </w:p>
    <w:p w14:paraId="26A3311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D、阿拉伯数字编号</w:t>
      </w:r>
    </w:p>
    <w:p w14:paraId="7BE84A9E">
      <w:pPr>
        <w:rPr>
          <w:rFonts w:ascii="仿宋" w:hAnsi="仿宋" w:eastAsia="仿宋" w:cs="仿宋"/>
          <w:sz w:val="24"/>
        </w:rPr>
      </w:pPr>
      <w:r>
        <w:rPr>
          <w:rFonts w:hint="eastAsia" w:ascii="仿宋" w:hAnsi="仿宋" w:eastAsia="仿宋" w:cs="仿宋"/>
          <w:sz w:val="24"/>
        </w:rPr>
        <w:t>75.自20世纪80年代以来，随着我国高速公路的快速发展，运输结构出现了较大变化，以下说法正确的是(    )。</w:t>
      </w:r>
      <w:r>
        <w:rPr>
          <w:rFonts w:hint="eastAsia" w:ascii="仿宋" w:hAnsi="仿宋" w:eastAsia="仿宋" w:cs="仿宋"/>
          <w:color w:val="FF0000"/>
          <w:sz w:val="24"/>
        </w:rPr>
        <w:t>答案[</w:t>
      </w:r>
      <w:r>
        <w:rPr>
          <w:rFonts w:hint="eastAsia" w:ascii="仿宋" w:hAnsi="仿宋" w:eastAsia="仿宋" w:cs="仿宋"/>
          <w:sz w:val="24"/>
        </w:rPr>
        <w:t>BCD</w:t>
      </w:r>
      <w:r>
        <w:rPr>
          <w:rFonts w:hint="eastAsia" w:ascii="仿宋" w:hAnsi="仿宋" w:eastAsia="仿宋" w:cs="仿宋"/>
          <w:color w:val="FF0000"/>
          <w:sz w:val="24"/>
        </w:rPr>
        <w:t>]</w:t>
      </w:r>
      <w:r>
        <w:rPr>
          <w:rFonts w:hint="eastAsia" w:ascii="仿宋" w:hAnsi="仿宋" w:eastAsia="仿宋" w:cs="仿宋"/>
          <w:sz w:val="24"/>
        </w:rPr>
        <w:tab/>
      </w:r>
    </w:p>
    <w:p w14:paraId="2BFC39B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A、公路客货运量持续降低</w:t>
      </w:r>
    </w:p>
    <w:p w14:paraId="57A76F7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B、公路客货运量持续增长</w:t>
      </w:r>
    </w:p>
    <w:p w14:paraId="0A8FC60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C、中短途客货运输基本上由公路运输承担</w:t>
      </w:r>
    </w:p>
    <w:p w14:paraId="517B97F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D、高速公路上大型、长途客货运输蓬勃发展</w:t>
      </w:r>
    </w:p>
    <w:p w14:paraId="7E361809">
      <w:pPr>
        <w:rPr>
          <w:rFonts w:ascii="仿宋" w:hAnsi="仿宋" w:eastAsia="仿宋" w:cs="仿宋"/>
          <w:sz w:val="24"/>
        </w:rPr>
      </w:pPr>
      <w:r>
        <w:rPr>
          <w:rFonts w:hint="eastAsia" w:ascii="仿宋" w:hAnsi="仿宋" w:eastAsia="仿宋" w:cs="仿宋"/>
          <w:sz w:val="24"/>
        </w:rPr>
        <w:t>76.高速公路主要优点(    )。</w:t>
      </w:r>
      <w:r>
        <w:rPr>
          <w:rFonts w:hint="eastAsia" w:ascii="仿宋" w:hAnsi="仿宋" w:eastAsia="仿宋" w:cs="仿宋"/>
          <w:color w:val="FF0000"/>
          <w:sz w:val="24"/>
        </w:rPr>
        <w:t>答案[</w:t>
      </w:r>
      <w:r>
        <w:rPr>
          <w:rFonts w:hint="eastAsia" w:ascii="仿宋" w:hAnsi="仿宋" w:eastAsia="仿宋" w:cs="仿宋"/>
          <w:sz w:val="24"/>
        </w:rPr>
        <w:t>ABCDE</w:t>
      </w:r>
      <w:r>
        <w:rPr>
          <w:rFonts w:hint="eastAsia" w:ascii="仿宋" w:hAnsi="仿宋" w:eastAsia="仿宋" w:cs="仿宋"/>
          <w:color w:val="FF0000"/>
          <w:sz w:val="24"/>
        </w:rPr>
        <w:t>]</w:t>
      </w:r>
      <w:r>
        <w:rPr>
          <w:rFonts w:hint="eastAsia" w:ascii="仿宋" w:hAnsi="仿宋" w:eastAsia="仿宋" w:cs="仿宋"/>
          <w:sz w:val="24"/>
        </w:rPr>
        <w:tab/>
      </w:r>
    </w:p>
    <w:p w14:paraId="5FA092D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A、提高行车速度</w:t>
      </w:r>
    </w:p>
    <w:p w14:paraId="628EB26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B、增强通行效率</w:t>
      </w:r>
    </w:p>
    <w:p w14:paraId="44A7C83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C、降低运输成本</w:t>
      </w:r>
    </w:p>
    <w:p w14:paraId="52A468F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D、减少交通事故</w:t>
      </w:r>
    </w:p>
    <w:p w14:paraId="0738C5A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E、节约土地资源</w:t>
      </w:r>
    </w:p>
    <w:p w14:paraId="4371489F">
      <w:pPr>
        <w:pStyle w:val="2"/>
        <w:numPr>
          <w:ilvl w:val="0"/>
          <w:numId w:val="1"/>
        </w:numPr>
        <w:rPr>
          <w:rFonts w:ascii="仿宋" w:hAnsi="仿宋" w:eastAsia="仿宋" w:cs="仿宋"/>
          <w:sz w:val="28"/>
          <w:szCs w:val="28"/>
        </w:rPr>
      </w:pPr>
      <w:bookmarkStart w:id="4" w:name="_Toc82074430"/>
      <w:bookmarkStart w:id="5" w:name="_Toc25617"/>
      <w:r>
        <w:rPr>
          <w:rFonts w:hint="eastAsia" w:ascii="仿宋" w:hAnsi="仿宋" w:eastAsia="仿宋" w:cs="仿宋"/>
          <w:sz w:val="28"/>
          <w:szCs w:val="28"/>
        </w:rPr>
        <w:t>高速公路营运管理（5%）</w:t>
      </w:r>
      <w:bookmarkEnd w:id="4"/>
      <w:bookmarkEnd w:id="5"/>
    </w:p>
    <w:p w14:paraId="3E75323F">
      <w:pPr>
        <w:pStyle w:val="3"/>
        <w:numPr>
          <w:ilvl w:val="0"/>
          <w:numId w:val="3"/>
        </w:numPr>
        <w:rPr>
          <w:rFonts w:ascii="仿宋" w:hAnsi="仿宋" w:eastAsia="仿宋" w:cs="仿宋"/>
          <w:bCs/>
          <w:sz w:val="24"/>
        </w:rPr>
      </w:pPr>
      <w:bookmarkStart w:id="6" w:name="_Toc82074431"/>
      <w:r>
        <w:rPr>
          <w:rFonts w:hint="eastAsia" w:ascii="仿宋" w:hAnsi="仿宋" w:eastAsia="仿宋" w:cs="仿宋"/>
          <w:bCs/>
          <w:sz w:val="24"/>
        </w:rPr>
        <w:t>单选题（共</w:t>
      </w:r>
      <w:r>
        <w:rPr>
          <w:rFonts w:hint="eastAsia" w:ascii="仿宋" w:hAnsi="仿宋" w:eastAsia="仿宋" w:cs="仿宋"/>
          <w:sz w:val="24"/>
        </w:rPr>
        <w:t>92</w:t>
      </w:r>
      <w:r>
        <w:rPr>
          <w:rFonts w:hint="eastAsia" w:ascii="仿宋" w:hAnsi="仿宋" w:eastAsia="仿宋" w:cs="仿宋"/>
          <w:bCs/>
          <w:sz w:val="24"/>
        </w:rPr>
        <w:t>题，每题只有1个选项，错选不得分。）</w:t>
      </w:r>
      <w:bookmarkEnd w:id="6"/>
    </w:p>
    <w:p w14:paraId="6DC49D9C">
      <w:pPr>
        <w:rPr>
          <w:rFonts w:ascii="仿宋" w:hAnsi="仿宋" w:eastAsia="仿宋" w:cs="仿宋"/>
          <w:sz w:val="24"/>
        </w:rPr>
      </w:pPr>
      <w:r>
        <w:rPr>
          <w:rFonts w:hint="eastAsia" w:ascii="仿宋" w:hAnsi="仿宋" w:eastAsia="仿宋" w:cs="仿宋"/>
          <w:sz w:val="24"/>
        </w:rPr>
        <w:t>1.(    )：指通行收费公路的车辆因客户原因少交、未交、拒交的通行费在指定期限内客户主动补费的业务行为。</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67305AE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A、通行费补交</w:t>
      </w:r>
    </w:p>
    <w:p w14:paraId="5AB5B2E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B、通行费追缴</w:t>
      </w:r>
    </w:p>
    <w:p w14:paraId="250263C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C、追缴名单</w:t>
      </w:r>
    </w:p>
    <w:p w14:paraId="281CC53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D、状态名单</w:t>
      </w:r>
    </w:p>
    <w:p w14:paraId="71111018">
      <w:pPr>
        <w:rPr>
          <w:rFonts w:ascii="仿宋" w:hAnsi="仿宋" w:eastAsia="仿宋" w:cs="仿宋"/>
          <w:sz w:val="24"/>
        </w:rPr>
      </w:pPr>
      <w:r>
        <w:rPr>
          <w:rFonts w:hint="eastAsia" w:ascii="仿宋" w:hAnsi="仿宋" w:eastAsia="仿宋" w:cs="仿宋"/>
          <w:sz w:val="24"/>
        </w:rPr>
        <w:t>2.(    )包括各个单元各车型计费标准。</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398E90E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A、计费参数</w:t>
      </w:r>
    </w:p>
    <w:p w14:paraId="1DCEB44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B、费率参数</w:t>
      </w:r>
    </w:p>
    <w:p w14:paraId="07F68D9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C、稽查数据</w:t>
      </w:r>
    </w:p>
    <w:p w14:paraId="418EE75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D、车道参数</w:t>
      </w:r>
    </w:p>
    <w:p w14:paraId="2FB3540C">
      <w:pPr>
        <w:rPr>
          <w:rFonts w:ascii="仿宋" w:hAnsi="仿宋" w:eastAsia="仿宋" w:cs="仿宋"/>
          <w:sz w:val="24"/>
        </w:rPr>
      </w:pPr>
      <w:r>
        <w:rPr>
          <w:rFonts w:hint="eastAsia" w:ascii="仿宋" w:hAnsi="仿宋" w:eastAsia="仿宋" w:cs="仿宋"/>
          <w:sz w:val="24"/>
        </w:rPr>
        <w:t>3.(    )包括省级计费参数、省级路径参数和全网收费站间可达路径参数的管理。</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186C1F6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A、费率管理</w:t>
      </w:r>
    </w:p>
    <w:p w14:paraId="4AF070C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B、稽核管理</w:t>
      </w:r>
    </w:p>
    <w:p w14:paraId="2CA6D79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C、收费管理</w:t>
      </w:r>
    </w:p>
    <w:p w14:paraId="2CD9595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D、绿通管理</w:t>
      </w:r>
    </w:p>
    <w:p w14:paraId="7E8BF64A">
      <w:pPr>
        <w:rPr>
          <w:rFonts w:ascii="仿宋" w:hAnsi="仿宋" w:eastAsia="仿宋" w:cs="仿宋"/>
          <w:sz w:val="24"/>
        </w:rPr>
      </w:pPr>
      <w:r>
        <w:rPr>
          <w:rFonts w:hint="eastAsia" w:ascii="仿宋" w:hAnsi="仿宋" w:eastAsia="仿宋" w:cs="仿宋"/>
          <w:sz w:val="24"/>
        </w:rPr>
        <w:t>4.(    )对CPC异常卡进行初步检测若CPC卡正常可重新投入使用；若确认无法正常使用须及时收集、定期上交并履行交接手续。</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13176A6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A、部联网中心</w:t>
      </w:r>
    </w:p>
    <w:p w14:paraId="0B54F6D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B、省中心</w:t>
      </w:r>
    </w:p>
    <w:p w14:paraId="71EA56D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C、运营管理单位</w:t>
      </w:r>
    </w:p>
    <w:p w14:paraId="7A1DB76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D、收费站</w:t>
      </w:r>
    </w:p>
    <w:p w14:paraId="6C000862">
      <w:pPr>
        <w:rPr>
          <w:rFonts w:ascii="仿宋" w:hAnsi="仿宋" w:eastAsia="仿宋" w:cs="仿宋"/>
          <w:sz w:val="24"/>
        </w:rPr>
      </w:pPr>
      <w:r>
        <w:rPr>
          <w:rFonts w:hint="eastAsia" w:ascii="仿宋" w:hAnsi="仿宋" w:eastAsia="仿宋" w:cs="仿宋"/>
          <w:sz w:val="24"/>
        </w:rPr>
        <w:t>5.(    )负责承担全国收费公路联网收费的联网运营和服务工作。</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55D9B36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A、交通运输部公路局</w:t>
      </w:r>
    </w:p>
    <w:p w14:paraId="1DA34AA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B、交通运输部路网监测与应急处置中心</w:t>
      </w:r>
    </w:p>
    <w:p w14:paraId="0783AD4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C、省级交通运输主管部门</w:t>
      </w:r>
    </w:p>
    <w:p w14:paraId="3493E02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D、省级收费公路联网结算管理机构</w:t>
      </w:r>
    </w:p>
    <w:p w14:paraId="398EC1FE">
      <w:pPr>
        <w:rPr>
          <w:rFonts w:ascii="仿宋" w:hAnsi="仿宋" w:eastAsia="仿宋" w:cs="仿宋"/>
          <w:sz w:val="24"/>
        </w:rPr>
      </w:pPr>
      <w:r>
        <w:rPr>
          <w:rFonts w:hint="eastAsia" w:ascii="仿宋" w:hAnsi="仿宋" w:eastAsia="仿宋" w:cs="仿宋"/>
          <w:sz w:val="24"/>
        </w:rPr>
        <w:t>6.(    )负责丢卡的追回及检测工作。</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6C9AE2D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A、省联网中心</w:t>
      </w:r>
    </w:p>
    <w:p w14:paraId="287AFAA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B、路段分中心</w:t>
      </w:r>
    </w:p>
    <w:p w14:paraId="6D81913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C、收费站</w:t>
      </w:r>
    </w:p>
    <w:p w14:paraId="0A2EBEE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D、收费员</w:t>
      </w:r>
    </w:p>
    <w:p w14:paraId="0DB984F6">
      <w:pPr>
        <w:rPr>
          <w:rFonts w:ascii="仿宋" w:hAnsi="仿宋" w:eastAsia="仿宋" w:cs="仿宋"/>
          <w:sz w:val="24"/>
        </w:rPr>
      </w:pPr>
      <w:r>
        <w:rPr>
          <w:rFonts w:hint="eastAsia" w:ascii="仿宋" w:hAnsi="仿宋" w:eastAsia="仿宋" w:cs="仿宋"/>
          <w:sz w:val="24"/>
        </w:rPr>
        <w:t>7.(    )负责客户丢卡赔偿的处理工作。</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306F1E2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A、收费站</w:t>
      </w:r>
    </w:p>
    <w:p w14:paraId="049C098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B、收费所</w:t>
      </w:r>
    </w:p>
    <w:p w14:paraId="7B1A8A1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C、收费处</w:t>
      </w:r>
    </w:p>
    <w:p w14:paraId="2E05B89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D、省中心</w:t>
      </w:r>
    </w:p>
    <w:p w14:paraId="00AE89A0">
      <w:pPr>
        <w:rPr>
          <w:rFonts w:ascii="仿宋" w:hAnsi="仿宋" w:eastAsia="仿宋" w:cs="仿宋"/>
          <w:sz w:val="24"/>
        </w:rPr>
      </w:pPr>
      <w:r>
        <w:rPr>
          <w:rFonts w:hint="eastAsia" w:ascii="仿宋" w:hAnsi="仿宋" w:eastAsia="仿宋" w:cs="仿宋"/>
          <w:sz w:val="24"/>
        </w:rPr>
        <w:t>8.(    )负责指导省(区、市)收费公路联网收费运营管理和服务工作。</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036071C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A、交通运输部公路局</w:t>
      </w:r>
    </w:p>
    <w:p w14:paraId="19F44BB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B、交通运输部路网监测与应急处置中心</w:t>
      </w:r>
    </w:p>
    <w:p w14:paraId="5ABFDE2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C、省级交通运输主管部门</w:t>
      </w:r>
    </w:p>
    <w:p w14:paraId="6D5F977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D、省级收费公路联网结算管理机构</w:t>
      </w:r>
    </w:p>
    <w:p w14:paraId="0B610E76">
      <w:pPr>
        <w:rPr>
          <w:rFonts w:ascii="仿宋" w:hAnsi="仿宋" w:eastAsia="仿宋" w:cs="仿宋"/>
          <w:sz w:val="24"/>
        </w:rPr>
      </w:pPr>
      <w:r>
        <w:rPr>
          <w:rFonts w:hint="eastAsia" w:ascii="仿宋" w:hAnsi="仿宋" w:eastAsia="仿宋" w:cs="仿宋"/>
          <w:sz w:val="24"/>
        </w:rPr>
        <w:t>9.(    )负责制订、修订、发布和执行全省联网收费中各类收费事件对应的收费规则及路费拆分原则，受托结算单位负责结算单位负责根据确定的收费规则制定各类收费事件对应的费率参数。</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36C6C2B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A、营运中心</w:t>
      </w:r>
    </w:p>
    <w:p w14:paraId="4AED398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B、路段中心</w:t>
      </w:r>
    </w:p>
    <w:p w14:paraId="2175740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C、区域中心</w:t>
      </w:r>
    </w:p>
    <w:p w14:paraId="0D579D9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D、受托结算单位</w:t>
      </w:r>
    </w:p>
    <w:p w14:paraId="50DDB75A">
      <w:pPr>
        <w:rPr>
          <w:rFonts w:ascii="仿宋" w:hAnsi="仿宋" w:eastAsia="仿宋" w:cs="仿宋"/>
          <w:sz w:val="24"/>
        </w:rPr>
      </w:pPr>
      <w:r>
        <w:rPr>
          <w:rFonts w:hint="eastAsia" w:ascii="仿宋" w:hAnsi="仿宋" w:eastAsia="仿宋" w:cs="仿宋"/>
          <w:sz w:val="24"/>
        </w:rPr>
        <w:t>10.(    )负责组织CPC卡发行工作。</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32D418D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A、部中心</w:t>
      </w:r>
    </w:p>
    <w:p w14:paraId="78FC4C0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B、省中心</w:t>
      </w:r>
    </w:p>
    <w:p w14:paraId="4AB0D96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C、路段分中心</w:t>
      </w:r>
    </w:p>
    <w:p w14:paraId="20CB8BA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D、收费站</w:t>
      </w:r>
    </w:p>
    <w:p w14:paraId="424CAFB8">
      <w:pPr>
        <w:rPr>
          <w:rFonts w:ascii="仿宋" w:hAnsi="仿宋" w:eastAsia="仿宋" w:cs="仿宋"/>
          <w:sz w:val="24"/>
        </w:rPr>
      </w:pPr>
      <w:r>
        <w:rPr>
          <w:rFonts w:hint="eastAsia" w:ascii="仿宋" w:hAnsi="仿宋" w:eastAsia="仿宋" w:cs="仿宋"/>
          <w:sz w:val="24"/>
        </w:rPr>
        <w:t>11.(    )负责组织开展本省(区、市)收费公路联网收费的联网运营和服务工作。</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4E87E45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A、交通运输部公路局</w:t>
      </w:r>
    </w:p>
    <w:p w14:paraId="581D647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B、交通运输部路网监测与应急处置中心</w:t>
      </w:r>
    </w:p>
    <w:p w14:paraId="10A6F0D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C、省级交通运输主管部门</w:t>
      </w:r>
    </w:p>
    <w:p w14:paraId="6511430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D、省级收费公路联网结算管理机构</w:t>
      </w:r>
    </w:p>
    <w:p w14:paraId="7523496A">
      <w:pPr>
        <w:rPr>
          <w:rFonts w:ascii="仿宋" w:hAnsi="仿宋" w:eastAsia="仿宋" w:cs="仿宋"/>
          <w:sz w:val="24"/>
        </w:rPr>
      </w:pPr>
      <w:r>
        <w:rPr>
          <w:rFonts w:hint="eastAsia" w:ascii="仿宋" w:hAnsi="仿宋" w:eastAsia="仿宋" w:cs="仿宋"/>
          <w:sz w:val="24"/>
        </w:rPr>
        <w:t>12.(    )负责组织收费公路经营管理单位进行ETC门架系统软件的部署和调测。</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06B234D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A、部联网中心</w:t>
      </w:r>
    </w:p>
    <w:p w14:paraId="092CC5F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B、省中心</w:t>
      </w:r>
    </w:p>
    <w:p w14:paraId="3ADEDED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C、收费公路经营管理单位</w:t>
      </w:r>
    </w:p>
    <w:p w14:paraId="3C4D14E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D、发行服务机构</w:t>
      </w:r>
    </w:p>
    <w:p w14:paraId="02478A4E">
      <w:pPr>
        <w:rPr>
          <w:rFonts w:ascii="仿宋" w:hAnsi="仿宋" w:eastAsia="仿宋" w:cs="仿宋"/>
          <w:sz w:val="24"/>
        </w:rPr>
      </w:pPr>
      <w:r>
        <w:rPr>
          <w:rFonts w:hint="eastAsia" w:ascii="仿宋" w:hAnsi="仿宋" w:eastAsia="仿宋" w:cs="仿宋"/>
          <w:sz w:val="24"/>
        </w:rPr>
        <w:t>13.(    )就是指一个费率版本所对应的全部基础数据、过程数据、结果数据及相关的接口、方法、过程的总称。</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3228BF9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A、费率参数</w:t>
      </w:r>
    </w:p>
    <w:p w14:paraId="5E33D38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B、费率软件</w:t>
      </w:r>
    </w:p>
    <w:p w14:paraId="686D8B8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C、费率表</w:t>
      </w:r>
    </w:p>
    <w:p w14:paraId="3BC0A1C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D、费率基线</w:t>
      </w:r>
    </w:p>
    <w:p w14:paraId="06EC2D39">
      <w:pPr>
        <w:rPr>
          <w:rFonts w:ascii="仿宋" w:hAnsi="仿宋" w:eastAsia="仿宋" w:cs="仿宋"/>
          <w:sz w:val="24"/>
        </w:rPr>
      </w:pPr>
      <w:r>
        <w:rPr>
          <w:rFonts w:hint="eastAsia" w:ascii="仿宋" w:hAnsi="仿宋" w:eastAsia="仿宋" w:cs="仿宋"/>
          <w:sz w:val="24"/>
        </w:rPr>
        <w:t>14.(    )可登录部省两级补费平台进行自助补交。</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1F71417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A、ETC用户</w:t>
      </w:r>
    </w:p>
    <w:p w14:paraId="42A3F9D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B、非ETC用户</w:t>
      </w:r>
    </w:p>
    <w:p w14:paraId="2E5FA53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C、CPC用户</w:t>
      </w:r>
    </w:p>
    <w:p w14:paraId="09710E7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D、纸卷用户</w:t>
      </w:r>
    </w:p>
    <w:p w14:paraId="4921DDFB">
      <w:pPr>
        <w:rPr>
          <w:rFonts w:ascii="仿宋" w:hAnsi="仿宋" w:eastAsia="仿宋" w:cs="仿宋"/>
          <w:sz w:val="24"/>
        </w:rPr>
      </w:pPr>
      <w:r>
        <w:rPr>
          <w:rFonts w:hint="eastAsia" w:ascii="仿宋" w:hAnsi="仿宋" w:eastAsia="仿宋" w:cs="仿宋"/>
          <w:sz w:val="24"/>
        </w:rPr>
        <w:t>15.(    )可对仓库内的CPC卡进行装箱、拆箱、合箱、分拆箱、倒箱操作。</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237EDEB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A、省联网中心</w:t>
      </w:r>
    </w:p>
    <w:p w14:paraId="14D8C52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B、各级卡管理机构</w:t>
      </w:r>
    </w:p>
    <w:p w14:paraId="05423E8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C、收费公路经营管理单位</w:t>
      </w:r>
    </w:p>
    <w:p w14:paraId="17F42B0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D、部联网中心</w:t>
      </w:r>
    </w:p>
    <w:p w14:paraId="271612F0">
      <w:pPr>
        <w:rPr>
          <w:rFonts w:ascii="仿宋" w:hAnsi="仿宋" w:eastAsia="仿宋" w:cs="仿宋"/>
          <w:sz w:val="24"/>
        </w:rPr>
      </w:pPr>
      <w:r>
        <w:rPr>
          <w:rFonts w:hint="eastAsia" w:ascii="仿宋" w:hAnsi="仿宋" w:eastAsia="仿宋" w:cs="仿宋"/>
          <w:sz w:val="24"/>
        </w:rPr>
        <w:t>16.(    )生成状态名单后至车道生效时间不应超过4小时。</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54A5C3A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A、发行服务机构</w:t>
      </w:r>
    </w:p>
    <w:p w14:paraId="49D6CC5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B、路段分中心</w:t>
      </w:r>
    </w:p>
    <w:p w14:paraId="084F68E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C、省中心</w:t>
      </w:r>
    </w:p>
    <w:p w14:paraId="526722A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D、部联网中心</w:t>
      </w:r>
    </w:p>
    <w:p w14:paraId="5F5EB618">
      <w:pPr>
        <w:rPr>
          <w:rFonts w:ascii="仿宋" w:hAnsi="仿宋" w:eastAsia="仿宋" w:cs="仿宋"/>
          <w:sz w:val="24"/>
        </w:rPr>
      </w:pPr>
      <w:r>
        <w:rPr>
          <w:rFonts w:hint="eastAsia" w:ascii="仿宋" w:hAnsi="仿宋" w:eastAsia="仿宋" w:cs="仿宋"/>
          <w:sz w:val="24"/>
        </w:rPr>
        <w:t>17.(    )是高速公路沥青路面主要病害之一。</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222359F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A、龟裂</w:t>
      </w:r>
    </w:p>
    <w:p w14:paraId="0C67D91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B、沉陷</w:t>
      </w:r>
    </w:p>
    <w:p w14:paraId="6992FD7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C、磨损</w:t>
      </w:r>
    </w:p>
    <w:p w14:paraId="786F2E3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D、车辙</w:t>
      </w:r>
    </w:p>
    <w:p w14:paraId="67AC700B">
      <w:pPr>
        <w:rPr>
          <w:rFonts w:ascii="仿宋" w:hAnsi="仿宋" w:eastAsia="仿宋" w:cs="仿宋"/>
          <w:sz w:val="24"/>
        </w:rPr>
      </w:pPr>
      <w:r>
        <w:rPr>
          <w:rFonts w:hint="eastAsia" w:ascii="仿宋" w:hAnsi="仿宋" w:eastAsia="仿宋" w:cs="仿宋"/>
          <w:sz w:val="24"/>
        </w:rPr>
        <w:t>18.(    )是指单次收费交易包含两个及两个以上联网省(区、市)的通行交易。</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39AACD3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A、ETC交易</w:t>
      </w:r>
    </w:p>
    <w:p w14:paraId="4C1F58F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B、其他交易</w:t>
      </w:r>
    </w:p>
    <w:p w14:paraId="024811A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C、单省交易</w:t>
      </w:r>
    </w:p>
    <w:p w14:paraId="04FF148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D、多省交易</w:t>
      </w:r>
    </w:p>
    <w:p w14:paraId="4218A4A4">
      <w:pPr>
        <w:rPr>
          <w:rFonts w:ascii="仿宋" w:hAnsi="仿宋" w:eastAsia="仿宋" w:cs="仿宋"/>
          <w:sz w:val="24"/>
        </w:rPr>
      </w:pPr>
      <w:r>
        <w:rPr>
          <w:rFonts w:hint="eastAsia" w:ascii="仿宋" w:hAnsi="仿宋" w:eastAsia="仿宋" w:cs="仿宋"/>
          <w:sz w:val="24"/>
        </w:rPr>
        <w:t>19.(    )逃费是指通过通行交易数据分析发现的车辆行驶路径不符合常规通行路径且无法做出合理解释的车辆。</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49AC1C1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A、有入无出</w:t>
      </w:r>
    </w:p>
    <w:p w14:paraId="1315F91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B、屏蔽设备</w:t>
      </w:r>
    </w:p>
    <w:p w14:paraId="650663F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C、大车小标</w:t>
      </w:r>
    </w:p>
    <w:p w14:paraId="0242860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D、不可达(不合理)路径</w:t>
      </w:r>
    </w:p>
    <w:p w14:paraId="71668562">
      <w:pPr>
        <w:rPr>
          <w:rFonts w:ascii="仿宋" w:hAnsi="仿宋" w:eastAsia="仿宋" w:cs="仿宋"/>
          <w:sz w:val="24"/>
        </w:rPr>
      </w:pPr>
      <w:r>
        <w:rPr>
          <w:rFonts w:hint="eastAsia" w:ascii="仿宋" w:hAnsi="仿宋" w:eastAsia="仿宋" w:cs="仿宋"/>
          <w:sz w:val="24"/>
        </w:rPr>
        <w:t>20.(    )逃费行为的主要判定依据是路径缺失严重入出口收费站、计费门架数据丢失现场检查中发现的干扰收费设施等行为。</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6AD847A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A、改变缴费路径</w:t>
      </w:r>
    </w:p>
    <w:p w14:paraId="39B4C5E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B、屏蔽设备</w:t>
      </w:r>
    </w:p>
    <w:p w14:paraId="1FA6E73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C、大车小标</w:t>
      </w:r>
    </w:p>
    <w:p w14:paraId="6B355FA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D、不可达(不合理)路径</w:t>
      </w:r>
    </w:p>
    <w:p w14:paraId="1DAF7D23">
      <w:pPr>
        <w:rPr>
          <w:rFonts w:ascii="仿宋" w:hAnsi="仿宋" w:eastAsia="仿宋" w:cs="仿宋"/>
          <w:sz w:val="24"/>
        </w:rPr>
      </w:pPr>
      <w:r>
        <w:rPr>
          <w:rFonts w:hint="eastAsia" w:ascii="仿宋" w:hAnsi="仿宋" w:eastAsia="仿宋" w:cs="仿宋"/>
          <w:sz w:val="24"/>
        </w:rPr>
        <w:t>21.(    )应当根据被投诉方给出的最终处理结果回复投诉人说明通行费扣款对应的车辆通行记录明细。</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5CA7786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A、收费站</w:t>
      </w:r>
    </w:p>
    <w:p w14:paraId="550BDE8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B、收费运营管理单位</w:t>
      </w:r>
    </w:p>
    <w:p w14:paraId="37DDE54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C、省中心</w:t>
      </w:r>
    </w:p>
    <w:p w14:paraId="307457B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D、ETC发行服务机构</w:t>
      </w:r>
    </w:p>
    <w:p w14:paraId="04C661D1">
      <w:pPr>
        <w:rPr>
          <w:rFonts w:ascii="仿宋" w:hAnsi="仿宋" w:eastAsia="仿宋" w:cs="仿宋"/>
          <w:sz w:val="24"/>
        </w:rPr>
      </w:pPr>
      <w:r>
        <w:rPr>
          <w:rFonts w:hint="eastAsia" w:ascii="仿宋" w:hAnsi="仿宋" w:eastAsia="仿宋" w:cs="仿宋"/>
          <w:sz w:val="24"/>
        </w:rPr>
        <w:t>22.(    )应对收费站库房仓所有CPC卡进行逐张读卡清点并对散卡进行装箱。</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62564C6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A、日盘点</w:t>
      </w:r>
    </w:p>
    <w:p w14:paraId="2750B66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B、月盘点</w:t>
      </w:r>
    </w:p>
    <w:p w14:paraId="365B7DF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C、季度盘点</w:t>
      </w:r>
    </w:p>
    <w:p w14:paraId="49C118B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D、年度盘点</w:t>
      </w:r>
    </w:p>
    <w:p w14:paraId="664B9D60">
      <w:pPr>
        <w:rPr>
          <w:rFonts w:ascii="仿宋" w:hAnsi="仿宋" w:eastAsia="仿宋" w:cs="仿宋"/>
          <w:sz w:val="24"/>
        </w:rPr>
      </w:pPr>
      <w:r>
        <w:rPr>
          <w:rFonts w:hint="eastAsia" w:ascii="仿宋" w:hAnsi="仿宋" w:eastAsia="仿宋" w:cs="仿宋"/>
          <w:sz w:val="24"/>
        </w:rPr>
        <w:t>23.(    )应以书面文件将软件升级需求报部联网中心由部联网中心核定并组织执行。</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06E265A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A、部联网中心</w:t>
      </w:r>
    </w:p>
    <w:p w14:paraId="1010828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B、省中心</w:t>
      </w:r>
    </w:p>
    <w:p w14:paraId="7A6623D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C、收费公路经营管理单位</w:t>
      </w:r>
    </w:p>
    <w:p w14:paraId="6ECF5D5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D、发行服务机构</w:t>
      </w:r>
    </w:p>
    <w:p w14:paraId="1E131623">
      <w:pPr>
        <w:rPr>
          <w:rFonts w:ascii="仿宋" w:hAnsi="仿宋" w:eastAsia="仿宋" w:cs="仿宋"/>
          <w:sz w:val="24"/>
        </w:rPr>
      </w:pPr>
      <w:r>
        <w:rPr>
          <w:rFonts w:hint="eastAsia" w:ascii="仿宋" w:hAnsi="仿宋" w:eastAsia="仿宋" w:cs="仿宋"/>
          <w:sz w:val="24"/>
        </w:rPr>
        <w:t>24.(    )用户应在内容生效前通过部、省接口下载全网兜底费率文件并推送至省内各个收费站的车道系统里。</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509A46F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A、部级</w:t>
      </w:r>
    </w:p>
    <w:p w14:paraId="5217FD6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B、省中心</w:t>
      </w:r>
    </w:p>
    <w:p w14:paraId="3A161AC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C、省内</w:t>
      </w:r>
    </w:p>
    <w:p w14:paraId="265BC34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D、各省</w:t>
      </w:r>
    </w:p>
    <w:p w14:paraId="5056DB6C">
      <w:pPr>
        <w:rPr>
          <w:rFonts w:ascii="仿宋" w:hAnsi="仿宋" w:eastAsia="仿宋" w:cs="仿宋"/>
          <w:sz w:val="24"/>
        </w:rPr>
      </w:pPr>
      <w:r>
        <w:rPr>
          <w:rFonts w:hint="eastAsia" w:ascii="仿宋" w:hAnsi="仿宋" w:eastAsia="仿宋" w:cs="仿宋"/>
          <w:sz w:val="24"/>
        </w:rPr>
        <w:t>25.(    )用于计算路网的计费路径及各车型的收费标准是费率管理的重要基础数据。</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0D3B943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A、费率参数</w:t>
      </w:r>
    </w:p>
    <w:p w14:paraId="2BE031E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B、费率版本</w:t>
      </w:r>
    </w:p>
    <w:p w14:paraId="3DAE379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C、费率软件</w:t>
      </w:r>
    </w:p>
    <w:p w14:paraId="598CB25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D、费率基线</w:t>
      </w:r>
    </w:p>
    <w:p w14:paraId="556B0CC7">
      <w:pPr>
        <w:rPr>
          <w:rFonts w:ascii="仿宋" w:hAnsi="仿宋" w:eastAsia="仿宋" w:cs="仿宋"/>
          <w:sz w:val="24"/>
        </w:rPr>
      </w:pPr>
      <w:r>
        <w:rPr>
          <w:rFonts w:hint="eastAsia" w:ascii="仿宋" w:hAnsi="仿宋" w:eastAsia="仿宋" w:cs="仿宋"/>
          <w:sz w:val="24"/>
        </w:rPr>
        <w:t>26.(    )原则上应在邻省之间进行。</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42002FD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A、跨省调拨</w:t>
      </w:r>
    </w:p>
    <w:p w14:paraId="6294097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B、省内调拨</w:t>
      </w:r>
    </w:p>
    <w:p w14:paraId="63D767E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C、路段内调拨</w:t>
      </w:r>
    </w:p>
    <w:p w14:paraId="42CE933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D、收费站内调拨</w:t>
      </w:r>
    </w:p>
    <w:p w14:paraId="52C31348">
      <w:pPr>
        <w:rPr>
          <w:rFonts w:ascii="仿宋" w:hAnsi="仿宋" w:eastAsia="仿宋" w:cs="仿宋"/>
          <w:sz w:val="24"/>
        </w:rPr>
      </w:pPr>
      <w:r>
        <w:rPr>
          <w:rFonts w:hint="eastAsia" w:ascii="仿宋" w:hAnsi="仿宋" w:eastAsia="仿宋" w:cs="仿宋"/>
          <w:sz w:val="24"/>
        </w:rPr>
        <w:t>27.(    )针对省中心上传的参数及模块进行验证。</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11FE17D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A、部级全网费率管理平台</w:t>
      </w:r>
    </w:p>
    <w:p w14:paraId="3A07DEA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B、省内费率管理平台</w:t>
      </w:r>
    </w:p>
    <w:p w14:paraId="2AAABB9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C、省级全网费率管理平台</w:t>
      </w:r>
    </w:p>
    <w:p w14:paraId="2B8FD35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D、全网费率管理平台</w:t>
      </w:r>
    </w:p>
    <w:p w14:paraId="068945CD">
      <w:pPr>
        <w:rPr>
          <w:rFonts w:ascii="仿宋" w:hAnsi="仿宋" w:eastAsia="仿宋" w:cs="仿宋"/>
          <w:sz w:val="24"/>
        </w:rPr>
      </w:pPr>
      <w:r>
        <w:rPr>
          <w:rFonts w:hint="eastAsia" w:ascii="仿宋" w:hAnsi="仿宋" w:eastAsia="仿宋" w:cs="仿宋"/>
          <w:sz w:val="24"/>
        </w:rPr>
        <w:t>28.“(    )”应包含ETC卡号、OBU号、车牌号、交易时间、节点时间等关键信息。</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588DF55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A、上传交易时间记录的系统截图</w:t>
      </w:r>
    </w:p>
    <w:p w14:paraId="2AD70A8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B、卡状态传输历史信息截图</w:t>
      </w:r>
    </w:p>
    <w:p w14:paraId="06C7E9D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C、车道图像或录像截图</w:t>
      </w:r>
    </w:p>
    <w:p w14:paraId="0263470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D、车道日志截图</w:t>
      </w:r>
    </w:p>
    <w:p w14:paraId="7EACAD88">
      <w:pPr>
        <w:rPr>
          <w:rFonts w:ascii="仿宋" w:hAnsi="仿宋" w:eastAsia="仿宋" w:cs="仿宋"/>
          <w:sz w:val="24"/>
        </w:rPr>
      </w:pPr>
      <w:r>
        <w:rPr>
          <w:rFonts w:hint="eastAsia" w:ascii="仿宋" w:hAnsi="仿宋" w:eastAsia="仿宋" w:cs="仿宋"/>
          <w:sz w:val="24"/>
        </w:rPr>
        <w:t>29.“绿色通道”查验信息修正及补录工作应在何时完成？(    )</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6D0AC47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A、查验后3个自然日内</w:t>
      </w:r>
    </w:p>
    <w:p w14:paraId="755C242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B、查验后1个自然日内</w:t>
      </w:r>
    </w:p>
    <w:p w14:paraId="65C0D0B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C、查验后5个自然日内</w:t>
      </w:r>
    </w:p>
    <w:p w14:paraId="2E76047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D、查验后7个自然日内</w:t>
      </w:r>
    </w:p>
    <w:p w14:paraId="438F88C7">
      <w:pPr>
        <w:rPr>
          <w:rFonts w:ascii="仿宋" w:hAnsi="仿宋" w:eastAsia="仿宋" w:cs="仿宋"/>
          <w:sz w:val="24"/>
        </w:rPr>
      </w:pPr>
      <w:r>
        <w:rPr>
          <w:rFonts w:hint="eastAsia" w:ascii="仿宋" w:hAnsi="仿宋" w:eastAsia="仿宋" w:cs="仿宋"/>
          <w:sz w:val="24"/>
        </w:rPr>
        <w:t>30.“绿色通道”车辆以下哪种情况不能享受免费放行政策。(    )</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3CF0F93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A、不符合免费政策</w:t>
      </w:r>
    </w:p>
    <w:p w14:paraId="6118806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B、车辆在出口未申请查验驶离</w:t>
      </w:r>
    </w:p>
    <w:p w14:paraId="3936CDF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C、拒不配合接收查验</w:t>
      </w:r>
    </w:p>
    <w:p w14:paraId="5F2BD4B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D、以上A、B、C全是</w:t>
      </w:r>
    </w:p>
    <w:p w14:paraId="19E7B8B3">
      <w:pPr>
        <w:rPr>
          <w:rFonts w:ascii="仿宋" w:hAnsi="仿宋" w:eastAsia="仿宋" w:cs="仿宋"/>
          <w:sz w:val="24"/>
        </w:rPr>
      </w:pPr>
      <w:r>
        <w:rPr>
          <w:rFonts w:hint="eastAsia" w:ascii="仿宋" w:hAnsi="仿宋" w:eastAsia="仿宋" w:cs="仿宋"/>
          <w:sz w:val="24"/>
        </w:rPr>
        <w:t>31.“上传交易时间记录的系统截图”应包含( )。</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1F89814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A、卡号、OBU号、车牌、车牌颜色、节点时间等</w:t>
      </w:r>
    </w:p>
    <w:p w14:paraId="73E8F8F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B、卡号、OBU号、车牌号、交易时间、节点时间等信息</w:t>
      </w:r>
    </w:p>
    <w:p w14:paraId="6DEE67A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C、OBU号、车牌号、交易时间、节点时间等信息</w:t>
      </w:r>
    </w:p>
    <w:p w14:paraId="1DBACDC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D、以上都不对</w:t>
      </w:r>
    </w:p>
    <w:p w14:paraId="0D3A1922">
      <w:pPr>
        <w:rPr>
          <w:rFonts w:ascii="仿宋" w:hAnsi="仿宋" w:eastAsia="仿宋" w:cs="仿宋"/>
          <w:sz w:val="24"/>
        </w:rPr>
      </w:pPr>
      <w:r>
        <w:rPr>
          <w:rFonts w:hint="eastAsia" w:ascii="仿宋" w:hAnsi="仿宋" w:eastAsia="仿宋" w:cs="仿宋"/>
          <w:sz w:val="24"/>
        </w:rPr>
        <w:t>32.“整车合法装载运输”是指车货总重和外廓尺寸均未超过国家规定的最大限值且所载鲜活农产品应占车辆核定载质量或车厢容积的(    )以上、没有与非鲜活农产品混装等行为。</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2E8C9F6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A、0.8</w:t>
      </w:r>
    </w:p>
    <w:p w14:paraId="7740A05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B、1</w:t>
      </w:r>
    </w:p>
    <w:p w14:paraId="57ADA72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C、1.2</w:t>
      </w:r>
    </w:p>
    <w:p w14:paraId="60DF6FF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D、0.9</w:t>
      </w:r>
    </w:p>
    <w:p w14:paraId="03F7628D">
      <w:pPr>
        <w:rPr>
          <w:rFonts w:ascii="仿宋" w:hAnsi="仿宋" w:eastAsia="仿宋" w:cs="仿宋"/>
          <w:sz w:val="24"/>
        </w:rPr>
      </w:pPr>
      <w:r>
        <w:rPr>
          <w:rFonts w:hint="eastAsia" w:ascii="仿宋" w:hAnsi="仿宋" w:eastAsia="仿宋" w:cs="仿宋"/>
          <w:sz w:val="24"/>
        </w:rPr>
        <w:t>33.CPC管理平台操作时提示：(厂家动态库加载异常)正确的处理方法为(    )。</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2A91E41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A、一般是读卡器故障或者连接读卡器的线有问题需检测外设</w:t>
      </w:r>
    </w:p>
    <w:p w14:paraId="28345F5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B、把读卡器安装控件内的HsReader动态库拷贝到和HsReader同一级目录内</w:t>
      </w:r>
    </w:p>
    <w:p w14:paraId="6D79825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C、这是psam卡异常认证失败了建议更换psam卡</w:t>
      </w:r>
    </w:p>
    <w:p w14:paraId="3550F69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D、读卡器或者串口被占用了重启电脑重新连接</w:t>
      </w:r>
    </w:p>
    <w:p w14:paraId="10232E95">
      <w:pPr>
        <w:rPr>
          <w:rFonts w:ascii="仿宋" w:hAnsi="仿宋" w:eastAsia="仿宋" w:cs="仿宋"/>
          <w:sz w:val="24"/>
        </w:rPr>
      </w:pPr>
      <w:r>
        <w:rPr>
          <w:rFonts w:hint="eastAsia" w:ascii="仿宋" w:hAnsi="仿宋" w:eastAsia="仿宋" w:cs="仿宋"/>
          <w:sz w:val="24"/>
        </w:rPr>
        <w:t>34.CPC管理平台操作时提示：(连接服务出现异常请检查系统服务或者联系维护人员)正确的处理方法为(    )。</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1F7BD26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A、一般是读卡器故障或者连接读卡器的线有问题需检测外设</w:t>
      </w:r>
    </w:p>
    <w:p w14:paraId="45B3456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B、需要拷贝读卡器日志联系厂家处理</w:t>
      </w:r>
    </w:p>
    <w:p w14:paraId="24C1A78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C、需联系省内国密平台技术人员确认配置是否正确以及和国密平台之间的网络是否正常</w:t>
      </w:r>
    </w:p>
    <w:p w14:paraId="4E671C0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D、在计算机-管理-服务中检查HsCPCMPService是否正常启动如果未检测到该服务则需要安装控件</w:t>
      </w:r>
    </w:p>
    <w:p w14:paraId="52BBF1F0">
      <w:pPr>
        <w:rPr>
          <w:rFonts w:ascii="仿宋" w:hAnsi="仿宋" w:eastAsia="仿宋" w:cs="仿宋"/>
          <w:sz w:val="24"/>
        </w:rPr>
      </w:pPr>
      <w:r>
        <w:rPr>
          <w:rFonts w:hint="eastAsia" w:ascii="仿宋" w:hAnsi="仿宋" w:eastAsia="仿宋" w:cs="仿宋"/>
          <w:sz w:val="24"/>
        </w:rPr>
        <w:t>35.CPC管理平台操作时提示：(清卡发生异常：PSAM加密初始化失败)正确的处理方法为(    )。</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3566584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A、更换psam卡或者是版本控件不对将之前的控件卸载然后重新安装控件</w:t>
      </w:r>
    </w:p>
    <w:p w14:paraId="2C4F978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B、在计算机-管理-服务中检查HsCPCMPService是否正常启动如果未检测到该服务则需要安装控件</w:t>
      </w:r>
    </w:p>
    <w:p w14:paraId="1CBEB3B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C、需联系省内国密平台技术人员确认配置是否正确以及和国密平台之间的网络是否正常</w:t>
      </w:r>
    </w:p>
    <w:p w14:paraId="7C5612E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D、CPC卡被锁更换CPC卡清卡</w:t>
      </w:r>
    </w:p>
    <w:p w14:paraId="1303ADBF">
      <w:pPr>
        <w:rPr>
          <w:rFonts w:ascii="仿宋" w:hAnsi="仿宋" w:eastAsia="仿宋" w:cs="仿宋"/>
          <w:sz w:val="24"/>
        </w:rPr>
      </w:pPr>
      <w:r>
        <w:rPr>
          <w:rFonts w:hint="eastAsia" w:ascii="仿宋" w:hAnsi="仿宋" w:eastAsia="仿宋" w:cs="仿宋"/>
          <w:sz w:val="24"/>
        </w:rPr>
        <w:t>36.CPC管理平台操作时提示：(清卡发生异常：外部认证失败)问题原因是(    )。</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12FC75C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A、这是psam卡异常认证失败建议更换psam卡</w:t>
      </w:r>
    </w:p>
    <w:p w14:paraId="4C8F7A5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B、在计算机-管理-服务中检查HsCPCMPService是否正常启动如果未检测到该服务则需要安装控件</w:t>
      </w:r>
    </w:p>
    <w:p w14:paraId="3202C40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C、由于CPC卡被锁导致的无法清卡</w:t>
      </w:r>
    </w:p>
    <w:p w14:paraId="16773D6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D、网络连接异常</w:t>
      </w:r>
    </w:p>
    <w:p w14:paraId="0D398ED2">
      <w:pPr>
        <w:rPr>
          <w:rFonts w:ascii="仿宋" w:hAnsi="仿宋" w:eastAsia="仿宋" w:cs="仿宋"/>
          <w:sz w:val="24"/>
        </w:rPr>
      </w:pPr>
      <w:r>
        <w:rPr>
          <w:rFonts w:hint="eastAsia" w:ascii="仿宋" w:hAnsi="仿宋" w:eastAsia="仿宋" w:cs="仿宋"/>
          <w:sz w:val="24"/>
        </w:rPr>
        <w:t>37.CPC管理平台操作时提示：(装箱时提示请先设置点卡设备配置)正确的处理方法为(    )。</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424B0D6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A、这是psam卡异常认证失败建议更换psam卡</w:t>
      </w:r>
    </w:p>
    <w:p w14:paraId="6E7D9E5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B、检查读卡器控件版本是否正常可以尝试重装控件</w:t>
      </w:r>
    </w:p>
    <w:p w14:paraId="702FC69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C、读卡器或者串口被占用重启电脑重新连接</w:t>
      </w:r>
    </w:p>
    <w:p w14:paraId="10D4785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D、到配置管理-点卡设备配置管理中配置正确的COM口即可</w:t>
      </w:r>
    </w:p>
    <w:p w14:paraId="4AF4D6FF">
      <w:pPr>
        <w:rPr>
          <w:rFonts w:ascii="仿宋" w:hAnsi="仿宋" w:eastAsia="仿宋" w:cs="仿宋"/>
          <w:sz w:val="24"/>
        </w:rPr>
      </w:pPr>
      <w:r>
        <w:rPr>
          <w:rFonts w:hint="eastAsia" w:ascii="仿宋" w:hAnsi="仿宋" w:eastAsia="仿宋" w:cs="仿宋"/>
          <w:sz w:val="24"/>
        </w:rPr>
        <w:t>38.CPC卡调出方应确保卡片可用，坏卡和电池电量低于(    )%的卡片不应调出。</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r>
        <w:rPr>
          <w:rFonts w:hint="eastAsia" w:ascii="仿宋" w:hAnsi="仿宋" w:eastAsia="仿宋" w:cs="仿宋"/>
          <w:sz w:val="24"/>
        </w:rPr>
        <w:t>A、6</w:t>
      </w:r>
    </w:p>
    <w:p w14:paraId="374B42F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B、7</w:t>
      </w:r>
    </w:p>
    <w:p w14:paraId="7926FE3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C、8</w:t>
      </w:r>
    </w:p>
    <w:p w14:paraId="574BB2D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D、9</w:t>
      </w:r>
    </w:p>
    <w:p w14:paraId="71301308">
      <w:pPr>
        <w:rPr>
          <w:rFonts w:ascii="仿宋" w:hAnsi="仿宋" w:eastAsia="仿宋" w:cs="仿宋"/>
          <w:sz w:val="24"/>
        </w:rPr>
      </w:pPr>
      <w:r>
        <w:rPr>
          <w:rFonts w:hint="eastAsia" w:ascii="仿宋" w:hAnsi="仿宋" w:eastAsia="仿宋" w:cs="仿宋"/>
          <w:sz w:val="24"/>
        </w:rPr>
        <w:t>39.CPC卡内计费金额小于或大于全网出口可达路径费额的(    )倍，认定为卡内计费信息异常。</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33F1740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A、1.2</w:t>
      </w:r>
    </w:p>
    <w:p w14:paraId="34A2EE5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B、1.5</w:t>
      </w:r>
    </w:p>
    <w:p w14:paraId="6673F41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C、2</w:t>
      </w:r>
    </w:p>
    <w:p w14:paraId="11812B2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D、2.5</w:t>
      </w:r>
    </w:p>
    <w:p w14:paraId="60F22BB4">
      <w:pPr>
        <w:rPr>
          <w:rFonts w:ascii="仿宋" w:hAnsi="仿宋" w:eastAsia="仿宋" w:cs="仿宋"/>
          <w:sz w:val="24"/>
        </w:rPr>
      </w:pPr>
      <w:r>
        <w:rPr>
          <w:rFonts w:hint="eastAsia" w:ascii="仿宋" w:hAnsi="仿宋" w:eastAsia="仿宋" w:cs="仿宋"/>
          <w:sz w:val="24"/>
        </w:rPr>
        <w:t>40.ETC车道处于正常使用状态并且车道内没有车辆通行时，车道信号灯变(    )</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23C8E02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A、红</w:t>
      </w:r>
    </w:p>
    <w:p w14:paraId="0F52061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B、蓝</w:t>
      </w:r>
    </w:p>
    <w:p w14:paraId="413FE07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C、绿</w:t>
      </w:r>
    </w:p>
    <w:p w14:paraId="7E37942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D、黄</w:t>
      </w:r>
    </w:p>
    <w:p w14:paraId="3AFBEF06">
      <w:pPr>
        <w:rPr>
          <w:rFonts w:ascii="仿宋" w:hAnsi="仿宋" w:eastAsia="仿宋" w:cs="仿宋"/>
          <w:sz w:val="24"/>
        </w:rPr>
      </w:pPr>
      <w:r>
        <w:rPr>
          <w:rFonts w:hint="eastAsia" w:ascii="仿宋" w:hAnsi="仿宋" w:eastAsia="仿宋" w:cs="仿宋"/>
          <w:sz w:val="24"/>
        </w:rPr>
        <w:t>41.ETC车道需要配备(    )交易终端。</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7FEC590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A、收费</w:t>
      </w:r>
    </w:p>
    <w:p w14:paraId="36F30AE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B、充值</w:t>
      </w:r>
    </w:p>
    <w:p w14:paraId="1C164A9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C、移动</w:t>
      </w:r>
    </w:p>
    <w:p w14:paraId="615DF1D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D、电子</w:t>
      </w:r>
    </w:p>
    <w:p w14:paraId="1749A65B">
      <w:pPr>
        <w:rPr>
          <w:rFonts w:ascii="仿宋" w:hAnsi="仿宋" w:eastAsia="仿宋" w:cs="仿宋"/>
          <w:sz w:val="24"/>
        </w:rPr>
      </w:pPr>
      <w:r>
        <w:rPr>
          <w:rFonts w:hint="eastAsia" w:ascii="仿宋" w:hAnsi="仿宋" w:eastAsia="仿宋" w:cs="仿宋"/>
          <w:sz w:val="24"/>
        </w:rPr>
        <w:t>42.ETC车道应(    )不间断运行。</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1502ED6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A、5X12</w:t>
      </w:r>
    </w:p>
    <w:p w14:paraId="446FC90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B、5X24</w:t>
      </w:r>
    </w:p>
    <w:p w14:paraId="3CF1879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C、7X12</w:t>
      </w:r>
    </w:p>
    <w:p w14:paraId="26BF975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D、7X24</w:t>
      </w:r>
    </w:p>
    <w:p w14:paraId="1E16901B">
      <w:pPr>
        <w:rPr>
          <w:rFonts w:ascii="仿宋" w:hAnsi="仿宋" w:eastAsia="仿宋" w:cs="仿宋"/>
          <w:sz w:val="24"/>
        </w:rPr>
      </w:pPr>
      <w:r>
        <w:rPr>
          <w:rFonts w:hint="eastAsia" w:ascii="仿宋" w:hAnsi="仿宋" w:eastAsia="仿宋" w:cs="仿宋"/>
          <w:sz w:val="24"/>
        </w:rPr>
        <w:t>43.ETC车辆分辨的最小距离为(    )。</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24EC27A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A、大于110cm</w:t>
      </w:r>
    </w:p>
    <w:p w14:paraId="5A8A050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B、小于110cm</w:t>
      </w:r>
    </w:p>
    <w:p w14:paraId="4BACACF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C、不大于110cm</w:t>
      </w:r>
    </w:p>
    <w:p w14:paraId="7D00437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D、等于110cm</w:t>
      </w:r>
    </w:p>
    <w:p w14:paraId="6F575471">
      <w:pPr>
        <w:rPr>
          <w:rFonts w:ascii="仿宋" w:hAnsi="仿宋" w:eastAsia="仿宋" w:cs="仿宋"/>
          <w:sz w:val="24"/>
        </w:rPr>
      </w:pPr>
      <w:r>
        <w:rPr>
          <w:rFonts w:hint="eastAsia" w:ascii="仿宋" w:hAnsi="仿宋" w:eastAsia="仿宋" w:cs="仿宋"/>
          <w:sz w:val="24"/>
        </w:rPr>
        <w:t>44.ETC交易清分以(    )省中心上传的(    )交易记录为依据开展。</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24BC40E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A、入口入口</w:t>
      </w:r>
    </w:p>
    <w:p w14:paraId="5118DA4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B、出口入口</w:t>
      </w:r>
    </w:p>
    <w:p w14:paraId="53D388E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C、出口出口</w:t>
      </w:r>
    </w:p>
    <w:p w14:paraId="332B49C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D、入口出口</w:t>
      </w:r>
    </w:p>
    <w:p w14:paraId="35D0D199">
      <w:pPr>
        <w:rPr>
          <w:rFonts w:ascii="仿宋" w:hAnsi="仿宋" w:eastAsia="仿宋" w:cs="仿宋"/>
          <w:sz w:val="24"/>
        </w:rPr>
      </w:pPr>
      <w:r>
        <w:rPr>
          <w:rFonts w:hint="eastAsia" w:ascii="仿宋" w:hAnsi="仿宋" w:eastAsia="仿宋" w:cs="仿宋"/>
          <w:sz w:val="24"/>
        </w:rPr>
        <w:t>45.ETC通行有效性查验不通过或无法正常通行费时，应转(    )。</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7348457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A、售后处理</w:t>
      </w:r>
    </w:p>
    <w:p w14:paraId="33DA0ED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B、人工处理</w:t>
      </w:r>
    </w:p>
    <w:p w14:paraId="33FB271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C、12328处理</w:t>
      </w:r>
    </w:p>
    <w:p w14:paraId="6C71DE8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D、稽核处理</w:t>
      </w:r>
    </w:p>
    <w:p w14:paraId="1FB61B75">
      <w:pPr>
        <w:rPr>
          <w:rFonts w:ascii="仿宋" w:hAnsi="仿宋" w:eastAsia="仿宋" w:cs="仿宋"/>
          <w:sz w:val="24"/>
        </w:rPr>
      </w:pPr>
      <w:r>
        <w:rPr>
          <w:rFonts w:hint="eastAsia" w:ascii="仿宋" w:hAnsi="仿宋" w:eastAsia="仿宋" w:cs="仿宋"/>
          <w:sz w:val="24"/>
        </w:rPr>
        <w:t>46.安全生产投诉举报电话是(    )。</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797F718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A、12350</w:t>
      </w:r>
    </w:p>
    <w:p w14:paraId="3F3D68A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B、12315</w:t>
      </w:r>
    </w:p>
    <w:p w14:paraId="0AEE6B5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C、12360</w:t>
      </w:r>
    </w:p>
    <w:p w14:paraId="53B79CF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D、12328</w:t>
      </w:r>
    </w:p>
    <w:p w14:paraId="08D9D18A">
      <w:pPr>
        <w:rPr>
          <w:rFonts w:ascii="仿宋" w:hAnsi="仿宋" w:eastAsia="仿宋" w:cs="仿宋"/>
          <w:sz w:val="24"/>
        </w:rPr>
      </w:pPr>
      <w:r>
        <w:rPr>
          <w:rFonts w:hint="eastAsia" w:ascii="仿宋" w:hAnsi="仿宋" w:eastAsia="仿宋" w:cs="仿宋"/>
          <w:sz w:val="24"/>
        </w:rPr>
        <w:t>47.本省注册发行的货车ETC成套设备用户在通行外省份联网收费高速公路ETC专用车道时，是否享受通行费电子缴费基本优惠政策?</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65DC682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A、享受</w:t>
      </w:r>
    </w:p>
    <w:p w14:paraId="75ECA6C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B、不确定,是否享受取决于通行省份路方收费政策</w:t>
      </w:r>
    </w:p>
    <w:p w14:paraId="2AD3E74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C、不享受</w:t>
      </w:r>
    </w:p>
    <w:p w14:paraId="7A4D066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D、不确定,是否享受取决于发行方卡片参数设置</w:t>
      </w:r>
    </w:p>
    <w:p w14:paraId="569BCEED">
      <w:pPr>
        <w:rPr>
          <w:rFonts w:ascii="仿宋" w:hAnsi="仿宋" w:eastAsia="仿宋" w:cs="仿宋"/>
          <w:sz w:val="24"/>
        </w:rPr>
      </w:pPr>
      <w:r>
        <w:rPr>
          <w:rFonts w:hint="eastAsia" w:ascii="仿宋" w:hAnsi="仿宋" w:eastAsia="仿宋" w:cs="仿宋"/>
          <w:sz w:val="24"/>
        </w:rPr>
        <w:t>48.部级费率平台根据出口收费站进行数据压缩和打包提供给各省份下载用于出口匝道进行(    )。</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38EB3FD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A、实际收费</w:t>
      </w:r>
    </w:p>
    <w:p w14:paraId="46CEDC7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B、省级计费</w:t>
      </w:r>
    </w:p>
    <w:p w14:paraId="7762AFF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C、计费参考</w:t>
      </w:r>
    </w:p>
    <w:p w14:paraId="2A49769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D、兜底计费</w:t>
      </w:r>
    </w:p>
    <w:p w14:paraId="6BFB5592">
      <w:pPr>
        <w:rPr>
          <w:rFonts w:ascii="仿宋" w:hAnsi="仿宋" w:eastAsia="仿宋" w:cs="仿宋"/>
          <w:sz w:val="24"/>
        </w:rPr>
      </w:pPr>
      <w:r>
        <w:rPr>
          <w:rFonts w:hint="eastAsia" w:ascii="仿宋" w:hAnsi="仿宋" w:eastAsia="仿宋" w:cs="仿宋"/>
          <w:sz w:val="24"/>
        </w:rPr>
        <w:t>49.部级稽核管理系统根据获取的交易数据补费结果推送给(    )系统以补交交易的方式参与清分结算补费资金的接收省作为结算的付款方其它被欠费单位的省中心作为结算的收款方。</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7EAD87D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A、退费补交清分</w:t>
      </w:r>
    </w:p>
    <w:p w14:paraId="23B2AD5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B、部级清分结算</w:t>
      </w:r>
    </w:p>
    <w:p w14:paraId="4C8DB55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C、资金结算</w:t>
      </w:r>
    </w:p>
    <w:p w14:paraId="2D27C02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D、结算依据</w:t>
      </w:r>
    </w:p>
    <w:p w14:paraId="1FAE708B">
      <w:pPr>
        <w:rPr>
          <w:rFonts w:ascii="仿宋" w:hAnsi="仿宋" w:eastAsia="仿宋" w:cs="仿宋"/>
          <w:sz w:val="24"/>
        </w:rPr>
      </w:pPr>
      <w:r>
        <w:rPr>
          <w:rFonts w:hint="eastAsia" w:ascii="仿宋" w:hAnsi="仿宋" w:eastAsia="仿宋" w:cs="仿宋"/>
          <w:sz w:val="24"/>
        </w:rPr>
        <w:t>50.部级交易对账及处理工作按(    )开展。</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5C41A5A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A、自然月</w:t>
      </w:r>
    </w:p>
    <w:p w14:paraId="689B779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B、每旬</w:t>
      </w:r>
    </w:p>
    <w:p w14:paraId="64B0C32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C、每周</w:t>
      </w:r>
    </w:p>
    <w:p w14:paraId="6ED2EC4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D、自然日</w:t>
      </w:r>
    </w:p>
    <w:p w14:paraId="61DE3CAD">
      <w:pPr>
        <w:rPr>
          <w:rFonts w:ascii="仿宋" w:hAnsi="仿宋" w:eastAsia="仿宋" w:cs="仿宋"/>
          <w:sz w:val="24"/>
        </w:rPr>
      </w:pPr>
      <w:r>
        <w:rPr>
          <w:rFonts w:hint="eastAsia" w:ascii="仿宋" w:hAnsi="仿宋" w:eastAsia="仿宋" w:cs="仿宋"/>
          <w:sz w:val="24"/>
        </w:rPr>
        <w:t>51.部级全网费率管理平台(    )进行全网兜底费率版本集成。</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73881EA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A、1个月</w:t>
      </w:r>
    </w:p>
    <w:p w14:paraId="160F195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B、3个月</w:t>
      </w:r>
    </w:p>
    <w:p w14:paraId="01BE06A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C、不定期</w:t>
      </w:r>
    </w:p>
    <w:p w14:paraId="1E37DB0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D、定期</w:t>
      </w:r>
    </w:p>
    <w:p w14:paraId="2444CCA1">
      <w:pPr>
        <w:rPr>
          <w:rFonts w:ascii="仿宋" w:hAnsi="仿宋" w:eastAsia="仿宋" w:cs="仿宋"/>
          <w:sz w:val="24"/>
        </w:rPr>
      </w:pPr>
      <w:r>
        <w:rPr>
          <w:rFonts w:hint="eastAsia" w:ascii="仿宋" w:hAnsi="仿宋" w:eastAsia="仿宋" w:cs="仿宋"/>
          <w:sz w:val="24"/>
        </w:rPr>
        <w:t>52.部级全网费率管理平台每次发布全网兜底费率基线包含全部省份的费率参数。对于未发生参数变更的省份部级全网费率管理平台将使用(    )生效的费率参数进行集成。</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r>
        <w:rPr>
          <w:rFonts w:hint="eastAsia" w:ascii="仿宋" w:hAnsi="仿宋" w:eastAsia="仿宋" w:cs="仿宋"/>
          <w:sz w:val="24"/>
        </w:rPr>
        <w:t>A、该省最后一次</w:t>
      </w:r>
    </w:p>
    <w:p w14:paraId="7574B50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B、邻省最近一次</w:t>
      </w:r>
    </w:p>
    <w:p w14:paraId="1061A85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C、邻省最后一次</w:t>
      </w:r>
    </w:p>
    <w:p w14:paraId="52D548D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D、该省最近一次</w:t>
      </w:r>
    </w:p>
    <w:p w14:paraId="7E4698C6">
      <w:pPr>
        <w:rPr>
          <w:rFonts w:ascii="仿宋" w:hAnsi="仿宋" w:eastAsia="仿宋" w:cs="仿宋"/>
          <w:sz w:val="24"/>
        </w:rPr>
      </w:pPr>
      <w:r>
        <w:rPr>
          <w:rFonts w:hint="eastAsia" w:ascii="仿宋" w:hAnsi="仿宋" w:eastAsia="仿宋" w:cs="仿宋"/>
          <w:sz w:val="24"/>
        </w:rPr>
        <w:t>53.部级系统生成追缴名单后下发至车道和发行服务机构时间不应超过(    )小时。其中部系统至省系统不超过(    )小时省系统至路段系统不超过(    )小时路段系统至收费车道不超过(    )小时。</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7B15D80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A、3111</w:t>
      </w:r>
    </w:p>
    <w:p w14:paraId="50FD370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B、4211</w:t>
      </w:r>
    </w:p>
    <w:p w14:paraId="2DDE07A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C、4211</w:t>
      </w:r>
    </w:p>
    <w:p w14:paraId="0A838EA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D、4112</w:t>
      </w:r>
    </w:p>
    <w:p w14:paraId="3EEEFEAB">
      <w:pPr>
        <w:rPr>
          <w:rFonts w:ascii="仿宋" w:hAnsi="仿宋" w:eastAsia="仿宋" w:cs="仿宋"/>
          <w:sz w:val="24"/>
        </w:rPr>
      </w:pPr>
      <w:r>
        <w:rPr>
          <w:rFonts w:hint="eastAsia" w:ascii="仿宋" w:hAnsi="仿宋" w:eastAsia="仿宋" w:cs="仿宋"/>
          <w:sz w:val="24"/>
        </w:rPr>
        <w:t>54.部联网中心每月月初3个工作日内对各省(区、市)的收费基础参数进行全面核查并将核查结果下发至各(    )。</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239DB98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A、收费运营管理单位</w:t>
      </w:r>
    </w:p>
    <w:p w14:paraId="5E99683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B、发行服务机构</w:t>
      </w:r>
    </w:p>
    <w:p w14:paraId="158FE94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C、省中心</w:t>
      </w:r>
    </w:p>
    <w:p w14:paraId="40E3001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D、收费站</w:t>
      </w:r>
    </w:p>
    <w:p w14:paraId="5E892EF7">
      <w:pPr>
        <w:rPr>
          <w:rFonts w:ascii="仿宋" w:hAnsi="仿宋" w:eastAsia="仿宋" w:cs="仿宋"/>
          <w:sz w:val="24"/>
        </w:rPr>
      </w:pPr>
      <w:r>
        <w:rPr>
          <w:rFonts w:hint="eastAsia" w:ascii="仿宋" w:hAnsi="仿宋" w:eastAsia="仿宋" w:cs="仿宋"/>
          <w:sz w:val="24"/>
        </w:rPr>
        <w:t>55.部联网中心于(    )日向结算银行下发资金划拨指令。</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0775418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A、T(S/R)+1</w:t>
      </w:r>
    </w:p>
    <w:p w14:paraId="7FA8C3C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B、T(S/R)+2</w:t>
      </w:r>
    </w:p>
    <w:p w14:paraId="0CEAAB4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C、T(S/R)+3</w:t>
      </w:r>
    </w:p>
    <w:p w14:paraId="3063E78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D、T(S/R)+4</w:t>
      </w:r>
    </w:p>
    <w:p w14:paraId="4DFD06E3">
      <w:pPr>
        <w:rPr>
          <w:rFonts w:ascii="仿宋" w:hAnsi="仿宋" w:eastAsia="仿宋" w:cs="仿宋"/>
          <w:sz w:val="24"/>
        </w:rPr>
      </w:pPr>
      <w:r>
        <w:rPr>
          <w:rFonts w:hint="eastAsia" w:ascii="仿宋" w:hAnsi="仿宋" w:eastAsia="仿宋" w:cs="仿宋"/>
          <w:sz w:val="24"/>
        </w:rPr>
        <w:t>56.部联网中心在记账返回日(T日)0：00：00—23：59：59收到发行服务机构返回的记账结果于(    )日10:00前向发行服务机构和各出口省中心下发ETC通行交易清分通知书。</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r>
        <w:rPr>
          <w:rFonts w:hint="eastAsia" w:ascii="仿宋" w:hAnsi="仿宋" w:eastAsia="仿宋" w:cs="仿宋"/>
          <w:sz w:val="24"/>
        </w:rPr>
        <w:tab/>
      </w:r>
      <w:r>
        <w:rPr>
          <w:rFonts w:hint="eastAsia" w:ascii="仿宋" w:hAnsi="仿宋" w:eastAsia="仿宋" w:cs="仿宋"/>
          <w:sz w:val="24"/>
        </w:rPr>
        <w:t>A、T+1</w:t>
      </w:r>
    </w:p>
    <w:p w14:paraId="79C2404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B、T+2</w:t>
      </w:r>
    </w:p>
    <w:p w14:paraId="5C6C149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C、T+3</w:t>
      </w:r>
    </w:p>
    <w:p w14:paraId="6D7B68A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D、T+4</w:t>
      </w:r>
    </w:p>
    <w:p w14:paraId="1E7F4DA7">
      <w:pPr>
        <w:rPr>
          <w:rFonts w:ascii="仿宋" w:hAnsi="仿宋" w:eastAsia="仿宋" w:cs="仿宋"/>
          <w:sz w:val="24"/>
        </w:rPr>
      </w:pPr>
      <w:r>
        <w:rPr>
          <w:rFonts w:hint="eastAsia" w:ascii="仿宋" w:hAnsi="仿宋" w:eastAsia="仿宋" w:cs="仿宋"/>
          <w:sz w:val="24"/>
        </w:rPr>
        <w:t>57.车道变化频繁出口匝道为多车道情况下交通标志最好采用的支持方式是(    )。</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r>
        <w:rPr>
          <w:rFonts w:hint="eastAsia" w:ascii="仿宋" w:hAnsi="仿宋" w:eastAsia="仿宋" w:cs="仿宋"/>
          <w:sz w:val="24"/>
        </w:rPr>
        <w:t>A、单柱式</w:t>
      </w:r>
    </w:p>
    <w:p w14:paraId="0476FE0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B、双柱式</w:t>
      </w:r>
    </w:p>
    <w:p w14:paraId="2C53C93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C、悬臂式</w:t>
      </w:r>
    </w:p>
    <w:p w14:paraId="33723E5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D、门式</w:t>
      </w:r>
    </w:p>
    <w:p w14:paraId="3EAC869D">
      <w:pPr>
        <w:rPr>
          <w:rFonts w:ascii="仿宋" w:hAnsi="仿宋" w:eastAsia="仿宋" w:cs="仿宋"/>
          <w:sz w:val="24"/>
        </w:rPr>
      </w:pPr>
      <w:r>
        <w:rPr>
          <w:rFonts w:hint="eastAsia" w:ascii="仿宋" w:hAnsi="仿宋" w:eastAsia="仿宋" w:cs="仿宋"/>
          <w:sz w:val="24"/>
        </w:rPr>
        <w:t>58.车辆超过高速公路桥梁、隧道限制标准通行时，须持有公路管理机构批准核发的(    )，车辆使用时要做到一车一证。</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38EE35B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A、《特别通行证》</w:t>
      </w:r>
    </w:p>
    <w:p w14:paraId="2EB1060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B、《道路运输特别通行证》</w:t>
      </w:r>
    </w:p>
    <w:p w14:paraId="31DBE98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C、《道路运输证》</w:t>
      </w:r>
    </w:p>
    <w:p w14:paraId="3BFC2B6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D、《车辆特殊证》</w:t>
      </w:r>
    </w:p>
    <w:p w14:paraId="7C3B9F43">
      <w:pPr>
        <w:rPr>
          <w:rFonts w:ascii="仿宋" w:hAnsi="仿宋" w:eastAsia="仿宋" w:cs="仿宋"/>
          <w:sz w:val="24"/>
        </w:rPr>
      </w:pPr>
      <w:r>
        <w:rPr>
          <w:rFonts w:hint="eastAsia" w:ascii="仿宋" w:hAnsi="仿宋" w:eastAsia="仿宋" w:cs="仿宋"/>
          <w:sz w:val="24"/>
        </w:rPr>
        <w:t>59.车辆发行指将车辆信息录入系统写入ETC卡/签并(    )。</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2E3A3AF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A、开通</w:t>
      </w:r>
    </w:p>
    <w:p w14:paraId="4010C73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B、激活</w:t>
      </w:r>
    </w:p>
    <w:p w14:paraId="09667FA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C、使用</w:t>
      </w:r>
    </w:p>
    <w:p w14:paraId="6059D7C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D、录入</w:t>
      </w:r>
    </w:p>
    <w:p w14:paraId="623A2DF6">
      <w:pPr>
        <w:rPr>
          <w:rFonts w:ascii="仿宋" w:hAnsi="仿宋" w:eastAsia="仿宋" w:cs="仿宋"/>
          <w:sz w:val="24"/>
        </w:rPr>
      </w:pPr>
      <w:r>
        <w:rPr>
          <w:rFonts w:hint="eastAsia" w:ascii="仿宋" w:hAnsi="仿宋" w:eastAsia="仿宋" w:cs="仿宋"/>
          <w:sz w:val="24"/>
        </w:rPr>
        <w:t>60.车辆在高速公路上发生交通事故，应当立即就近报告公安机关交通管理部门，并开启车上危险信号灯，在车后(    )米以外设置警告标志，夜间还须同时开启示宽灯和尾灯。</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r>
        <w:rPr>
          <w:rFonts w:hint="eastAsia" w:ascii="仿宋" w:hAnsi="仿宋" w:eastAsia="仿宋" w:cs="仿宋"/>
          <w:sz w:val="24"/>
        </w:rPr>
        <w:t>A、50</w:t>
      </w:r>
    </w:p>
    <w:p w14:paraId="5C9415F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B、100</w:t>
      </w:r>
    </w:p>
    <w:p w14:paraId="6EE2EC6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C、150</w:t>
      </w:r>
    </w:p>
    <w:p w14:paraId="4705651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D、200</w:t>
      </w:r>
    </w:p>
    <w:p w14:paraId="1FC9799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E、300</w:t>
      </w:r>
    </w:p>
    <w:p w14:paraId="23EDDA75">
      <w:pPr>
        <w:rPr>
          <w:rFonts w:ascii="仿宋" w:hAnsi="仿宋" w:eastAsia="仿宋" w:cs="仿宋"/>
          <w:sz w:val="24"/>
        </w:rPr>
      </w:pPr>
      <w:r>
        <w:rPr>
          <w:rFonts w:hint="eastAsia" w:ascii="仿宋" w:hAnsi="仿宋" w:eastAsia="仿宋" w:cs="仿宋"/>
          <w:sz w:val="24"/>
        </w:rPr>
        <w:t>61.电量低于(    )的CPC卡视同坏卡处理。</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4AF0755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A、0.05</w:t>
      </w:r>
    </w:p>
    <w:p w14:paraId="2D44AF9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B、0.08</w:t>
      </w:r>
    </w:p>
    <w:p w14:paraId="4B44152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C、0.1</w:t>
      </w:r>
    </w:p>
    <w:p w14:paraId="7758512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D、0.12</w:t>
      </w:r>
    </w:p>
    <w:p w14:paraId="635A4749">
      <w:pPr>
        <w:rPr>
          <w:rFonts w:ascii="仿宋" w:hAnsi="仿宋" w:eastAsia="仿宋" w:cs="仿宋"/>
          <w:sz w:val="24"/>
        </w:rPr>
      </w:pPr>
      <w:r>
        <w:rPr>
          <w:rFonts w:hint="eastAsia" w:ascii="仿宋" w:hAnsi="仿宋" w:eastAsia="仿宋" w:cs="仿宋"/>
          <w:sz w:val="24"/>
        </w:rPr>
        <w:t>62.电量低于8%的CPC卡视同(    )处理。</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66105E3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A、长卡</w:t>
      </w:r>
    </w:p>
    <w:p w14:paraId="27A5845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B、废卡</w:t>
      </w:r>
    </w:p>
    <w:p w14:paraId="2AB6A81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C、坏卡</w:t>
      </w:r>
    </w:p>
    <w:p w14:paraId="6255BF5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D、丢失卡</w:t>
      </w:r>
    </w:p>
    <w:p w14:paraId="6EE5D447">
      <w:pPr>
        <w:rPr>
          <w:rFonts w:ascii="仿宋" w:hAnsi="仿宋" w:eastAsia="仿宋" w:cs="仿宋"/>
          <w:sz w:val="24"/>
        </w:rPr>
      </w:pPr>
      <w:r>
        <w:rPr>
          <w:rFonts w:hint="eastAsia" w:ascii="仿宋" w:hAnsi="仿宋" w:eastAsia="仿宋" w:cs="仿宋"/>
          <w:sz w:val="24"/>
        </w:rPr>
        <w:t>63.对于填方高度为4m的路段边坡宜采用(    )。</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51B5310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A、植物防护</w:t>
      </w:r>
    </w:p>
    <w:p w14:paraId="130CFCE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B、圬工防护</w:t>
      </w:r>
    </w:p>
    <w:p w14:paraId="1CD716D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C、植物防护和圬工防护相结合</w:t>
      </w:r>
    </w:p>
    <w:p w14:paraId="46F7EFB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D、不设防护</w:t>
      </w:r>
    </w:p>
    <w:p w14:paraId="7C506594">
      <w:pPr>
        <w:rPr>
          <w:rFonts w:ascii="仿宋" w:hAnsi="仿宋" w:eastAsia="仿宋" w:cs="仿宋"/>
          <w:sz w:val="24"/>
        </w:rPr>
      </w:pPr>
      <w:r>
        <w:rPr>
          <w:rFonts w:hint="eastAsia" w:ascii="仿宋" w:hAnsi="仿宋" w:eastAsia="仿宋" w:cs="仿宋"/>
          <w:sz w:val="24"/>
        </w:rPr>
        <w:t>64.非封闭式的收费公路的同一主线上，相邻收费站的间距不得少(    )公里。</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73AC423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A、30</w:t>
      </w:r>
    </w:p>
    <w:p w14:paraId="2135A94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B、40</w:t>
      </w:r>
    </w:p>
    <w:p w14:paraId="53A67A3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C、50</w:t>
      </w:r>
    </w:p>
    <w:p w14:paraId="6237682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D、60</w:t>
      </w:r>
    </w:p>
    <w:p w14:paraId="4363E6A6">
      <w:pPr>
        <w:rPr>
          <w:rFonts w:ascii="仿宋" w:hAnsi="仿宋" w:eastAsia="仿宋" w:cs="仿宋"/>
          <w:sz w:val="24"/>
        </w:rPr>
      </w:pPr>
      <w:r>
        <w:rPr>
          <w:rFonts w:hint="eastAsia" w:ascii="仿宋" w:hAnsi="仿宋" w:eastAsia="仿宋" w:cs="仿宋"/>
          <w:sz w:val="24"/>
        </w:rPr>
        <w:t>65.费率参数正式生效日期不符合部级全网费率管理平台的发布周期及全网入出口可达路径最小费率生效日时将因生效日期不一致导致全网兜底费率的计算存在费额差错。由此导致的费率异常由(    )承担。</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77F28F5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A、收费站</w:t>
      </w:r>
    </w:p>
    <w:p w14:paraId="58E614B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B、部级</w:t>
      </w:r>
    </w:p>
    <w:p w14:paraId="020208C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C、该省</w:t>
      </w:r>
    </w:p>
    <w:p w14:paraId="45317AB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D、部级和该省</w:t>
      </w:r>
    </w:p>
    <w:p w14:paraId="7A3BAA2B">
      <w:pPr>
        <w:rPr>
          <w:rFonts w:ascii="仿宋" w:hAnsi="仿宋" w:eastAsia="仿宋" w:cs="仿宋"/>
          <w:sz w:val="24"/>
        </w:rPr>
      </w:pPr>
      <w:r>
        <w:rPr>
          <w:rFonts w:hint="eastAsia" w:ascii="仿宋" w:hAnsi="仿宋" w:eastAsia="仿宋" w:cs="仿宋"/>
          <w:sz w:val="24"/>
        </w:rPr>
        <w:t>66.风向风速检测器、(    )、区域控制器、监控中心计算机和风速控制箱构成了隧道通风控制系统。</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766B83C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A、光亮度检测器</w:t>
      </w:r>
    </w:p>
    <w:p w14:paraId="7B3CFF5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B、烟雾检测器</w:t>
      </w:r>
    </w:p>
    <w:p w14:paraId="5D6238F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C、CO检测器</w:t>
      </w:r>
    </w:p>
    <w:p w14:paraId="3AF082B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D、能见度检测器</w:t>
      </w:r>
    </w:p>
    <w:p w14:paraId="234E7C15">
      <w:pPr>
        <w:rPr>
          <w:rFonts w:ascii="仿宋" w:hAnsi="仿宋" w:eastAsia="仿宋" w:cs="仿宋"/>
          <w:sz w:val="24"/>
        </w:rPr>
      </w:pPr>
      <w:r>
        <w:rPr>
          <w:rFonts w:hint="eastAsia" w:ascii="仿宋" w:hAnsi="仿宋" w:eastAsia="仿宋" w:cs="仿宋"/>
          <w:sz w:val="24"/>
        </w:rPr>
        <w:t>67.高速公路的路政管理中提到，禁止在高速公路建筑控制区，其范围自高速公路两侧边沟外缘起(    )内构筑永久性工程设施和建筑物？</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5F7D477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A、10m</w:t>
      </w:r>
    </w:p>
    <w:p w14:paraId="220DCDB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B、15m</w:t>
      </w:r>
    </w:p>
    <w:p w14:paraId="7C7CD6E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C、20m</w:t>
      </w:r>
    </w:p>
    <w:p w14:paraId="69D7EAC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D、30m</w:t>
      </w:r>
    </w:p>
    <w:p w14:paraId="35AA9F6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E、35m</w:t>
      </w:r>
    </w:p>
    <w:p w14:paraId="2596157C">
      <w:pPr>
        <w:rPr>
          <w:rFonts w:ascii="仿宋" w:hAnsi="仿宋" w:eastAsia="仿宋" w:cs="仿宋"/>
          <w:sz w:val="24"/>
        </w:rPr>
      </w:pPr>
      <w:r>
        <w:rPr>
          <w:rFonts w:hint="eastAsia" w:ascii="仿宋" w:hAnsi="仿宋" w:eastAsia="仿宋" w:cs="仿宋"/>
          <w:sz w:val="24"/>
        </w:rPr>
        <w:t>68.高速公路积雪清扫中最常用的撒盐法盐的撒布量为30kg/1000㎡盐沙混合料中盐沙的质量百分比为(    )。</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26F4B9A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A、1：500</w:t>
      </w:r>
    </w:p>
    <w:p w14:paraId="0021022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B、1：300</w:t>
      </w:r>
    </w:p>
    <w:p w14:paraId="27B72AA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C、1：100</w:t>
      </w:r>
    </w:p>
    <w:p w14:paraId="399BD9A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D、1：1000</w:t>
      </w:r>
    </w:p>
    <w:p w14:paraId="4CB45D99">
      <w:pPr>
        <w:rPr>
          <w:rFonts w:ascii="仿宋" w:hAnsi="仿宋" w:eastAsia="仿宋" w:cs="仿宋"/>
          <w:sz w:val="24"/>
        </w:rPr>
      </w:pPr>
      <w:r>
        <w:rPr>
          <w:rFonts w:hint="eastAsia" w:ascii="仿宋" w:hAnsi="仿宋" w:eastAsia="仿宋" w:cs="仿宋"/>
          <w:sz w:val="24"/>
        </w:rPr>
        <w:t>69.高速公路紧急救援电话为？(    )</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3402A3C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A、96969</w:t>
      </w:r>
    </w:p>
    <w:p w14:paraId="203C243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B、12122</w:t>
      </w:r>
    </w:p>
    <w:p w14:paraId="4EE1FBE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C、12121</w:t>
      </w:r>
    </w:p>
    <w:p w14:paraId="31F057B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D、12328</w:t>
      </w:r>
    </w:p>
    <w:p w14:paraId="21ECA84D">
      <w:pPr>
        <w:rPr>
          <w:rFonts w:ascii="仿宋" w:hAnsi="仿宋" w:eastAsia="仿宋" w:cs="仿宋"/>
          <w:sz w:val="24"/>
        </w:rPr>
      </w:pPr>
      <w:r>
        <w:rPr>
          <w:rFonts w:hint="eastAsia" w:ascii="仿宋" w:hAnsi="仿宋" w:eastAsia="仿宋" w:cs="仿宋"/>
          <w:sz w:val="24"/>
        </w:rPr>
        <w:t>70.高速公路限速标志标明的最高时速不得超过(    )公里。</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20C2E1E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A、110</w:t>
      </w:r>
    </w:p>
    <w:p w14:paraId="45DFF70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B、60</w:t>
      </w:r>
    </w:p>
    <w:p w14:paraId="3C28CA0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C、120</w:t>
      </w:r>
    </w:p>
    <w:p w14:paraId="72BB555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D、80</w:t>
      </w:r>
    </w:p>
    <w:p w14:paraId="1257BC97">
      <w:pPr>
        <w:rPr>
          <w:rFonts w:ascii="仿宋" w:hAnsi="仿宋" w:eastAsia="仿宋" w:cs="仿宋"/>
          <w:sz w:val="24"/>
        </w:rPr>
      </w:pPr>
      <w:r>
        <w:rPr>
          <w:rFonts w:hint="eastAsia" w:ascii="仿宋" w:hAnsi="仿宋" w:eastAsia="仿宋" w:cs="仿宋"/>
          <w:sz w:val="24"/>
        </w:rPr>
        <w:t>71.高速公路营运管理部门及其工作人员不得有下列行为(    )。</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59391D1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A、违反收费标准收费</w:t>
      </w:r>
    </w:p>
    <w:p w14:paraId="6BA2889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B、在车辆通行费标准之外加收或者代收其他费用</w:t>
      </w:r>
    </w:p>
    <w:p w14:paraId="79E3C93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C、强行提供商业性服务</w:t>
      </w:r>
    </w:p>
    <w:p w14:paraId="77C1A9C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D、以上都对</w:t>
      </w:r>
    </w:p>
    <w:p w14:paraId="296870BE">
      <w:pPr>
        <w:rPr>
          <w:rFonts w:ascii="仿宋" w:hAnsi="仿宋" w:eastAsia="仿宋" w:cs="仿宋"/>
          <w:sz w:val="24"/>
        </w:rPr>
      </w:pPr>
      <w:r>
        <w:rPr>
          <w:rFonts w:hint="eastAsia" w:ascii="仿宋" w:hAnsi="仿宋" w:eastAsia="仿宋" w:cs="仿宋"/>
          <w:sz w:val="24"/>
        </w:rPr>
        <w:t>72.高速公路营运管理概念表述正确的是(    )？</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42D3738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A、高速公路建成通车后，对收费、养护、监督、服务等系统进行计划、组织、指挥、控制和协调</w:t>
      </w:r>
    </w:p>
    <w:p w14:paraId="0A232F0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B、为高速公路使用者提供快速、高效、畅通、安全的道路</w:t>
      </w:r>
    </w:p>
    <w:p w14:paraId="20F5218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C、提供高质量服务的同时，让国家获得最大经济效益</w:t>
      </w:r>
    </w:p>
    <w:p w14:paraId="0BE7407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D、高速公路建成给高速企业获得最大社会效益</w:t>
      </w:r>
    </w:p>
    <w:p w14:paraId="3AA34C2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E、高质量服务是让高速公路企业获得最大经济效益的途径</w:t>
      </w:r>
    </w:p>
    <w:p w14:paraId="51E34AF7">
      <w:pPr>
        <w:rPr>
          <w:rFonts w:ascii="仿宋" w:hAnsi="仿宋" w:eastAsia="仿宋" w:cs="仿宋"/>
          <w:sz w:val="24"/>
        </w:rPr>
      </w:pPr>
      <w:r>
        <w:rPr>
          <w:rFonts w:hint="eastAsia" w:ascii="仿宋" w:hAnsi="仿宋" w:eastAsia="仿宋" w:cs="仿宋"/>
          <w:sz w:val="24"/>
        </w:rPr>
        <w:t>73.高速收费监控系统由(    )组成。</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25F238B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A、数据监控</w:t>
      </w:r>
    </w:p>
    <w:p w14:paraId="08A1849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B、图像监控</w:t>
      </w:r>
    </w:p>
    <w:p w14:paraId="412170C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C、声音监控</w:t>
      </w:r>
    </w:p>
    <w:p w14:paraId="063F39F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D、A.B.C全是</w:t>
      </w:r>
    </w:p>
    <w:p w14:paraId="5C46E8A2">
      <w:pPr>
        <w:rPr>
          <w:rFonts w:ascii="仿宋" w:hAnsi="仿宋" w:eastAsia="仿宋" w:cs="仿宋"/>
          <w:sz w:val="24"/>
        </w:rPr>
      </w:pPr>
      <w:r>
        <w:rPr>
          <w:rFonts w:hint="eastAsia" w:ascii="仿宋" w:hAnsi="仿宋" w:eastAsia="仿宋" w:cs="仿宋"/>
          <w:sz w:val="24"/>
        </w:rPr>
        <w:t>74.各单位应于离出口(    )米处设立“出口预告标志引导牌”，并设置“绿通专用通道”。</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2793355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A、100</w:t>
      </w:r>
    </w:p>
    <w:p w14:paraId="30D20DE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B、150</w:t>
      </w:r>
    </w:p>
    <w:p w14:paraId="115ACC2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C、200</w:t>
      </w:r>
    </w:p>
    <w:p w14:paraId="641D6F1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D、250</w:t>
      </w:r>
    </w:p>
    <w:p w14:paraId="3DE2463E">
      <w:pPr>
        <w:rPr>
          <w:rFonts w:ascii="仿宋" w:hAnsi="仿宋" w:eastAsia="仿宋" w:cs="仿宋"/>
          <w:sz w:val="24"/>
        </w:rPr>
      </w:pPr>
      <w:r>
        <w:rPr>
          <w:rFonts w:hint="eastAsia" w:ascii="仿宋" w:hAnsi="仿宋" w:eastAsia="仿宋" w:cs="仿宋"/>
          <w:sz w:val="24"/>
        </w:rPr>
        <w:t>75.各级CPC卡管理机构应在日常做好清点装箱工作，在调出时按箱调出，跨省调拨应以/箱为单位开展。</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552EE46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A、100张</w:t>
      </w:r>
    </w:p>
    <w:p w14:paraId="12E2F1F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B、200张</w:t>
      </w:r>
    </w:p>
    <w:p w14:paraId="1786FEA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C、500张</w:t>
      </w:r>
    </w:p>
    <w:p w14:paraId="72FF3D4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D、1000张</w:t>
      </w:r>
    </w:p>
    <w:p w14:paraId="167559B9">
      <w:pPr>
        <w:rPr>
          <w:rFonts w:ascii="仿宋" w:hAnsi="仿宋" w:eastAsia="仿宋" w:cs="仿宋"/>
          <w:sz w:val="24"/>
        </w:rPr>
      </w:pPr>
      <w:r>
        <w:rPr>
          <w:rFonts w:hint="eastAsia" w:ascii="仿宋" w:hAnsi="仿宋" w:eastAsia="仿宋" w:cs="仿宋"/>
          <w:sz w:val="24"/>
        </w:rPr>
        <w:t>76.各级卡管理机构均应以卡箱为单位进行CPC卡管理每个卡箱不宜超过(    )张且为整百数。</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0E9ECD0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A、200</w:t>
      </w:r>
    </w:p>
    <w:p w14:paraId="6CA30B0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B、300</w:t>
      </w:r>
    </w:p>
    <w:p w14:paraId="71A6C2C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C、500</w:t>
      </w:r>
    </w:p>
    <w:p w14:paraId="013AE21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D、700</w:t>
      </w:r>
    </w:p>
    <w:p w14:paraId="28E54CFC">
      <w:pPr>
        <w:rPr>
          <w:rFonts w:ascii="仿宋" w:hAnsi="仿宋" w:eastAsia="仿宋" w:cs="仿宋"/>
          <w:sz w:val="24"/>
        </w:rPr>
      </w:pPr>
      <w:r>
        <w:rPr>
          <w:rFonts w:hint="eastAsia" w:ascii="仿宋" w:hAnsi="仿宋" w:eastAsia="仿宋" w:cs="仿宋"/>
          <w:sz w:val="24"/>
        </w:rPr>
        <w:t>77.加强窨井盖施工验收管理窨井盖验收不合格的主体工程(    )交付使用。</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3B736AF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A、可以</w:t>
      </w:r>
    </w:p>
    <w:p w14:paraId="5B95281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B、优先</w:t>
      </w:r>
    </w:p>
    <w:p w14:paraId="18F5C6F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C、不得</w:t>
      </w:r>
    </w:p>
    <w:p w14:paraId="619EE81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D、尽快</w:t>
      </w:r>
    </w:p>
    <w:p w14:paraId="5478AB05">
      <w:pPr>
        <w:rPr>
          <w:rFonts w:ascii="仿宋" w:hAnsi="仿宋" w:eastAsia="仿宋" w:cs="仿宋"/>
          <w:sz w:val="24"/>
        </w:rPr>
      </w:pPr>
      <w:r>
        <w:rPr>
          <w:rFonts w:hint="eastAsia" w:ascii="仿宋" w:hAnsi="仿宋" w:eastAsia="仿宋" w:cs="仿宋"/>
          <w:sz w:val="24"/>
        </w:rPr>
        <w:t>78.将高速公路全线划分为若干路段，各路段内分别计算费额收费的制式，又称为(    )制式。</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576B7F7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A、封闭式收费</w:t>
      </w:r>
    </w:p>
    <w:p w14:paraId="42FF640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B、主线式收费</w:t>
      </w:r>
    </w:p>
    <w:p w14:paraId="0D49B15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C、开放式收费</w:t>
      </w:r>
    </w:p>
    <w:p w14:paraId="6B111E3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D、匝道式收费</w:t>
      </w:r>
    </w:p>
    <w:p w14:paraId="6D0F56F7">
      <w:pPr>
        <w:rPr>
          <w:rFonts w:ascii="仿宋" w:hAnsi="仿宋" w:eastAsia="仿宋" w:cs="仿宋"/>
          <w:sz w:val="24"/>
        </w:rPr>
      </w:pPr>
      <w:r>
        <w:rPr>
          <w:rFonts w:hint="eastAsia" w:ascii="仿宋" w:hAnsi="仿宋" w:eastAsia="仿宋" w:cs="仿宋"/>
          <w:sz w:val="24"/>
        </w:rPr>
        <w:t>79.禁止行人、非机动车、拖拉机、轮式专用机械车、铰接式客车、全挂拖斗车以及其他设计最高时速低于(    )公里的机动车进入高速公路，但执行高速公路养护作业的人员与机械、车辆除外。</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6A4FFE5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A、50</w:t>
      </w:r>
    </w:p>
    <w:p w14:paraId="4374FD2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B、60</w:t>
      </w:r>
    </w:p>
    <w:p w14:paraId="07A0AAD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C、70</w:t>
      </w:r>
    </w:p>
    <w:p w14:paraId="6537AF4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D、80</w:t>
      </w:r>
    </w:p>
    <w:p w14:paraId="076ED56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E、90</w:t>
      </w:r>
    </w:p>
    <w:p w14:paraId="1C184566">
      <w:pPr>
        <w:rPr>
          <w:rFonts w:ascii="仿宋" w:hAnsi="仿宋" w:eastAsia="仿宋" w:cs="仿宋"/>
          <w:sz w:val="24"/>
        </w:rPr>
      </w:pPr>
      <w:r>
        <w:rPr>
          <w:rFonts w:hint="eastAsia" w:ascii="仿宋" w:hAnsi="仿宋" w:eastAsia="仿宋" w:cs="仿宋"/>
          <w:sz w:val="24"/>
        </w:rPr>
        <w:t>80.跨省ETC通行交易清分时出口交易记录应(    )上传至省中心最晚不得超过交易发生(    )起(    )个自然日省中心收到ETC出口交易记录后应实时上传至部路网中心最晚不得超过(    )个自然日。</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2B9DF8D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A、实时之时31</w:t>
      </w:r>
    </w:p>
    <w:p w14:paraId="1BC443D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B、实时之日22</w:t>
      </w:r>
    </w:p>
    <w:p w14:paraId="0E8F9A2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C、实时之时21</w:t>
      </w:r>
    </w:p>
    <w:p w14:paraId="0D8C956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D、实时之日31</w:t>
      </w:r>
    </w:p>
    <w:p w14:paraId="218D8ACB">
      <w:pPr>
        <w:rPr>
          <w:rFonts w:ascii="仿宋" w:hAnsi="仿宋" w:eastAsia="仿宋" w:cs="仿宋"/>
          <w:sz w:val="24"/>
        </w:rPr>
      </w:pPr>
      <w:r>
        <w:rPr>
          <w:rFonts w:hint="eastAsia" w:ascii="仿宋" w:hAnsi="仿宋" w:eastAsia="仿宋" w:cs="仿宋"/>
          <w:sz w:val="24"/>
        </w:rPr>
        <w:t>81.跨省及大额“绿色通道”车辆反查率必须达到(    )。</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0851887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A、0.8</w:t>
      </w:r>
    </w:p>
    <w:p w14:paraId="16BC4BB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B、0.9</w:t>
      </w:r>
    </w:p>
    <w:p w14:paraId="0A97B5A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C、0.95</w:t>
      </w:r>
    </w:p>
    <w:p w14:paraId="4740D23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D、1</w:t>
      </w:r>
    </w:p>
    <w:p w14:paraId="3AB1ABB2">
      <w:pPr>
        <w:rPr>
          <w:rFonts w:ascii="仿宋" w:hAnsi="仿宋" w:eastAsia="仿宋" w:cs="仿宋"/>
          <w:sz w:val="24"/>
        </w:rPr>
      </w:pPr>
      <w:r>
        <w:rPr>
          <w:rFonts w:hint="eastAsia" w:ascii="仿宋" w:hAnsi="仿宋" w:eastAsia="仿宋" w:cs="仿宋"/>
          <w:sz w:val="24"/>
        </w:rPr>
        <w:t>82.立正时两脚跟靠拢并齐两脚尖向外分开(    )。</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0FC9700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A、30°</w:t>
      </w:r>
    </w:p>
    <w:p w14:paraId="7816D4D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B、45°</w:t>
      </w:r>
    </w:p>
    <w:p w14:paraId="0B2D726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C、.60°</w:t>
      </w:r>
    </w:p>
    <w:p w14:paraId="793D0D5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D、70°</w:t>
      </w:r>
    </w:p>
    <w:p w14:paraId="133C8299">
      <w:pPr>
        <w:rPr>
          <w:rFonts w:ascii="仿宋" w:hAnsi="仿宋" w:eastAsia="仿宋" w:cs="仿宋"/>
          <w:sz w:val="24"/>
        </w:rPr>
      </w:pPr>
      <w:r>
        <w:rPr>
          <w:rFonts w:hint="eastAsia" w:ascii="仿宋" w:hAnsi="仿宋" w:eastAsia="仿宋" w:cs="仿宋"/>
          <w:sz w:val="24"/>
        </w:rPr>
        <w:t>83.联网收费公路入口车道有效性判断是指对通行收费公路影响ETC使用的参数情况进行判断，下列关于有效性判断条件表述正确的是(    )。</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22F6DF3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A、OBU有效期、ETC卡有效期</w:t>
      </w:r>
    </w:p>
    <w:p w14:paraId="5573EDF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B、OBU拆卸状态、状态名单</w:t>
      </w:r>
    </w:p>
    <w:p w14:paraId="3C3DE1C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C、OBU与ETC车牌号码一致性</w:t>
      </w:r>
    </w:p>
    <w:p w14:paraId="0B8AEB7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D、以上都是</w:t>
      </w:r>
    </w:p>
    <w:p w14:paraId="6C30CB66">
      <w:pPr>
        <w:rPr>
          <w:rFonts w:ascii="仿宋" w:hAnsi="仿宋" w:eastAsia="仿宋" w:cs="仿宋"/>
          <w:sz w:val="24"/>
        </w:rPr>
      </w:pPr>
      <w:r>
        <w:rPr>
          <w:rFonts w:hint="eastAsia" w:ascii="仿宋" w:hAnsi="仿宋" w:eastAsia="仿宋" w:cs="仿宋"/>
          <w:sz w:val="24"/>
        </w:rPr>
        <w:t>84.全国ETC服务监督热线(    )，全国交通运输服务监督电话(    )。</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4455344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A、95338、12318</w:t>
      </w:r>
    </w:p>
    <w:p w14:paraId="00DFBBC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B、95022、12328</w:t>
      </w:r>
    </w:p>
    <w:p w14:paraId="6EF5303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C、95353、12348</w:t>
      </w:r>
    </w:p>
    <w:p w14:paraId="6DABF4B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D、95543、12358</w:t>
      </w:r>
    </w:p>
    <w:p w14:paraId="14FC80A3">
      <w:pPr>
        <w:rPr>
          <w:rFonts w:ascii="仿宋" w:hAnsi="仿宋" w:eastAsia="仿宋" w:cs="仿宋"/>
          <w:sz w:val="24"/>
        </w:rPr>
      </w:pPr>
      <w:r>
        <w:rPr>
          <w:rFonts w:hint="eastAsia" w:ascii="仿宋" w:hAnsi="仿宋" w:eastAsia="仿宋" w:cs="仿宋"/>
          <w:sz w:val="24"/>
        </w:rPr>
        <w:t>85.全国统一的交通运输服务监督电话为(    )。</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1E82D49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A、96969</w:t>
      </w:r>
    </w:p>
    <w:p w14:paraId="46A4C1F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B、12328</w:t>
      </w:r>
    </w:p>
    <w:p w14:paraId="0F807F9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C、12345</w:t>
      </w:r>
    </w:p>
    <w:p w14:paraId="17FED7F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D、95022</w:t>
      </w:r>
    </w:p>
    <w:p w14:paraId="76BEF99F">
      <w:pPr>
        <w:rPr>
          <w:rFonts w:ascii="仿宋" w:hAnsi="仿宋" w:eastAsia="仿宋" w:cs="仿宋"/>
          <w:sz w:val="24"/>
        </w:rPr>
      </w:pPr>
      <w:r>
        <w:rPr>
          <w:rFonts w:hint="eastAsia" w:ascii="仿宋" w:hAnsi="仿宋" w:eastAsia="仿宋" w:cs="仿宋"/>
          <w:sz w:val="24"/>
        </w:rPr>
        <w:t>86.全网ETC客户服务中心电话？(    )</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42F3ABC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A、95011</w:t>
      </w:r>
    </w:p>
    <w:p w14:paraId="2ACFE42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B、95022</w:t>
      </w:r>
    </w:p>
    <w:p w14:paraId="0AFCCB8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C、96122</w:t>
      </w:r>
    </w:p>
    <w:p w14:paraId="01F7A72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D、96369</w:t>
      </w:r>
    </w:p>
    <w:p w14:paraId="3CA2233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E、96566</w:t>
      </w:r>
    </w:p>
    <w:p w14:paraId="5D263BD8">
      <w:pPr>
        <w:rPr>
          <w:rFonts w:ascii="仿宋" w:hAnsi="仿宋" w:eastAsia="仿宋" w:cs="仿宋"/>
          <w:sz w:val="24"/>
        </w:rPr>
      </w:pPr>
      <w:r>
        <w:rPr>
          <w:rFonts w:hint="eastAsia" w:ascii="仿宋" w:hAnsi="仿宋" w:eastAsia="仿宋" w:cs="仿宋"/>
          <w:sz w:val="24"/>
        </w:rPr>
        <w:t>87.入口收费数据车辆车牌准确率应达到(    )。</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6DC788F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A、1</w:t>
      </w:r>
    </w:p>
    <w:p w14:paraId="15B363A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B、0.9</w:t>
      </w:r>
    </w:p>
    <w:p w14:paraId="1C76323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C、0.8</w:t>
      </w:r>
    </w:p>
    <w:p w14:paraId="08FCEB9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D、0.6</w:t>
      </w:r>
    </w:p>
    <w:p w14:paraId="52BCCAA3">
      <w:pPr>
        <w:rPr>
          <w:rFonts w:ascii="仿宋" w:hAnsi="仿宋" w:eastAsia="仿宋" w:cs="仿宋"/>
          <w:sz w:val="24"/>
        </w:rPr>
      </w:pPr>
      <w:r>
        <w:rPr>
          <w:rFonts w:hint="eastAsia" w:ascii="仿宋" w:hAnsi="仿宋" w:eastAsia="仿宋" w:cs="仿宋"/>
          <w:sz w:val="24"/>
        </w:rPr>
        <w:t>88.因本省收费公路经营管理单位原因造成本省通行费损失的由本省(    )自行承担损失。</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296A448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A、过失方</w:t>
      </w:r>
    </w:p>
    <w:p w14:paraId="0A2BD09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B、收费经营管理单位</w:t>
      </w:r>
    </w:p>
    <w:p w14:paraId="482D3EB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C、参与方</w:t>
      </w:r>
    </w:p>
    <w:p w14:paraId="70297DB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D、省中心</w:t>
      </w:r>
    </w:p>
    <w:p w14:paraId="5D75DB04">
      <w:pPr>
        <w:rPr>
          <w:rFonts w:ascii="仿宋" w:hAnsi="仿宋" w:eastAsia="仿宋" w:cs="仿宋"/>
          <w:sz w:val="24"/>
        </w:rPr>
      </w:pPr>
      <w:r>
        <w:rPr>
          <w:rFonts w:hint="eastAsia" w:ascii="仿宋" w:hAnsi="仿宋" w:eastAsia="仿宋" w:cs="仿宋"/>
          <w:sz w:val="24"/>
        </w:rPr>
        <w:t>89.因本省收费公路经营管理单位原因造成其他省份通行费损失的由过失省份(    )承担其他所有通行费损失。</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04ED927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A、省中心</w:t>
      </w:r>
    </w:p>
    <w:p w14:paraId="2D4706B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B、过失方</w:t>
      </w:r>
    </w:p>
    <w:p w14:paraId="7939ABB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C、参与方</w:t>
      </w:r>
    </w:p>
    <w:p w14:paraId="1C8EF30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D、两省共同承担</w:t>
      </w:r>
    </w:p>
    <w:p w14:paraId="03647F37">
      <w:pPr>
        <w:rPr>
          <w:rFonts w:ascii="仿宋" w:hAnsi="仿宋" w:eastAsia="仿宋" w:cs="仿宋"/>
          <w:sz w:val="24"/>
        </w:rPr>
      </w:pPr>
      <w:r>
        <w:rPr>
          <w:rFonts w:hint="eastAsia" w:ascii="仿宋" w:hAnsi="仿宋" w:eastAsia="仿宋" w:cs="仿宋"/>
          <w:sz w:val="24"/>
        </w:rPr>
        <w:t>90.因交通事故造成高速公路路产损坏，(    )承担相关责任并赔偿损失？</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6B8B9A3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A、路产所有者</w:t>
      </w:r>
    </w:p>
    <w:p w14:paraId="6243E84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B、高速管理部门</w:t>
      </w:r>
    </w:p>
    <w:p w14:paraId="1A78351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C、当事责任人</w:t>
      </w:r>
    </w:p>
    <w:p w14:paraId="1F980FF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D、三者共同承担</w:t>
      </w:r>
    </w:p>
    <w:p w14:paraId="502C07A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E、养护部门</w:t>
      </w:r>
    </w:p>
    <w:p w14:paraId="05A2511F">
      <w:pPr>
        <w:rPr>
          <w:rFonts w:ascii="仿宋" w:hAnsi="仿宋" w:eastAsia="仿宋" w:cs="仿宋"/>
          <w:sz w:val="24"/>
        </w:rPr>
      </w:pPr>
      <w:r>
        <w:rPr>
          <w:rFonts w:hint="eastAsia" w:ascii="仿宋" w:hAnsi="仿宋" w:eastAsia="仿宋" w:cs="仿宋"/>
          <w:sz w:val="24"/>
        </w:rPr>
        <w:t>91.因客户原因导致ETC发行“大车小标”“车种错误”等情形造成通行费计费错误的，由(    )负责处理。</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7F88F2F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A、省级稽核管理机构</w:t>
      </w:r>
    </w:p>
    <w:p w14:paraId="27970B7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B、收费公路经营管理单位</w:t>
      </w:r>
    </w:p>
    <w:p w14:paraId="203591A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C、发行方服务机构</w:t>
      </w:r>
    </w:p>
    <w:p w14:paraId="6AFEBC7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D、收费公路业主单位</w:t>
      </w:r>
    </w:p>
    <w:p w14:paraId="718DC38B">
      <w:pPr>
        <w:rPr>
          <w:rFonts w:ascii="仿宋" w:hAnsi="仿宋" w:eastAsia="仿宋" w:cs="仿宋"/>
          <w:sz w:val="24"/>
        </w:rPr>
      </w:pPr>
      <w:r>
        <w:rPr>
          <w:rFonts w:hint="eastAsia" w:ascii="仿宋" w:hAnsi="仿宋" w:eastAsia="仿宋" w:cs="仿宋"/>
          <w:sz w:val="24"/>
        </w:rPr>
        <w:t>92.重点车辆：收费经营管理单位应对稽核系统判定的“(    )”车辆进行重点标记跟踪稽核。</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48F3F47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A、空卡</w:t>
      </w:r>
    </w:p>
    <w:p w14:paraId="30924FD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B、多次入口覆盖</w:t>
      </w:r>
    </w:p>
    <w:p w14:paraId="0A47B3E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C、超载</w:t>
      </w:r>
    </w:p>
    <w:p w14:paraId="30086C9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D、违法装载</w:t>
      </w:r>
    </w:p>
    <w:p w14:paraId="21BA7005">
      <w:pPr>
        <w:pStyle w:val="3"/>
        <w:numPr>
          <w:ilvl w:val="0"/>
          <w:numId w:val="3"/>
        </w:numPr>
        <w:rPr>
          <w:rFonts w:ascii="仿宋" w:hAnsi="仿宋" w:eastAsia="仿宋" w:cs="仿宋"/>
          <w:bCs/>
          <w:sz w:val="24"/>
        </w:rPr>
      </w:pPr>
      <w:bookmarkStart w:id="7" w:name="_Toc82074432"/>
      <w:r>
        <w:rPr>
          <w:rFonts w:hint="eastAsia" w:ascii="仿宋" w:hAnsi="仿宋" w:eastAsia="仿宋" w:cs="仿宋"/>
          <w:bCs/>
          <w:sz w:val="24"/>
        </w:rPr>
        <w:t>多选题（共</w:t>
      </w:r>
      <w:r>
        <w:rPr>
          <w:rFonts w:hint="eastAsia" w:ascii="仿宋" w:hAnsi="仿宋" w:eastAsia="仿宋" w:cs="仿宋"/>
          <w:sz w:val="24"/>
        </w:rPr>
        <w:t>77</w:t>
      </w:r>
      <w:r>
        <w:rPr>
          <w:rFonts w:hint="eastAsia" w:ascii="仿宋" w:hAnsi="仿宋" w:eastAsia="仿宋" w:cs="仿宋"/>
          <w:bCs/>
          <w:sz w:val="24"/>
        </w:rPr>
        <w:t>题，每题有2个以上选项，多选、漏选、错选均不得分。）</w:t>
      </w:r>
      <w:bookmarkEnd w:id="7"/>
    </w:p>
    <w:p w14:paraId="227231DB">
      <w:pPr>
        <w:rPr>
          <w:rFonts w:ascii="仿宋" w:hAnsi="仿宋" w:eastAsia="仿宋" w:cs="仿宋"/>
          <w:sz w:val="24"/>
        </w:rPr>
      </w:pPr>
      <w:r>
        <w:rPr>
          <w:rFonts w:hint="eastAsia" w:ascii="仿宋" w:hAnsi="仿宋" w:eastAsia="仿宋" w:cs="仿宋"/>
          <w:sz w:val="24"/>
        </w:rPr>
        <w:t>1.(    )可发起内部稽核，并定期发布稽核结果</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1D460C8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A、部联网中心</w:t>
      </w:r>
    </w:p>
    <w:p w14:paraId="5AA914B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B、省级稽核管理单位</w:t>
      </w:r>
    </w:p>
    <w:p w14:paraId="3C8D445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C、发行服务机构</w:t>
      </w:r>
    </w:p>
    <w:p w14:paraId="50EF3D3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D、道路经营管理单位</w:t>
      </w:r>
    </w:p>
    <w:p w14:paraId="60C2EE5C">
      <w:pPr>
        <w:rPr>
          <w:rFonts w:ascii="仿宋" w:hAnsi="仿宋" w:eastAsia="仿宋" w:cs="仿宋"/>
          <w:sz w:val="24"/>
        </w:rPr>
      </w:pPr>
      <w:r>
        <w:rPr>
          <w:rFonts w:hint="eastAsia" w:ascii="仿宋" w:hAnsi="仿宋" w:eastAsia="仿宋" w:cs="仿宋"/>
          <w:sz w:val="24"/>
        </w:rPr>
        <w:t>2.(    )系统设计的安全通行速度应达到(    )公里/小时。</w:t>
      </w:r>
      <w:r>
        <w:rPr>
          <w:rFonts w:hint="eastAsia" w:ascii="仿宋" w:hAnsi="仿宋" w:eastAsia="仿宋" w:cs="仿宋"/>
          <w:color w:val="FF0000"/>
          <w:sz w:val="24"/>
        </w:rPr>
        <w:t>答案[</w:t>
      </w:r>
      <w:r>
        <w:rPr>
          <w:rFonts w:hint="eastAsia" w:ascii="仿宋" w:hAnsi="仿宋" w:eastAsia="仿宋" w:cs="仿宋"/>
          <w:sz w:val="24"/>
        </w:rPr>
        <w:t>BD</w:t>
      </w:r>
      <w:r>
        <w:rPr>
          <w:rFonts w:hint="eastAsia" w:ascii="仿宋" w:hAnsi="仿宋" w:eastAsia="仿宋" w:cs="仿宋"/>
          <w:color w:val="FF0000"/>
          <w:sz w:val="24"/>
        </w:rPr>
        <w:t>]</w:t>
      </w:r>
      <w:r>
        <w:rPr>
          <w:rFonts w:hint="eastAsia" w:ascii="仿宋" w:hAnsi="仿宋" w:eastAsia="仿宋" w:cs="仿宋"/>
          <w:sz w:val="24"/>
        </w:rPr>
        <w:tab/>
      </w:r>
    </w:p>
    <w:p w14:paraId="59CD1BB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A、MTC</w:t>
      </w:r>
    </w:p>
    <w:p w14:paraId="4185AFE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B、ETC</w:t>
      </w:r>
    </w:p>
    <w:p w14:paraId="42EB3BD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C、30</w:t>
      </w:r>
    </w:p>
    <w:p w14:paraId="769DC01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D、40</w:t>
      </w:r>
    </w:p>
    <w:p w14:paraId="575F4241">
      <w:pPr>
        <w:rPr>
          <w:rFonts w:ascii="仿宋" w:hAnsi="仿宋" w:eastAsia="仿宋" w:cs="仿宋"/>
          <w:sz w:val="24"/>
        </w:rPr>
      </w:pPr>
      <w:r>
        <w:rPr>
          <w:rFonts w:hint="eastAsia" w:ascii="仿宋" w:hAnsi="仿宋" w:eastAsia="仿宋" w:cs="仿宋"/>
          <w:sz w:val="24"/>
        </w:rPr>
        <w:t>3.(    )须严格按照设计图纸及国家、行业标准及要求进行维护。</w:t>
      </w:r>
      <w:r>
        <w:rPr>
          <w:rFonts w:hint="eastAsia" w:ascii="仿宋" w:hAnsi="仿宋" w:eastAsia="仿宋" w:cs="仿宋"/>
          <w:color w:val="FF0000"/>
          <w:sz w:val="24"/>
        </w:rPr>
        <w:t>答案[</w:t>
      </w:r>
      <w:r>
        <w:rPr>
          <w:rFonts w:hint="eastAsia" w:ascii="仿宋" w:hAnsi="仿宋" w:eastAsia="仿宋" w:cs="仿宋"/>
          <w:sz w:val="24"/>
        </w:rPr>
        <w:t>ABD</w:t>
      </w:r>
      <w:r>
        <w:rPr>
          <w:rFonts w:hint="eastAsia" w:ascii="仿宋" w:hAnsi="仿宋" w:eastAsia="仿宋" w:cs="仿宋"/>
          <w:color w:val="FF0000"/>
          <w:sz w:val="24"/>
        </w:rPr>
        <w:t>]</w:t>
      </w:r>
      <w:r>
        <w:rPr>
          <w:rFonts w:hint="eastAsia" w:ascii="仿宋" w:hAnsi="仿宋" w:eastAsia="仿宋" w:cs="仿宋"/>
          <w:sz w:val="24"/>
        </w:rPr>
        <w:tab/>
      </w:r>
    </w:p>
    <w:p w14:paraId="4F936EF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A、标志</w:t>
      </w:r>
    </w:p>
    <w:p w14:paraId="530924D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B、标线</w:t>
      </w:r>
    </w:p>
    <w:p w14:paraId="3079AD7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C、标牌</w:t>
      </w:r>
    </w:p>
    <w:p w14:paraId="36E345C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D、交安设施</w:t>
      </w:r>
    </w:p>
    <w:p w14:paraId="109773B1">
      <w:pPr>
        <w:rPr>
          <w:rFonts w:ascii="仿宋" w:hAnsi="仿宋" w:eastAsia="仿宋" w:cs="仿宋"/>
          <w:sz w:val="24"/>
        </w:rPr>
      </w:pPr>
      <w:r>
        <w:rPr>
          <w:rFonts w:hint="eastAsia" w:ascii="仿宋" w:hAnsi="仿宋" w:eastAsia="仿宋" w:cs="仿宋"/>
          <w:sz w:val="24"/>
        </w:rPr>
        <w:t>4.(    )应当加强对所属公路监督检查人员的管理和教育要求公路监督检查人员熟悉国家有关法律和规定公正廉洁热情服务秉公执法对公路监督检查人员的执法行为应当加强监督检查对其违法行为应当及时纠正依法处理。</w:t>
      </w:r>
      <w:r>
        <w:rPr>
          <w:rFonts w:hint="eastAsia" w:ascii="仿宋" w:hAnsi="仿宋" w:eastAsia="仿宋" w:cs="仿宋"/>
          <w:color w:val="FF0000"/>
          <w:sz w:val="24"/>
        </w:rPr>
        <w:t>答案[</w:t>
      </w:r>
      <w:r>
        <w:rPr>
          <w:rFonts w:hint="eastAsia" w:ascii="仿宋" w:hAnsi="仿宋" w:eastAsia="仿宋" w:cs="仿宋"/>
          <w:sz w:val="24"/>
        </w:rPr>
        <w:t>BC</w:t>
      </w:r>
      <w:r>
        <w:rPr>
          <w:rFonts w:hint="eastAsia" w:ascii="仿宋" w:hAnsi="仿宋" w:eastAsia="仿宋" w:cs="仿宋"/>
          <w:color w:val="FF0000"/>
          <w:sz w:val="24"/>
        </w:rPr>
        <w:t>]</w:t>
      </w:r>
      <w:r>
        <w:rPr>
          <w:rFonts w:hint="eastAsia" w:ascii="仿宋" w:hAnsi="仿宋" w:eastAsia="仿宋" w:cs="仿宋"/>
          <w:sz w:val="24"/>
        </w:rPr>
        <w:tab/>
      </w:r>
    </w:p>
    <w:p w14:paraId="3E58363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A、国务院</w:t>
      </w:r>
    </w:p>
    <w:p w14:paraId="3D6A236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B、交通主管部门</w:t>
      </w:r>
    </w:p>
    <w:p w14:paraId="2D2CC92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C、公路管理机构</w:t>
      </w:r>
    </w:p>
    <w:p w14:paraId="5BB8225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D、公路经营企业</w:t>
      </w:r>
    </w:p>
    <w:p w14:paraId="25926F67">
      <w:pPr>
        <w:rPr>
          <w:rFonts w:ascii="仿宋" w:hAnsi="仿宋" w:eastAsia="仿宋" w:cs="仿宋"/>
          <w:sz w:val="24"/>
        </w:rPr>
      </w:pPr>
      <w:r>
        <w:rPr>
          <w:rFonts w:hint="eastAsia" w:ascii="仿宋" w:hAnsi="仿宋" w:eastAsia="仿宋" w:cs="仿宋"/>
          <w:sz w:val="24"/>
        </w:rPr>
        <w:t>5.《公路技术状况评定标准》中将砂石路面损坏分为路拱不适、车辙、(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r>
        <w:rPr>
          <w:rFonts w:hint="eastAsia" w:ascii="仿宋" w:hAnsi="仿宋" w:eastAsia="仿宋" w:cs="仿宋"/>
          <w:sz w:val="24"/>
        </w:rPr>
        <w:t>A、沉陷</w:t>
      </w:r>
    </w:p>
    <w:p w14:paraId="4347E01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B、波浪搓板</w:t>
      </w:r>
    </w:p>
    <w:p w14:paraId="1FD041F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C、坑槽</w:t>
      </w:r>
    </w:p>
    <w:p w14:paraId="0D01BE8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D、露骨</w:t>
      </w:r>
    </w:p>
    <w:p w14:paraId="77FC89CD">
      <w:pPr>
        <w:rPr>
          <w:rFonts w:ascii="仿宋" w:hAnsi="仿宋" w:eastAsia="仿宋" w:cs="仿宋"/>
          <w:sz w:val="24"/>
        </w:rPr>
      </w:pPr>
      <w:r>
        <w:rPr>
          <w:rFonts w:hint="eastAsia" w:ascii="仿宋" w:hAnsi="仿宋" w:eastAsia="仿宋" w:cs="仿宋"/>
          <w:sz w:val="24"/>
        </w:rPr>
        <w:t>6.《公路技术状况评定标准》中将水泥混凝土路面损坏分为破碎板、裂缝、板角断裂、边角剥落、接缝料损坏、拱起、修补、(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1052BAB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A、错台</w:t>
      </w:r>
    </w:p>
    <w:p w14:paraId="2A9E512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B、唧泥</w:t>
      </w:r>
    </w:p>
    <w:p w14:paraId="069646B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C、坑洞</w:t>
      </w:r>
    </w:p>
    <w:p w14:paraId="2C2D5DB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D、露骨</w:t>
      </w:r>
    </w:p>
    <w:p w14:paraId="3EABBF51">
      <w:pPr>
        <w:rPr>
          <w:rFonts w:ascii="仿宋" w:hAnsi="仿宋" w:eastAsia="仿宋" w:cs="仿宋"/>
          <w:sz w:val="24"/>
        </w:rPr>
      </w:pPr>
      <w:r>
        <w:rPr>
          <w:rFonts w:hint="eastAsia" w:ascii="仿宋" w:hAnsi="仿宋" w:eastAsia="仿宋" w:cs="仿宋"/>
          <w:sz w:val="24"/>
        </w:rPr>
        <w:t>7.CPC管理平台提示：(读卡器打开失败：设备打开失败)处理方法为(    )。</w:t>
      </w:r>
      <w:r>
        <w:rPr>
          <w:rFonts w:hint="eastAsia" w:ascii="仿宋" w:hAnsi="仿宋" w:eastAsia="仿宋" w:cs="仿宋"/>
          <w:color w:val="FF0000"/>
          <w:sz w:val="24"/>
        </w:rPr>
        <w:t>答案[</w:t>
      </w:r>
      <w:r>
        <w:rPr>
          <w:rFonts w:hint="eastAsia" w:ascii="仿宋" w:hAnsi="仿宋" w:eastAsia="仿宋" w:cs="仿宋"/>
          <w:sz w:val="24"/>
        </w:rPr>
        <w:t>ABD</w:t>
      </w:r>
      <w:r>
        <w:rPr>
          <w:rFonts w:hint="eastAsia" w:ascii="仿宋" w:hAnsi="仿宋" w:eastAsia="仿宋" w:cs="仿宋"/>
          <w:color w:val="FF0000"/>
          <w:sz w:val="24"/>
        </w:rPr>
        <w:t>]</w:t>
      </w:r>
      <w:r>
        <w:rPr>
          <w:rFonts w:hint="eastAsia" w:ascii="仿宋" w:hAnsi="仿宋" w:eastAsia="仿宋" w:cs="仿宋"/>
          <w:sz w:val="24"/>
        </w:rPr>
        <w:tab/>
      </w:r>
    </w:p>
    <w:p w14:paraId="2C24364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A、检查读卡器或者电脑端口是否正常系统内配置的端口是否和实际端口保持一致</w:t>
      </w:r>
    </w:p>
    <w:p w14:paraId="72B8936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B、检查是否开启了其他占用读卡器的端口软件</w:t>
      </w:r>
    </w:p>
    <w:p w14:paraId="5FFE189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C、读卡器或者串口被占用重启电脑重新连接</w:t>
      </w:r>
    </w:p>
    <w:p w14:paraId="7FAA453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D、检查读卡器控件版本是否正常可以尝试重装控件</w:t>
      </w:r>
    </w:p>
    <w:p w14:paraId="4BAD9503">
      <w:pPr>
        <w:rPr>
          <w:rFonts w:ascii="仿宋" w:hAnsi="仿宋" w:eastAsia="仿宋" w:cs="仿宋"/>
          <w:sz w:val="24"/>
        </w:rPr>
      </w:pPr>
      <w:r>
        <w:rPr>
          <w:rFonts w:hint="eastAsia" w:ascii="仿宋" w:hAnsi="仿宋" w:eastAsia="仿宋" w:cs="仿宋"/>
          <w:sz w:val="24"/>
        </w:rPr>
        <w:t>8.CPC卡调拨管理包括(    )</w:t>
      </w:r>
      <w:r>
        <w:rPr>
          <w:rFonts w:hint="eastAsia" w:ascii="仿宋" w:hAnsi="仿宋" w:eastAsia="仿宋" w:cs="仿宋"/>
          <w:color w:val="FF0000"/>
          <w:sz w:val="24"/>
        </w:rPr>
        <w:t>答案[</w:t>
      </w:r>
      <w:r>
        <w:rPr>
          <w:rFonts w:hint="eastAsia" w:ascii="仿宋" w:hAnsi="仿宋" w:eastAsia="仿宋" w:cs="仿宋"/>
          <w:sz w:val="24"/>
        </w:rPr>
        <w:t>ABD</w:t>
      </w:r>
      <w:r>
        <w:rPr>
          <w:rFonts w:hint="eastAsia" w:ascii="仿宋" w:hAnsi="仿宋" w:eastAsia="仿宋" w:cs="仿宋"/>
          <w:color w:val="FF0000"/>
          <w:sz w:val="24"/>
        </w:rPr>
        <w:t>]</w:t>
      </w:r>
      <w:r>
        <w:rPr>
          <w:rFonts w:hint="eastAsia" w:ascii="仿宋" w:hAnsi="仿宋" w:eastAsia="仿宋" w:cs="仿宋"/>
          <w:sz w:val="24"/>
        </w:rPr>
        <w:tab/>
      </w:r>
    </w:p>
    <w:p w14:paraId="5484AF2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A、收费站内调拨</w:t>
      </w:r>
    </w:p>
    <w:p w14:paraId="5579CFF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B、省内调拨</w:t>
      </w:r>
    </w:p>
    <w:p w14:paraId="57D1EC0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C、跨路段调拨</w:t>
      </w:r>
    </w:p>
    <w:p w14:paraId="1BC423F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D、跨省调拨</w:t>
      </w:r>
    </w:p>
    <w:p w14:paraId="10DA603B">
      <w:pPr>
        <w:rPr>
          <w:rFonts w:ascii="仿宋" w:hAnsi="仿宋" w:eastAsia="仿宋" w:cs="仿宋"/>
          <w:sz w:val="24"/>
        </w:rPr>
      </w:pPr>
      <w:r>
        <w:rPr>
          <w:rFonts w:hint="eastAsia" w:ascii="仿宋" w:hAnsi="仿宋" w:eastAsia="仿宋" w:cs="仿宋"/>
          <w:sz w:val="24"/>
        </w:rPr>
        <w:t>9.CPC卡能够识别(    )为跨省通行费计费、清算等提供重要依据。</w:t>
      </w:r>
      <w:r>
        <w:rPr>
          <w:rFonts w:hint="eastAsia" w:ascii="仿宋" w:hAnsi="仿宋" w:eastAsia="仿宋" w:cs="仿宋"/>
          <w:color w:val="FF0000"/>
          <w:sz w:val="24"/>
        </w:rPr>
        <w:t>答案[</w:t>
      </w:r>
      <w:r>
        <w:rPr>
          <w:rFonts w:hint="eastAsia" w:ascii="仿宋" w:hAnsi="仿宋" w:eastAsia="仿宋" w:cs="仿宋"/>
          <w:sz w:val="24"/>
        </w:rPr>
        <w:t>AB</w:t>
      </w:r>
      <w:r>
        <w:rPr>
          <w:rFonts w:hint="eastAsia" w:ascii="仿宋" w:hAnsi="仿宋" w:eastAsia="仿宋" w:cs="仿宋"/>
          <w:color w:val="FF0000"/>
          <w:sz w:val="24"/>
        </w:rPr>
        <w:t>]</w:t>
      </w:r>
      <w:r>
        <w:rPr>
          <w:rFonts w:hint="eastAsia" w:ascii="仿宋" w:hAnsi="仿宋" w:eastAsia="仿宋" w:cs="仿宋"/>
          <w:sz w:val="24"/>
        </w:rPr>
        <w:tab/>
      </w:r>
    </w:p>
    <w:p w14:paraId="0770FC9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A、车辆进、出收费站信息</w:t>
      </w:r>
    </w:p>
    <w:p w14:paraId="5E273BE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B、精确记录车辆的实际行驶路径</w:t>
      </w:r>
    </w:p>
    <w:p w14:paraId="0FFE20E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C、判别车辆颜色</w:t>
      </w:r>
    </w:p>
    <w:p w14:paraId="73C7E55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D、判别车辆车型</w:t>
      </w:r>
    </w:p>
    <w:p w14:paraId="0F6754AD">
      <w:pPr>
        <w:rPr>
          <w:rFonts w:ascii="仿宋" w:hAnsi="仿宋" w:eastAsia="仿宋" w:cs="仿宋"/>
          <w:sz w:val="24"/>
        </w:rPr>
      </w:pPr>
      <w:r>
        <w:rPr>
          <w:rFonts w:hint="eastAsia" w:ascii="仿宋" w:hAnsi="仿宋" w:eastAsia="仿宋" w:cs="仿宋"/>
          <w:sz w:val="24"/>
        </w:rPr>
        <w:t>10.ETC产品包含(    )</w:t>
      </w:r>
      <w:r>
        <w:rPr>
          <w:rFonts w:hint="eastAsia" w:ascii="仿宋" w:hAnsi="仿宋" w:eastAsia="仿宋" w:cs="仿宋"/>
          <w:color w:val="FF0000"/>
          <w:sz w:val="24"/>
        </w:rPr>
        <w:t>答案[</w:t>
      </w:r>
      <w:r>
        <w:rPr>
          <w:rFonts w:hint="eastAsia" w:ascii="仿宋" w:hAnsi="仿宋" w:eastAsia="仿宋" w:cs="仿宋"/>
          <w:sz w:val="24"/>
        </w:rPr>
        <w:t>AC</w:t>
      </w:r>
      <w:r>
        <w:rPr>
          <w:rFonts w:hint="eastAsia" w:ascii="仿宋" w:hAnsi="仿宋" w:eastAsia="仿宋" w:cs="仿宋"/>
          <w:color w:val="FF0000"/>
          <w:sz w:val="24"/>
        </w:rPr>
        <w:t>]</w:t>
      </w:r>
      <w:r>
        <w:rPr>
          <w:rFonts w:hint="eastAsia" w:ascii="仿宋" w:hAnsi="仿宋" w:eastAsia="仿宋" w:cs="仿宋"/>
          <w:sz w:val="24"/>
        </w:rPr>
        <w:tab/>
      </w:r>
    </w:p>
    <w:p w14:paraId="609641F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A、ETC卡</w:t>
      </w:r>
    </w:p>
    <w:p w14:paraId="1C416D5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B、银联卡</w:t>
      </w:r>
    </w:p>
    <w:p w14:paraId="404E230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C、OBU</w:t>
      </w:r>
    </w:p>
    <w:p w14:paraId="590393C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D、CPC卡</w:t>
      </w:r>
    </w:p>
    <w:p w14:paraId="562CE762">
      <w:pPr>
        <w:rPr>
          <w:rFonts w:ascii="仿宋" w:hAnsi="仿宋" w:eastAsia="仿宋" w:cs="仿宋"/>
          <w:sz w:val="24"/>
        </w:rPr>
      </w:pPr>
      <w:r>
        <w:rPr>
          <w:rFonts w:hint="eastAsia" w:ascii="仿宋" w:hAnsi="仿宋" w:eastAsia="仿宋" w:cs="仿宋"/>
          <w:sz w:val="24"/>
        </w:rPr>
        <w:t>11.ETC车道标志、标线有哪些(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1151E1E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A、白色振动标线</w:t>
      </w:r>
    </w:p>
    <w:p w14:paraId="07F76A5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B、警示桩</w:t>
      </w:r>
    </w:p>
    <w:p w14:paraId="172C1B6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C、减速提示标线</w:t>
      </w:r>
    </w:p>
    <w:p w14:paraId="1CE02B3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D、限速提示标志</w:t>
      </w:r>
    </w:p>
    <w:p w14:paraId="40CD82EB">
      <w:pPr>
        <w:rPr>
          <w:rFonts w:ascii="仿宋" w:hAnsi="仿宋" w:eastAsia="仿宋" w:cs="仿宋"/>
          <w:sz w:val="24"/>
        </w:rPr>
      </w:pPr>
      <w:r>
        <w:rPr>
          <w:rFonts w:hint="eastAsia" w:ascii="仿宋" w:hAnsi="仿宋" w:eastAsia="仿宋" w:cs="仿宋"/>
          <w:sz w:val="24"/>
        </w:rPr>
        <w:t>12.ETC车道顶棚信号灯为(    )，ETC字样应为(    )。</w:t>
      </w:r>
      <w:r>
        <w:rPr>
          <w:rFonts w:hint="eastAsia" w:ascii="仿宋" w:hAnsi="仿宋" w:eastAsia="仿宋" w:cs="仿宋"/>
          <w:color w:val="FF0000"/>
          <w:sz w:val="24"/>
        </w:rPr>
        <w:t>答案[</w:t>
      </w:r>
      <w:r>
        <w:rPr>
          <w:rFonts w:hint="eastAsia" w:ascii="仿宋" w:hAnsi="仿宋" w:eastAsia="仿宋" w:cs="仿宋"/>
          <w:sz w:val="24"/>
        </w:rPr>
        <w:t>CD</w:t>
      </w:r>
      <w:r>
        <w:rPr>
          <w:rFonts w:hint="eastAsia" w:ascii="仿宋" w:hAnsi="仿宋" w:eastAsia="仿宋" w:cs="仿宋"/>
          <w:color w:val="FF0000"/>
          <w:sz w:val="24"/>
        </w:rPr>
        <w:t>]</w:t>
      </w:r>
      <w:r>
        <w:rPr>
          <w:rFonts w:hint="eastAsia" w:ascii="仿宋" w:hAnsi="仿宋" w:eastAsia="仿宋" w:cs="仿宋"/>
          <w:sz w:val="24"/>
        </w:rPr>
        <w:tab/>
      </w:r>
    </w:p>
    <w:p w14:paraId="233A2A6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A、红色</w:t>
      </w:r>
    </w:p>
    <w:p w14:paraId="10E78C6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B、蓝色</w:t>
      </w:r>
    </w:p>
    <w:p w14:paraId="05DDFCA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C、绿色</w:t>
      </w:r>
    </w:p>
    <w:p w14:paraId="41E3ACE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D、黄色</w:t>
      </w:r>
    </w:p>
    <w:p w14:paraId="77C89FDD">
      <w:pPr>
        <w:rPr>
          <w:rFonts w:ascii="仿宋" w:hAnsi="仿宋" w:eastAsia="仿宋" w:cs="仿宋"/>
          <w:sz w:val="24"/>
        </w:rPr>
      </w:pPr>
      <w:r>
        <w:rPr>
          <w:rFonts w:hint="eastAsia" w:ascii="仿宋" w:hAnsi="仿宋" w:eastAsia="仿宋" w:cs="仿宋"/>
          <w:sz w:val="24"/>
        </w:rPr>
        <w:t>13.ETC车道天线与车道控制器之间的通信接口有(    )。</w:t>
      </w:r>
      <w:r>
        <w:rPr>
          <w:rFonts w:hint="eastAsia" w:ascii="仿宋" w:hAnsi="仿宋" w:eastAsia="仿宋" w:cs="仿宋"/>
          <w:color w:val="FF0000"/>
          <w:sz w:val="24"/>
        </w:rPr>
        <w:t>答案[</w:t>
      </w:r>
      <w:r>
        <w:rPr>
          <w:rFonts w:hint="eastAsia" w:ascii="仿宋" w:hAnsi="仿宋" w:eastAsia="仿宋" w:cs="仿宋"/>
          <w:sz w:val="24"/>
        </w:rPr>
        <w:t>BC</w:t>
      </w:r>
      <w:r>
        <w:rPr>
          <w:rFonts w:hint="eastAsia" w:ascii="仿宋" w:hAnsi="仿宋" w:eastAsia="仿宋" w:cs="仿宋"/>
          <w:color w:val="FF0000"/>
          <w:sz w:val="24"/>
        </w:rPr>
        <w:t>]</w:t>
      </w:r>
      <w:r>
        <w:rPr>
          <w:rFonts w:hint="eastAsia" w:ascii="仿宋" w:hAnsi="仿宋" w:eastAsia="仿宋" w:cs="仿宋"/>
          <w:sz w:val="24"/>
        </w:rPr>
        <w:tab/>
      </w:r>
    </w:p>
    <w:p w14:paraId="60E9D36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A、光纤接口</w:t>
      </w:r>
    </w:p>
    <w:p w14:paraId="5EC1136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B、标准串行接口</w:t>
      </w:r>
    </w:p>
    <w:p w14:paraId="7BA0FAF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C、以太网接口（RJ45接口）</w:t>
      </w:r>
    </w:p>
    <w:p w14:paraId="6CECCDD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D、HDMI接口</w:t>
      </w:r>
    </w:p>
    <w:p w14:paraId="5D449A02">
      <w:pPr>
        <w:rPr>
          <w:rFonts w:ascii="仿宋" w:hAnsi="仿宋" w:eastAsia="仿宋" w:cs="仿宋"/>
          <w:sz w:val="24"/>
        </w:rPr>
      </w:pPr>
      <w:r>
        <w:rPr>
          <w:rFonts w:hint="eastAsia" w:ascii="仿宋" w:hAnsi="仿宋" w:eastAsia="仿宋" w:cs="仿宋"/>
          <w:sz w:val="24"/>
        </w:rPr>
        <w:t>14.(已删除）</w:t>
      </w:r>
    </w:p>
    <w:p w14:paraId="6497D55E">
      <w:pPr>
        <w:rPr>
          <w:rFonts w:ascii="仿宋" w:hAnsi="仿宋" w:eastAsia="仿宋" w:cs="仿宋"/>
          <w:sz w:val="24"/>
        </w:rPr>
      </w:pPr>
      <w:r>
        <w:rPr>
          <w:rFonts w:hint="eastAsia" w:ascii="仿宋" w:hAnsi="仿宋" w:eastAsia="仿宋" w:cs="仿宋"/>
          <w:sz w:val="24"/>
        </w:rPr>
        <w:t>15.ETC卡是面向社会公开发行的可用于交纳收费公路通行费的IC卡包括(    )和(    )。</w:t>
      </w:r>
      <w:r>
        <w:rPr>
          <w:rFonts w:hint="eastAsia" w:ascii="仿宋" w:hAnsi="仿宋" w:eastAsia="仿宋" w:cs="仿宋"/>
          <w:color w:val="FF0000"/>
          <w:sz w:val="24"/>
        </w:rPr>
        <w:t>答案[</w:t>
      </w:r>
      <w:r>
        <w:rPr>
          <w:rFonts w:hint="eastAsia" w:ascii="仿宋" w:hAnsi="仿宋" w:eastAsia="仿宋" w:cs="仿宋"/>
          <w:sz w:val="24"/>
        </w:rPr>
        <w:t>BC</w:t>
      </w:r>
      <w:r>
        <w:rPr>
          <w:rFonts w:hint="eastAsia" w:ascii="仿宋" w:hAnsi="仿宋" w:eastAsia="仿宋" w:cs="仿宋"/>
          <w:color w:val="FF0000"/>
          <w:sz w:val="24"/>
        </w:rPr>
        <w:t>]</w:t>
      </w:r>
      <w:r>
        <w:rPr>
          <w:rFonts w:hint="eastAsia" w:ascii="仿宋" w:hAnsi="仿宋" w:eastAsia="仿宋" w:cs="仿宋"/>
          <w:sz w:val="24"/>
        </w:rPr>
        <w:tab/>
      </w:r>
    </w:p>
    <w:p w14:paraId="1BEA499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A、信用卡</w:t>
      </w:r>
    </w:p>
    <w:p w14:paraId="4216403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B、储值卡</w:t>
      </w:r>
    </w:p>
    <w:p w14:paraId="790D659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C、记账卡</w:t>
      </w:r>
    </w:p>
    <w:p w14:paraId="58E60B4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D、储蓄卡</w:t>
      </w:r>
    </w:p>
    <w:p w14:paraId="6D73D0F1">
      <w:pPr>
        <w:rPr>
          <w:rFonts w:ascii="仿宋" w:hAnsi="仿宋" w:eastAsia="仿宋" w:cs="仿宋"/>
          <w:sz w:val="24"/>
        </w:rPr>
      </w:pPr>
      <w:r>
        <w:rPr>
          <w:rFonts w:hint="eastAsia" w:ascii="仿宋" w:hAnsi="仿宋" w:eastAsia="仿宋" w:cs="仿宋"/>
          <w:sz w:val="24"/>
        </w:rPr>
        <w:t>16.ETC客户服务应按照全国统一的服务标准开展,确保各客户服务的(    ),保障客户服务的一致性和客户满意度。</w:t>
      </w:r>
      <w:r>
        <w:rPr>
          <w:rFonts w:hint="eastAsia" w:ascii="仿宋" w:hAnsi="仿宋" w:eastAsia="仿宋" w:cs="仿宋"/>
          <w:color w:val="FF0000"/>
          <w:sz w:val="24"/>
        </w:rPr>
        <w:t>答案[</w:t>
      </w:r>
      <w:r>
        <w:rPr>
          <w:rFonts w:hint="eastAsia" w:ascii="仿宋" w:hAnsi="仿宋" w:eastAsia="仿宋" w:cs="仿宋"/>
          <w:sz w:val="24"/>
        </w:rPr>
        <w:t>BC</w:t>
      </w:r>
      <w:r>
        <w:rPr>
          <w:rFonts w:hint="eastAsia" w:ascii="仿宋" w:hAnsi="仿宋" w:eastAsia="仿宋" w:cs="仿宋"/>
          <w:color w:val="FF0000"/>
          <w:sz w:val="24"/>
        </w:rPr>
        <w:t>]</w:t>
      </w:r>
      <w:r>
        <w:rPr>
          <w:rFonts w:hint="eastAsia" w:ascii="仿宋" w:hAnsi="仿宋" w:eastAsia="仿宋" w:cs="仿宋"/>
          <w:sz w:val="24"/>
        </w:rPr>
        <w:tab/>
      </w:r>
    </w:p>
    <w:p w14:paraId="052BCA7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A、及时性</w:t>
      </w:r>
    </w:p>
    <w:p w14:paraId="412CE44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B、标准化</w:t>
      </w:r>
    </w:p>
    <w:p w14:paraId="29BB4F8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C、规范化</w:t>
      </w:r>
    </w:p>
    <w:p w14:paraId="447E251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D、合理化</w:t>
      </w:r>
    </w:p>
    <w:p w14:paraId="50E54B54">
      <w:pPr>
        <w:rPr>
          <w:rFonts w:ascii="仿宋" w:hAnsi="仿宋" w:eastAsia="仿宋" w:cs="仿宋"/>
          <w:sz w:val="24"/>
        </w:rPr>
      </w:pPr>
      <w:r>
        <w:rPr>
          <w:rFonts w:hint="eastAsia" w:ascii="仿宋" w:hAnsi="仿宋" w:eastAsia="仿宋" w:cs="仿宋"/>
          <w:sz w:val="24"/>
        </w:rPr>
        <w:t>17.ETC门架交易流水是ETC门架系统对(    )完成计费所产生的记录。</w:t>
      </w:r>
      <w:r>
        <w:rPr>
          <w:rFonts w:hint="eastAsia" w:ascii="仿宋" w:hAnsi="仿宋" w:eastAsia="仿宋" w:cs="仿宋"/>
          <w:color w:val="FF0000"/>
          <w:sz w:val="24"/>
        </w:rPr>
        <w:t>答案[</w:t>
      </w:r>
      <w:r>
        <w:rPr>
          <w:rFonts w:hint="eastAsia" w:ascii="仿宋" w:hAnsi="仿宋" w:eastAsia="仿宋" w:cs="仿宋"/>
          <w:sz w:val="24"/>
        </w:rPr>
        <w:t>ACD</w:t>
      </w:r>
      <w:r>
        <w:rPr>
          <w:rFonts w:hint="eastAsia" w:ascii="仿宋" w:hAnsi="仿宋" w:eastAsia="仿宋" w:cs="仿宋"/>
          <w:color w:val="FF0000"/>
          <w:sz w:val="24"/>
        </w:rPr>
        <w:t>]</w:t>
      </w:r>
      <w:r>
        <w:rPr>
          <w:rFonts w:hint="eastAsia" w:ascii="仿宋" w:hAnsi="仿宋" w:eastAsia="仿宋" w:cs="仿宋"/>
          <w:sz w:val="24"/>
        </w:rPr>
        <w:tab/>
      </w:r>
    </w:p>
    <w:p w14:paraId="28C3499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A、OBU</w:t>
      </w:r>
    </w:p>
    <w:p w14:paraId="0B5C5F5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B、纸质通行劵</w:t>
      </w:r>
    </w:p>
    <w:p w14:paraId="260820A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C、ETC卡</w:t>
      </w:r>
    </w:p>
    <w:p w14:paraId="74138CE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D、CPC卡</w:t>
      </w:r>
    </w:p>
    <w:p w14:paraId="30067A46">
      <w:pPr>
        <w:rPr>
          <w:rFonts w:ascii="仿宋" w:hAnsi="仿宋" w:eastAsia="仿宋" w:cs="仿宋"/>
          <w:sz w:val="24"/>
        </w:rPr>
      </w:pPr>
      <w:r>
        <w:rPr>
          <w:rFonts w:hint="eastAsia" w:ascii="仿宋" w:hAnsi="仿宋" w:eastAsia="仿宋" w:cs="仿宋"/>
          <w:sz w:val="24"/>
        </w:rPr>
        <w:t>18.ETC门架系统对OBU和ETC卡车牌号码不一致车辆按照OBU内信息进行计费记录特情生成门架交易流水上传至(    )。</w:t>
      </w:r>
      <w:r>
        <w:rPr>
          <w:rFonts w:hint="eastAsia" w:ascii="仿宋" w:hAnsi="仿宋" w:eastAsia="仿宋" w:cs="仿宋"/>
          <w:color w:val="FF0000"/>
          <w:sz w:val="24"/>
        </w:rPr>
        <w:t>答案[</w:t>
      </w:r>
      <w:r>
        <w:rPr>
          <w:rFonts w:hint="eastAsia" w:ascii="仿宋" w:hAnsi="仿宋" w:eastAsia="仿宋" w:cs="仿宋"/>
          <w:sz w:val="24"/>
        </w:rPr>
        <w:t>ACD</w:t>
      </w:r>
      <w:r>
        <w:rPr>
          <w:rFonts w:hint="eastAsia" w:ascii="仿宋" w:hAnsi="仿宋" w:eastAsia="仿宋" w:cs="仿宋"/>
          <w:color w:val="FF0000"/>
          <w:sz w:val="24"/>
        </w:rPr>
        <w:t>]</w:t>
      </w:r>
      <w:r>
        <w:rPr>
          <w:rFonts w:hint="eastAsia" w:ascii="仿宋" w:hAnsi="仿宋" w:eastAsia="仿宋" w:cs="仿宋"/>
          <w:sz w:val="24"/>
        </w:rPr>
        <w:tab/>
      </w:r>
    </w:p>
    <w:p w14:paraId="6DA76E6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A、收费公路经营管理单位</w:t>
      </w:r>
    </w:p>
    <w:p w14:paraId="792E99E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B、发行方</w:t>
      </w:r>
    </w:p>
    <w:p w14:paraId="3554A31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C、省中心</w:t>
      </w:r>
    </w:p>
    <w:p w14:paraId="6E3EBF7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D、部联网中心</w:t>
      </w:r>
    </w:p>
    <w:p w14:paraId="48B2CD4D">
      <w:pPr>
        <w:rPr>
          <w:rFonts w:ascii="仿宋" w:hAnsi="仿宋" w:eastAsia="仿宋" w:cs="仿宋"/>
          <w:sz w:val="24"/>
        </w:rPr>
      </w:pPr>
      <w:r>
        <w:rPr>
          <w:rFonts w:hint="eastAsia" w:ascii="仿宋" w:hAnsi="仿宋" w:eastAsia="仿宋" w:cs="仿宋"/>
          <w:sz w:val="24"/>
        </w:rPr>
        <w:t>19.ETC门架系统对于持CPC卡的ETC车辆在CPC卡先产生交易的情况下应通过判断(    )等判断是否是针对同一辆车的重复交易如判断为重复交易ETC门架系统应对OBU不做计费处理。</w:t>
      </w:r>
      <w:r>
        <w:rPr>
          <w:rFonts w:hint="eastAsia" w:ascii="仿宋" w:hAnsi="仿宋" w:eastAsia="仿宋" w:cs="仿宋"/>
          <w:color w:val="FF0000"/>
          <w:sz w:val="24"/>
        </w:rPr>
        <w:t>答案[</w:t>
      </w:r>
      <w:r>
        <w:rPr>
          <w:rFonts w:hint="eastAsia" w:ascii="仿宋" w:hAnsi="仿宋" w:eastAsia="仿宋" w:cs="仿宋"/>
          <w:sz w:val="24"/>
        </w:rPr>
        <w:t>AB</w:t>
      </w:r>
      <w:r>
        <w:rPr>
          <w:rFonts w:hint="eastAsia" w:ascii="仿宋" w:hAnsi="仿宋" w:eastAsia="仿宋" w:cs="仿宋"/>
          <w:color w:val="FF0000"/>
          <w:sz w:val="24"/>
        </w:rPr>
        <w:t>]</w:t>
      </w:r>
      <w:r>
        <w:rPr>
          <w:rFonts w:hint="eastAsia" w:ascii="仿宋" w:hAnsi="仿宋" w:eastAsia="仿宋" w:cs="仿宋"/>
          <w:sz w:val="24"/>
        </w:rPr>
        <w:tab/>
      </w:r>
    </w:p>
    <w:p w14:paraId="14824F9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A、OBU内入口信息</w:t>
      </w:r>
    </w:p>
    <w:p w14:paraId="00583F6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B、入口交易时间</w:t>
      </w:r>
    </w:p>
    <w:p w14:paraId="4FEA3F3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C、出口交易时间</w:t>
      </w:r>
    </w:p>
    <w:p w14:paraId="381D8E2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D、ETC卡状态</w:t>
      </w:r>
    </w:p>
    <w:p w14:paraId="728CD181">
      <w:pPr>
        <w:rPr>
          <w:rFonts w:ascii="仿宋" w:hAnsi="仿宋" w:eastAsia="仿宋" w:cs="仿宋"/>
          <w:sz w:val="24"/>
        </w:rPr>
      </w:pPr>
      <w:r>
        <w:rPr>
          <w:rFonts w:hint="eastAsia" w:ascii="仿宋" w:hAnsi="仿宋" w:eastAsia="仿宋" w:cs="仿宋"/>
          <w:sz w:val="24"/>
        </w:rPr>
        <w:t>20.ETC门架系统是在高速公路沿线断面建设的，具备哪些功能的专用系统及配套设施？(    )</w:t>
      </w:r>
      <w:r>
        <w:rPr>
          <w:rFonts w:hint="eastAsia" w:ascii="仿宋" w:hAnsi="仿宋" w:eastAsia="仿宋" w:cs="仿宋"/>
          <w:color w:val="FF0000"/>
          <w:sz w:val="24"/>
        </w:rPr>
        <w:t>答案[</w:t>
      </w:r>
      <w:r>
        <w:rPr>
          <w:rFonts w:hint="eastAsia" w:ascii="仿宋" w:hAnsi="仿宋" w:eastAsia="仿宋" w:cs="仿宋"/>
          <w:sz w:val="24"/>
        </w:rPr>
        <w:t>AC</w:t>
      </w:r>
      <w:r>
        <w:rPr>
          <w:rFonts w:hint="eastAsia" w:ascii="仿宋" w:hAnsi="仿宋" w:eastAsia="仿宋" w:cs="仿宋"/>
          <w:color w:val="FF0000"/>
          <w:sz w:val="24"/>
        </w:rPr>
        <w:t>]</w:t>
      </w:r>
      <w:r>
        <w:rPr>
          <w:rFonts w:hint="eastAsia" w:ascii="仿宋" w:hAnsi="仿宋" w:eastAsia="仿宋" w:cs="仿宋"/>
          <w:sz w:val="24"/>
        </w:rPr>
        <w:tab/>
      </w:r>
    </w:p>
    <w:p w14:paraId="7748E22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A、通行费分段计费</w:t>
      </w:r>
    </w:p>
    <w:p w14:paraId="7FE8F7F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B、车辆定位</w:t>
      </w:r>
    </w:p>
    <w:p w14:paraId="443A554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C、车牌图像识别</w:t>
      </w:r>
    </w:p>
    <w:p w14:paraId="2D32FC2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D、超速检测</w:t>
      </w:r>
    </w:p>
    <w:p w14:paraId="5D35D0CA">
      <w:pPr>
        <w:rPr>
          <w:rFonts w:ascii="仿宋" w:hAnsi="仿宋" w:eastAsia="仿宋" w:cs="仿宋"/>
          <w:sz w:val="24"/>
        </w:rPr>
      </w:pPr>
      <w:r>
        <w:rPr>
          <w:rFonts w:hint="eastAsia" w:ascii="仿宋" w:hAnsi="仿宋" w:eastAsia="仿宋" w:cs="仿宋"/>
          <w:sz w:val="24"/>
        </w:rPr>
        <w:t>21.ETC支付账户解约个人客户可以通过线上(    )和(    )办理；单位客户仅能通过线下服务渠道办理。</w:t>
      </w:r>
      <w:r>
        <w:rPr>
          <w:rFonts w:hint="eastAsia" w:ascii="仿宋" w:hAnsi="仿宋" w:eastAsia="仿宋" w:cs="仿宋"/>
          <w:color w:val="FF0000"/>
          <w:sz w:val="24"/>
        </w:rPr>
        <w:t>答案[</w:t>
      </w:r>
      <w:r>
        <w:rPr>
          <w:rFonts w:hint="eastAsia" w:ascii="仿宋" w:hAnsi="仿宋" w:eastAsia="仿宋" w:cs="仿宋"/>
          <w:sz w:val="24"/>
        </w:rPr>
        <w:t>AD</w:t>
      </w:r>
      <w:r>
        <w:rPr>
          <w:rFonts w:hint="eastAsia" w:ascii="仿宋" w:hAnsi="仿宋" w:eastAsia="仿宋" w:cs="仿宋"/>
          <w:color w:val="FF0000"/>
          <w:sz w:val="24"/>
        </w:rPr>
        <w:t>]</w:t>
      </w:r>
      <w:r>
        <w:rPr>
          <w:rFonts w:hint="eastAsia" w:ascii="仿宋" w:hAnsi="仿宋" w:eastAsia="仿宋" w:cs="仿宋"/>
          <w:sz w:val="24"/>
        </w:rPr>
        <w:tab/>
      </w:r>
    </w:p>
    <w:p w14:paraId="3559F83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A、服务渠道</w:t>
      </w:r>
    </w:p>
    <w:p w14:paraId="55A979C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B、服务网址</w:t>
      </w:r>
    </w:p>
    <w:p w14:paraId="11BCCEE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C、服务网站</w:t>
      </w:r>
    </w:p>
    <w:p w14:paraId="5B8359D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D、服务网点</w:t>
      </w:r>
    </w:p>
    <w:p w14:paraId="1E4C2B76">
      <w:pPr>
        <w:rPr>
          <w:rFonts w:ascii="仿宋" w:hAnsi="仿宋" w:eastAsia="仿宋" w:cs="仿宋"/>
          <w:sz w:val="24"/>
        </w:rPr>
      </w:pPr>
      <w:r>
        <w:rPr>
          <w:rFonts w:hint="eastAsia" w:ascii="仿宋" w:hAnsi="仿宋" w:eastAsia="仿宋" w:cs="仿宋"/>
          <w:sz w:val="24"/>
        </w:rPr>
        <w:t>22.ETC专用车道程序根据物理车道布局分为(    )三个版本。</w:t>
      </w:r>
      <w:r>
        <w:rPr>
          <w:rFonts w:hint="eastAsia" w:ascii="仿宋" w:hAnsi="仿宋" w:eastAsia="仿宋" w:cs="仿宋"/>
          <w:color w:val="FF0000"/>
          <w:sz w:val="24"/>
        </w:rPr>
        <w:t>答案[</w:t>
      </w:r>
      <w:r>
        <w:rPr>
          <w:rFonts w:hint="eastAsia" w:ascii="仿宋" w:hAnsi="仿宋" w:eastAsia="仿宋" w:cs="仿宋"/>
          <w:sz w:val="24"/>
        </w:rPr>
        <w:t>ACD</w:t>
      </w:r>
      <w:r>
        <w:rPr>
          <w:rFonts w:hint="eastAsia" w:ascii="仿宋" w:hAnsi="仿宋" w:eastAsia="仿宋" w:cs="仿宋"/>
          <w:color w:val="FF0000"/>
          <w:sz w:val="24"/>
        </w:rPr>
        <w:t>]</w:t>
      </w:r>
      <w:r>
        <w:rPr>
          <w:rFonts w:hint="eastAsia" w:ascii="仿宋" w:hAnsi="仿宋" w:eastAsia="仿宋" w:cs="仿宋"/>
          <w:sz w:val="24"/>
        </w:rPr>
        <w:tab/>
      </w:r>
    </w:p>
    <w:p w14:paraId="07E32FF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A、前置式</w:t>
      </w:r>
    </w:p>
    <w:p w14:paraId="1FECEB6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B、中置式</w:t>
      </w:r>
    </w:p>
    <w:p w14:paraId="630BAA1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C、标准化</w:t>
      </w:r>
    </w:p>
    <w:p w14:paraId="6874A23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D、后置式</w:t>
      </w:r>
    </w:p>
    <w:p w14:paraId="71FC4EA3">
      <w:pPr>
        <w:rPr>
          <w:rFonts w:ascii="仿宋" w:hAnsi="仿宋" w:eastAsia="仿宋" w:cs="仿宋"/>
          <w:sz w:val="24"/>
        </w:rPr>
      </w:pPr>
      <w:r>
        <w:rPr>
          <w:rFonts w:hint="eastAsia" w:ascii="仿宋" w:hAnsi="仿宋" w:eastAsia="仿宋" w:cs="仿宋"/>
          <w:sz w:val="24"/>
        </w:rPr>
        <w:t>23.安全备份的策略包括(    )。</w:t>
      </w:r>
      <w:r>
        <w:rPr>
          <w:rFonts w:hint="eastAsia" w:ascii="仿宋" w:hAnsi="仿宋" w:eastAsia="仿宋" w:cs="仿宋"/>
          <w:color w:val="FF0000"/>
          <w:sz w:val="24"/>
        </w:rPr>
        <w:t>答案[</w:t>
      </w:r>
      <w:r>
        <w:rPr>
          <w:rFonts w:hint="eastAsia" w:ascii="仿宋" w:hAnsi="仿宋" w:eastAsia="仿宋" w:cs="仿宋"/>
          <w:sz w:val="24"/>
        </w:rPr>
        <w:t>ABD</w:t>
      </w:r>
      <w:r>
        <w:rPr>
          <w:rFonts w:hint="eastAsia" w:ascii="仿宋" w:hAnsi="仿宋" w:eastAsia="仿宋" w:cs="仿宋"/>
          <w:color w:val="FF0000"/>
          <w:sz w:val="24"/>
        </w:rPr>
        <w:t>]</w:t>
      </w:r>
      <w:r>
        <w:rPr>
          <w:rFonts w:hint="eastAsia" w:ascii="仿宋" w:hAnsi="仿宋" w:eastAsia="仿宋" w:cs="仿宋"/>
          <w:sz w:val="24"/>
        </w:rPr>
        <w:tab/>
      </w:r>
    </w:p>
    <w:p w14:paraId="6D77F76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A、所有网络基础设施设备的配置和软件</w:t>
      </w:r>
    </w:p>
    <w:p w14:paraId="3B38E42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B、所有提供网络服务的服务器配置</w:t>
      </w:r>
    </w:p>
    <w:p w14:paraId="59424C9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C、网络服务</w:t>
      </w:r>
    </w:p>
    <w:p w14:paraId="22B9C27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D、定期验证备份文件的正确性和完整性</w:t>
      </w:r>
    </w:p>
    <w:p w14:paraId="6BAB4E28">
      <w:pPr>
        <w:rPr>
          <w:rFonts w:ascii="仿宋" w:hAnsi="仿宋" w:eastAsia="仿宋" w:cs="仿宋"/>
          <w:sz w:val="24"/>
        </w:rPr>
      </w:pPr>
      <w:r>
        <w:rPr>
          <w:rFonts w:hint="eastAsia" w:ascii="仿宋" w:hAnsi="仿宋" w:eastAsia="仿宋" w:cs="仿宋"/>
          <w:sz w:val="24"/>
        </w:rPr>
        <w:t>24.被确定为(    )车辆通行费的绿通车辆可拒绝其通行记入高速公路信用黑名单有关失信记录纳入全国信用信息共享平台对外公开。</w:t>
      </w:r>
      <w:r>
        <w:rPr>
          <w:rFonts w:hint="eastAsia" w:ascii="仿宋" w:hAnsi="仿宋" w:eastAsia="仿宋" w:cs="仿宋"/>
          <w:color w:val="FF0000"/>
          <w:sz w:val="24"/>
        </w:rPr>
        <w:t>答案[</w:t>
      </w:r>
      <w:r>
        <w:rPr>
          <w:rFonts w:hint="eastAsia" w:ascii="仿宋" w:hAnsi="仿宋" w:eastAsia="仿宋" w:cs="仿宋"/>
          <w:sz w:val="24"/>
        </w:rPr>
        <w:t>ABC</w:t>
      </w:r>
      <w:r>
        <w:rPr>
          <w:rFonts w:hint="eastAsia" w:ascii="仿宋" w:hAnsi="仿宋" w:eastAsia="仿宋" w:cs="仿宋"/>
          <w:color w:val="FF0000"/>
          <w:sz w:val="24"/>
        </w:rPr>
        <w:t>]</w:t>
      </w:r>
      <w:r>
        <w:rPr>
          <w:rFonts w:hint="eastAsia" w:ascii="仿宋" w:hAnsi="仿宋" w:eastAsia="仿宋" w:cs="仿宋"/>
          <w:sz w:val="24"/>
        </w:rPr>
        <w:tab/>
      </w:r>
    </w:p>
    <w:p w14:paraId="35D07F4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A、拒交</w:t>
      </w:r>
    </w:p>
    <w:p w14:paraId="3AEBB2B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B、逃交</w:t>
      </w:r>
    </w:p>
    <w:p w14:paraId="4B749BB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C、少交</w:t>
      </w:r>
    </w:p>
    <w:p w14:paraId="2B3473D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D、缴纳</w:t>
      </w:r>
    </w:p>
    <w:p w14:paraId="42A73B7C">
      <w:pPr>
        <w:rPr>
          <w:rFonts w:ascii="仿宋" w:hAnsi="仿宋" w:eastAsia="仿宋" w:cs="仿宋"/>
          <w:sz w:val="24"/>
        </w:rPr>
      </w:pPr>
      <w:r>
        <w:rPr>
          <w:rFonts w:hint="eastAsia" w:ascii="仿宋" w:hAnsi="仿宋" w:eastAsia="仿宋" w:cs="仿宋"/>
          <w:sz w:val="24"/>
        </w:rPr>
        <w:t>25.超过高速公路及其桥梁、隧道(    )标准的车辆，不得在限定标准的高速公路及其桥梁、隧道行驶</w:t>
      </w:r>
      <w:r>
        <w:rPr>
          <w:rFonts w:hint="eastAsia" w:ascii="仿宋" w:hAnsi="仿宋" w:eastAsia="仿宋" w:cs="仿宋"/>
          <w:color w:val="FF0000"/>
          <w:sz w:val="24"/>
        </w:rPr>
        <w:t>答案[</w:t>
      </w:r>
      <w:r>
        <w:rPr>
          <w:rFonts w:hint="eastAsia" w:ascii="仿宋" w:hAnsi="仿宋" w:eastAsia="仿宋" w:cs="仿宋"/>
          <w:sz w:val="24"/>
        </w:rPr>
        <w:t>BCDE</w:t>
      </w:r>
      <w:r>
        <w:rPr>
          <w:rFonts w:hint="eastAsia" w:ascii="仿宋" w:hAnsi="仿宋" w:eastAsia="仿宋" w:cs="仿宋"/>
          <w:color w:val="FF0000"/>
          <w:sz w:val="24"/>
        </w:rPr>
        <w:t>]</w:t>
      </w:r>
      <w:r>
        <w:rPr>
          <w:rFonts w:hint="eastAsia" w:ascii="仿宋" w:hAnsi="仿宋" w:eastAsia="仿宋" w:cs="仿宋"/>
          <w:sz w:val="24"/>
        </w:rPr>
        <w:tab/>
      </w:r>
    </w:p>
    <w:p w14:paraId="34D7B40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A、线轴</w:t>
      </w:r>
    </w:p>
    <w:p w14:paraId="25D8CF0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B、限载</w:t>
      </w:r>
    </w:p>
    <w:p w14:paraId="5A4C8F6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C、限高</w:t>
      </w:r>
    </w:p>
    <w:p w14:paraId="6C52D96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D、限宽</w:t>
      </w:r>
    </w:p>
    <w:p w14:paraId="1DA4B14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E、限长</w:t>
      </w:r>
    </w:p>
    <w:p w14:paraId="29600629">
      <w:pPr>
        <w:rPr>
          <w:rFonts w:ascii="仿宋" w:hAnsi="仿宋" w:eastAsia="仿宋" w:cs="仿宋"/>
          <w:sz w:val="24"/>
        </w:rPr>
      </w:pPr>
      <w:r>
        <w:rPr>
          <w:rFonts w:hint="eastAsia" w:ascii="仿宋" w:hAnsi="仿宋" w:eastAsia="仿宋" w:cs="仿宋"/>
          <w:sz w:val="24"/>
        </w:rPr>
        <w:t>26.车辆在出口收费站接受查验时查验人员应扫描客户预约二维码将(    )与预约信息进行关联。</w:t>
      </w:r>
      <w:r>
        <w:rPr>
          <w:rFonts w:hint="eastAsia" w:ascii="仿宋" w:hAnsi="仿宋" w:eastAsia="仿宋" w:cs="仿宋"/>
          <w:color w:val="FF0000"/>
          <w:sz w:val="24"/>
        </w:rPr>
        <w:t>答案[</w:t>
      </w:r>
      <w:r>
        <w:rPr>
          <w:rFonts w:hint="eastAsia" w:ascii="仿宋" w:hAnsi="仿宋" w:eastAsia="仿宋" w:cs="仿宋"/>
          <w:sz w:val="24"/>
        </w:rPr>
        <w:t>AD</w:t>
      </w:r>
      <w:r>
        <w:rPr>
          <w:rFonts w:hint="eastAsia" w:ascii="仿宋" w:hAnsi="仿宋" w:eastAsia="仿宋" w:cs="仿宋"/>
          <w:color w:val="FF0000"/>
          <w:sz w:val="24"/>
        </w:rPr>
        <w:t>]</w:t>
      </w:r>
      <w:r>
        <w:rPr>
          <w:rFonts w:hint="eastAsia" w:ascii="仿宋" w:hAnsi="仿宋" w:eastAsia="仿宋" w:cs="仿宋"/>
          <w:sz w:val="24"/>
        </w:rPr>
        <w:tab/>
      </w:r>
    </w:p>
    <w:p w14:paraId="61FDF37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A、预约名单</w:t>
      </w:r>
    </w:p>
    <w:p w14:paraId="0D8BD0D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B、绿通</w:t>
      </w:r>
    </w:p>
    <w:p w14:paraId="0FEB302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C、申请信息</w:t>
      </w:r>
    </w:p>
    <w:p w14:paraId="003B915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D、查验结果</w:t>
      </w:r>
    </w:p>
    <w:p w14:paraId="1F0C7F20">
      <w:pPr>
        <w:rPr>
          <w:rFonts w:ascii="仿宋" w:hAnsi="仿宋" w:eastAsia="仿宋" w:cs="仿宋"/>
          <w:sz w:val="24"/>
        </w:rPr>
      </w:pPr>
      <w:r>
        <w:rPr>
          <w:rFonts w:hint="eastAsia" w:ascii="仿宋" w:hAnsi="仿宋" w:eastAsia="仿宋" w:cs="仿宋"/>
          <w:sz w:val="24"/>
        </w:rPr>
        <w:t>27.持ETC单卡的用户不可以(    )</w:t>
      </w:r>
      <w:r>
        <w:rPr>
          <w:rFonts w:hint="eastAsia" w:ascii="仿宋" w:hAnsi="仿宋" w:eastAsia="仿宋" w:cs="仿宋"/>
          <w:color w:val="FF0000"/>
          <w:sz w:val="24"/>
        </w:rPr>
        <w:t>答案[</w:t>
      </w:r>
      <w:r>
        <w:rPr>
          <w:rFonts w:hint="eastAsia" w:ascii="仿宋" w:hAnsi="仿宋" w:eastAsia="仿宋" w:cs="仿宋"/>
          <w:sz w:val="24"/>
        </w:rPr>
        <w:t>ACD</w:t>
      </w:r>
      <w:r>
        <w:rPr>
          <w:rFonts w:hint="eastAsia" w:ascii="仿宋" w:hAnsi="仿宋" w:eastAsia="仿宋" w:cs="仿宋"/>
          <w:color w:val="FF0000"/>
          <w:sz w:val="24"/>
        </w:rPr>
        <w:t>]</w:t>
      </w:r>
      <w:r>
        <w:rPr>
          <w:rFonts w:hint="eastAsia" w:ascii="仿宋" w:hAnsi="仿宋" w:eastAsia="仿宋" w:cs="仿宋"/>
          <w:sz w:val="24"/>
        </w:rPr>
        <w:tab/>
      </w:r>
    </w:p>
    <w:p w14:paraId="4B98780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A、享有优惠</w:t>
      </w:r>
    </w:p>
    <w:p w14:paraId="225F880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B、作为支付使用</w:t>
      </w:r>
    </w:p>
    <w:p w14:paraId="6B97301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C、作为通行介质</w:t>
      </w:r>
    </w:p>
    <w:p w14:paraId="494139A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D、通行ETC车道</w:t>
      </w:r>
    </w:p>
    <w:p w14:paraId="2E1010F9">
      <w:pPr>
        <w:rPr>
          <w:rFonts w:ascii="仿宋" w:hAnsi="仿宋" w:eastAsia="仿宋" w:cs="仿宋"/>
          <w:sz w:val="24"/>
        </w:rPr>
      </w:pPr>
      <w:r>
        <w:rPr>
          <w:rFonts w:hint="eastAsia" w:ascii="仿宋" w:hAnsi="仿宋" w:eastAsia="仿宋" w:cs="仿宋"/>
          <w:sz w:val="24"/>
        </w:rPr>
        <w:t>28.除农业机械因当地田间作业需要在公路上短距离行驶外铁轮车、履带车和其他有可能损害公路路面的机具不得在公路上行驶。确需行驶的必须经县级以上人民政府交通主管部门同意采取有效的防护措施并按照公安机关指定的(    )行驶。对公路造成损坏的应当按照损坏程度给予补偿。</w:t>
      </w:r>
      <w:r>
        <w:rPr>
          <w:rFonts w:hint="eastAsia" w:ascii="仿宋" w:hAnsi="仿宋" w:eastAsia="仿宋" w:cs="仿宋"/>
          <w:color w:val="FF0000"/>
          <w:sz w:val="24"/>
        </w:rPr>
        <w:t>答案[</w:t>
      </w:r>
      <w:r>
        <w:rPr>
          <w:rFonts w:hint="eastAsia" w:ascii="仿宋" w:hAnsi="仿宋" w:eastAsia="仿宋" w:cs="仿宋"/>
          <w:sz w:val="24"/>
        </w:rPr>
        <w:t>AB</w:t>
      </w:r>
      <w:r>
        <w:rPr>
          <w:rFonts w:hint="eastAsia" w:ascii="仿宋" w:hAnsi="仿宋" w:eastAsia="仿宋" w:cs="仿宋"/>
          <w:color w:val="FF0000"/>
          <w:sz w:val="24"/>
        </w:rPr>
        <w:t>]</w:t>
      </w:r>
      <w:r>
        <w:rPr>
          <w:rFonts w:hint="eastAsia" w:ascii="仿宋" w:hAnsi="仿宋" w:eastAsia="仿宋" w:cs="仿宋"/>
          <w:sz w:val="24"/>
        </w:rPr>
        <w:tab/>
      </w:r>
    </w:p>
    <w:p w14:paraId="04E6A75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A、时间</w:t>
      </w:r>
    </w:p>
    <w:p w14:paraId="564FB8E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B、路线</w:t>
      </w:r>
    </w:p>
    <w:p w14:paraId="78DFA67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C、速度</w:t>
      </w:r>
    </w:p>
    <w:p w14:paraId="7D4A315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D、时距</w:t>
      </w:r>
    </w:p>
    <w:p w14:paraId="50E88686">
      <w:pPr>
        <w:rPr>
          <w:rFonts w:ascii="仿宋" w:hAnsi="仿宋" w:eastAsia="仿宋" w:cs="仿宋"/>
          <w:sz w:val="24"/>
        </w:rPr>
      </w:pPr>
      <w:r>
        <w:rPr>
          <w:rFonts w:hint="eastAsia" w:ascii="仿宋" w:hAnsi="仿宋" w:eastAsia="仿宋" w:cs="仿宋"/>
          <w:sz w:val="24"/>
        </w:rPr>
        <w:t>29.当查验APP出现异常情况时(例如系统异常无法登录、网络异常无法使用等)可现场手工登记查验信息、手机拍摄查验照片事后可由站长或(    )通过管理端补录查验工单功能填报查验信息。查验信息修正及补录工作应在查验后个自然日内完成并确保数据修正结果准确、有效。</w:t>
      </w:r>
      <w:r>
        <w:rPr>
          <w:rFonts w:hint="eastAsia" w:ascii="仿宋" w:hAnsi="仿宋" w:eastAsia="仿宋" w:cs="仿宋"/>
          <w:color w:val="FF0000"/>
          <w:sz w:val="24"/>
        </w:rPr>
        <w:t>答案[</w:t>
      </w:r>
      <w:r>
        <w:rPr>
          <w:rFonts w:hint="eastAsia" w:ascii="仿宋" w:hAnsi="仿宋" w:eastAsia="仿宋" w:cs="仿宋"/>
          <w:sz w:val="24"/>
        </w:rPr>
        <w:t>BC</w:t>
      </w:r>
      <w:r>
        <w:rPr>
          <w:rFonts w:hint="eastAsia" w:ascii="仿宋" w:hAnsi="仿宋" w:eastAsia="仿宋" w:cs="仿宋"/>
          <w:color w:val="FF0000"/>
          <w:sz w:val="24"/>
        </w:rPr>
        <w:t>]</w:t>
      </w:r>
      <w:r>
        <w:rPr>
          <w:rFonts w:hint="eastAsia" w:ascii="仿宋" w:hAnsi="仿宋" w:eastAsia="仿宋" w:cs="仿宋"/>
          <w:sz w:val="24"/>
        </w:rPr>
        <w:tab/>
      </w:r>
    </w:p>
    <w:p w14:paraId="02E33E5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A、班长</w:t>
      </w:r>
    </w:p>
    <w:p w14:paraId="261CC58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B、指定人员</w:t>
      </w:r>
    </w:p>
    <w:p w14:paraId="4055638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C、1</w:t>
      </w:r>
    </w:p>
    <w:p w14:paraId="13DD9AD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D、2</w:t>
      </w:r>
    </w:p>
    <w:p w14:paraId="552920C0">
      <w:pPr>
        <w:rPr>
          <w:rFonts w:ascii="仿宋" w:hAnsi="仿宋" w:eastAsia="仿宋" w:cs="仿宋"/>
          <w:sz w:val="24"/>
        </w:rPr>
      </w:pPr>
      <w:r>
        <w:rPr>
          <w:rFonts w:hint="eastAsia" w:ascii="仿宋" w:hAnsi="仿宋" w:eastAsia="仿宋" w:cs="仿宋"/>
          <w:sz w:val="24"/>
        </w:rPr>
        <w:t>30.道路运输中路网系统的质量取决于公路数量、公路质量以及(    )等因素。</w:t>
      </w:r>
      <w:r>
        <w:rPr>
          <w:rFonts w:hint="eastAsia" w:ascii="仿宋" w:hAnsi="仿宋" w:eastAsia="仿宋" w:cs="仿宋"/>
          <w:color w:val="FF0000"/>
          <w:sz w:val="24"/>
        </w:rPr>
        <w:t>答案[</w:t>
      </w:r>
      <w:r>
        <w:rPr>
          <w:rFonts w:hint="eastAsia" w:ascii="仿宋" w:hAnsi="仿宋" w:eastAsia="仿宋" w:cs="仿宋"/>
          <w:sz w:val="24"/>
        </w:rPr>
        <w:t>AC</w:t>
      </w:r>
      <w:r>
        <w:rPr>
          <w:rFonts w:hint="eastAsia" w:ascii="仿宋" w:hAnsi="仿宋" w:eastAsia="仿宋" w:cs="仿宋"/>
          <w:color w:val="FF0000"/>
          <w:sz w:val="24"/>
        </w:rPr>
        <w:t>]</w:t>
      </w:r>
      <w:r>
        <w:rPr>
          <w:rFonts w:hint="eastAsia" w:ascii="仿宋" w:hAnsi="仿宋" w:eastAsia="仿宋" w:cs="仿宋"/>
          <w:sz w:val="24"/>
        </w:rPr>
        <w:tab/>
      </w:r>
    </w:p>
    <w:p w14:paraId="034FB6A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A、路网分布状况</w:t>
      </w:r>
    </w:p>
    <w:p w14:paraId="4FA8656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B、场站分布状况</w:t>
      </w:r>
    </w:p>
    <w:p w14:paraId="43A401E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C、公路通行能力</w:t>
      </w:r>
    </w:p>
    <w:p w14:paraId="04FEDE6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D、公路使用性质</w:t>
      </w:r>
    </w:p>
    <w:p w14:paraId="437D27E4">
      <w:pPr>
        <w:rPr>
          <w:rFonts w:ascii="仿宋" w:hAnsi="仿宋" w:eastAsia="仿宋" w:cs="仿宋"/>
          <w:sz w:val="24"/>
        </w:rPr>
      </w:pPr>
      <w:r>
        <w:rPr>
          <w:rFonts w:hint="eastAsia" w:ascii="仿宋" w:hAnsi="仿宋" w:eastAsia="仿宋" w:cs="仿宋"/>
          <w:sz w:val="24"/>
        </w:rPr>
        <w:t>31.对(    )范围内所有绿化苗木的施肥根据苗木的具体情况确定做到施足基肥、适时追肥采取无机肥和有机肥相结合的原则进行。</w:t>
      </w:r>
      <w:r>
        <w:rPr>
          <w:rFonts w:hint="eastAsia" w:ascii="仿宋" w:hAnsi="仿宋" w:eastAsia="仿宋" w:cs="仿宋"/>
          <w:color w:val="FF0000"/>
          <w:sz w:val="24"/>
        </w:rPr>
        <w:t>答案[</w:t>
      </w:r>
      <w:r>
        <w:rPr>
          <w:rFonts w:hint="eastAsia" w:ascii="仿宋" w:hAnsi="仿宋" w:eastAsia="仿宋" w:cs="仿宋"/>
          <w:sz w:val="24"/>
        </w:rPr>
        <w:t>ACD</w:t>
      </w:r>
      <w:r>
        <w:rPr>
          <w:rFonts w:hint="eastAsia" w:ascii="仿宋" w:hAnsi="仿宋" w:eastAsia="仿宋" w:cs="仿宋"/>
          <w:color w:val="FF0000"/>
          <w:sz w:val="24"/>
        </w:rPr>
        <w:t>]</w:t>
      </w:r>
      <w:r>
        <w:rPr>
          <w:rFonts w:hint="eastAsia" w:ascii="仿宋" w:hAnsi="仿宋" w:eastAsia="仿宋" w:cs="仿宋"/>
          <w:sz w:val="24"/>
        </w:rPr>
        <w:tab/>
      </w:r>
    </w:p>
    <w:p w14:paraId="3597EAD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A、主线</w:t>
      </w:r>
    </w:p>
    <w:p w14:paraId="34A665A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B、支线</w:t>
      </w:r>
    </w:p>
    <w:p w14:paraId="6178F7F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C、互通区</w:t>
      </w:r>
    </w:p>
    <w:p w14:paraId="13BD036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D、庭院区</w:t>
      </w:r>
    </w:p>
    <w:p w14:paraId="36C6F2BA">
      <w:pPr>
        <w:rPr>
          <w:rFonts w:ascii="仿宋" w:hAnsi="仿宋" w:eastAsia="仿宋" w:cs="仿宋"/>
          <w:sz w:val="24"/>
        </w:rPr>
      </w:pPr>
      <w:r>
        <w:rPr>
          <w:rFonts w:hint="eastAsia" w:ascii="仿宋" w:hAnsi="仿宋" w:eastAsia="仿宋" w:cs="仿宋"/>
          <w:sz w:val="24"/>
        </w:rPr>
        <w:t>32.对于查验记录良好的车辆应随着(    )的建立逐步(    )提高查验效率。</w:t>
      </w:r>
      <w:r>
        <w:rPr>
          <w:rFonts w:hint="eastAsia" w:ascii="仿宋" w:hAnsi="仿宋" w:eastAsia="仿宋" w:cs="仿宋"/>
          <w:color w:val="FF0000"/>
          <w:sz w:val="24"/>
        </w:rPr>
        <w:t>答案[</w:t>
      </w:r>
      <w:r>
        <w:rPr>
          <w:rFonts w:hint="eastAsia" w:ascii="仿宋" w:hAnsi="仿宋" w:eastAsia="仿宋" w:cs="仿宋"/>
          <w:sz w:val="24"/>
        </w:rPr>
        <w:t>BC</w:t>
      </w:r>
      <w:r>
        <w:rPr>
          <w:rFonts w:hint="eastAsia" w:ascii="仿宋" w:hAnsi="仿宋" w:eastAsia="仿宋" w:cs="仿宋"/>
          <w:color w:val="FF0000"/>
          <w:sz w:val="24"/>
        </w:rPr>
        <w:t>]</w:t>
      </w:r>
      <w:r>
        <w:rPr>
          <w:rFonts w:hint="eastAsia" w:ascii="仿宋" w:hAnsi="仿宋" w:eastAsia="仿宋" w:cs="仿宋"/>
          <w:sz w:val="24"/>
        </w:rPr>
        <w:tab/>
      </w:r>
    </w:p>
    <w:p w14:paraId="0E08639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A、可信度</w:t>
      </w:r>
    </w:p>
    <w:p w14:paraId="41BEAE4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B、信用机制</w:t>
      </w:r>
    </w:p>
    <w:p w14:paraId="7280F10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C、减少查验频率</w:t>
      </w:r>
    </w:p>
    <w:p w14:paraId="498530D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D、减少预约率</w:t>
      </w:r>
    </w:p>
    <w:p w14:paraId="48576132">
      <w:pPr>
        <w:rPr>
          <w:rFonts w:ascii="仿宋" w:hAnsi="仿宋" w:eastAsia="仿宋" w:cs="仿宋"/>
          <w:sz w:val="24"/>
        </w:rPr>
      </w:pPr>
      <w:r>
        <w:rPr>
          <w:rFonts w:hint="eastAsia" w:ascii="仿宋" w:hAnsi="仿宋" w:eastAsia="仿宋" w:cs="仿宋"/>
          <w:sz w:val="24"/>
        </w:rPr>
        <w:t>33.对主线、互通区、庭院区范围内所有绿化苗木的施肥根据苗木的具体情况确定做到(    )基肥、(    )追肥采取无机肥和有机肥相结合的原则进行。</w:t>
      </w:r>
      <w:r>
        <w:rPr>
          <w:rFonts w:hint="eastAsia" w:ascii="仿宋" w:hAnsi="仿宋" w:eastAsia="仿宋" w:cs="仿宋"/>
          <w:color w:val="FF0000"/>
          <w:sz w:val="24"/>
        </w:rPr>
        <w:t>答案[</w:t>
      </w:r>
      <w:r>
        <w:rPr>
          <w:rFonts w:hint="eastAsia" w:ascii="仿宋" w:hAnsi="仿宋" w:eastAsia="仿宋" w:cs="仿宋"/>
          <w:sz w:val="24"/>
        </w:rPr>
        <w:t>AC</w:t>
      </w:r>
      <w:r>
        <w:rPr>
          <w:rFonts w:hint="eastAsia" w:ascii="仿宋" w:hAnsi="仿宋" w:eastAsia="仿宋" w:cs="仿宋"/>
          <w:color w:val="FF0000"/>
          <w:sz w:val="24"/>
        </w:rPr>
        <w:t>]</w:t>
      </w:r>
      <w:r>
        <w:rPr>
          <w:rFonts w:hint="eastAsia" w:ascii="仿宋" w:hAnsi="仿宋" w:eastAsia="仿宋" w:cs="仿宋"/>
          <w:sz w:val="24"/>
        </w:rPr>
        <w:tab/>
      </w:r>
    </w:p>
    <w:p w14:paraId="574EB46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A、施足</w:t>
      </w:r>
    </w:p>
    <w:p w14:paraId="76EF839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B、加大</w:t>
      </w:r>
    </w:p>
    <w:p w14:paraId="22B2E1A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C、适时</w:t>
      </w:r>
    </w:p>
    <w:p w14:paraId="399191D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D、随时</w:t>
      </w:r>
    </w:p>
    <w:p w14:paraId="18C2B99D">
      <w:pPr>
        <w:rPr>
          <w:rFonts w:ascii="仿宋" w:hAnsi="仿宋" w:eastAsia="仿宋" w:cs="仿宋"/>
          <w:sz w:val="24"/>
        </w:rPr>
      </w:pPr>
      <w:r>
        <w:rPr>
          <w:rFonts w:hint="eastAsia" w:ascii="仿宋" w:hAnsi="仿宋" w:eastAsia="仿宋" w:cs="仿宋"/>
          <w:sz w:val="24"/>
        </w:rPr>
        <w:t>34.对主线、互通区、庭院区范围内所有绿化苗木的施肥根据苗木的具体情况确定做到施足基肥、适时追肥采取(    )和(    )相结合的原则进行。</w:t>
      </w:r>
      <w:r>
        <w:rPr>
          <w:rFonts w:hint="eastAsia" w:ascii="仿宋" w:hAnsi="仿宋" w:eastAsia="仿宋" w:cs="仿宋"/>
          <w:color w:val="FF0000"/>
          <w:sz w:val="24"/>
        </w:rPr>
        <w:t>答案[</w:t>
      </w:r>
      <w:r>
        <w:rPr>
          <w:rFonts w:hint="eastAsia" w:ascii="仿宋" w:hAnsi="仿宋" w:eastAsia="仿宋" w:cs="仿宋"/>
          <w:sz w:val="24"/>
        </w:rPr>
        <w:t>AB</w:t>
      </w:r>
      <w:r>
        <w:rPr>
          <w:rFonts w:hint="eastAsia" w:ascii="仿宋" w:hAnsi="仿宋" w:eastAsia="仿宋" w:cs="仿宋"/>
          <w:color w:val="FF0000"/>
          <w:sz w:val="24"/>
        </w:rPr>
        <w:t>]</w:t>
      </w:r>
      <w:r>
        <w:rPr>
          <w:rFonts w:hint="eastAsia" w:ascii="仿宋" w:hAnsi="仿宋" w:eastAsia="仿宋" w:cs="仿宋"/>
          <w:sz w:val="24"/>
        </w:rPr>
        <w:tab/>
      </w:r>
    </w:p>
    <w:p w14:paraId="5A5D953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A、无机肥</w:t>
      </w:r>
    </w:p>
    <w:p w14:paraId="6CBB79C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B、有机肥</w:t>
      </w:r>
    </w:p>
    <w:p w14:paraId="192671E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C、复合肥</w:t>
      </w:r>
    </w:p>
    <w:p w14:paraId="0600C04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D、生物肥</w:t>
      </w:r>
    </w:p>
    <w:p w14:paraId="75EE0A45">
      <w:pPr>
        <w:rPr>
          <w:rFonts w:ascii="仿宋" w:hAnsi="仿宋" w:eastAsia="仿宋" w:cs="仿宋"/>
          <w:sz w:val="24"/>
        </w:rPr>
      </w:pPr>
      <w:r>
        <w:rPr>
          <w:rFonts w:hint="eastAsia" w:ascii="仿宋" w:hAnsi="仿宋" w:eastAsia="仿宋" w:cs="仿宋"/>
          <w:sz w:val="24"/>
        </w:rPr>
        <w:t>35.非ETC车辆，累计金额不小于入出口可达路径(    )，并且累计金额不大于最小费额(    )倍的，按通行介质内累计金额收费。(    )</w:t>
      </w:r>
      <w:r>
        <w:rPr>
          <w:rFonts w:hint="eastAsia" w:ascii="仿宋" w:hAnsi="仿宋" w:eastAsia="仿宋" w:cs="仿宋"/>
          <w:color w:val="FF0000"/>
          <w:sz w:val="24"/>
        </w:rPr>
        <w:t>答案[</w:t>
      </w:r>
      <w:r>
        <w:rPr>
          <w:rFonts w:hint="eastAsia" w:ascii="仿宋" w:hAnsi="仿宋" w:eastAsia="仿宋" w:cs="仿宋"/>
          <w:sz w:val="24"/>
        </w:rPr>
        <w:t>BD</w:t>
      </w:r>
      <w:r>
        <w:rPr>
          <w:rFonts w:hint="eastAsia" w:ascii="仿宋" w:hAnsi="仿宋" w:eastAsia="仿宋" w:cs="仿宋"/>
          <w:color w:val="FF0000"/>
          <w:sz w:val="24"/>
        </w:rPr>
        <w:t>]</w:t>
      </w:r>
      <w:r>
        <w:rPr>
          <w:rFonts w:hint="eastAsia" w:ascii="仿宋" w:hAnsi="仿宋" w:eastAsia="仿宋" w:cs="仿宋"/>
          <w:sz w:val="24"/>
        </w:rPr>
        <w:tab/>
      </w:r>
    </w:p>
    <w:p w14:paraId="23CE2D7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A、最短费额</w:t>
      </w:r>
    </w:p>
    <w:p w14:paraId="4ACCD42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B、最小费额</w:t>
      </w:r>
    </w:p>
    <w:p w14:paraId="58FEBCE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C、1</w:t>
      </w:r>
    </w:p>
    <w:p w14:paraId="24AEEC2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D、1.5</w:t>
      </w:r>
    </w:p>
    <w:p w14:paraId="0854F4A9">
      <w:pPr>
        <w:rPr>
          <w:rFonts w:ascii="仿宋" w:hAnsi="仿宋" w:eastAsia="仿宋" w:cs="仿宋"/>
          <w:sz w:val="24"/>
        </w:rPr>
      </w:pPr>
      <w:r>
        <w:rPr>
          <w:rFonts w:hint="eastAsia" w:ascii="仿宋" w:hAnsi="仿宋" w:eastAsia="仿宋" w:cs="仿宋"/>
          <w:sz w:val="24"/>
        </w:rPr>
        <w:t>36.服务区有(    )等服务，可以为驾乘人员提供方便。</w:t>
      </w:r>
      <w:r>
        <w:rPr>
          <w:rFonts w:hint="eastAsia" w:ascii="仿宋" w:hAnsi="仿宋" w:eastAsia="仿宋" w:cs="仿宋"/>
          <w:color w:val="FF0000"/>
          <w:sz w:val="24"/>
        </w:rPr>
        <w:t>答案[</w:t>
      </w:r>
      <w:r>
        <w:rPr>
          <w:rFonts w:hint="eastAsia" w:ascii="仿宋" w:hAnsi="仿宋" w:eastAsia="仿宋" w:cs="仿宋"/>
          <w:sz w:val="24"/>
        </w:rPr>
        <w:t>BCDE</w:t>
      </w:r>
      <w:r>
        <w:rPr>
          <w:rFonts w:hint="eastAsia" w:ascii="仿宋" w:hAnsi="仿宋" w:eastAsia="仿宋" w:cs="仿宋"/>
          <w:color w:val="FF0000"/>
          <w:sz w:val="24"/>
        </w:rPr>
        <w:t>]</w:t>
      </w:r>
      <w:r>
        <w:rPr>
          <w:rFonts w:hint="eastAsia" w:ascii="仿宋" w:hAnsi="仿宋" w:eastAsia="仿宋" w:cs="仿宋"/>
          <w:sz w:val="24"/>
        </w:rPr>
        <w:tab/>
      </w:r>
    </w:p>
    <w:p w14:paraId="25083AE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A、试车</w:t>
      </w:r>
    </w:p>
    <w:p w14:paraId="590FFFC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B、加油</w:t>
      </w:r>
    </w:p>
    <w:p w14:paraId="26389DE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C、维修汽车</w:t>
      </w:r>
    </w:p>
    <w:p w14:paraId="0F695D9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D、电话</w:t>
      </w:r>
    </w:p>
    <w:p w14:paraId="62E1BAF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E、就餐</w:t>
      </w:r>
    </w:p>
    <w:p w14:paraId="5AD0A31F">
      <w:pPr>
        <w:rPr>
          <w:rFonts w:ascii="仿宋" w:hAnsi="仿宋" w:eastAsia="仿宋" w:cs="仿宋"/>
          <w:sz w:val="24"/>
        </w:rPr>
      </w:pPr>
      <w:r>
        <w:rPr>
          <w:rFonts w:hint="eastAsia" w:ascii="仿宋" w:hAnsi="仿宋" w:eastAsia="仿宋" w:cs="仿宋"/>
          <w:sz w:val="24"/>
        </w:rPr>
        <w:t>37.高速公路经营单位具体负责(    )和(    )工作。</w:t>
      </w:r>
      <w:r>
        <w:rPr>
          <w:rFonts w:hint="eastAsia" w:ascii="仿宋" w:hAnsi="仿宋" w:eastAsia="仿宋" w:cs="仿宋"/>
          <w:color w:val="FF0000"/>
          <w:sz w:val="24"/>
        </w:rPr>
        <w:t>答案[</w:t>
      </w:r>
      <w:r>
        <w:rPr>
          <w:rFonts w:hint="eastAsia" w:ascii="仿宋" w:hAnsi="仿宋" w:eastAsia="仿宋" w:cs="仿宋"/>
          <w:sz w:val="24"/>
        </w:rPr>
        <w:t>AE</w:t>
      </w:r>
      <w:r>
        <w:rPr>
          <w:rFonts w:hint="eastAsia" w:ascii="仿宋" w:hAnsi="仿宋" w:eastAsia="仿宋" w:cs="仿宋"/>
          <w:color w:val="FF0000"/>
          <w:sz w:val="24"/>
        </w:rPr>
        <w:t>]</w:t>
      </w:r>
      <w:r>
        <w:rPr>
          <w:rFonts w:hint="eastAsia" w:ascii="仿宋" w:hAnsi="仿宋" w:eastAsia="仿宋" w:cs="仿宋"/>
          <w:sz w:val="24"/>
        </w:rPr>
        <w:tab/>
      </w:r>
    </w:p>
    <w:p w14:paraId="6B40313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A、高速公路养护</w:t>
      </w:r>
    </w:p>
    <w:p w14:paraId="5909DEF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B、高速公路路政</w:t>
      </w:r>
    </w:p>
    <w:p w14:paraId="621F069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C、高速公路施救</w:t>
      </w:r>
    </w:p>
    <w:p w14:paraId="68D770B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D、高速人员管理</w:t>
      </w:r>
    </w:p>
    <w:p w14:paraId="0E7C064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E、车辆通行费征收</w:t>
      </w:r>
    </w:p>
    <w:p w14:paraId="507FAF81">
      <w:pPr>
        <w:rPr>
          <w:rFonts w:ascii="仿宋" w:hAnsi="仿宋" w:eastAsia="仿宋" w:cs="仿宋"/>
          <w:sz w:val="24"/>
        </w:rPr>
      </w:pPr>
      <w:r>
        <w:rPr>
          <w:rFonts w:hint="eastAsia" w:ascii="仿宋" w:hAnsi="仿宋" w:eastAsia="仿宋" w:cs="仿宋"/>
          <w:sz w:val="24"/>
        </w:rPr>
        <w:t>38.高速公路桥梁和隧道的信息化管理应实现(    )运营管理单位的三级养护管理信息系统联网工作。</w:t>
      </w:r>
      <w:r>
        <w:rPr>
          <w:rFonts w:hint="eastAsia" w:ascii="仿宋" w:hAnsi="仿宋" w:eastAsia="仿宋" w:cs="仿宋"/>
          <w:color w:val="FF0000"/>
          <w:sz w:val="24"/>
        </w:rPr>
        <w:t>答案[</w:t>
      </w:r>
      <w:r>
        <w:rPr>
          <w:rFonts w:hint="eastAsia" w:ascii="仿宋" w:hAnsi="仿宋" w:eastAsia="仿宋" w:cs="仿宋"/>
          <w:sz w:val="24"/>
        </w:rPr>
        <w:t>ABD</w:t>
      </w:r>
      <w:r>
        <w:rPr>
          <w:rFonts w:hint="eastAsia" w:ascii="仿宋" w:hAnsi="仿宋" w:eastAsia="仿宋" w:cs="仿宋"/>
          <w:color w:val="FF0000"/>
          <w:sz w:val="24"/>
        </w:rPr>
        <w:t>]</w:t>
      </w:r>
      <w:r>
        <w:rPr>
          <w:rFonts w:hint="eastAsia" w:ascii="仿宋" w:hAnsi="仿宋" w:eastAsia="仿宋" w:cs="仿宋"/>
          <w:sz w:val="24"/>
        </w:rPr>
        <w:tab/>
      </w:r>
    </w:p>
    <w:p w14:paraId="19A51D5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A、部</w:t>
      </w:r>
    </w:p>
    <w:p w14:paraId="0A4A5E9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B、省</w:t>
      </w:r>
    </w:p>
    <w:p w14:paraId="4BFD751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C、收费站</w:t>
      </w:r>
    </w:p>
    <w:p w14:paraId="6C05158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D、路段</w:t>
      </w:r>
    </w:p>
    <w:p w14:paraId="13E39A7B">
      <w:pPr>
        <w:rPr>
          <w:rFonts w:ascii="仿宋" w:hAnsi="仿宋" w:eastAsia="仿宋" w:cs="仿宋"/>
          <w:sz w:val="24"/>
        </w:rPr>
      </w:pPr>
      <w:r>
        <w:rPr>
          <w:rFonts w:hint="eastAsia" w:ascii="仿宋" w:hAnsi="仿宋" w:eastAsia="仿宋" w:cs="仿宋"/>
          <w:sz w:val="24"/>
        </w:rPr>
        <w:t>39.高速公路入口收费站应对哪些车辆实施不停车称重检测？</w:t>
      </w:r>
      <w:r>
        <w:rPr>
          <w:rFonts w:hint="eastAsia" w:ascii="仿宋" w:hAnsi="仿宋" w:eastAsia="仿宋" w:cs="仿宋"/>
          <w:color w:val="FF0000"/>
          <w:sz w:val="24"/>
        </w:rPr>
        <w:t>答案[</w:t>
      </w:r>
      <w:r>
        <w:rPr>
          <w:rFonts w:hint="eastAsia" w:ascii="仿宋" w:hAnsi="仿宋" w:eastAsia="仿宋" w:cs="仿宋"/>
          <w:sz w:val="24"/>
        </w:rPr>
        <w:t>AC</w:t>
      </w:r>
      <w:r>
        <w:rPr>
          <w:rFonts w:hint="eastAsia" w:ascii="仿宋" w:hAnsi="仿宋" w:eastAsia="仿宋" w:cs="仿宋"/>
          <w:color w:val="FF0000"/>
          <w:sz w:val="24"/>
        </w:rPr>
        <w:t>]</w:t>
      </w:r>
      <w:r>
        <w:rPr>
          <w:rFonts w:hint="eastAsia" w:ascii="仿宋" w:hAnsi="仿宋" w:eastAsia="仿宋" w:cs="仿宋"/>
          <w:sz w:val="24"/>
        </w:rPr>
        <w:tab/>
      </w:r>
    </w:p>
    <w:p w14:paraId="5B2FEBE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A、货车</w:t>
      </w:r>
    </w:p>
    <w:p w14:paraId="7E0E526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B、客车</w:t>
      </w:r>
    </w:p>
    <w:p w14:paraId="58019D0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C、专项作业车</w:t>
      </w:r>
    </w:p>
    <w:p w14:paraId="4CEF3BF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D、警车</w:t>
      </w:r>
    </w:p>
    <w:p w14:paraId="7ED1746D">
      <w:pPr>
        <w:rPr>
          <w:rFonts w:ascii="仿宋" w:hAnsi="仿宋" w:eastAsia="仿宋" w:cs="仿宋"/>
          <w:sz w:val="24"/>
        </w:rPr>
      </w:pPr>
      <w:r>
        <w:rPr>
          <w:rFonts w:hint="eastAsia" w:ascii="仿宋" w:hAnsi="仿宋" w:eastAsia="仿宋" w:cs="仿宋"/>
          <w:sz w:val="24"/>
        </w:rPr>
        <w:t>40.高速公路信息采集设备包括：(    )。</w:t>
      </w:r>
      <w:r>
        <w:rPr>
          <w:rFonts w:hint="eastAsia" w:ascii="仿宋" w:hAnsi="仿宋" w:eastAsia="仿宋" w:cs="仿宋"/>
          <w:color w:val="FF0000"/>
          <w:sz w:val="24"/>
        </w:rPr>
        <w:t>答案[</w:t>
      </w:r>
      <w:r>
        <w:rPr>
          <w:rFonts w:hint="eastAsia" w:ascii="仿宋" w:hAnsi="仿宋" w:eastAsia="仿宋" w:cs="仿宋"/>
          <w:sz w:val="24"/>
        </w:rPr>
        <w:t>ABC</w:t>
      </w:r>
      <w:r>
        <w:rPr>
          <w:rFonts w:hint="eastAsia" w:ascii="仿宋" w:hAnsi="仿宋" w:eastAsia="仿宋" w:cs="仿宋"/>
          <w:color w:val="FF0000"/>
          <w:sz w:val="24"/>
        </w:rPr>
        <w:t>]</w:t>
      </w:r>
      <w:r>
        <w:rPr>
          <w:rFonts w:hint="eastAsia" w:ascii="仿宋" w:hAnsi="仿宋" w:eastAsia="仿宋" w:cs="仿宋"/>
          <w:sz w:val="24"/>
        </w:rPr>
        <w:tab/>
      </w:r>
    </w:p>
    <w:p w14:paraId="1421A71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A、车辆检测器</w:t>
      </w:r>
    </w:p>
    <w:p w14:paraId="6809117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B、气象检测器</w:t>
      </w:r>
    </w:p>
    <w:p w14:paraId="0407A36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C、外场摄像机</w:t>
      </w:r>
    </w:p>
    <w:p w14:paraId="44B046D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D、情报板</w:t>
      </w:r>
    </w:p>
    <w:p w14:paraId="4361965B">
      <w:pPr>
        <w:rPr>
          <w:rFonts w:ascii="仿宋" w:hAnsi="仿宋" w:eastAsia="仿宋" w:cs="仿宋"/>
          <w:sz w:val="24"/>
        </w:rPr>
      </w:pPr>
      <w:r>
        <w:rPr>
          <w:rFonts w:hint="eastAsia" w:ascii="仿宋" w:hAnsi="仿宋" w:eastAsia="仿宋" w:cs="仿宋"/>
          <w:sz w:val="24"/>
        </w:rPr>
        <w:t>41.高速公路沿线各级人民政府以及(    )等部门应当按照各自职责，做好高速公路的管理工作。</w:t>
      </w:r>
      <w:r>
        <w:rPr>
          <w:rFonts w:hint="eastAsia" w:ascii="仿宋" w:hAnsi="仿宋" w:eastAsia="仿宋" w:cs="仿宋"/>
          <w:color w:val="FF0000"/>
          <w:sz w:val="24"/>
        </w:rPr>
        <w:t>答案[</w:t>
      </w:r>
      <w:r>
        <w:rPr>
          <w:rFonts w:hint="eastAsia" w:ascii="仿宋" w:hAnsi="仿宋" w:eastAsia="仿宋" w:cs="仿宋"/>
          <w:sz w:val="24"/>
        </w:rPr>
        <w:t>ACDE</w:t>
      </w:r>
      <w:r>
        <w:rPr>
          <w:rFonts w:hint="eastAsia" w:ascii="仿宋" w:hAnsi="仿宋" w:eastAsia="仿宋" w:cs="仿宋"/>
          <w:color w:val="FF0000"/>
          <w:sz w:val="24"/>
        </w:rPr>
        <w:t>]</w:t>
      </w:r>
      <w:r>
        <w:rPr>
          <w:rFonts w:hint="eastAsia" w:ascii="仿宋" w:hAnsi="仿宋" w:eastAsia="仿宋" w:cs="仿宋"/>
          <w:sz w:val="24"/>
        </w:rPr>
        <w:tab/>
      </w:r>
    </w:p>
    <w:p w14:paraId="7E7D90C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A、规划</w:t>
      </w:r>
    </w:p>
    <w:p w14:paraId="01D535A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B、设计</w:t>
      </w:r>
    </w:p>
    <w:p w14:paraId="575C9A0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C、建设</w:t>
      </w:r>
    </w:p>
    <w:p w14:paraId="101E136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D、国土资源</w:t>
      </w:r>
    </w:p>
    <w:p w14:paraId="6A8AD29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E、工商</w:t>
      </w:r>
    </w:p>
    <w:p w14:paraId="64AA4AB7">
      <w:pPr>
        <w:rPr>
          <w:rFonts w:ascii="仿宋" w:hAnsi="仿宋" w:eastAsia="仿宋" w:cs="仿宋"/>
          <w:sz w:val="24"/>
        </w:rPr>
      </w:pPr>
      <w:r>
        <w:rPr>
          <w:rFonts w:hint="eastAsia" w:ascii="仿宋" w:hAnsi="仿宋" w:eastAsia="仿宋" w:cs="仿宋"/>
          <w:sz w:val="24"/>
        </w:rPr>
        <w:t>42.高速公路养护作业现场，应当按规定设置施工(    )标志和安全防护设施</w:t>
      </w:r>
      <w:r>
        <w:rPr>
          <w:rFonts w:hint="eastAsia" w:ascii="仿宋" w:hAnsi="仿宋" w:eastAsia="仿宋" w:cs="仿宋"/>
          <w:color w:val="FF0000"/>
          <w:sz w:val="24"/>
        </w:rPr>
        <w:t>答案[</w:t>
      </w:r>
      <w:r>
        <w:rPr>
          <w:rFonts w:hint="eastAsia" w:ascii="仿宋" w:hAnsi="仿宋" w:eastAsia="仿宋" w:cs="仿宋"/>
          <w:sz w:val="24"/>
        </w:rPr>
        <w:t>ABC</w:t>
      </w:r>
      <w:r>
        <w:rPr>
          <w:rFonts w:hint="eastAsia" w:ascii="仿宋" w:hAnsi="仿宋" w:eastAsia="仿宋" w:cs="仿宋"/>
          <w:color w:val="FF0000"/>
          <w:sz w:val="24"/>
        </w:rPr>
        <w:t>]</w:t>
      </w:r>
      <w:r>
        <w:rPr>
          <w:rFonts w:hint="eastAsia" w:ascii="仿宋" w:hAnsi="仿宋" w:eastAsia="仿宋" w:cs="仿宋"/>
          <w:sz w:val="24"/>
        </w:rPr>
        <w:tab/>
      </w:r>
    </w:p>
    <w:p w14:paraId="6952508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A、警告标志</w:t>
      </w:r>
    </w:p>
    <w:p w14:paraId="7A3E629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B、限速标志</w:t>
      </w:r>
    </w:p>
    <w:p w14:paraId="2FFB28A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C、导向标志</w:t>
      </w:r>
    </w:p>
    <w:p w14:paraId="5272FD9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D、警示标志</w:t>
      </w:r>
    </w:p>
    <w:p w14:paraId="778F874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E、指路标志</w:t>
      </w:r>
    </w:p>
    <w:p w14:paraId="561D2A4D">
      <w:pPr>
        <w:rPr>
          <w:rFonts w:ascii="仿宋" w:hAnsi="仿宋" w:eastAsia="仿宋" w:cs="仿宋"/>
          <w:sz w:val="24"/>
        </w:rPr>
      </w:pPr>
      <w:r>
        <w:rPr>
          <w:rFonts w:hint="eastAsia" w:ascii="仿宋" w:hAnsi="仿宋" w:eastAsia="仿宋" w:cs="仿宋"/>
          <w:sz w:val="24"/>
        </w:rPr>
        <w:t>43.高速公路营运管理部门应当(    )，加强管理，(    )、服务等事项，接受(    )，提高公共服务和运营调度水平，保障服务设施完好，为通行车辆及人员提供安全、快捷、文明、优质的服务。</w:t>
      </w:r>
      <w:r>
        <w:rPr>
          <w:rFonts w:hint="eastAsia" w:ascii="仿宋" w:hAnsi="仿宋" w:eastAsia="仿宋" w:cs="仿宋"/>
          <w:color w:val="FF0000"/>
          <w:sz w:val="24"/>
        </w:rPr>
        <w:t>答案[</w:t>
      </w:r>
      <w:r>
        <w:rPr>
          <w:rFonts w:hint="eastAsia" w:ascii="仿宋" w:hAnsi="仿宋" w:eastAsia="仿宋" w:cs="仿宋"/>
          <w:sz w:val="24"/>
        </w:rPr>
        <w:t>ABC</w:t>
      </w:r>
      <w:r>
        <w:rPr>
          <w:rFonts w:hint="eastAsia" w:ascii="仿宋" w:hAnsi="仿宋" w:eastAsia="仿宋" w:cs="仿宋"/>
          <w:color w:val="FF0000"/>
          <w:sz w:val="24"/>
        </w:rPr>
        <w:t>]</w:t>
      </w:r>
      <w:r>
        <w:rPr>
          <w:rFonts w:hint="eastAsia" w:ascii="仿宋" w:hAnsi="仿宋" w:eastAsia="仿宋" w:cs="仿宋"/>
          <w:sz w:val="24"/>
        </w:rPr>
        <w:tab/>
      </w:r>
    </w:p>
    <w:p w14:paraId="7A24256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A、健全制度</w:t>
      </w:r>
    </w:p>
    <w:p w14:paraId="340D9C0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B、公开收费</w:t>
      </w:r>
    </w:p>
    <w:p w14:paraId="6F0A347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C、社会监督</w:t>
      </w:r>
    </w:p>
    <w:p w14:paraId="051945D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D、监督检查</w:t>
      </w:r>
    </w:p>
    <w:p w14:paraId="2FA3AD12">
      <w:pPr>
        <w:rPr>
          <w:rFonts w:ascii="仿宋" w:hAnsi="仿宋" w:eastAsia="仿宋" w:cs="仿宋"/>
          <w:sz w:val="24"/>
        </w:rPr>
      </w:pPr>
      <w:r>
        <w:rPr>
          <w:rFonts w:hint="eastAsia" w:ascii="仿宋" w:hAnsi="仿宋" w:eastAsia="仿宋" w:cs="仿宋"/>
          <w:sz w:val="24"/>
        </w:rPr>
        <w:t>44.高速公路营运管理目的要求：营运管理者要保证公路各种设施及附属构造物经常处于完好状态，从而为汽车营运提供(    )的使用功能。</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61E2A09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A、快速</w:t>
      </w:r>
    </w:p>
    <w:p w14:paraId="10064A5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B、安全</w:t>
      </w:r>
    </w:p>
    <w:p w14:paraId="3AFF908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C、舒适</w:t>
      </w:r>
    </w:p>
    <w:p w14:paraId="0DE0882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D、畅通</w:t>
      </w:r>
    </w:p>
    <w:p w14:paraId="3212A67C">
      <w:pPr>
        <w:rPr>
          <w:rFonts w:ascii="仿宋" w:hAnsi="仿宋" w:eastAsia="仿宋" w:cs="仿宋"/>
          <w:sz w:val="24"/>
        </w:rPr>
      </w:pPr>
      <w:r>
        <w:rPr>
          <w:rFonts w:hint="eastAsia" w:ascii="仿宋" w:hAnsi="仿宋" w:eastAsia="仿宋" w:cs="仿宋"/>
          <w:sz w:val="24"/>
        </w:rPr>
        <w:t>45.高速公路预约查验平台APP，暂时每个班分别设置三个工号角色：(    )。</w:t>
      </w:r>
      <w:r>
        <w:rPr>
          <w:rFonts w:hint="eastAsia" w:ascii="仿宋" w:hAnsi="仿宋" w:eastAsia="仿宋" w:cs="仿宋"/>
          <w:color w:val="FF0000"/>
          <w:sz w:val="24"/>
        </w:rPr>
        <w:t>答案[</w:t>
      </w:r>
      <w:r>
        <w:rPr>
          <w:rFonts w:hint="eastAsia" w:ascii="仿宋" w:hAnsi="仿宋" w:eastAsia="仿宋" w:cs="仿宋"/>
          <w:sz w:val="24"/>
        </w:rPr>
        <w:t>BCD</w:t>
      </w:r>
      <w:r>
        <w:rPr>
          <w:rFonts w:hint="eastAsia" w:ascii="仿宋" w:hAnsi="仿宋" w:eastAsia="仿宋" w:cs="仿宋"/>
          <w:color w:val="FF0000"/>
          <w:sz w:val="24"/>
        </w:rPr>
        <w:t>]</w:t>
      </w:r>
      <w:r>
        <w:rPr>
          <w:rFonts w:hint="eastAsia" w:ascii="仿宋" w:hAnsi="仿宋" w:eastAsia="仿宋" w:cs="仿宋"/>
          <w:sz w:val="24"/>
        </w:rPr>
        <w:tab/>
      </w:r>
    </w:p>
    <w:p w14:paraId="25AC0EE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A、收费员</w:t>
      </w:r>
    </w:p>
    <w:p w14:paraId="46173B2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B、班长</w:t>
      </w:r>
    </w:p>
    <w:p w14:paraId="5CD5E5C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C、查验人</w:t>
      </w:r>
    </w:p>
    <w:p w14:paraId="6E0AB2E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D、复核人</w:t>
      </w:r>
    </w:p>
    <w:p w14:paraId="28BAAC6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E、检查人</w:t>
      </w:r>
    </w:p>
    <w:p w14:paraId="078156F8">
      <w:pPr>
        <w:rPr>
          <w:rFonts w:ascii="仿宋" w:hAnsi="仿宋" w:eastAsia="仿宋" w:cs="仿宋"/>
          <w:sz w:val="24"/>
        </w:rPr>
      </w:pPr>
      <w:r>
        <w:rPr>
          <w:rFonts w:hint="eastAsia" w:ascii="仿宋" w:hAnsi="仿宋" w:eastAsia="仿宋" w:cs="仿宋"/>
          <w:sz w:val="24"/>
        </w:rPr>
        <w:t>46.高速公路运营管理单位对收费站稽查频率不得少于(    )次/月。对固定验货点的稽查频率不得少于(    )次/月。</w:t>
      </w:r>
      <w:r>
        <w:rPr>
          <w:rFonts w:hint="eastAsia" w:ascii="仿宋" w:hAnsi="仿宋" w:eastAsia="仿宋" w:cs="仿宋"/>
          <w:color w:val="FF0000"/>
          <w:sz w:val="24"/>
        </w:rPr>
        <w:t>答案[</w:t>
      </w:r>
      <w:r>
        <w:rPr>
          <w:rFonts w:hint="eastAsia" w:ascii="仿宋" w:hAnsi="仿宋" w:eastAsia="仿宋" w:cs="仿宋"/>
          <w:sz w:val="24"/>
        </w:rPr>
        <w:t>BD</w:t>
      </w:r>
      <w:r>
        <w:rPr>
          <w:rFonts w:hint="eastAsia" w:ascii="仿宋" w:hAnsi="仿宋" w:eastAsia="仿宋" w:cs="仿宋"/>
          <w:color w:val="FF0000"/>
          <w:sz w:val="24"/>
        </w:rPr>
        <w:t>]</w:t>
      </w:r>
      <w:r>
        <w:rPr>
          <w:rFonts w:hint="eastAsia" w:ascii="仿宋" w:hAnsi="仿宋" w:eastAsia="仿宋" w:cs="仿宋"/>
          <w:sz w:val="24"/>
        </w:rPr>
        <w:tab/>
      </w:r>
    </w:p>
    <w:p w14:paraId="6CD3892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A、1</w:t>
      </w:r>
    </w:p>
    <w:p w14:paraId="5A0FAC6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B、2</w:t>
      </w:r>
    </w:p>
    <w:p w14:paraId="5EBE21B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C、3</w:t>
      </w:r>
    </w:p>
    <w:p w14:paraId="6DDEB9F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D、4</w:t>
      </w:r>
    </w:p>
    <w:p w14:paraId="21489CBF">
      <w:pPr>
        <w:rPr>
          <w:rFonts w:ascii="仿宋" w:hAnsi="仿宋" w:eastAsia="仿宋" w:cs="仿宋"/>
          <w:sz w:val="24"/>
        </w:rPr>
      </w:pPr>
      <w:r>
        <w:rPr>
          <w:rFonts w:hint="eastAsia" w:ascii="仿宋" w:hAnsi="仿宋" w:eastAsia="仿宋" w:cs="仿宋"/>
          <w:sz w:val="24"/>
        </w:rPr>
        <w:t>47.各稽核单位应对执行信息核对与处理的人员严格管理，避免泄露(    )等，如发生信息泄露，相关单位将承担相应责任。</w:t>
      </w:r>
      <w:r>
        <w:rPr>
          <w:rFonts w:hint="eastAsia" w:ascii="仿宋" w:hAnsi="仿宋" w:eastAsia="仿宋" w:cs="仿宋"/>
          <w:color w:val="FF0000"/>
          <w:sz w:val="24"/>
        </w:rPr>
        <w:t>答案[</w:t>
      </w:r>
      <w:r>
        <w:rPr>
          <w:rFonts w:hint="eastAsia" w:ascii="仿宋" w:hAnsi="仿宋" w:eastAsia="仿宋" w:cs="仿宋"/>
          <w:sz w:val="24"/>
        </w:rPr>
        <w:t>ACD</w:t>
      </w:r>
      <w:r>
        <w:rPr>
          <w:rFonts w:hint="eastAsia" w:ascii="仿宋" w:hAnsi="仿宋" w:eastAsia="仿宋" w:cs="仿宋"/>
          <w:color w:val="FF0000"/>
          <w:sz w:val="24"/>
        </w:rPr>
        <w:t>]</w:t>
      </w:r>
      <w:r>
        <w:rPr>
          <w:rFonts w:hint="eastAsia" w:ascii="仿宋" w:hAnsi="仿宋" w:eastAsia="仿宋" w:cs="仿宋"/>
          <w:sz w:val="24"/>
        </w:rPr>
        <w:tab/>
      </w:r>
    </w:p>
    <w:p w14:paraId="33455DE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A、客户个人信息</w:t>
      </w:r>
    </w:p>
    <w:p w14:paraId="69A2FB9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B、流水记录</w:t>
      </w:r>
    </w:p>
    <w:p w14:paraId="2E86B31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C、欠费情况</w:t>
      </w:r>
    </w:p>
    <w:p w14:paraId="1EC1754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D、通行路径</w:t>
      </w:r>
    </w:p>
    <w:p w14:paraId="01604B31">
      <w:pPr>
        <w:rPr>
          <w:rFonts w:ascii="仿宋" w:hAnsi="仿宋" w:eastAsia="仿宋" w:cs="仿宋"/>
          <w:sz w:val="24"/>
        </w:rPr>
      </w:pPr>
      <w:r>
        <w:rPr>
          <w:rFonts w:hint="eastAsia" w:ascii="仿宋" w:hAnsi="仿宋" w:eastAsia="仿宋" w:cs="仿宋"/>
          <w:sz w:val="24"/>
        </w:rPr>
        <w:t>48.各省单独处理的客户逃费行为，追缴通行费后，需哪些信息补充至部级稽核管理系统共享至全网？</w:t>
      </w:r>
      <w:r>
        <w:rPr>
          <w:rFonts w:hint="eastAsia" w:ascii="仿宋" w:hAnsi="仿宋" w:eastAsia="仿宋" w:cs="仿宋"/>
          <w:color w:val="FF0000"/>
          <w:sz w:val="24"/>
        </w:rPr>
        <w:t>答案[</w:t>
      </w:r>
      <w:r>
        <w:rPr>
          <w:rFonts w:hint="eastAsia" w:ascii="仿宋" w:hAnsi="仿宋" w:eastAsia="仿宋" w:cs="仿宋"/>
          <w:sz w:val="24"/>
        </w:rPr>
        <w:t>AD</w:t>
      </w:r>
      <w:r>
        <w:rPr>
          <w:rFonts w:hint="eastAsia" w:ascii="仿宋" w:hAnsi="仿宋" w:eastAsia="仿宋" w:cs="仿宋"/>
          <w:color w:val="FF0000"/>
          <w:sz w:val="24"/>
        </w:rPr>
        <w:t>]</w:t>
      </w:r>
      <w:r>
        <w:rPr>
          <w:rFonts w:hint="eastAsia" w:ascii="仿宋" w:hAnsi="仿宋" w:eastAsia="仿宋" w:cs="仿宋"/>
          <w:sz w:val="24"/>
        </w:rPr>
        <w:tab/>
      </w:r>
    </w:p>
    <w:p w14:paraId="7D8F677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A、补费信息</w:t>
      </w:r>
    </w:p>
    <w:p w14:paraId="7621858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B、车辆信息</w:t>
      </w:r>
    </w:p>
    <w:p w14:paraId="05D6A53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C、稽核信息</w:t>
      </w:r>
    </w:p>
    <w:p w14:paraId="5A43925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D、稽核结论</w:t>
      </w:r>
    </w:p>
    <w:p w14:paraId="6BA80C66">
      <w:pPr>
        <w:rPr>
          <w:rFonts w:ascii="仿宋" w:hAnsi="仿宋" w:eastAsia="仿宋" w:cs="仿宋"/>
          <w:sz w:val="24"/>
        </w:rPr>
      </w:pPr>
      <w:r>
        <w:rPr>
          <w:rFonts w:hint="eastAsia" w:ascii="仿宋" w:hAnsi="仿宋" w:eastAsia="仿宋" w:cs="仿宋"/>
          <w:sz w:val="24"/>
        </w:rPr>
        <w:t>49.各省市应加强省内系统建设及运维质量，确保在线计费服务计费结果的(    )。</w:t>
      </w:r>
      <w:r>
        <w:rPr>
          <w:rFonts w:hint="eastAsia" w:ascii="仿宋" w:hAnsi="仿宋" w:eastAsia="仿宋" w:cs="仿宋"/>
          <w:color w:val="FF0000"/>
          <w:sz w:val="24"/>
        </w:rPr>
        <w:t>答案[</w:t>
      </w:r>
      <w:r>
        <w:rPr>
          <w:rFonts w:hint="eastAsia" w:ascii="仿宋" w:hAnsi="仿宋" w:eastAsia="仿宋" w:cs="仿宋"/>
          <w:sz w:val="24"/>
        </w:rPr>
        <w:t>AB</w:t>
      </w:r>
      <w:r>
        <w:rPr>
          <w:rFonts w:hint="eastAsia" w:ascii="仿宋" w:hAnsi="仿宋" w:eastAsia="仿宋" w:cs="仿宋"/>
          <w:color w:val="FF0000"/>
          <w:sz w:val="24"/>
        </w:rPr>
        <w:t>]</w:t>
      </w:r>
      <w:r>
        <w:rPr>
          <w:rFonts w:hint="eastAsia" w:ascii="仿宋" w:hAnsi="仿宋" w:eastAsia="仿宋" w:cs="仿宋"/>
          <w:sz w:val="24"/>
        </w:rPr>
        <w:tab/>
      </w:r>
      <w:r>
        <w:rPr>
          <w:rFonts w:hint="eastAsia" w:ascii="仿宋" w:hAnsi="仿宋" w:eastAsia="仿宋" w:cs="仿宋"/>
          <w:sz w:val="24"/>
        </w:rPr>
        <w:t>A、及时性</w:t>
      </w:r>
    </w:p>
    <w:p w14:paraId="599CD23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B、准确性</w:t>
      </w:r>
    </w:p>
    <w:p w14:paraId="7002B4C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C、安全性</w:t>
      </w:r>
    </w:p>
    <w:p w14:paraId="7F7BC97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D、健康性</w:t>
      </w:r>
    </w:p>
    <w:p w14:paraId="26899552">
      <w:pPr>
        <w:rPr>
          <w:rFonts w:ascii="仿宋" w:hAnsi="仿宋" w:eastAsia="仿宋" w:cs="仿宋"/>
          <w:sz w:val="24"/>
        </w:rPr>
      </w:pPr>
      <w:r>
        <w:rPr>
          <w:rFonts w:hint="eastAsia" w:ascii="仿宋" w:hAnsi="仿宋" w:eastAsia="仿宋" w:cs="仿宋"/>
          <w:sz w:val="24"/>
        </w:rPr>
        <w:t>50.公路技术状况检测与调查应包括(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1F6FA2A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A、路基</w:t>
      </w:r>
    </w:p>
    <w:p w14:paraId="03F8851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B、路面</w:t>
      </w:r>
    </w:p>
    <w:p w14:paraId="7FBC9A0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C、桥隧构造物</w:t>
      </w:r>
    </w:p>
    <w:p w14:paraId="0C6A72D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D、沿线设施</w:t>
      </w:r>
    </w:p>
    <w:p w14:paraId="758021D3">
      <w:pPr>
        <w:rPr>
          <w:rFonts w:ascii="仿宋" w:hAnsi="仿宋" w:eastAsia="仿宋" w:cs="仿宋"/>
          <w:sz w:val="24"/>
        </w:rPr>
      </w:pPr>
      <w:r>
        <w:rPr>
          <w:rFonts w:hint="eastAsia" w:ascii="仿宋" w:hAnsi="仿宋" w:eastAsia="仿宋" w:cs="仿宋"/>
          <w:sz w:val="24"/>
        </w:rPr>
        <w:t>51.公示牌采用(    )印刷。</w:t>
      </w:r>
      <w:r>
        <w:rPr>
          <w:rFonts w:hint="eastAsia" w:ascii="仿宋" w:hAnsi="仿宋" w:eastAsia="仿宋" w:cs="仿宋"/>
          <w:color w:val="FF0000"/>
          <w:sz w:val="24"/>
        </w:rPr>
        <w:t>答案[</w:t>
      </w:r>
      <w:r>
        <w:rPr>
          <w:rFonts w:hint="eastAsia" w:ascii="仿宋" w:hAnsi="仿宋" w:eastAsia="仿宋" w:cs="仿宋"/>
          <w:sz w:val="24"/>
        </w:rPr>
        <w:t>AD</w:t>
      </w:r>
      <w:r>
        <w:rPr>
          <w:rFonts w:hint="eastAsia" w:ascii="仿宋" w:hAnsi="仿宋" w:eastAsia="仿宋" w:cs="仿宋"/>
          <w:color w:val="FF0000"/>
          <w:sz w:val="24"/>
        </w:rPr>
        <w:t>]</w:t>
      </w:r>
      <w:r>
        <w:rPr>
          <w:rFonts w:hint="eastAsia" w:ascii="仿宋" w:hAnsi="仿宋" w:eastAsia="仿宋" w:cs="仿宋"/>
          <w:sz w:val="24"/>
        </w:rPr>
        <w:tab/>
      </w:r>
    </w:p>
    <w:p w14:paraId="4F23C7E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A、绿底</w:t>
      </w:r>
    </w:p>
    <w:p w14:paraId="1F18636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B、红底</w:t>
      </w:r>
    </w:p>
    <w:p w14:paraId="2B94829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C、黑字</w:t>
      </w:r>
    </w:p>
    <w:p w14:paraId="76962E1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D、白字</w:t>
      </w:r>
    </w:p>
    <w:p w14:paraId="5854DFA2">
      <w:pPr>
        <w:rPr>
          <w:rFonts w:ascii="仿宋" w:hAnsi="仿宋" w:eastAsia="仿宋" w:cs="仿宋"/>
          <w:sz w:val="24"/>
        </w:rPr>
      </w:pPr>
      <w:r>
        <w:rPr>
          <w:rFonts w:hint="eastAsia" w:ascii="仿宋" w:hAnsi="仿宋" w:eastAsia="仿宋" w:cs="仿宋"/>
          <w:sz w:val="24"/>
        </w:rPr>
        <w:t>52.光缆的护层常用聚乙烯作内层外层用铝带或塑料目的是为了(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4968D3D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A、耐压</w:t>
      </w:r>
    </w:p>
    <w:p w14:paraId="7CCF9CE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B、防潮</w:t>
      </w:r>
    </w:p>
    <w:p w14:paraId="5A53F45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C、防燃</w:t>
      </w:r>
    </w:p>
    <w:p w14:paraId="2B1DE9B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D、防腐</w:t>
      </w:r>
    </w:p>
    <w:p w14:paraId="2CB36E12">
      <w:pPr>
        <w:rPr>
          <w:rFonts w:ascii="仿宋" w:hAnsi="仿宋" w:eastAsia="仿宋" w:cs="仿宋"/>
          <w:sz w:val="24"/>
        </w:rPr>
      </w:pPr>
      <w:r>
        <w:rPr>
          <w:rFonts w:hint="eastAsia" w:ascii="仿宋" w:hAnsi="仿宋" w:eastAsia="仿宋" w:cs="仿宋"/>
          <w:sz w:val="24"/>
        </w:rPr>
        <w:t>53.光纤数字通信包括下列哪些特点。(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61FC521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A、容量大、频带宽</w:t>
      </w:r>
    </w:p>
    <w:p w14:paraId="7757E00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B、损耗低</w:t>
      </w:r>
    </w:p>
    <w:p w14:paraId="1A335FB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C、可靠性强</w:t>
      </w:r>
    </w:p>
    <w:p w14:paraId="1A51C6E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D、抗干扰性强</w:t>
      </w:r>
    </w:p>
    <w:p w14:paraId="7A6CA6A1">
      <w:pPr>
        <w:rPr>
          <w:rFonts w:ascii="仿宋" w:hAnsi="仿宋" w:eastAsia="仿宋" w:cs="仿宋"/>
          <w:sz w:val="24"/>
        </w:rPr>
      </w:pPr>
      <w:r>
        <w:rPr>
          <w:rFonts w:hint="eastAsia" w:ascii="仿宋" w:hAnsi="仿宋" w:eastAsia="仿宋" w:cs="仿宋"/>
          <w:sz w:val="24"/>
        </w:rPr>
        <w:t>54.交通主管部门、公路管理机构的工作人员(    )构成犯罪的依法追究刑事责任；尚不构成犯罪的依法给予行政处分。</w:t>
      </w:r>
      <w:r>
        <w:rPr>
          <w:rFonts w:hint="eastAsia" w:ascii="仿宋" w:hAnsi="仿宋" w:eastAsia="仿宋" w:cs="仿宋"/>
          <w:color w:val="FF0000"/>
          <w:sz w:val="24"/>
        </w:rPr>
        <w:t>答案[</w:t>
      </w:r>
      <w:r>
        <w:rPr>
          <w:rFonts w:hint="eastAsia" w:ascii="仿宋" w:hAnsi="仿宋" w:eastAsia="仿宋" w:cs="仿宋"/>
          <w:sz w:val="24"/>
        </w:rPr>
        <w:t>BCD</w:t>
      </w:r>
      <w:r>
        <w:rPr>
          <w:rFonts w:hint="eastAsia" w:ascii="仿宋" w:hAnsi="仿宋" w:eastAsia="仿宋" w:cs="仿宋"/>
          <w:color w:val="FF0000"/>
          <w:sz w:val="24"/>
        </w:rPr>
        <w:t>]</w:t>
      </w:r>
      <w:r>
        <w:rPr>
          <w:rFonts w:hint="eastAsia" w:ascii="仿宋" w:hAnsi="仿宋" w:eastAsia="仿宋" w:cs="仿宋"/>
          <w:sz w:val="24"/>
        </w:rPr>
        <w:tab/>
      </w:r>
    </w:p>
    <w:p w14:paraId="52CEBD5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A、贪污作弊</w:t>
      </w:r>
    </w:p>
    <w:p w14:paraId="5945DDA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B、玩忽职守</w:t>
      </w:r>
    </w:p>
    <w:p w14:paraId="1E3B632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C、徇私舞弊</w:t>
      </w:r>
    </w:p>
    <w:p w14:paraId="6CB8F73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D、滥用职权</w:t>
      </w:r>
    </w:p>
    <w:p w14:paraId="381F42D0">
      <w:pPr>
        <w:rPr>
          <w:rFonts w:ascii="仿宋" w:hAnsi="仿宋" w:eastAsia="仿宋" w:cs="仿宋"/>
          <w:sz w:val="24"/>
        </w:rPr>
      </w:pPr>
      <w:r>
        <w:rPr>
          <w:rFonts w:hint="eastAsia" w:ascii="仿宋" w:hAnsi="仿宋" w:eastAsia="仿宋" w:cs="仿宋"/>
          <w:sz w:val="24"/>
        </w:rPr>
        <w:t>55.可以开展绿通查验记录复核业务的角色包括(    )</w:t>
      </w:r>
      <w:r>
        <w:rPr>
          <w:rFonts w:hint="eastAsia" w:ascii="仿宋" w:hAnsi="仿宋" w:eastAsia="仿宋" w:cs="仿宋"/>
          <w:color w:val="FF0000"/>
          <w:sz w:val="24"/>
        </w:rPr>
        <w:t>答案[</w:t>
      </w:r>
      <w:r>
        <w:rPr>
          <w:rFonts w:hint="eastAsia" w:ascii="仿宋" w:hAnsi="仿宋" w:eastAsia="仿宋" w:cs="仿宋"/>
          <w:sz w:val="24"/>
        </w:rPr>
        <w:t>CD</w:t>
      </w:r>
      <w:r>
        <w:rPr>
          <w:rFonts w:hint="eastAsia" w:ascii="仿宋" w:hAnsi="仿宋" w:eastAsia="仿宋" w:cs="仿宋"/>
          <w:color w:val="FF0000"/>
          <w:sz w:val="24"/>
        </w:rPr>
        <w:t>]</w:t>
      </w:r>
      <w:r>
        <w:rPr>
          <w:rFonts w:hint="eastAsia" w:ascii="仿宋" w:hAnsi="仿宋" w:eastAsia="仿宋" w:cs="仿宋"/>
          <w:sz w:val="24"/>
        </w:rPr>
        <w:tab/>
      </w:r>
    </w:p>
    <w:p w14:paraId="638370D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A、分公司业务角色</w:t>
      </w:r>
    </w:p>
    <w:p w14:paraId="3CD88FC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B、查验数据修正角色</w:t>
      </w:r>
    </w:p>
    <w:p w14:paraId="67622CD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C、收费站站长</w:t>
      </w:r>
    </w:p>
    <w:p w14:paraId="654F29B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D、片区业务角色</w:t>
      </w:r>
    </w:p>
    <w:p w14:paraId="2E5121D8">
      <w:pPr>
        <w:rPr>
          <w:rFonts w:ascii="仿宋" w:hAnsi="仿宋" w:eastAsia="仿宋" w:cs="仿宋"/>
          <w:sz w:val="24"/>
        </w:rPr>
      </w:pPr>
      <w:r>
        <w:rPr>
          <w:rFonts w:hint="eastAsia" w:ascii="仿宋" w:hAnsi="仿宋" w:eastAsia="仿宋" w:cs="仿宋"/>
          <w:sz w:val="24"/>
        </w:rPr>
        <w:t>56.可以开展绿通查验记录稽查业务的角色包括(    )</w:t>
      </w:r>
      <w:r>
        <w:rPr>
          <w:rFonts w:hint="eastAsia" w:ascii="仿宋" w:hAnsi="仿宋" w:eastAsia="仿宋" w:cs="仿宋"/>
          <w:color w:val="FF0000"/>
          <w:sz w:val="24"/>
        </w:rPr>
        <w:t>答案[</w:t>
      </w:r>
      <w:r>
        <w:rPr>
          <w:rFonts w:hint="eastAsia" w:ascii="仿宋" w:hAnsi="仿宋" w:eastAsia="仿宋" w:cs="仿宋"/>
          <w:sz w:val="24"/>
        </w:rPr>
        <w:t>AD</w:t>
      </w:r>
      <w:r>
        <w:rPr>
          <w:rFonts w:hint="eastAsia" w:ascii="仿宋" w:hAnsi="仿宋" w:eastAsia="仿宋" w:cs="仿宋"/>
          <w:color w:val="FF0000"/>
          <w:sz w:val="24"/>
        </w:rPr>
        <w:t>]</w:t>
      </w:r>
      <w:r>
        <w:rPr>
          <w:rFonts w:hint="eastAsia" w:ascii="仿宋" w:hAnsi="仿宋" w:eastAsia="仿宋" w:cs="仿宋"/>
          <w:sz w:val="24"/>
        </w:rPr>
        <w:tab/>
      </w:r>
    </w:p>
    <w:p w14:paraId="0BFB271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A、分公司业务角色</w:t>
      </w:r>
    </w:p>
    <w:p w14:paraId="7CB6458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B、收费站站长</w:t>
      </w:r>
    </w:p>
    <w:p w14:paraId="6ECEF05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C、片区业务角色</w:t>
      </w:r>
    </w:p>
    <w:p w14:paraId="32A13EB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D、省中心业务角色</w:t>
      </w:r>
    </w:p>
    <w:p w14:paraId="194861EE">
      <w:pPr>
        <w:rPr>
          <w:rFonts w:ascii="仿宋" w:hAnsi="仿宋" w:eastAsia="仿宋" w:cs="仿宋"/>
          <w:sz w:val="24"/>
        </w:rPr>
      </w:pPr>
      <w:r>
        <w:rPr>
          <w:rFonts w:hint="eastAsia" w:ascii="仿宋" w:hAnsi="仿宋" w:eastAsia="仿宋" w:cs="仿宋"/>
          <w:sz w:val="24"/>
        </w:rPr>
        <w:t>57.客户发行信息主要包括(    )等。</w:t>
      </w:r>
      <w:r>
        <w:rPr>
          <w:rFonts w:hint="eastAsia" w:ascii="仿宋" w:hAnsi="仿宋" w:eastAsia="仿宋" w:cs="仿宋"/>
          <w:color w:val="FF0000"/>
          <w:sz w:val="24"/>
        </w:rPr>
        <w:t>答案[</w:t>
      </w:r>
      <w:r>
        <w:rPr>
          <w:rFonts w:hint="eastAsia" w:ascii="仿宋" w:hAnsi="仿宋" w:eastAsia="仿宋" w:cs="仿宋"/>
          <w:sz w:val="24"/>
        </w:rPr>
        <w:t>ABC</w:t>
      </w:r>
      <w:r>
        <w:rPr>
          <w:rFonts w:hint="eastAsia" w:ascii="仿宋" w:hAnsi="仿宋" w:eastAsia="仿宋" w:cs="仿宋"/>
          <w:color w:val="FF0000"/>
          <w:sz w:val="24"/>
        </w:rPr>
        <w:t>]</w:t>
      </w:r>
      <w:r>
        <w:rPr>
          <w:rFonts w:hint="eastAsia" w:ascii="仿宋" w:hAnsi="仿宋" w:eastAsia="仿宋" w:cs="仿宋"/>
          <w:sz w:val="24"/>
        </w:rPr>
        <w:tab/>
      </w:r>
    </w:p>
    <w:p w14:paraId="0EDB42C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A、发行服务机构信息</w:t>
      </w:r>
    </w:p>
    <w:p w14:paraId="1F2104E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B、客户信息</w:t>
      </w:r>
    </w:p>
    <w:p w14:paraId="4B218BF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C、客户状态名单信息</w:t>
      </w:r>
    </w:p>
    <w:p w14:paraId="434E684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D、稽核追缴信息</w:t>
      </w:r>
    </w:p>
    <w:p w14:paraId="52F8CFEB">
      <w:pPr>
        <w:rPr>
          <w:rFonts w:ascii="仿宋" w:hAnsi="仿宋" w:eastAsia="仿宋" w:cs="仿宋"/>
          <w:sz w:val="24"/>
        </w:rPr>
      </w:pPr>
      <w:r>
        <w:rPr>
          <w:rFonts w:hint="eastAsia" w:ascii="仿宋" w:hAnsi="仿宋" w:eastAsia="仿宋" w:cs="仿宋"/>
          <w:sz w:val="24"/>
        </w:rPr>
        <w:t>58.客户提交通行预约申请后(    )实时生成预约名单省中心实时下载本省出口的相关预约名单并下发出口车道最长不超过(    )小时。</w:t>
      </w:r>
      <w:r>
        <w:rPr>
          <w:rFonts w:hint="eastAsia" w:ascii="仿宋" w:hAnsi="仿宋" w:eastAsia="仿宋" w:cs="仿宋"/>
          <w:color w:val="FF0000"/>
          <w:sz w:val="24"/>
        </w:rPr>
        <w:t>答案[</w:t>
      </w:r>
      <w:r>
        <w:rPr>
          <w:rFonts w:hint="eastAsia" w:ascii="仿宋" w:hAnsi="仿宋" w:eastAsia="仿宋" w:cs="仿宋"/>
          <w:sz w:val="24"/>
        </w:rPr>
        <w:t>AC</w:t>
      </w:r>
      <w:r>
        <w:rPr>
          <w:rFonts w:hint="eastAsia" w:ascii="仿宋" w:hAnsi="仿宋" w:eastAsia="仿宋" w:cs="仿宋"/>
          <w:color w:val="FF0000"/>
          <w:sz w:val="24"/>
        </w:rPr>
        <w:t>]</w:t>
      </w:r>
      <w:r>
        <w:rPr>
          <w:rFonts w:hint="eastAsia" w:ascii="仿宋" w:hAnsi="仿宋" w:eastAsia="仿宋" w:cs="仿宋"/>
          <w:sz w:val="24"/>
        </w:rPr>
        <w:tab/>
      </w:r>
    </w:p>
    <w:p w14:paraId="7FEF22C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A、部联网中心</w:t>
      </w:r>
    </w:p>
    <w:p w14:paraId="1764326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B、省中心</w:t>
      </w:r>
    </w:p>
    <w:p w14:paraId="4DA9B95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C、1</w:t>
      </w:r>
    </w:p>
    <w:p w14:paraId="4CD0F55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D、2</w:t>
      </w:r>
    </w:p>
    <w:p w14:paraId="7A8B9546">
      <w:pPr>
        <w:rPr>
          <w:rFonts w:ascii="仿宋" w:hAnsi="仿宋" w:eastAsia="仿宋" w:cs="仿宋"/>
          <w:sz w:val="24"/>
        </w:rPr>
      </w:pPr>
      <w:r>
        <w:rPr>
          <w:rFonts w:hint="eastAsia" w:ascii="仿宋" w:hAnsi="仿宋" w:eastAsia="仿宋" w:cs="仿宋"/>
          <w:sz w:val="24"/>
        </w:rPr>
        <w:t>59.跨省、自治区、直辖市的收费公路设置车辆通行费的收费站由有关(    )协商确定；协商不成的由国务院交通主管部门决定。</w:t>
      </w:r>
      <w:r>
        <w:rPr>
          <w:rFonts w:hint="eastAsia" w:ascii="仿宋" w:hAnsi="仿宋" w:eastAsia="仿宋" w:cs="仿宋"/>
          <w:color w:val="FF0000"/>
          <w:sz w:val="24"/>
        </w:rPr>
        <w:t>答案[</w:t>
      </w:r>
      <w:r>
        <w:rPr>
          <w:rFonts w:hint="eastAsia" w:ascii="仿宋" w:hAnsi="仿宋" w:eastAsia="仿宋" w:cs="仿宋"/>
          <w:sz w:val="24"/>
        </w:rPr>
        <w:t>ABC</w:t>
      </w:r>
      <w:r>
        <w:rPr>
          <w:rFonts w:hint="eastAsia" w:ascii="仿宋" w:hAnsi="仿宋" w:eastAsia="仿宋" w:cs="仿宋"/>
          <w:color w:val="FF0000"/>
          <w:sz w:val="24"/>
        </w:rPr>
        <w:t>]</w:t>
      </w:r>
      <w:r>
        <w:rPr>
          <w:rFonts w:hint="eastAsia" w:ascii="仿宋" w:hAnsi="仿宋" w:eastAsia="仿宋" w:cs="仿宋"/>
          <w:sz w:val="24"/>
        </w:rPr>
        <w:tab/>
      </w:r>
    </w:p>
    <w:p w14:paraId="784CA7E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A、省</w:t>
      </w:r>
    </w:p>
    <w:p w14:paraId="636CD0B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B、自治区</w:t>
      </w:r>
    </w:p>
    <w:p w14:paraId="569EB5C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C、直辖市人民政府</w:t>
      </w:r>
    </w:p>
    <w:p w14:paraId="3A81169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D、国务院</w:t>
      </w:r>
    </w:p>
    <w:p w14:paraId="7445E0B7">
      <w:pPr>
        <w:rPr>
          <w:rFonts w:ascii="仿宋" w:hAnsi="仿宋" w:eastAsia="仿宋" w:cs="仿宋"/>
          <w:sz w:val="24"/>
        </w:rPr>
      </w:pPr>
      <w:r>
        <w:rPr>
          <w:rFonts w:hint="eastAsia" w:ascii="仿宋" w:hAnsi="仿宋" w:eastAsia="仿宋" w:cs="仿宋"/>
          <w:sz w:val="24"/>
        </w:rPr>
        <w:t>60.利用优免政策逃费行为有哪些？</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54B6C81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A、假冒鲜活农产品运输车辆</w:t>
      </w:r>
    </w:p>
    <w:p w14:paraId="6D67311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B、假冒抢险救灾车辆</w:t>
      </w:r>
    </w:p>
    <w:p w14:paraId="494F47C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C、假冒集装箱优惠车辆</w:t>
      </w:r>
    </w:p>
    <w:p w14:paraId="1EBCD65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D、假冒进行跨区作业的领有号牌和行驶证的联合收割机（包括插秧机）及其专用的运输车辆</w:t>
      </w:r>
    </w:p>
    <w:p w14:paraId="0A83D634">
      <w:pPr>
        <w:rPr>
          <w:rFonts w:ascii="仿宋" w:hAnsi="仿宋" w:eastAsia="仿宋" w:cs="仿宋"/>
          <w:sz w:val="24"/>
        </w:rPr>
      </w:pPr>
      <w:r>
        <w:rPr>
          <w:rFonts w:hint="eastAsia" w:ascii="仿宋" w:hAnsi="仿宋" w:eastAsia="仿宋" w:cs="仿宋"/>
          <w:sz w:val="24"/>
        </w:rPr>
        <w:t>61.路径参数：包含(    )信息。</w:t>
      </w:r>
      <w:r>
        <w:rPr>
          <w:rFonts w:hint="eastAsia" w:ascii="仿宋" w:hAnsi="仿宋" w:eastAsia="仿宋" w:cs="仿宋"/>
          <w:color w:val="FF0000"/>
          <w:sz w:val="24"/>
        </w:rPr>
        <w:t>答案[</w:t>
      </w:r>
      <w:r>
        <w:rPr>
          <w:rFonts w:hint="eastAsia" w:ascii="仿宋" w:hAnsi="仿宋" w:eastAsia="仿宋" w:cs="仿宋"/>
          <w:sz w:val="24"/>
        </w:rPr>
        <w:t>BD</w:t>
      </w:r>
      <w:r>
        <w:rPr>
          <w:rFonts w:hint="eastAsia" w:ascii="仿宋" w:hAnsi="仿宋" w:eastAsia="仿宋" w:cs="仿宋"/>
          <w:color w:val="FF0000"/>
          <w:sz w:val="24"/>
        </w:rPr>
        <w:t>]</w:t>
      </w:r>
      <w:r>
        <w:rPr>
          <w:rFonts w:hint="eastAsia" w:ascii="仿宋" w:hAnsi="仿宋" w:eastAsia="仿宋" w:cs="仿宋"/>
          <w:sz w:val="24"/>
        </w:rPr>
        <w:tab/>
      </w:r>
    </w:p>
    <w:p w14:paraId="3D7ACB5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A、路径计费</w:t>
      </w:r>
    </w:p>
    <w:p w14:paraId="5D13DAD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B、节点信息</w:t>
      </w:r>
    </w:p>
    <w:p w14:paraId="5316116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C、计费信息</w:t>
      </w:r>
    </w:p>
    <w:p w14:paraId="3F2D556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D、节点连通</w:t>
      </w:r>
    </w:p>
    <w:p w14:paraId="0EFA5FEA">
      <w:pPr>
        <w:rPr>
          <w:rFonts w:ascii="仿宋" w:hAnsi="仿宋" w:eastAsia="仿宋" w:cs="仿宋"/>
          <w:sz w:val="24"/>
        </w:rPr>
      </w:pPr>
      <w:r>
        <w:rPr>
          <w:rFonts w:hint="eastAsia" w:ascii="仿宋" w:hAnsi="仿宋" w:eastAsia="仿宋" w:cs="仿宋"/>
          <w:sz w:val="24"/>
        </w:rPr>
        <w:t>62.路面技术状况指数包括下列哪些分项指标(    )。</w:t>
      </w:r>
      <w:r>
        <w:rPr>
          <w:rFonts w:hint="eastAsia" w:ascii="仿宋" w:hAnsi="仿宋" w:eastAsia="仿宋" w:cs="仿宋"/>
          <w:color w:val="FF0000"/>
          <w:sz w:val="24"/>
        </w:rPr>
        <w:t>答案[</w:t>
      </w:r>
      <w:r>
        <w:rPr>
          <w:rFonts w:hint="eastAsia" w:ascii="仿宋" w:hAnsi="仿宋" w:eastAsia="仿宋" w:cs="仿宋"/>
          <w:sz w:val="24"/>
        </w:rPr>
        <w:t>ABD</w:t>
      </w:r>
      <w:r>
        <w:rPr>
          <w:rFonts w:hint="eastAsia" w:ascii="仿宋" w:hAnsi="仿宋" w:eastAsia="仿宋" w:cs="仿宋"/>
          <w:color w:val="FF0000"/>
          <w:sz w:val="24"/>
        </w:rPr>
        <w:t>]</w:t>
      </w:r>
      <w:r>
        <w:rPr>
          <w:rFonts w:hint="eastAsia" w:ascii="仿宋" w:hAnsi="仿宋" w:eastAsia="仿宋" w:cs="仿宋"/>
          <w:sz w:val="24"/>
        </w:rPr>
        <w:tab/>
      </w:r>
    </w:p>
    <w:p w14:paraId="6F4F33E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A、路面行驶质量指数</w:t>
      </w:r>
    </w:p>
    <w:p w14:paraId="781DB0B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B、路面车辙深度指数</w:t>
      </w:r>
    </w:p>
    <w:p w14:paraId="7F13B5D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C、沿线设施技术状况指数</w:t>
      </w:r>
    </w:p>
    <w:p w14:paraId="5E61019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D、路面跳车指数</w:t>
      </w:r>
    </w:p>
    <w:p w14:paraId="61238534">
      <w:pPr>
        <w:rPr>
          <w:rFonts w:ascii="仿宋" w:hAnsi="仿宋" w:eastAsia="仿宋" w:cs="仿宋"/>
          <w:sz w:val="24"/>
        </w:rPr>
      </w:pPr>
      <w:r>
        <w:rPr>
          <w:rFonts w:hint="eastAsia" w:ascii="仿宋" w:hAnsi="仿宋" w:eastAsia="仿宋" w:cs="仿宋"/>
          <w:sz w:val="24"/>
        </w:rPr>
        <w:t>63.绿色通道“特情车辆如何申请退费？(    )</w:t>
      </w:r>
      <w:r>
        <w:rPr>
          <w:rFonts w:hint="eastAsia" w:ascii="仿宋" w:hAnsi="仿宋" w:eastAsia="仿宋" w:cs="仿宋"/>
          <w:color w:val="FF0000"/>
          <w:sz w:val="24"/>
        </w:rPr>
        <w:t>答案[</w:t>
      </w:r>
      <w:r>
        <w:rPr>
          <w:rFonts w:hint="eastAsia" w:ascii="仿宋" w:hAnsi="仿宋" w:eastAsia="仿宋" w:cs="仿宋"/>
          <w:sz w:val="24"/>
        </w:rPr>
        <w:t>BC</w:t>
      </w:r>
      <w:r>
        <w:rPr>
          <w:rFonts w:hint="eastAsia" w:ascii="仿宋" w:hAnsi="仿宋" w:eastAsia="仿宋" w:cs="仿宋"/>
          <w:color w:val="FF0000"/>
          <w:sz w:val="24"/>
        </w:rPr>
        <w:t>]</w:t>
      </w:r>
      <w:r>
        <w:rPr>
          <w:rFonts w:hint="eastAsia" w:ascii="仿宋" w:hAnsi="仿宋" w:eastAsia="仿宋" w:cs="仿宋"/>
          <w:sz w:val="24"/>
        </w:rPr>
        <w:tab/>
      </w:r>
    </w:p>
    <w:p w14:paraId="07B451D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A、收费站现场退钱</w:t>
      </w:r>
    </w:p>
    <w:p w14:paraId="7B38438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B、预约平台发起退费申请</w:t>
      </w:r>
    </w:p>
    <w:p w14:paraId="25619C5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C、拨打客服中心电话申请退款</w:t>
      </w:r>
    </w:p>
    <w:p w14:paraId="719B11F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D、ETC服务网点</w:t>
      </w:r>
    </w:p>
    <w:p w14:paraId="211AC53E">
      <w:pPr>
        <w:rPr>
          <w:rFonts w:ascii="仿宋" w:hAnsi="仿宋" w:eastAsia="仿宋" w:cs="仿宋"/>
          <w:sz w:val="24"/>
        </w:rPr>
      </w:pPr>
      <w:r>
        <w:rPr>
          <w:rFonts w:hint="eastAsia" w:ascii="仿宋" w:hAnsi="仿宋" w:eastAsia="仿宋" w:cs="仿宋"/>
          <w:sz w:val="24"/>
        </w:rPr>
        <w:t>64.哪些情况收费员应以出口车牌、车型(轴数)发起计费请求，根据返回的计费信息进行收费？(    )</w:t>
      </w:r>
      <w:r>
        <w:rPr>
          <w:rFonts w:hint="eastAsia" w:ascii="仿宋" w:hAnsi="仿宋" w:eastAsia="仿宋" w:cs="仿宋"/>
          <w:color w:val="FF0000"/>
          <w:sz w:val="24"/>
        </w:rPr>
        <w:t>答案[</w:t>
      </w:r>
      <w:r>
        <w:rPr>
          <w:rFonts w:hint="eastAsia" w:ascii="仿宋" w:hAnsi="仿宋" w:eastAsia="仿宋" w:cs="仿宋"/>
          <w:sz w:val="24"/>
        </w:rPr>
        <w:t>ABC</w:t>
      </w:r>
      <w:r>
        <w:rPr>
          <w:rFonts w:hint="eastAsia" w:ascii="仿宋" w:hAnsi="仿宋" w:eastAsia="仿宋" w:cs="仿宋"/>
          <w:color w:val="FF0000"/>
          <w:sz w:val="24"/>
        </w:rPr>
        <w:t>]</w:t>
      </w:r>
      <w:r>
        <w:rPr>
          <w:rFonts w:hint="eastAsia" w:ascii="仿宋" w:hAnsi="仿宋" w:eastAsia="仿宋" w:cs="仿宋"/>
          <w:sz w:val="24"/>
        </w:rPr>
        <w:tab/>
      </w:r>
    </w:p>
    <w:p w14:paraId="7FD6494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A、OBU和ETC卡内车牌信息不一致</w:t>
      </w:r>
    </w:p>
    <w:p w14:paraId="7D3B03B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B、OBU/ETC卡超过有效期</w:t>
      </w:r>
    </w:p>
    <w:p w14:paraId="7C4C015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C、OBU/ETC卡在状态名单</w:t>
      </w:r>
    </w:p>
    <w:p w14:paraId="78C3594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D、储值卡余额不足</w:t>
      </w:r>
    </w:p>
    <w:p w14:paraId="67A3952F">
      <w:pPr>
        <w:rPr>
          <w:rFonts w:ascii="仿宋" w:hAnsi="仿宋" w:eastAsia="仿宋" w:cs="仿宋"/>
          <w:sz w:val="24"/>
        </w:rPr>
      </w:pPr>
      <w:r>
        <w:rPr>
          <w:rFonts w:hint="eastAsia" w:ascii="仿宋" w:hAnsi="仿宋" w:eastAsia="仿宋" w:cs="仿宋"/>
          <w:sz w:val="24"/>
        </w:rPr>
        <w:t>65.收费车道自动栏杆机由(    )组成。</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23E97EC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A、箱体</w:t>
      </w:r>
    </w:p>
    <w:p w14:paraId="4A98B8C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B、机芯</w:t>
      </w:r>
    </w:p>
    <w:p w14:paraId="7F5BE1A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C、控制系统</w:t>
      </w:r>
    </w:p>
    <w:p w14:paraId="74BC5A4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D、栏杆臂</w:t>
      </w:r>
    </w:p>
    <w:p w14:paraId="09C980D3">
      <w:pPr>
        <w:rPr>
          <w:rFonts w:ascii="仿宋" w:hAnsi="仿宋" w:eastAsia="仿宋" w:cs="仿宋"/>
          <w:sz w:val="24"/>
        </w:rPr>
      </w:pPr>
      <w:r>
        <w:rPr>
          <w:rFonts w:hint="eastAsia" w:ascii="仿宋" w:hAnsi="仿宋" w:eastAsia="仿宋" w:cs="仿宋"/>
          <w:sz w:val="24"/>
        </w:rPr>
        <w:t>66.收费公路经营管理者对依法应当交纳而(    )车辆通行费的车辆，有权拒绝其通行，并要求其补交应交纳的车辆通行费。</w:t>
      </w:r>
      <w:r>
        <w:rPr>
          <w:rFonts w:hint="eastAsia" w:ascii="仿宋" w:hAnsi="仿宋" w:eastAsia="仿宋" w:cs="仿宋"/>
          <w:color w:val="FF0000"/>
          <w:sz w:val="24"/>
        </w:rPr>
        <w:t>答案[</w:t>
      </w:r>
      <w:r>
        <w:rPr>
          <w:rFonts w:hint="eastAsia" w:ascii="仿宋" w:hAnsi="仿宋" w:eastAsia="仿宋" w:cs="仿宋"/>
          <w:sz w:val="24"/>
        </w:rPr>
        <w:t>ACD</w:t>
      </w:r>
      <w:r>
        <w:rPr>
          <w:rFonts w:hint="eastAsia" w:ascii="仿宋" w:hAnsi="仿宋" w:eastAsia="仿宋" w:cs="仿宋"/>
          <w:color w:val="FF0000"/>
          <w:sz w:val="24"/>
        </w:rPr>
        <w:t>]</w:t>
      </w:r>
      <w:r>
        <w:rPr>
          <w:rFonts w:hint="eastAsia" w:ascii="仿宋" w:hAnsi="仿宋" w:eastAsia="仿宋" w:cs="仿宋"/>
          <w:sz w:val="24"/>
        </w:rPr>
        <w:tab/>
      </w:r>
    </w:p>
    <w:p w14:paraId="56D0ED0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A、拒交</w:t>
      </w:r>
    </w:p>
    <w:p w14:paraId="2DFA264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B、未交</w:t>
      </w:r>
    </w:p>
    <w:p w14:paraId="5D44025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C、逃交</w:t>
      </w:r>
    </w:p>
    <w:p w14:paraId="538D711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D、少交</w:t>
      </w:r>
    </w:p>
    <w:p w14:paraId="544CB84A">
      <w:pPr>
        <w:rPr>
          <w:rFonts w:ascii="仿宋" w:hAnsi="仿宋" w:eastAsia="仿宋" w:cs="仿宋"/>
          <w:sz w:val="24"/>
        </w:rPr>
      </w:pPr>
      <w:r>
        <w:rPr>
          <w:rFonts w:hint="eastAsia" w:ascii="仿宋" w:hAnsi="仿宋" w:eastAsia="仿宋" w:cs="仿宋"/>
          <w:sz w:val="24"/>
        </w:rPr>
        <w:t>67.收费公路经营管理者应当加强对收费站工作人员的业务培训和职业道德教育收费人员应当做到(    )。</w:t>
      </w:r>
      <w:r>
        <w:rPr>
          <w:rFonts w:hint="eastAsia" w:ascii="仿宋" w:hAnsi="仿宋" w:eastAsia="仿宋" w:cs="仿宋"/>
          <w:color w:val="FF0000"/>
          <w:sz w:val="24"/>
        </w:rPr>
        <w:t>答案[</w:t>
      </w:r>
      <w:r>
        <w:rPr>
          <w:rFonts w:hint="eastAsia" w:ascii="仿宋" w:hAnsi="仿宋" w:eastAsia="仿宋" w:cs="仿宋"/>
          <w:sz w:val="24"/>
        </w:rPr>
        <w:t>AB</w:t>
      </w:r>
      <w:r>
        <w:rPr>
          <w:rFonts w:hint="eastAsia" w:ascii="仿宋" w:hAnsi="仿宋" w:eastAsia="仿宋" w:cs="仿宋"/>
          <w:color w:val="FF0000"/>
          <w:sz w:val="24"/>
        </w:rPr>
        <w:t>]</w:t>
      </w:r>
      <w:r>
        <w:rPr>
          <w:rFonts w:hint="eastAsia" w:ascii="仿宋" w:hAnsi="仿宋" w:eastAsia="仿宋" w:cs="仿宋"/>
          <w:sz w:val="24"/>
        </w:rPr>
        <w:tab/>
      </w:r>
    </w:p>
    <w:p w14:paraId="7F1EDA5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A、文明礼貌</w:t>
      </w:r>
    </w:p>
    <w:p w14:paraId="20DA5AE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B、规范服务</w:t>
      </w:r>
    </w:p>
    <w:p w14:paraId="125D772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C、站立服务</w:t>
      </w:r>
    </w:p>
    <w:p w14:paraId="5B566BC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D、热情服务</w:t>
      </w:r>
    </w:p>
    <w:p w14:paraId="360DA021">
      <w:pPr>
        <w:rPr>
          <w:rFonts w:ascii="仿宋" w:hAnsi="仿宋" w:eastAsia="仿宋" w:cs="仿宋"/>
          <w:sz w:val="24"/>
        </w:rPr>
      </w:pPr>
      <w:r>
        <w:rPr>
          <w:rFonts w:hint="eastAsia" w:ascii="仿宋" w:hAnsi="仿宋" w:eastAsia="仿宋" w:cs="仿宋"/>
          <w:sz w:val="24"/>
        </w:rPr>
        <w:t>68.收费管理是指对车辆征收公路通行费中各项活动过程及各种要素进行(    )控制和激励活动的总称。</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59BCF50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A、决策</w:t>
      </w:r>
    </w:p>
    <w:p w14:paraId="1B62A28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B、计划</w:t>
      </w:r>
    </w:p>
    <w:p w14:paraId="5B10A1B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C、组织</w:t>
      </w:r>
    </w:p>
    <w:p w14:paraId="7962604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D、指挥</w:t>
      </w:r>
    </w:p>
    <w:p w14:paraId="1231FCEB">
      <w:pPr>
        <w:rPr>
          <w:rFonts w:ascii="仿宋" w:hAnsi="仿宋" w:eastAsia="仿宋" w:cs="仿宋"/>
          <w:sz w:val="24"/>
        </w:rPr>
      </w:pPr>
      <w:r>
        <w:rPr>
          <w:rFonts w:hint="eastAsia" w:ascii="仿宋" w:hAnsi="仿宋" w:eastAsia="仿宋" w:cs="仿宋"/>
          <w:sz w:val="24"/>
        </w:rPr>
        <w:t>69.隧道通风设施实测项目包括(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34DB5FE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A、净空高度</w:t>
      </w:r>
    </w:p>
    <w:p w14:paraId="26B747B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B、方向可控性</w:t>
      </w:r>
    </w:p>
    <w:p w14:paraId="0213C19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C、运行方式</w:t>
      </w:r>
    </w:p>
    <w:p w14:paraId="53E6050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D、风机全速运转时隧道噪声</w:t>
      </w:r>
    </w:p>
    <w:p w14:paraId="54716FEB">
      <w:pPr>
        <w:rPr>
          <w:rFonts w:ascii="仿宋" w:hAnsi="仿宋" w:eastAsia="仿宋" w:cs="仿宋"/>
          <w:sz w:val="24"/>
        </w:rPr>
      </w:pPr>
      <w:r>
        <w:rPr>
          <w:rFonts w:hint="eastAsia" w:ascii="仿宋" w:hAnsi="仿宋" w:eastAsia="仿宋" w:cs="仿宋"/>
          <w:sz w:val="24"/>
        </w:rPr>
        <w:t>70.通行收费公路的交易分为哪些？(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2346E04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A、单省交易</w:t>
      </w:r>
    </w:p>
    <w:p w14:paraId="4FDC538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B、多省交易</w:t>
      </w:r>
    </w:p>
    <w:p w14:paraId="1C0ECBB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C、ETC交易</w:t>
      </w:r>
    </w:p>
    <w:p w14:paraId="4A56BE2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D、其他交易</w:t>
      </w:r>
    </w:p>
    <w:p w14:paraId="26D09B5E">
      <w:pPr>
        <w:rPr>
          <w:rFonts w:ascii="仿宋" w:hAnsi="仿宋" w:eastAsia="仿宋" w:cs="仿宋"/>
          <w:sz w:val="24"/>
        </w:rPr>
      </w:pPr>
      <w:r>
        <w:rPr>
          <w:rFonts w:hint="eastAsia" w:ascii="仿宋" w:hAnsi="仿宋" w:eastAsia="仿宋" w:cs="仿宋"/>
          <w:sz w:val="24"/>
        </w:rPr>
        <w:t>71.鲜活农产品运输车辆查验时应对车辆进行拍照，拍照内容应包括但不限于行驶证(正副本)、(    )、照片。</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6C9803C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A、车辆车头</w:t>
      </w:r>
    </w:p>
    <w:p w14:paraId="2770C81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B、车尾</w:t>
      </w:r>
    </w:p>
    <w:p w14:paraId="28C84EE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C、车侧</w:t>
      </w:r>
    </w:p>
    <w:p w14:paraId="1398443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D、货物</w:t>
      </w:r>
    </w:p>
    <w:p w14:paraId="499E1907">
      <w:pPr>
        <w:rPr>
          <w:rFonts w:ascii="仿宋" w:hAnsi="仿宋" w:eastAsia="仿宋" w:cs="仿宋"/>
          <w:sz w:val="24"/>
        </w:rPr>
      </w:pPr>
      <w:r>
        <w:rPr>
          <w:rFonts w:hint="eastAsia" w:ascii="仿宋" w:hAnsi="仿宋" w:eastAsia="仿宋" w:cs="仿宋"/>
          <w:sz w:val="24"/>
        </w:rPr>
        <w:t>72.现场或举报稽核中客户或其他人员可通过哪些方式向行业投诉或举报的逃费线索？</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03F7FAB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A、现场</w:t>
      </w:r>
    </w:p>
    <w:p w14:paraId="0D75D59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B、电话</w:t>
      </w:r>
    </w:p>
    <w:p w14:paraId="52A0017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C、电子邮件</w:t>
      </w:r>
    </w:p>
    <w:p w14:paraId="22B7156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D、网络</w:t>
      </w:r>
    </w:p>
    <w:p w14:paraId="321E0A37">
      <w:pPr>
        <w:rPr>
          <w:rFonts w:ascii="仿宋" w:hAnsi="仿宋" w:eastAsia="仿宋" w:cs="仿宋"/>
          <w:sz w:val="24"/>
        </w:rPr>
      </w:pPr>
      <w:r>
        <w:rPr>
          <w:rFonts w:hint="eastAsia" w:ascii="仿宋" w:hAnsi="仿宋" w:eastAsia="仿宋" w:cs="仿宋"/>
          <w:sz w:val="24"/>
        </w:rPr>
        <w:t>73.以下(    )公路气象环境不良路段应作为监测点并开展气象环境监测。</w:t>
      </w:r>
      <w:r>
        <w:rPr>
          <w:rFonts w:hint="eastAsia" w:ascii="仿宋" w:hAnsi="仿宋" w:eastAsia="仿宋" w:cs="仿宋"/>
          <w:color w:val="FF0000"/>
          <w:sz w:val="24"/>
        </w:rPr>
        <w:t>答案[</w:t>
      </w:r>
      <w:r>
        <w:rPr>
          <w:rFonts w:hint="eastAsia" w:ascii="仿宋" w:hAnsi="仿宋" w:eastAsia="仿宋" w:cs="仿宋"/>
          <w:sz w:val="24"/>
        </w:rPr>
        <w:t>ABD</w:t>
      </w:r>
      <w:r>
        <w:rPr>
          <w:rFonts w:hint="eastAsia" w:ascii="仿宋" w:hAnsi="仿宋" w:eastAsia="仿宋" w:cs="仿宋"/>
          <w:color w:val="FF0000"/>
          <w:sz w:val="24"/>
        </w:rPr>
        <w:t>]</w:t>
      </w:r>
      <w:r>
        <w:rPr>
          <w:rFonts w:hint="eastAsia" w:ascii="仿宋" w:hAnsi="仿宋" w:eastAsia="仿宋" w:cs="仿宋"/>
          <w:sz w:val="24"/>
        </w:rPr>
        <w:tab/>
      </w:r>
    </w:p>
    <w:p w14:paraId="0853CFD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A、年平均因低能见度导致被封闭次数达到6次（含）以上的路段或小于200m的雾日数达到8天（含）以上的路段</w:t>
      </w:r>
    </w:p>
    <w:p w14:paraId="1AC2A91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B、年平均有7天（含）以上出现严重路面结冰的路段</w:t>
      </w:r>
    </w:p>
    <w:p w14:paraId="564B1D7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C、三年内因恶劣气象发生1起（含）以上重特大公路突发事件的路段</w:t>
      </w:r>
    </w:p>
    <w:p w14:paraId="226228C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D、三年内因恶劣气象发生2起（含）以上公路基础设施严重水毁的路段</w:t>
      </w:r>
    </w:p>
    <w:p w14:paraId="71E0482E">
      <w:pPr>
        <w:rPr>
          <w:rFonts w:ascii="仿宋" w:hAnsi="仿宋" w:eastAsia="仿宋" w:cs="仿宋"/>
          <w:sz w:val="24"/>
        </w:rPr>
      </w:pPr>
      <w:r>
        <w:rPr>
          <w:rFonts w:hint="eastAsia" w:ascii="仿宋" w:hAnsi="仿宋" w:eastAsia="仿宋" w:cs="仿宋"/>
          <w:sz w:val="24"/>
        </w:rPr>
        <w:t>74.以下(    )线形不良路段应作为监测点。</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0831873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A、连续下坡超过3km、平均纵坡大于5.5%的长大下坡</w:t>
      </w:r>
    </w:p>
    <w:p w14:paraId="073D139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B、视线遮挡的高速公路弯道区域</w:t>
      </w:r>
    </w:p>
    <w:p w14:paraId="63B98F5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C、连续长度超过3km年平均发生3起（含）以上超速或疲劳驾驶一般交通事故的长直线路段</w:t>
      </w:r>
    </w:p>
    <w:p w14:paraId="533BA64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D、连续长度超过3km三年内发生2起（含）以上超速或疲劳驾驶重特大公路突发事件的长直线路段。</w:t>
      </w:r>
    </w:p>
    <w:p w14:paraId="48D7B7CF">
      <w:pPr>
        <w:rPr>
          <w:rFonts w:ascii="仿宋" w:hAnsi="仿宋" w:eastAsia="仿宋" w:cs="仿宋"/>
          <w:sz w:val="24"/>
        </w:rPr>
      </w:pPr>
      <w:r>
        <w:rPr>
          <w:rFonts w:hint="eastAsia" w:ascii="仿宋" w:hAnsi="仿宋" w:eastAsia="仿宋" w:cs="仿宋"/>
          <w:sz w:val="24"/>
        </w:rPr>
        <w:t>75.云计算常见的服务模型有(    )。</w:t>
      </w:r>
      <w:r>
        <w:rPr>
          <w:rFonts w:hint="eastAsia" w:ascii="仿宋" w:hAnsi="仿宋" w:eastAsia="仿宋" w:cs="仿宋"/>
          <w:color w:val="FF0000"/>
          <w:sz w:val="24"/>
        </w:rPr>
        <w:t>答案[</w:t>
      </w:r>
      <w:r>
        <w:rPr>
          <w:rFonts w:hint="eastAsia" w:ascii="仿宋" w:hAnsi="仿宋" w:eastAsia="仿宋" w:cs="仿宋"/>
          <w:sz w:val="24"/>
        </w:rPr>
        <w:t>ABC</w:t>
      </w:r>
      <w:r>
        <w:rPr>
          <w:rFonts w:hint="eastAsia" w:ascii="仿宋" w:hAnsi="仿宋" w:eastAsia="仿宋" w:cs="仿宋"/>
          <w:color w:val="FF0000"/>
          <w:sz w:val="24"/>
        </w:rPr>
        <w:t>]</w:t>
      </w:r>
      <w:r>
        <w:rPr>
          <w:rFonts w:hint="eastAsia" w:ascii="仿宋" w:hAnsi="仿宋" w:eastAsia="仿宋" w:cs="仿宋"/>
          <w:sz w:val="24"/>
        </w:rPr>
        <w:tab/>
      </w:r>
    </w:p>
    <w:p w14:paraId="0D4C957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A、SaaS</w:t>
      </w:r>
    </w:p>
    <w:p w14:paraId="3FECAAE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B、PaaS</w:t>
      </w:r>
    </w:p>
    <w:p w14:paraId="3AB49F7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C、IaaS</w:t>
      </w:r>
    </w:p>
    <w:p w14:paraId="24C7996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D、BaaS</w:t>
      </w:r>
    </w:p>
    <w:p w14:paraId="14F3E449">
      <w:pPr>
        <w:rPr>
          <w:rFonts w:ascii="仿宋" w:hAnsi="仿宋" w:eastAsia="仿宋" w:cs="仿宋"/>
          <w:sz w:val="24"/>
        </w:rPr>
      </w:pPr>
      <w:r>
        <w:rPr>
          <w:rFonts w:hint="eastAsia" w:ascii="仿宋" w:hAnsi="仿宋" w:eastAsia="仿宋" w:cs="仿宋"/>
          <w:sz w:val="24"/>
        </w:rPr>
        <w:t>76.运行CPC卡管理平台的计算机需要符合以下哪些要求(    )。</w:t>
      </w:r>
      <w:r>
        <w:rPr>
          <w:rFonts w:hint="eastAsia" w:ascii="仿宋" w:hAnsi="仿宋" w:eastAsia="仿宋" w:cs="仿宋"/>
          <w:color w:val="FF0000"/>
          <w:sz w:val="24"/>
        </w:rPr>
        <w:t>答案[</w:t>
      </w:r>
      <w:r>
        <w:rPr>
          <w:rFonts w:hint="eastAsia" w:ascii="仿宋" w:hAnsi="仿宋" w:eastAsia="仿宋" w:cs="仿宋"/>
          <w:sz w:val="24"/>
        </w:rPr>
        <w:t>ABD</w:t>
      </w:r>
      <w:r>
        <w:rPr>
          <w:rFonts w:hint="eastAsia" w:ascii="仿宋" w:hAnsi="仿宋" w:eastAsia="仿宋" w:cs="仿宋"/>
          <w:color w:val="FF0000"/>
          <w:sz w:val="24"/>
        </w:rPr>
        <w:t>]</w:t>
      </w:r>
      <w:r>
        <w:rPr>
          <w:rFonts w:hint="eastAsia" w:ascii="仿宋" w:hAnsi="仿宋" w:eastAsia="仿宋" w:cs="仿宋"/>
          <w:sz w:val="24"/>
        </w:rPr>
        <w:tab/>
      </w:r>
    </w:p>
    <w:p w14:paraId="41302E8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A、安装有谷歌浏览器</w:t>
      </w:r>
    </w:p>
    <w:p w14:paraId="69648AE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B、Windows7或Windows7以上操作系统</w:t>
      </w:r>
    </w:p>
    <w:p w14:paraId="3F3996D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C、安装有360浏览器</w:t>
      </w:r>
    </w:p>
    <w:p w14:paraId="7B8F222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D、Windows10操作系统</w:t>
      </w:r>
    </w:p>
    <w:p w14:paraId="25D07EAD">
      <w:pPr>
        <w:rPr>
          <w:rFonts w:ascii="仿宋" w:hAnsi="仿宋" w:eastAsia="仿宋" w:cs="仿宋"/>
          <w:sz w:val="24"/>
        </w:rPr>
      </w:pPr>
      <w:r>
        <w:rPr>
          <w:rFonts w:hint="eastAsia" w:ascii="仿宋" w:hAnsi="仿宋" w:eastAsia="仿宋" w:cs="仿宋"/>
          <w:sz w:val="24"/>
        </w:rPr>
        <w:t>77.纸质通行券上包含以下(    )信息。</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033634D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A、入口站名</w:t>
      </w:r>
    </w:p>
    <w:p w14:paraId="1DA6E26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B、车牌号</w:t>
      </w:r>
    </w:p>
    <w:p w14:paraId="75458EC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C、车型</w:t>
      </w:r>
    </w:p>
    <w:p w14:paraId="3F7E229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D、日期</w:t>
      </w:r>
    </w:p>
    <w:p w14:paraId="4C02F567">
      <w:pPr>
        <w:rPr>
          <w:rFonts w:ascii="仿宋" w:hAnsi="仿宋" w:eastAsia="仿宋" w:cs="仿宋"/>
          <w:sz w:val="24"/>
        </w:rPr>
      </w:pPr>
      <w:r>
        <w:rPr>
          <w:rFonts w:hint="eastAsia" w:ascii="仿宋" w:hAnsi="仿宋" w:eastAsia="仿宋" w:cs="仿宋"/>
          <w:sz w:val="24"/>
        </w:rPr>
        <w:t>78.主线、互通区匝道保洁达到“五净一洁一见”是指道路保洁达到哪五净？(    )</w:t>
      </w:r>
      <w:r>
        <w:rPr>
          <w:rFonts w:hint="eastAsia" w:ascii="仿宋" w:hAnsi="仿宋" w:eastAsia="仿宋" w:cs="仿宋"/>
          <w:color w:val="FF0000"/>
          <w:sz w:val="24"/>
        </w:rPr>
        <w:t>答案[</w:t>
      </w:r>
      <w:r>
        <w:rPr>
          <w:rFonts w:hint="eastAsia" w:ascii="仿宋" w:hAnsi="仿宋" w:eastAsia="仿宋" w:cs="仿宋"/>
          <w:sz w:val="24"/>
        </w:rPr>
        <w:t>ABCDE</w:t>
      </w:r>
      <w:r>
        <w:rPr>
          <w:rFonts w:hint="eastAsia" w:ascii="仿宋" w:hAnsi="仿宋" w:eastAsia="仿宋" w:cs="仿宋"/>
          <w:color w:val="FF0000"/>
          <w:sz w:val="24"/>
        </w:rPr>
        <w:t>]</w:t>
      </w:r>
      <w:r>
        <w:rPr>
          <w:rFonts w:hint="eastAsia" w:ascii="仿宋" w:hAnsi="仿宋" w:eastAsia="仿宋" w:cs="仿宋"/>
          <w:sz w:val="24"/>
        </w:rPr>
        <w:tab/>
      </w:r>
      <w:r>
        <w:rPr>
          <w:rFonts w:hint="eastAsia" w:ascii="仿宋" w:hAnsi="仿宋" w:eastAsia="仿宋" w:cs="仿宋"/>
          <w:sz w:val="24"/>
        </w:rPr>
        <w:t>A、路面</w:t>
      </w:r>
    </w:p>
    <w:p w14:paraId="00FABCB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B、路肩</w:t>
      </w:r>
    </w:p>
    <w:p w14:paraId="74A5D7F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C、边坡</w:t>
      </w:r>
    </w:p>
    <w:p w14:paraId="26B3F56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D、边沟</w:t>
      </w:r>
    </w:p>
    <w:p w14:paraId="70BA9DA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E、中央分隔带</w:t>
      </w:r>
    </w:p>
    <w:p w14:paraId="02AFBA55">
      <w:pPr>
        <w:pStyle w:val="2"/>
        <w:numPr>
          <w:ilvl w:val="0"/>
          <w:numId w:val="1"/>
        </w:numPr>
        <w:rPr>
          <w:rFonts w:ascii="仿宋" w:hAnsi="仿宋" w:eastAsia="仿宋" w:cs="仿宋"/>
          <w:sz w:val="28"/>
          <w:szCs w:val="28"/>
        </w:rPr>
      </w:pPr>
      <w:bookmarkStart w:id="8" w:name="_Toc82074433"/>
      <w:bookmarkStart w:id="9" w:name="_Toc11914"/>
      <w:r>
        <w:rPr>
          <w:rFonts w:hint="eastAsia" w:ascii="仿宋" w:hAnsi="仿宋" w:eastAsia="仿宋" w:cs="仿宋"/>
          <w:sz w:val="28"/>
          <w:szCs w:val="28"/>
        </w:rPr>
        <w:t>高速公路收费管理（30%）</w:t>
      </w:r>
      <w:bookmarkEnd w:id="8"/>
      <w:bookmarkEnd w:id="9"/>
    </w:p>
    <w:p w14:paraId="558AC591">
      <w:pPr>
        <w:pStyle w:val="3"/>
        <w:numPr>
          <w:ilvl w:val="0"/>
          <w:numId w:val="4"/>
        </w:numPr>
        <w:rPr>
          <w:rFonts w:ascii="仿宋" w:hAnsi="仿宋" w:eastAsia="仿宋" w:cs="仿宋"/>
          <w:bCs/>
          <w:sz w:val="24"/>
        </w:rPr>
      </w:pPr>
      <w:bookmarkStart w:id="10" w:name="_Toc82074434"/>
      <w:r>
        <w:rPr>
          <w:rFonts w:hint="eastAsia" w:ascii="仿宋" w:hAnsi="仿宋" w:eastAsia="仿宋" w:cs="仿宋"/>
          <w:bCs/>
          <w:sz w:val="24"/>
        </w:rPr>
        <w:t>单选题（共</w:t>
      </w:r>
      <w:r>
        <w:rPr>
          <w:rFonts w:hint="eastAsia" w:ascii="仿宋" w:hAnsi="仿宋" w:eastAsia="仿宋" w:cs="仿宋"/>
          <w:sz w:val="24"/>
        </w:rPr>
        <w:t>520</w:t>
      </w:r>
      <w:r>
        <w:rPr>
          <w:rFonts w:hint="eastAsia" w:ascii="仿宋" w:hAnsi="仿宋" w:eastAsia="仿宋" w:cs="仿宋"/>
          <w:bCs/>
          <w:sz w:val="24"/>
        </w:rPr>
        <w:t>题，每题只有1个选项，错选不得分。）</w:t>
      </w:r>
      <w:bookmarkEnd w:id="10"/>
    </w:p>
    <w:p w14:paraId="26EB5502">
      <w:pPr>
        <w:rPr>
          <w:rFonts w:ascii="仿宋" w:hAnsi="仿宋" w:eastAsia="仿宋" w:cs="仿宋"/>
          <w:sz w:val="24"/>
        </w:rPr>
      </w:pPr>
      <w:r>
        <w:rPr>
          <w:rFonts w:hint="eastAsia" w:ascii="仿宋" w:hAnsi="仿宋" w:eastAsia="仿宋" w:cs="仿宋"/>
          <w:sz w:val="24"/>
        </w:rPr>
        <w:t>1.(    )安装在车辆内部(风挡玻璃或仪表台上)并且支持利用专用短程通信与路侧单元进行信息交换的设备。</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742C13A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A、通行介质</w:t>
      </w:r>
    </w:p>
    <w:p w14:paraId="4DA9525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B、车载单元(OBU)</w:t>
      </w:r>
    </w:p>
    <w:p w14:paraId="45AC751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C、ETC卡</w:t>
      </w:r>
    </w:p>
    <w:p w14:paraId="4B4E717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D、电子不停车收费(ETC)</w:t>
      </w:r>
    </w:p>
    <w:p w14:paraId="43413203">
      <w:pPr>
        <w:rPr>
          <w:rFonts w:ascii="仿宋" w:hAnsi="仿宋" w:eastAsia="仿宋" w:cs="仿宋"/>
          <w:sz w:val="24"/>
        </w:rPr>
      </w:pPr>
      <w:r>
        <w:rPr>
          <w:rFonts w:hint="eastAsia" w:ascii="仿宋" w:hAnsi="仿宋" w:eastAsia="仿宋" w:cs="仿宋"/>
          <w:sz w:val="24"/>
        </w:rPr>
        <w:t>2.(    )采用部省两级模式。</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0F1034D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A、拆分结算业务</w:t>
      </w:r>
    </w:p>
    <w:p w14:paraId="3F626C0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B、退费补交清分</w:t>
      </w:r>
    </w:p>
    <w:p w14:paraId="7429338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C、退费结算业务</w:t>
      </w:r>
    </w:p>
    <w:p w14:paraId="746A03F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D、清分结算业务</w:t>
      </w:r>
    </w:p>
    <w:p w14:paraId="5BB632B2">
      <w:pPr>
        <w:rPr>
          <w:rFonts w:ascii="仿宋" w:hAnsi="仿宋" w:eastAsia="仿宋" w:cs="仿宋"/>
          <w:sz w:val="24"/>
        </w:rPr>
      </w:pPr>
      <w:r>
        <w:rPr>
          <w:rFonts w:hint="eastAsia" w:ascii="仿宋" w:hAnsi="仿宋" w:eastAsia="仿宋" w:cs="仿宋"/>
          <w:sz w:val="24"/>
        </w:rPr>
        <w:t>3.(    )对部业务系统运行中产生的各省(区、市)的收费基础参数问题进行核查并发文通报。</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126F095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A、部联网中心</w:t>
      </w:r>
    </w:p>
    <w:p w14:paraId="2958EB6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B、省联网中心</w:t>
      </w:r>
    </w:p>
    <w:p w14:paraId="1E95CC9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C、各路段经营管理单位</w:t>
      </w:r>
    </w:p>
    <w:p w14:paraId="5B15921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D、收费站</w:t>
      </w:r>
    </w:p>
    <w:p w14:paraId="3E997498">
      <w:pPr>
        <w:rPr>
          <w:rFonts w:ascii="仿宋" w:hAnsi="仿宋" w:eastAsia="仿宋" w:cs="仿宋"/>
          <w:sz w:val="24"/>
        </w:rPr>
      </w:pPr>
      <w:r>
        <w:rPr>
          <w:rFonts w:hint="eastAsia" w:ascii="仿宋" w:hAnsi="仿宋" w:eastAsia="仿宋" w:cs="仿宋"/>
          <w:sz w:val="24"/>
        </w:rPr>
        <w:t>4.(    )对收费标准无异议后完成收费操作。</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58710CF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A、司乘人员</w:t>
      </w:r>
    </w:p>
    <w:p w14:paraId="66CF608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B、收费人员</w:t>
      </w:r>
    </w:p>
    <w:p w14:paraId="39CE989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C、司机</w:t>
      </w:r>
    </w:p>
    <w:p w14:paraId="15F1A36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D、当班班长</w:t>
      </w:r>
    </w:p>
    <w:p w14:paraId="78018A64">
      <w:pPr>
        <w:rPr>
          <w:rFonts w:ascii="仿宋" w:hAnsi="仿宋" w:eastAsia="仿宋" w:cs="仿宋"/>
          <w:sz w:val="24"/>
        </w:rPr>
      </w:pPr>
      <w:r>
        <w:rPr>
          <w:rFonts w:hint="eastAsia" w:ascii="仿宋" w:hAnsi="仿宋" w:eastAsia="仿宋" w:cs="仿宋"/>
          <w:sz w:val="24"/>
        </w:rPr>
        <w:t>5.(    )对收费站进行月度绩效考核；收费站对本站收费人员进行日常绩效考核；运营公司(    )对监控分中心监控人员进行日常绩效考核。</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555E33F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A、运营公司、分管领导</w:t>
      </w:r>
    </w:p>
    <w:p w14:paraId="6E7B979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B、公路运营事业部、收费管理人员</w:t>
      </w:r>
    </w:p>
    <w:p w14:paraId="040A220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C、运营公司、收费管理人员</w:t>
      </w:r>
    </w:p>
    <w:p w14:paraId="47810EF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D、事业部、分管领导</w:t>
      </w:r>
    </w:p>
    <w:p w14:paraId="7A82F390">
      <w:pPr>
        <w:rPr>
          <w:rFonts w:ascii="仿宋" w:hAnsi="仿宋" w:eastAsia="仿宋" w:cs="仿宋"/>
          <w:sz w:val="24"/>
        </w:rPr>
      </w:pPr>
      <w:r>
        <w:rPr>
          <w:rFonts w:hint="eastAsia" w:ascii="仿宋" w:hAnsi="仿宋" w:eastAsia="仿宋" w:cs="仿宋"/>
          <w:sz w:val="24"/>
        </w:rPr>
        <w:t>6.(    )负责对全省公路联网收费的规划、设计、建设和运营实施管理</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6B952CF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A、省交通厅</w:t>
      </w:r>
    </w:p>
    <w:p w14:paraId="5BA9FE0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B、省人民政府交通主管部门</w:t>
      </w:r>
    </w:p>
    <w:p w14:paraId="76EBA32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C、省人民政府</w:t>
      </w:r>
    </w:p>
    <w:p w14:paraId="19D0706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D、省交通集团</w:t>
      </w:r>
    </w:p>
    <w:p w14:paraId="25F15300">
      <w:pPr>
        <w:rPr>
          <w:rFonts w:ascii="仿宋" w:hAnsi="仿宋" w:eastAsia="仿宋" w:cs="仿宋"/>
          <w:sz w:val="24"/>
        </w:rPr>
      </w:pPr>
      <w:r>
        <w:rPr>
          <w:rFonts w:hint="eastAsia" w:ascii="仿宋" w:hAnsi="仿宋" w:eastAsia="仿宋" w:cs="仿宋"/>
          <w:sz w:val="24"/>
        </w:rPr>
        <w:t>7.(    )负责复核本省(区、市)的收费基础参数信息于基础数据管控平台开放期内登录并完成填报在每月报送功能中对应用服务设施数据、发行服务设施数据等进行线上填报。</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49C9D3C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A、部中心</w:t>
      </w:r>
    </w:p>
    <w:p w14:paraId="5229C5E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B、省中心</w:t>
      </w:r>
    </w:p>
    <w:p w14:paraId="07DC22A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C、各路段经营管理单位</w:t>
      </w:r>
    </w:p>
    <w:p w14:paraId="25B349B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D、收费站</w:t>
      </w:r>
    </w:p>
    <w:p w14:paraId="33FCAF4B">
      <w:pPr>
        <w:rPr>
          <w:rFonts w:ascii="仿宋" w:hAnsi="仿宋" w:eastAsia="仿宋" w:cs="仿宋"/>
          <w:sz w:val="24"/>
        </w:rPr>
      </w:pPr>
      <w:r>
        <w:rPr>
          <w:rFonts w:hint="eastAsia" w:ascii="仿宋" w:hAnsi="仿宋" w:eastAsia="仿宋" w:cs="仿宋"/>
          <w:sz w:val="24"/>
        </w:rPr>
        <w:t>8.(    )负责客户CPC卡赔付处理工作</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4489489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A、收费站</w:t>
      </w:r>
    </w:p>
    <w:p w14:paraId="2EC320A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B、管理处</w:t>
      </w:r>
    </w:p>
    <w:p w14:paraId="1BC669F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C、省中心</w:t>
      </w:r>
    </w:p>
    <w:p w14:paraId="56F4C57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D、部中心</w:t>
      </w:r>
    </w:p>
    <w:p w14:paraId="3C94F4D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E、部中心</w:t>
      </w:r>
    </w:p>
    <w:p w14:paraId="71008F8D">
      <w:pPr>
        <w:rPr>
          <w:rFonts w:ascii="仿宋" w:hAnsi="仿宋" w:eastAsia="仿宋" w:cs="仿宋"/>
          <w:sz w:val="24"/>
        </w:rPr>
      </w:pPr>
      <w:r>
        <w:rPr>
          <w:rFonts w:hint="eastAsia" w:ascii="仿宋" w:hAnsi="仿宋" w:eastAsia="仿宋" w:cs="仿宋"/>
          <w:sz w:val="24"/>
        </w:rPr>
        <w:t>9.(    )负责跨省间CPC卡调拨。</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04274FF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A、部联网中心</w:t>
      </w:r>
    </w:p>
    <w:p w14:paraId="1ED5A27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B、省中心</w:t>
      </w:r>
    </w:p>
    <w:p w14:paraId="2C35068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C、收费公路经营管理单位</w:t>
      </w:r>
    </w:p>
    <w:p w14:paraId="269FD64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D、收费站</w:t>
      </w:r>
    </w:p>
    <w:p w14:paraId="1E5621F4">
      <w:pPr>
        <w:rPr>
          <w:rFonts w:ascii="仿宋" w:hAnsi="仿宋" w:eastAsia="仿宋" w:cs="仿宋"/>
          <w:sz w:val="24"/>
        </w:rPr>
      </w:pPr>
      <w:r>
        <w:rPr>
          <w:rFonts w:hint="eastAsia" w:ascii="仿宋" w:hAnsi="仿宋" w:eastAsia="仿宋" w:cs="仿宋"/>
          <w:sz w:val="24"/>
        </w:rPr>
        <w:t>10.(    )负责统筹指导收费公路联网收费运营管理和服务工作。</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7CB5A37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A、交通运输部公路局</w:t>
      </w:r>
    </w:p>
    <w:p w14:paraId="1B996EE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B、交通运输部</w:t>
      </w:r>
    </w:p>
    <w:p w14:paraId="5EDC450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C、部联网中心</w:t>
      </w:r>
    </w:p>
    <w:p w14:paraId="470DCFC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D、省级交通运输主管部门</w:t>
      </w:r>
    </w:p>
    <w:p w14:paraId="4965DD2E">
      <w:pPr>
        <w:rPr>
          <w:rFonts w:ascii="仿宋" w:hAnsi="仿宋" w:eastAsia="仿宋" w:cs="仿宋"/>
          <w:sz w:val="24"/>
        </w:rPr>
      </w:pPr>
      <w:r>
        <w:rPr>
          <w:rFonts w:hint="eastAsia" w:ascii="仿宋" w:hAnsi="仿宋" w:eastAsia="仿宋" w:cs="仿宋"/>
          <w:sz w:val="24"/>
        </w:rPr>
        <w:t>11.(    )负责站内卡仓和车道卡仓的管理</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3E37497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A、部联网中心</w:t>
      </w:r>
    </w:p>
    <w:p w14:paraId="75135BE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B、省中心</w:t>
      </w:r>
    </w:p>
    <w:p w14:paraId="091119A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C、收费公路经营管理单位</w:t>
      </w:r>
    </w:p>
    <w:p w14:paraId="61B2DA0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D、收费站</w:t>
      </w:r>
    </w:p>
    <w:p w14:paraId="29D709B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E、收费班组</w:t>
      </w:r>
    </w:p>
    <w:p w14:paraId="40F51EF2">
      <w:pPr>
        <w:rPr>
          <w:rFonts w:ascii="仿宋" w:hAnsi="仿宋" w:eastAsia="仿宋" w:cs="仿宋"/>
          <w:sz w:val="24"/>
        </w:rPr>
      </w:pPr>
      <w:r>
        <w:rPr>
          <w:rFonts w:hint="eastAsia" w:ascii="仿宋" w:hAnsi="仿宋" w:eastAsia="仿宋" w:cs="仿宋"/>
          <w:sz w:val="24"/>
        </w:rPr>
        <w:t>12.(    )根据省级稽核管理单位提供的数据、资料等建立车辆档案开展星级评价。</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1ADC6B2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A、联网成员单位</w:t>
      </w:r>
    </w:p>
    <w:p w14:paraId="03A8A28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B、部联网中心</w:t>
      </w:r>
    </w:p>
    <w:p w14:paraId="160FAD6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C、省中心</w:t>
      </w:r>
    </w:p>
    <w:p w14:paraId="387334E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D、部省两级</w:t>
      </w:r>
    </w:p>
    <w:p w14:paraId="3A3FE4FE">
      <w:pPr>
        <w:rPr>
          <w:rFonts w:ascii="仿宋" w:hAnsi="仿宋" w:eastAsia="仿宋" w:cs="仿宋"/>
          <w:sz w:val="24"/>
        </w:rPr>
      </w:pPr>
      <w:r>
        <w:rPr>
          <w:rFonts w:hint="eastAsia" w:ascii="仿宋" w:hAnsi="仿宋" w:eastAsia="仿宋" w:cs="仿宋"/>
          <w:sz w:val="24"/>
        </w:rPr>
        <w:t>13.(    )客户支付的通行费金额超出应交纳的通行费金额时退还差额部分的业务。</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3E7CF3E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A、拆分</w:t>
      </w:r>
    </w:p>
    <w:p w14:paraId="4F7E53D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B、退费</w:t>
      </w:r>
    </w:p>
    <w:p w14:paraId="4FE0EE2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C、补交</w:t>
      </w:r>
    </w:p>
    <w:p w14:paraId="49D499C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D、补缴</w:t>
      </w:r>
    </w:p>
    <w:p w14:paraId="724C75E7">
      <w:pPr>
        <w:rPr>
          <w:rFonts w:ascii="仿宋" w:hAnsi="仿宋" w:eastAsia="仿宋" w:cs="仿宋"/>
          <w:sz w:val="24"/>
        </w:rPr>
      </w:pPr>
      <w:r>
        <w:rPr>
          <w:rFonts w:hint="eastAsia" w:ascii="仿宋" w:hAnsi="仿宋" w:eastAsia="仿宋" w:cs="仿宋"/>
          <w:sz w:val="24"/>
        </w:rPr>
        <w:t>14.(    )客户支付的通行费金额低于应交纳的通行费金额时补交差额部分的业务。</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559FA56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A、拆分</w:t>
      </w:r>
    </w:p>
    <w:p w14:paraId="63B2CF6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B、退费</w:t>
      </w:r>
    </w:p>
    <w:p w14:paraId="00117B4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C、补交</w:t>
      </w:r>
    </w:p>
    <w:p w14:paraId="55AC0A1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D、补缴</w:t>
      </w:r>
    </w:p>
    <w:p w14:paraId="0A565F08">
      <w:pPr>
        <w:rPr>
          <w:rFonts w:ascii="仿宋" w:hAnsi="仿宋" w:eastAsia="仿宋" w:cs="仿宋"/>
          <w:sz w:val="24"/>
        </w:rPr>
      </w:pPr>
      <w:r>
        <w:rPr>
          <w:rFonts w:hint="eastAsia" w:ascii="仿宋" w:hAnsi="仿宋" w:eastAsia="仿宋" w:cs="仿宋"/>
          <w:sz w:val="24"/>
        </w:rPr>
        <w:t>15.(    )是当前时间各级卡管理机构的CPC卡数量。</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6F17F86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A、动态库存</w:t>
      </w:r>
    </w:p>
    <w:p w14:paraId="758A9BD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B、静态库存</w:t>
      </w:r>
    </w:p>
    <w:p w14:paraId="67037D7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C、库存盘点</w:t>
      </w:r>
    </w:p>
    <w:p w14:paraId="64B61D2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D、卡箱</w:t>
      </w:r>
    </w:p>
    <w:p w14:paraId="0CD16054">
      <w:pPr>
        <w:rPr>
          <w:rFonts w:ascii="仿宋" w:hAnsi="仿宋" w:eastAsia="仿宋" w:cs="仿宋"/>
          <w:sz w:val="24"/>
        </w:rPr>
      </w:pPr>
      <w:r>
        <w:rPr>
          <w:rFonts w:hint="eastAsia" w:ascii="仿宋" w:hAnsi="仿宋" w:eastAsia="仿宋" w:cs="仿宋"/>
          <w:sz w:val="24"/>
        </w:rPr>
        <w:t>16.(    )是否进行入口称重检测，判断已进行入口称重检测且准予通行的，允许驶入；判断未进行入口称重检测或检测未通过的自动拦截。</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285550C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A、车道系统判断</w:t>
      </w:r>
    </w:p>
    <w:p w14:paraId="74AC9EA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B、后台系统判断</w:t>
      </w:r>
    </w:p>
    <w:p w14:paraId="1A17E4E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C、路径系统判断</w:t>
      </w:r>
    </w:p>
    <w:p w14:paraId="4D753EF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D、门架系统判断</w:t>
      </w:r>
    </w:p>
    <w:p w14:paraId="30A33595">
      <w:pPr>
        <w:rPr>
          <w:rFonts w:ascii="仿宋" w:hAnsi="仿宋" w:eastAsia="仿宋" w:cs="仿宋"/>
          <w:sz w:val="24"/>
        </w:rPr>
      </w:pPr>
      <w:r>
        <w:rPr>
          <w:rFonts w:hint="eastAsia" w:ascii="仿宋" w:hAnsi="仿宋" w:eastAsia="仿宋" w:cs="仿宋"/>
          <w:sz w:val="24"/>
        </w:rPr>
        <w:t>17.(    )是高速公路全线路监控系统的最高层，即控制中心，主要负责全线路范围内交通情况的监视和控制。</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1BA2F23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A、监控中心</w:t>
      </w:r>
    </w:p>
    <w:p w14:paraId="6457E7F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B、信息发布子系统</w:t>
      </w:r>
    </w:p>
    <w:p w14:paraId="37820DD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C、信息采集子系统</w:t>
      </w:r>
    </w:p>
    <w:p w14:paraId="62BE5B3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D、通信系统</w:t>
      </w:r>
    </w:p>
    <w:p w14:paraId="2A2AD56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E、交通检测系统</w:t>
      </w:r>
    </w:p>
    <w:p w14:paraId="37F711BB">
      <w:pPr>
        <w:rPr>
          <w:rFonts w:ascii="仿宋" w:hAnsi="仿宋" w:eastAsia="仿宋" w:cs="仿宋"/>
          <w:sz w:val="24"/>
        </w:rPr>
      </w:pPr>
      <w:r>
        <w:rPr>
          <w:rFonts w:hint="eastAsia" w:ascii="仿宋" w:hAnsi="仿宋" w:eastAsia="仿宋" w:cs="仿宋"/>
          <w:sz w:val="24"/>
        </w:rPr>
        <w:t>18.(    )是衡量各参与方处理客户投诉的能力投诉结案率应达到100%。</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04CE925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A、投诉处理准确率</w:t>
      </w:r>
    </w:p>
    <w:p w14:paraId="0143B49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B、投诉处理正确率</w:t>
      </w:r>
    </w:p>
    <w:p w14:paraId="7B8E5E2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C、投诉处理及时率</w:t>
      </w:r>
    </w:p>
    <w:p w14:paraId="5805742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D、投诉处理完整率</w:t>
      </w:r>
    </w:p>
    <w:p w14:paraId="5C058C68">
      <w:pPr>
        <w:rPr>
          <w:rFonts w:ascii="仿宋" w:hAnsi="仿宋" w:eastAsia="仿宋" w:cs="仿宋"/>
          <w:sz w:val="24"/>
        </w:rPr>
      </w:pPr>
      <w:r>
        <w:rPr>
          <w:rFonts w:hint="eastAsia" w:ascii="仿宋" w:hAnsi="仿宋" w:eastAsia="仿宋" w:cs="仿宋"/>
          <w:sz w:val="24"/>
        </w:rPr>
        <w:t>19.(    )是收费业务的基层管理。</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3343312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A、收费班组</w:t>
      </w:r>
    </w:p>
    <w:p w14:paraId="7A5359F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B、收费站</w:t>
      </w:r>
    </w:p>
    <w:p w14:paraId="15AAD25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C、路段收费中心</w:t>
      </w:r>
    </w:p>
    <w:p w14:paraId="57CE0F3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D、运营分公司</w:t>
      </w:r>
    </w:p>
    <w:p w14:paraId="702B7076">
      <w:pPr>
        <w:rPr>
          <w:rFonts w:ascii="仿宋" w:hAnsi="仿宋" w:eastAsia="仿宋" w:cs="仿宋"/>
          <w:sz w:val="24"/>
        </w:rPr>
      </w:pPr>
      <w:r>
        <w:rPr>
          <w:rFonts w:hint="eastAsia" w:ascii="仿宋" w:hAnsi="仿宋" w:eastAsia="仿宋" w:cs="仿宋"/>
          <w:sz w:val="24"/>
        </w:rPr>
        <w:t>20.(    )是收费站所有车道发生故障无法使用时，发放给车辆通行收费公路时用于记录车辆通行信息的凭证。</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474EBAD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A、CPC卡</w:t>
      </w:r>
    </w:p>
    <w:p w14:paraId="7D91C76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B、纸质通行劵</w:t>
      </w:r>
    </w:p>
    <w:p w14:paraId="10577D0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C、身份卡</w:t>
      </w:r>
    </w:p>
    <w:p w14:paraId="1AF1766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D、公务卡</w:t>
      </w:r>
    </w:p>
    <w:p w14:paraId="5F248075">
      <w:pPr>
        <w:rPr>
          <w:rFonts w:ascii="仿宋" w:hAnsi="仿宋" w:eastAsia="仿宋" w:cs="仿宋"/>
          <w:sz w:val="24"/>
        </w:rPr>
      </w:pPr>
      <w:r>
        <w:rPr>
          <w:rFonts w:hint="eastAsia" w:ascii="仿宋" w:hAnsi="仿宋" w:eastAsia="仿宋" w:cs="仿宋"/>
          <w:sz w:val="24"/>
        </w:rPr>
        <w:t>21.(    )是通行费票据的具体使用单位，负责本单位通行费票据的领用、保管、发放、核销、盘存等工作。</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0FDD4C5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A、收费站</w:t>
      </w:r>
    </w:p>
    <w:p w14:paraId="6EFC21E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B、收费所</w:t>
      </w:r>
    </w:p>
    <w:p w14:paraId="300C9E5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C、信息分中心</w:t>
      </w:r>
    </w:p>
    <w:p w14:paraId="149ACC1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D、路段管理中心</w:t>
      </w:r>
    </w:p>
    <w:p w14:paraId="1AC14F17">
      <w:pPr>
        <w:rPr>
          <w:rFonts w:ascii="仿宋" w:hAnsi="仿宋" w:eastAsia="仿宋" w:cs="仿宋"/>
          <w:sz w:val="24"/>
        </w:rPr>
      </w:pPr>
      <w:r>
        <w:rPr>
          <w:rFonts w:hint="eastAsia" w:ascii="仿宋" w:hAnsi="仿宋" w:eastAsia="仿宋" w:cs="仿宋"/>
          <w:sz w:val="24"/>
        </w:rPr>
        <w:t>22.(    )是由收费站、路段收费中心、省联网收费结算中心、省联网收费运营管理平台局域网和通信系统提供的通信链路构成的广域网组成。</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5A6DF6C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A、收费系统</w:t>
      </w:r>
    </w:p>
    <w:p w14:paraId="4171444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B、营运中心</w:t>
      </w:r>
    </w:p>
    <w:p w14:paraId="20F8B96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C、网络系统</w:t>
      </w:r>
    </w:p>
    <w:p w14:paraId="4C516FC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D、营运平台</w:t>
      </w:r>
    </w:p>
    <w:p w14:paraId="127A4930">
      <w:pPr>
        <w:rPr>
          <w:rFonts w:ascii="仿宋" w:hAnsi="仿宋" w:eastAsia="仿宋" w:cs="仿宋"/>
          <w:sz w:val="24"/>
        </w:rPr>
      </w:pPr>
      <w:r>
        <w:rPr>
          <w:rFonts w:hint="eastAsia" w:ascii="仿宋" w:hAnsi="仿宋" w:eastAsia="仿宋" w:cs="仿宋"/>
          <w:sz w:val="24"/>
        </w:rPr>
        <w:t>23.(    )是指客户在出口收费站停车交费时未能交还CPC卡造成的CPC卡数量减少。</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6BB932D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A、CPC卡流失</w:t>
      </w:r>
    </w:p>
    <w:p w14:paraId="27F6C92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B、CPC卡丢失</w:t>
      </w:r>
    </w:p>
    <w:p w14:paraId="52112D6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C、CPC卡缺失</w:t>
      </w:r>
    </w:p>
    <w:p w14:paraId="331D930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D、CPC卡减少</w:t>
      </w:r>
    </w:p>
    <w:p w14:paraId="5C2F403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E、CPC卡损坏</w:t>
      </w:r>
    </w:p>
    <w:p w14:paraId="7CC9CD0B">
      <w:pPr>
        <w:rPr>
          <w:rFonts w:ascii="仿宋" w:hAnsi="仿宋" w:eastAsia="仿宋" w:cs="仿宋"/>
          <w:sz w:val="24"/>
        </w:rPr>
      </w:pPr>
      <w:r>
        <w:rPr>
          <w:rFonts w:hint="eastAsia" w:ascii="仿宋" w:hAnsi="仿宋" w:eastAsia="仿宋" w:cs="仿宋"/>
          <w:sz w:val="24"/>
        </w:rPr>
        <w:t>24.(    )统筹、指导、和监督各级稽查。</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712FD20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A、收托结算单位</w:t>
      </w:r>
    </w:p>
    <w:p w14:paraId="26F6FDF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B、省营运中心</w:t>
      </w:r>
    </w:p>
    <w:p w14:paraId="33AD3DB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C、营运分中心</w:t>
      </w:r>
    </w:p>
    <w:p w14:paraId="7B35237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D、路段</w:t>
      </w:r>
    </w:p>
    <w:p w14:paraId="5F8E30E9">
      <w:pPr>
        <w:rPr>
          <w:rFonts w:ascii="仿宋" w:hAnsi="仿宋" w:eastAsia="仿宋" w:cs="仿宋"/>
          <w:sz w:val="24"/>
        </w:rPr>
      </w:pPr>
      <w:r>
        <w:rPr>
          <w:rFonts w:hint="eastAsia" w:ascii="仿宋" w:hAnsi="仿宋" w:eastAsia="仿宋" w:cs="仿宋"/>
          <w:sz w:val="24"/>
        </w:rPr>
        <w:t>25.(    )完成后应向当事人开具补费处理单据并由客户签字或通过补费系统确认做好现场的证据取证工作同时在稽核平台进行车辆补费信息录入并按规定及时撤销该车追缴名单信息。</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1AE9DA0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A、退费</w:t>
      </w:r>
    </w:p>
    <w:p w14:paraId="7C43483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B、补费</w:t>
      </w:r>
    </w:p>
    <w:p w14:paraId="25BA29B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C、交费</w:t>
      </w:r>
    </w:p>
    <w:p w14:paraId="5865EFA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D、追缴</w:t>
      </w:r>
    </w:p>
    <w:p w14:paraId="74A762DB">
      <w:pPr>
        <w:rPr>
          <w:rFonts w:ascii="仿宋" w:hAnsi="仿宋" w:eastAsia="仿宋" w:cs="仿宋"/>
          <w:sz w:val="24"/>
        </w:rPr>
      </w:pPr>
      <w:r>
        <w:rPr>
          <w:rFonts w:hint="eastAsia" w:ascii="仿宋" w:hAnsi="仿宋" w:eastAsia="仿宋" w:cs="仿宋"/>
          <w:sz w:val="24"/>
        </w:rPr>
        <w:t>26.(    )网络宜采取三级安全控制，即网络安全级、系统安全级和用户安全级。</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65FE96C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A、联网收费系统</w:t>
      </w:r>
    </w:p>
    <w:p w14:paraId="4886A19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B、网络系统</w:t>
      </w:r>
    </w:p>
    <w:p w14:paraId="57404C0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C、省联网收费运营管理平台</w:t>
      </w:r>
    </w:p>
    <w:p w14:paraId="7B8F143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D、运营平台</w:t>
      </w:r>
    </w:p>
    <w:p w14:paraId="6F958541">
      <w:pPr>
        <w:rPr>
          <w:rFonts w:ascii="仿宋" w:hAnsi="仿宋" w:eastAsia="仿宋" w:cs="仿宋"/>
          <w:sz w:val="24"/>
        </w:rPr>
      </w:pPr>
      <w:r>
        <w:rPr>
          <w:rFonts w:hint="eastAsia" w:ascii="仿宋" w:hAnsi="仿宋" w:eastAsia="仿宋" w:cs="仿宋"/>
          <w:sz w:val="24"/>
        </w:rPr>
        <w:t>27.(    )为收费方省中心上传其他交易至部联网中心的日期。</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1550014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A、T日</w:t>
      </w:r>
    </w:p>
    <w:p w14:paraId="294E194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B、C日</w:t>
      </w:r>
    </w:p>
    <w:p w14:paraId="2CDB7E3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C、t日</w:t>
      </w:r>
    </w:p>
    <w:p w14:paraId="71AEF96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D、S日</w:t>
      </w:r>
    </w:p>
    <w:p w14:paraId="4B572E8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E、R日</w:t>
      </w:r>
    </w:p>
    <w:p w14:paraId="428D1F9D">
      <w:pPr>
        <w:rPr>
          <w:rFonts w:ascii="仿宋" w:hAnsi="仿宋" w:eastAsia="仿宋" w:cs="仿宋"/>
          <w:sz w:val="24"/>
        </w:rPr>
      </w:pPr>
      <w:r>
        <w:rPr>
          <w:rFonts w:hint="eastAsia" w:ascii="仿宋" w:hAnsi="仿宋" w:eastAsia="仿宋" w:cs="仿宋"/>
          <w:sz w:val="24"/>
        </w:rPr>
        <w:t>28.(    )无法正常读取和写入信息的通行卡。</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1B716A6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A、通行卡</w:t>
      </w:r>
    </w:p>
    <w:p w14:paraId="33BCE27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B、异常卡</w:t>
      </w:r>
    </w:p>
    <w:p w14:paraId="74240C6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C、通行纸卷</w:t>
      </w:r>
    </w:p>
    <w:p w14:paraId="0E2ADDA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D、复合卡</w:t>
      </w:r>
    </w:p>
    <w:p w14:paraId="0B636887">
      <w:pPr>
        <w:rPr>
          <w:rFonts w:ascii="仿宋" w:hAnsi="仿宋" w:eastAsia="仿宋" w:cs="仿宋"/>
          <w:sz w:val="24"/>
        </w:rPr>
      </w:pPr>
      <w:r>
        <w:rPr>
          <w:rFonts w:hint="eastAsia" w:ascii="仿宋" w:hAnsi="仿宋" w:eastAsia="仿宋" w:cs="仿宋"/>
          <w:sz w:val="24"/>
        </w:rPr>
        <w:t>29.(    )已停止新发行仅提供售后服务。</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2091FAE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A、记账卡</w:t>
      </w:r>
    </w:p>
    <w:p w14:paraId="7FC2DB6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B、储值卡</w:t>
      </w:r>
    </w:p>
    <w:p w14:paraId="40640B9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C、CPC卡</w:t>
      </w:r>
    </w:p>
    <w:p w14:paraId="6F681EF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D、IC卡</w:t>
      </w:r>
    </w:p>
    <w:p w14:paraId="6B020894">
      <w:pPr>
        <w:rPr>
          <w:rFonts w:ascii="仿宋" w:hAnsi="仿宋" w:eastAsia="仿宋" w:cs="仿宋"/>
          <w:sz w:val="24"/>
        </w:rPr>
      </w:pPr>
      <w:r>
        <w:rPr>
          <w:rFonts w:hint="eastAsia" w:ascii="仿宋" w:hAnsi="仿宋" w:eastAsia="仿宋" w:cs="仿宋"/>
          <w:sz w:val="24"/>
        </w:rPr>
        <w:t>30.(    )应当在公路收费站公布投诉电话</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174E258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A、省人民政府交通主管部门</w:t>
      </w:r>
    </w:p>
    <w:p w14:paraId="0B4A02A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B、省人民政府财政、价格部门</w:t>
      </w:r>
    </w:p>
    <w:p w14:paraId="1D0B381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C、省交通厅</w:t>
      </w:r>
    </w:p>
    <w:p w14:paraId="46466C9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D、省交通集团</w:t>
      </w:r>
    </w:p>
    <w:p w14:paraId="4A00E643">
      <w:pPr>
        <w:rPr>
          <w:rFonts w:ascii="仿宋" w:hAnsi="仿宋" w:eastAsia="仿宋" w:cs="仿宋"/>
          <w:sz w:val="24"/>
        </w:rPr>
      </w:pPr>
      <w:r>
        <w:rPr>
          <w:rFonts w:hint="eastAsia" w:ascii="仿宋" w:hAnsi="仿宋" w:eastAsia="仿宋" w:cs="仿宋"/>
          <w:sz w:val="24"/>
        </w:rPr>
        <w:t>31.(    )应当在规定的时间内完成通行费拆分与结算，并向区域内各高速公路经营管理单位定期公布联网收费数据等情况。</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3232C4E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A、高速公路经营管理单位</w:t>
      </w:r>
    </w:p>
    <w:p w14:paraId="0CA056E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B、结算机构</w:t>
      </w:r>
    </w:p>
    <w:p w14:paraId="1DCD92D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C、省人民政府审计部门</w:t>
      </w:r>
    </w:p>
    <w:p w14:paraId="03C8112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D、省人民政府交通运输主管部门</w:t>
      </w:r>
    </w:p>
    <w:p w14:paraId="509D7DBB">
      <w:pPr>
        <w:rPr>
          <w:rFonts w:ascii="仿宋" w:hAnsi="仿宋" w:eastAsia="仿宋" w:cs="仿宋"/>
          <w:sz w:val="24"/>
        </w:rPr>
      </w:pPr>
      <w:r>
        <w:rPr>
          <w:rFonts w:hint="eastAsia" w:ascii="仿宋" w:hAnsi="仿宋" w:eastAsia="仿宋" w:cs="仿宋"/>
          <w:sz w:val="24"/>
        </w:rPr>
        <w:t>32.(    )应对执行信息核对与处理的人员严格管理避免泄露客户的个人信息、通行路径、欠费情况等信息如发生信息泄露相关单位将承担相应责任。</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6356028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A、各发行方</w:t>
      </w:r>
    </w:p>
    <w:p w14:paraId="051227F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B、各参与方</w:t>
      </w:r>
    </w:p>
    <w:p w14:paraId="0FF7370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C、各收费方</w:t>
      </w:r>
    </w:p>
    <w:p w14:paraId="099BFEA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D、各稽核管理单位</w:t>
      </w:r>
    </w:p>
    <w:p w14:paraId="322884D4">
      <w:pPr>
        <w:rPr>
          <w:rFonts w:ascii="仿宋" w:hAnsi="仿宋" w:eastAsia="仿宋" w:cs="仿宋"/>
          <w:sz w:val="24"/>
        </w:rPr>
      </w:pPr>
      <w:r>
        <w:rPr>
          <w:rFonts w:hint="eastAsia" w:ascii="仿宋" w:hAnsi="仿宋" w:eastAsia="仿宋" w:cs="仿宋"/>
          <w:sz w:val="24"/>
        </w:rPr>
        <w:t>33.(    )应确保ETC车辆入口交易成功，如交易异常，应通过手持终端等设备辅助完成。</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0FB5F2E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A、收费员</w:t>
      </w:r>
    </w:p>
    <w:p w14:paraId="4119745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B、收费公路经营管理单位</w:t>
      </w:r>
    </w:p>
    <w:p w14:paraId="6BAC470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C、收费公路经营者</w:t>
      </w:r>
    </w:p>
    <w:p w14:paraId="0CC4437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D、收费公路管理者</w:t>
      </w:r>
    </w:p>
    <w:p w14:paraId="3EA16FB5">
      <w:pPr>
        <w:rPr>
          <w:rFonts w:ascii="仿宋" w:hAnsi="仿宋" w:eastAsia="仿宋" w:cs="仿宋"/>
          <w:sz w:val="24"/>
        </w:rPr>
      </w:pPr>
      <w:r>
        <w:rPr>
          <w:rFonts w:hint="eastAsia" w:ascii="仿宋" w:hAnsi="仿宋" w:eastAsia="仿宋" w:cs="仿宋"/>
          <w:sz w:val="24"/>
        </w:rPr>
        <w:t>34.(    )应在出口收费站合理布设查验点，并在出口收费站通过设立标志标识等措施，引导车辆到指定地点接受查验。</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483A06C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A、部联网中心</w:t>
      </w:r>
    </w:p>
    <w:p w14:paraId="793BEFC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B、省中心</w:t>
      </w:r>
    </w:p>
    <w:p w14:paraId="040D368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C、区域中心</w:t>
      </w:r>
    </w:p>
    <w:p w14:paraId="1A86760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D、收费公路经营管理单位</w:t>
      </w:r>
    </w:p>
    <w:p w14:paraId="77C6FC6B">
      <w:pPr>
        <w:rPr>
          <w:rFonts w:ascii="仿宋" w:hAnsi="仿宋" w:eastAsia="仿宋" w:cs="仿宋"/>
          <w:sz w:val="24"/>
        </w:rPr>
      </w:pPr>
      <w:r>
        <w:rPr>
          <w:rFonts w:hint="eastAsia" w:ascii="仿宋" w:hAnsi="仿宋" w:eastAsia="仿宋" w:cs="仿宋"/>
          <w:sz w:val="24"/>
        </w:rPr>
        <w:t>35.(    )应至少可以查询近3个月的高速公路通行明细和拓展应用消费明细。</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7AE2F0F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A、移动终端应用程序</w:t>
      </w:r>
    </w:p>
    <w:p w14:paraId="4053CCA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B、中国ETC服务小程序</w:t>
      </w:r>
    </w:p>
    <w:p w14:paraId="759AFB2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C、预约平台小程序</w:t>
      </w:r>
    </w:p>
    <w:p w14:paraId="36145B8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D、增值税发票应用程序</w:t>
      </w:r>
    </w:p>
    <w:p w14:paraId="7EBAD63C">
      <w:pPr>
        <w:rPr>
          <w:rFonts w:ascii="仿宋" w:hAnsi="仿宋" w:eastAsia="仿宋" w:cs="仿宋"/>
          <w:sz w:val="24"/>
        </w:rPr>
      </w:pPr>
      <w:r>
        <w:rPr>
          <w:rFonts w:hint="eastAsia" w:ascii="仿宋" w:hAnsi="仿宋" w:eastAsia="仿宋" w:cs="仿宋"/>
          <w:sz w:val="24"/>
        </w:rPr>
        <w:t>36.(    )在操作流程上主要是车道系统自动拦截人工干预操作无卡键收费引导至广场安全位置全额追缴通行费申请解除追缴名单。</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70369E8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A、状态名单</w:t>
      </w:r>
    </w:p>
    <w:p w14:paraId="275287E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B、重点关注名单</w:t>
      </w:r>
    </w:p>
    <w:p w14:paraId="20BE980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C、追缴名单</w:t>
      </w:r>
    </w:p>
    <w:p w14:paraId="44DA771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D、信用黑名单</w:t>
      </w:r>
    </w:p>
    <w:p w14:paraId="4358A8E9">
      <w:pPr>
        <w:rPr>
          <w:rFonts w:ascii="仿宋" w:hAnsi="仿宋" w:eastAsia="仿宋" w:cs="仿宋"/>
          <w:sz w:val="24"/>
        </w:rPr>
      </w:pPr>
      <w:r>
        <w:rPr>
          <w:rFonts w:hint="eastAsia" w:ascii="仿宋" w:hAnsi="仿宋" w:eastAsia="仿宋" w:cs="仿宋"/>
          <w:sz w:val="24"/>
        </w:rPr>
        <w:t>37.(    )在服务、消费、管理过程中,根据具体的业务规则限制使用的OBU或ETC卡的列表。</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0979E47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A、代扣账户</w:t>
      </w:r>
    </w:p>
    <w:p w14:paraId="5B94C28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B、状态名单</w:t>
      </w:r>
    </w:p>
    <w:p w14:paraId="1E5B860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C、追缴名单</w:t>
      </w:r>
    </w:p>
    <w:p w14:paraId="6564CC4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D、客户名单</w:t>
      </w:r>
    </w:p>
    <w:p w14:paraId="3C8CF0BC">
      <w:pPr>
        <w:rPr>
          <w:rFonts w:ascii="仿宋" w:hAnsi="仿宋" w:eastAsia="仿宋" w:cs="仿宋"/>
          <w:sz w:val="24"/>
        </w:rPr>
      </w:pPr>
      <w:r>
        <w:rPr>
          <w:rFonts w:hint="eastAsia" w:ascii="仿宋" w:hAnsi="仿宋" w:eastAsia="仿宋" w:cs="仿宋"/>
          <w:sz w:val="24"/>
        </w:rPr>
        <w:t>38.(    )在收费公路通行领域之外的ETC涉车服务，如停车场等。</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1DB2216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A、ETC客户服务</w:t>
      </w:r>
    </w:p>
    <w:p w14:paraId="0822CE9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B、ETC拓展服务</w:t>
      </w:r>
    </w:p>
    <w:p w14:paraId="6A3DAA7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C、ETC监管服务</w:t>
      </w:r>
    </w:p>
    <w:p w14:paraId="4F294E0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D、ETC管理服务</w:t>
      </w:r>
    </w:p>
    <w:p w14:paraId="35B7BC5F">
      <w:pPr>
        <w:rPr>
          <w:rFonts w:ascii="仿宋" w:hAnsi="仿宋" w:eastAsia="仿宋" w:cs="仿宋"/>
          <w:sz w:val="24"/>
        </w:rPr>
      </w:pPr>
      <w:r>
        <w:rPr>
          <w:rFonts w:hint="eastAsia" w:ascii="仿宋" w:hAnsi="仿宋" w:eastAsia="仿宋" w:cs="仿宋"/>
          <w:sz w:val="24"/>
        </w:rPr>
        <w:t>39.(    )指出口车道完成对ETC卡的电子钱包复合消费交易所产生的具有不可抵赖性的记录作为后台记账和清分结算的凭证。</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345A85D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A、ETC门架汇总记录</w:t>
      </w:r>
    </w:p>
    <w:p w14:paraId="45A3ABF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B、ETC入口交易记录</w:t>
      </w:r>
    </w:p>
    <w:p w14:paraId="43D7FC3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C、ETC出口交易记录</w:t>
      </w:r>
    </w:p>
    <w:p w14:paraId="0615653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D、ETC门架交易流水</w:t>
      </w:r>
    </w:p>
    <w:p w14:paraId="71A3B98B">
      <w:pPr>
        <w:rPr>
          <w:rFonts w:ascii="仿宋" w:hAnsi="仿宋" w:eastAsia="仿宋" w:cs="仿宋"/>
          <w:sz w:val="24"/>
        </w:rPr>
      </w:pPr>
      <w:r>
        <w:rPr>
          <w:rFonts w:hint="eastAsia" w:ascii="仿宋" w:hAnsi="仿宋" w:eastAsia="仿宋" w:cs="仿宋"/>
          <w:sz w:val="24"/>
        </w:rPr>
        <w:t>40.(    )指单次收费交易包含两个及两个以上联网省(区市)的通行交易。</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657A994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A、单省交易</w:t>
      </w:r>
    </w:p>
    <w:p w14:paraId="1A88AAF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B、多省交易</w:t>
      </w:r>
    </w:p>
    <w:p w14:paraId="3A83DC5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C、省际交易</w:t>
      </w:r>
    </w:p>
    <w:p w14:paraId="597E423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D、省内交易</w:t>
      </w:r>
    </w:p>
    <w:p w14:paraId="2496F49D">
      <w:pPr>
        <w:rPr>
          <w:rFonts w:ascii="仿宋" w:hAnsi="仿宋" w:eastAsia="仿宋" w:cs="仿宋"/>
          <w:sz w:val="24"/>
        </w:rPr>
      </w:pPr>
      <w:r>
        <w:rPr>
          <w:rFonts w:hint="eastAsia" w:ascii="仿宋" w:hAnsi="仿宋" w:eastAsia="仿宋" w:cs="仿宋"/>
          <w:sz w:val="24"/>
        </w:rPr>
        <w:t>41.(    )指欠费客户经收费公路经营管理单位和发行服务机构催交后未交、补交不全或拒交时对其进行全网拦截并补缴通行费的业务行为。</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06EC7EC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A、通行费补交</w:t>
      </w:r>
    </w:p>
    <w:p w14:paraId="62191C6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B、通行费追缴</w:t>
      </w:r>
    </w:p>
    <w:p w14:paraId="020EDA7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C、追缴名单</w:t>
      </w:r>
    </w:p>
    <w:p w14:paraId="42F7C8F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D、重点关注名单</w:t>
      </w:r>
    </w:p>
    <w:p w14:paraId="7229BE64">
      <w:pPr>
        <w:rPr>
          <w:rFonts w:ascii="仿宋" w:hAnsi="仿宋" w:eastAsia="仿宋" w:cs="仿宋"/>
          <w:sz w:val="24"/>
        </w:rPr>
      </w:pPr>
      <w:r>
        <w:rPr>
          <w:rFonts w:hint="eastAsia" w:ascii="仿宋" w:hAnsi="仿宋" w:eastAsia="仿宋" w:cs="仿宋"/>
          <w:sz w:val="24"/>
        </w:rPr>
        <w:t>42.(    )制定星级客户评价机制和评价标准建立以星级客户承诺、公示为特点的新型监管机制。</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0877702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A、部组织</w:t>
      </w:r>
    </w:p>
    <w:p w14:paraId="7D0B0F7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B、省中心</w:t>
      </w:r>
    </w:p>
    <w:p w14:paraId="3E6FA63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C、收费站</w:t>
      </w:r>
    </w:p>
    <w:p w14:paraId="3441156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D、联网成员单位</w:t>
      </w:r>
    </w:p>
    <w:p w14:paraId="24337B80">
      <w:pPr>
        <w:rPr>
          <w:rFonts w:ascii="仿宋" w:hAnsi="仿宋" w:eastAsia="仿宋" w:cs="仿宋"/>
          <w:sz w:val="24"/>
        </w:rPr>
      </w:pPr>
      <w:r>
        <w:rPr>
          <w:rFonts w:hint="eastAsia" w:ascii="仿宋" w:hAnsi="仿宋" w:eastAsia="仿宋" w:cs="仿宋"/>
          <w:sz w:val="24"/>
        </w:rPr>
        <w:t>43.(    )主要是为高速公路营运管理及监控与收费系统运行时提供必要的话音业务及数据、图像信息传输通道，是高速公路管理系统的中枢神经？</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4A8354D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A、通信系统</w:t>
      </w:r>
    </w:p>
    <w:p w14:paraId="66374C3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B、收费系统</w:t>
      </w:r>
    </w:p>
    <w:p w14:paraId="38AFB6A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C、监控系统</w:t>
      </w:r>
    </w:p>
    <w:p w14:paraId="6738091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D、隧道监控系统</w:t>
      </w:r>
    </w:p>
    <w:p w14:paraId="5980422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E、道路监控系统</w:t>
      </w:r>
    </w:p>
    <w:p w14:paraId="4EAEBA41">
      <w:pPr>
        <w:rPr>
          <w:rFonts w:ascii="仿宋" w:hAnsi="仿宋" w:eastAsia="仿宋" w:cs="仿宋"/>
          <w:sz w:val="24"/>
        </w:rPr>
      </w:pPr>
      <w:r>
        <w:rPr>
          <w:rFonts w:hint="eastAsia" w:ascii="仿宋" w:hAnsi="仿宋" w:eastAsia="仿宋" w:cs="仿宋"/>
          <w:sz w:val="24"/>
        </w:rPr>
        <w:t>44.(    )组织开展联网运营工程验证测试以及关键设备质量和使用情况抽测,并通报结果。</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72E4F8D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A、部联网中心</w:t>
      </w:r>
    </w:p>
    <w:p w14:paraId="01594F7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B、省中心</w:t>
      </w:r>
    </w:p>
    <w:p w14:paraId="266C801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C、区域中心</w:t>
      </w:r>
    </w:p>
    <w:p w14:paraId="0BA6B3D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D、路段公司</w:t>
      </w:r>
    </w:p>
    <w:p w14:paraId="5FA6F4E3">
      <w:pPr>
        <w:rPr>
          <w:rFonts w:ascii="仿宋" w:hAnsi="仿宋" w:eastAsia="仿宋" w:cs="仿宋"/>
          <w:sz w:val="24"/>
        </w:rPr>
      </w:pPr>
      <w:r>
        <w:rPr>
          <w:rFonts w:hint="eastAsia" w:ascii="仿宋" w:hAnsi="仿宋" w:eastAsia="仿宋" w:cs="仿宋"/>
          <w:sz w:val="24"/>
        </w:rPr>
        <w:t>45.“绿色通道”验货监控录像保存时间不得少于(    )天并满足联网公司提出的技术要求。监控分中心和省监控中心应能实时调阅收费站广场验货点、固定验货点的工作图像。</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009E922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A、10</w:t>
      </w:r>
    </w:p>
    <w:p w14:paraId="59E9251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B、20</w:t>
      </w:r>
    </w:p>
    <w:p w14:paraId="3080734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C、30</w:t>
      </w:r>
    </w:p>
    <w:p w14:paraId="4CED8D4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D、40</w:t>
      </w:r>
    </w:p>
    <w:p w14:paraId="6AB8E09E">
      <w:pPr>
        <w:rPr>
          <w:rFonts w:ascii="仿宋" w:hAnsi="仿宋" w:eastAsia="仿宋" w:cs="仿宋"/>
          <w:sz w:val="24"/>
        </w:rPr>
      </w:pPr>
      <w:r>
        <w:rPr>
          <w:rFonts w:hint="eastAsia" w:ascii="仿宋" w:hAnsi="仿宋" w:eastAsia="仿宋" w:cs="仿宋"/>
          <w:sz w:val="24"/>
        </w:rPr>
        <w:t>46.127型铰接列车最大总重量限值为(    )吨?</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3E074DF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A、40</w:t>
      </w:r>
    </w:p>
    <w:p w14:paraId="33E7476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B、41</w:t>
      </w:r>
    </w:p>
    <w:p w14:paraId="476F6C1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C、42</w:t>
      </w:r>
    </w:p>
    <w:p w14:paraId="724C4A6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D、43</w:t>
      </w:r>
    </w:p>
    <w:p w14:paraId="1F14CFB2">
      <w:pPr>
        <w:rPr>
          <w:rFonts w:ascii="仿宋" w:hAnsi="仿宋" w:eastAsia="仿宋" w:cs="仿宋"/>
          <w:sz w:val="24"/>
        </w:rPr>
      </w:pPr>
      <w:r>
        <w:rPr>
          <w:rFonts w:hint="eastAsia" w:ascii="仿宋" w:hAnsi="仿宋" w:eastAsia="仿宋" w:cs="仿宋"/>
          <w:sz w:val="24"/>
        </w:rPr>
        <w:t>47.CPC卡调拨可由(    )申请,也可由部联网中心或省中心根据路网CPC卡使用情况发起。</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6869299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A、需求方</w:t>
      </w:r>
    </w:p>
    <w:p w14:paraId="3D2EE33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B、制作方</w:t>
      </w:r>
    </w:p>
    <w:p w14:paraId="011EF4C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C、申请方</w:t>
      </w:r>
    </w:p>
    <w:p w14:paraId="6DB2F72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D、结算方</w:t>
      </w:r>
    </w:p>
    <w:p w14:paraId="708577F8">
      <w:pPr>
        <w:rPr>
          <w:rFonts w:ascii="仿宋" w:hAnsi="仿宋" w:eastAsia="仿宋" w:cs="仿宋"/>
          <w:sz w:val="24"/>
        </w:rPr>
      </w:pPr>
      <w:r>
        <w:rPr>
          <w:rFonts w:hint="eastAsia" w:ascii="仿宋" w:hAnsi="仿宋" w:eastAsia="仿宋" w:cs="仿宋"/>
          <w:sz w:val="24"/>
        </w:rPr>
        <w:t>48.CPC卡调拨可由需求方申请也可由(    )管理机构根据所辖管理范围内CPC卡使用情况发起。</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25C7A5F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A、集团公司CPC卡</w:t>
      </w:r>
    </w:p>
    <w:p w14:paraId="7487025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B、公司CPC卡</w:t>
      </w:r>
    </w:p>
    <w:p w14:paraId="0A19D2F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C、上级CPC卡</w:t>
      </w:r>
    </w:p>
    <w:p w14:paraId="4397648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D、收费站CPC卡</w:t>
      </w:r>
    </w:p>
    <w:p w14:paraId="541EE7B8">
      <w:pPr>
        <w:rPr>
          <w:rFonts w:ascii="仿宋" w:hAnsi="仿宋" w:eastAsia="仿宋" w:cs="仿宋"/>
          <w:sz w:val="24"/>
        </w:rPr>
      </w:pPr>
      <w:r>
        <w:rPr>
          <w:rFonts w:hint="eastAsia" w:ascii="仿宋" w:hAnsi="仿宋" w:eastAsia="仿宋" w:cs="仿宋"/>
          <w:sz w:val="24"/>
        </w:rPr>
        <w:t>49.CPC卡调拨时应综合考虑调拨安全、距离、(    )、时间等因素，按照“高效低耗”原则开展，其中跨省调拨应以各省管理基数为参考。</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14C4791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A、数量</w:t>
      </w:r>
    </w:p>
    <w:p w14:paraId="3A866A9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B、有效</w:t>
      </w:r>
    </w:p>
    <w:p w14:paraId="318B8D1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C、库存</w:t>
      </w:r>
    </w:p>
    <w:p w14:paraId="68E29FD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D、方便</w:t>
      </w:r>
    </w:p>
    <w:p w14:paraId="2BD5F03C">
      <w:pPr>
        <w:rPr>
          <w:rFonts w:ascii="仿宋" w:hAnsi="仿宋" w:eastAsia="仿宋" w:cs="仿宋"/>
          <w:sz w:val="24"/>
        </w:rPr>
      </w:pPr>
      <w:r>
        <w:rPr>
          <w:rFonts w:hint="eastAsia" w:ascii="仿宋" w:hAnsi="仿宋" w:eastAsia="仿宋" w:cs="仿宋"/>
          <w:sz w:val="24"/>
        </w:rPr>
        <w:t>50.CPC卡调出方应在上级机构指令发出后(    )内响应，并指定调出仓库。</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5346AC6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A、2小时</w:t>
      </w:r>
    </w:p>
    <w:p w14:paraId="1012468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B、3小时</w:t>
      </w:r>
    </w:p>
    <w:p w14:paraId="5832C96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C、6小时</w:t>
      </w:r>
    </w:p>
    <w:p w14:paraId="5A570C3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D、24小时</w:t>
      </w:r>
    </w:p>
    <w:p w14:paraId="5379C07B">
      <w:pPr>
        <w:rPr>
          <w:rFonts w:ascii="仿宋" w:hAnsi="仿宋" w:eastAsia="仿宋" w:cs="仿宋"/>
          <w:sz w:val="24"/>
        </w:rPr>
      </w:pPr>
      <w:r>
        <w:rPr>
          <w:rFonts w:hint="eastAsia" w:ascii="仿宋" w:hAnsi="仿宋" w:eastAsia="仿宋" w:cs="仿宋"/>
          <w:sz w:val="24"/>
        </w:rPr>
        <w:t>51.CPC卡管理应基于(    )通行介质管理平台开展。</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3A66F5D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A、部</w:t>
      </w:r>
    </w:p>
    <w:p w14:paraId="4A96456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B、省中心</w:t>
      </w:r>
    </w:p>
    <w:p w14:paraId="5FDDE83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C、区域中心</w:t>
      </w:r>
    </w:p>
    <w:p w14:paraId="199D8F6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D、路段公司</w:t>
      </w:r>
    </w:p>
    <w:p w14:paraId="0363D040">
      <w:pPr>
        <w:rPr>
          <w:rFonts w:ascii="仿宋" w:hAnsi="仿宋" w:eastAsia="仿宋" w:cs="仿宋"/>
          <w:sz w:val="24"/>
        </w:rPr>
      </w:pPr>
      <w:r>
        <w:rPr>
          <w:rFonts w:hint="eastAsia" w:ascii="仿宋" w:hAnsi="仿宋" w:eastAsia="仿宋" w:cs="仿宋"/>
          <w:sz w:val="24"/>
        </w:rPr>
        <w:t>52.CPC卡核销原则上应由(    )负责,非原采购方需要对通行介质进行核销的应经供应方确认。</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7A166EB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A、需求方</w:t>
      </w:r>
    </w:p>
    <w:p w14:paraId="6FF9B8B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B、制作方</w:t>
      </w:r>
    </w:p>
    <w:p w14:paraId="205FF41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C、原采购方</w:t>
      </w:r>
    </w:p>
    <w:p w14:paraId="0CFB459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D、结算方</w:t>
      </w:r>
    </w:p>
    <w:p w14:paraId="5E1B3919">
      <w:pPr>
        <w:rPr>
          <w:rFonts w:ascii="仿宋" w:hAnsi="仿宋" w:eastAsia="仿宋" w:cs="仿宋"/>
          <w:sz w:val="24"/>
        </w:rPr>
      </w:pPr>
      <w:r>
        <w:rPr>
          <w:rFonts w:hint="eastAsia" w:ascii="仿宋" w:hAnsi="仿宋" w:eastAsia="仿宋" w:cs="仿宋"/>
          <w:sz w:val="24"/>
        </w:rPr>
        <w:t>53.CPC卡流失由责任方省份负责补充,无法明确责任方的由各省(区、市)分摊补充,具体办法由(    )组织明确。</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2589892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A、部联网中心</w:t>
      </w:r>
    </w:p>
    <w:p w14:paraId="1CD282C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B、省中心</w:t>
      </w:r>
    </w:p>
    <w:p w14:paraId="69B70FC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C、区域中心</w:t>
      </w:r>
    </w:p>
    <w:p w14:paraId="1774C97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D、路段公司</w:t>
      </w:r>
    </w:p>
    <w:p w14:paraId="2DAC600C">
      <w:pPr>
        <w:rPr>
          <w:rFonts w:ascii="仿宋" w:hAnsi="仿宋" w:eastAsia="仿宋" w:cs="仿宋"/>
          <w:sz w:val="24"/>
        </w:rPr>
      </w:pPr>
      <w:r>
        <w:rPr>
          <w:rFonts w:hint="eastAsia" w:ascii="仿宋" w:hAnsi="仿宋" w:eastAsia="仿宋" w:cs="仿宋"/>
          <w:sz w:val="24"/>
        </w:rPr>
        <w:t>54.CPC卡内计费信息异常包括：卡内计费金额小于全网入出口可达路径最小费额或(    )倍；卡内通行各省的最后一个门架非省界门架或省界门架路径拟合标识异常</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0B09CDE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A、大于0.5</w:t>
      </w:r>
    </w:p>
    <w:p w14:paraId="035EA94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B、大于1</w:t>
      </w:r>
    </w:p>
    <w:p w14:paraId="287BC67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C、小于1.5</w:t>
      </w:r>
    </w:p>
    <w:p w14:paraId="70109F5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D、大于1.5</w:t>
      </w:r>
    </w:p>
    <w:p w14:paraId="5ADAA180">
      <w:pPr>
        <w:rPr>
          <w:rFonts w:ascii="仿宋" w:hAnsi="仿宋" w:eastAsia="仿宋" w:cs="仿宋"/>
          <w:sz w:val="24"/>
        </w:rPr>
      </w:pPr>
      <w:r>
        <w:rPr>
          <w:rFonts w:hint="eastAsia" w:ascii="仿宋" w:hAnsi="仿宋" w:eastAsia="仿宋" w:cs="仿宋"/>
          <w:sz w:val="24"/>
        </w:rPr>
        <w:t>55.CPC卡内计费信息异常包括：卡内计费金额小于全网入出口可达路径最小费额或大于(    )倍；卡内通行各省的最后一个门架非省界门架或省界门架路径拟合标识异常。</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1FAB899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A、1.5</w:t>
      </w:r>
    </w:p>
    <w:p w14:paraId="354D7DB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B、1.6</w:t>
      </w:r>
    </w:p>
    <w:p w14:paraId="7EE7DC2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C、1.7</w:t>
      </w:r>
    </w:p>
    <w:p w14:paraId="64318C3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D、1.8</w:t>
      </w:r>
    </w:p>
    <w:p w14:paraId="5A737F2F">
      <w:pPr>
        <w:rPr>
          <w:rFonts w:ascii="仿宋" w:hAnsi="仿宋" w:eastAsia="仿宋" w:cs="仿宋"/>
          <w:sz w:val="24"/>
        </w:rPr>
      </w:pPr>
      <w:r>
        <w:rPr>
          <w:rFonts w:hint="eastAsia" w:ascii="仿宋" w:hAnsi="仿宋" w:eastAsia="仿宋" w:cs="仿宋"/>
          <w:sz w:val="24"/>
        </w:rPr>
        <w:t>56.CPC卡入口时间超时是指卡内入口时间超过当前交易时间(    )</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3A3773C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A、5个自然日</w:t>
      </w:r>
    </w:p>
    <w:p w14:paraId="4AC44A0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B、5个工作日</w:t>
      </w:r>
    </w:p>
    <w:p w14:paraId="3AEB340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C、7个自然日</w:t>
      </w:r>
    </w:p>
    <w:p w14:paraId="47F851C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D、7个工作日</w:t>
      </w:r>
    </w:p>
    <w:p w14:paraId="4857DFA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E、10个工作日</w:t>
      </w:r>
    </w:p>
    <w:p w14:paraId="3E7CEA10">
      <w:pPr>
        <w:rPr>
          <w:rFonts w:ascii="仿宋" w:hAnsi="仿宋" w:eastAsia="仿宋" w:cs="仿宋"/>
          <w:sz w:val="24"/>
        </w:rPr>
      </w:pPr>
      <w:r>
        <w:rPr>
          <w:rFonts w:hint="eastAsia" w:ascii="仿宋" w:hAnsi="仿宋" w:eastAsia="仿宋" w:cs="仿宋"/>
          <w:sz w:val="24"/>
        </w:rPr>
        <w:t>57.CPC卡上下道刷卡一定要慢系统反应比原IC通行卡慢读卡器读写卡时(    )移动CPC卡避免系统锁卡损坏。</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558CC28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A、不要</w:t>
      </w:r>
    </w:p>
    <w:p w14:paraId="70B3B8E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B、要</w:t>
      </w:r>
    </w:p>
    <w:p w14:paraId="416572F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C、可以</w:t>
      </w:r>
    </w:p>
    <w:p w14:paraId="79DF18F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D、任意</w:t>
      </w:r>
    </w:p>
    <w:p w14:paraId="18358828">
      <w:pPr>
        <w:rPr>
          <w:rFonts w:ascii="仿宋" w:hAnsi="仿宋" w:eastAsia="仿宋" w:cs="仿宋"/>
          <w:sz w:val="24"/>
        </w:rPr>
      </w:pPr>
      <w:r>
        <w:rPr>
          <w:rFonts w:hint="eastAsia" w:ascii="仿宋" w:hAnsi="仿宋" w:eastAsia="仿宋" w:cs="仿宋"/>
          <w:sz w:val="24"/>
        </w:rPr>
        <w:t>58.CPC卡有入口信息但(    )个月内无出口信息，则以有无经过省界门架信息来判定责任省份。</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618C815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A、3</w:t>
      </w:r>
    </w:p>
    <w:p w14:paraId="017955D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B、1</w:t>
      </w:r>
    </w:p>
    <w:p w14:paraId="2436670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C、6</w:t>
      </w:r>
    </w:p>
    <w:p w14:paraId="00A4318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D、2</w:t>
      </w:r>
    </w:p>
    <w:p w14:paraId="1B9B4CE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E、5</w:t>
      </w:r>
    </w:p>
    <w:p w14:paraId="3AF269F7">
      <w:pPr>
        <w:rPr>
          <w:rFonts w:ascii="仿宋" w:hAnsi="仿宋" w:eastAsia="仿宋" w:cs="仿宋"/>
          <w:sz w:val="24"/>
        </w:rPr>
      </w:pPr>
      <w:r>
        <w:rPr>
          <w:rFonts w:hint="eastAsia" w:ascii="仿宋" w:hAnsi="仿宋" w:eastAsia="仿宋" w:cs="仿宋"/>
          <w:sz w:val="24"/>
        </w:rPr>
        <w:t>59.CPC卡有效性和计费信息判断不通过的车道系统进行相应提示收费员按(    )相关流程处理。</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3357EC0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A、特情车辆</w:t>
      </w:r>
    </w:p>
    <w:p w14:paraId="6B2DA87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B、无卡处理</w:t>
      </w:r>
    </w:p>
    <w:p w14:paraId="2AC2FC8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C、坏卡处理</w:t>
      </w:r>
    </w:p>
    <w:p w14:paraId="2D7AE25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D、卡损处理</w:t>
      </w:r>
    </w:p>
    <w:p w14:paraId="7AEA50FC">
      <w:pPr>
        <w:rPr>
          <w:rFonts w:ascii="仿宋" w:hAnsi="仿宋" w:eastAsia="仿宋" w:cs="仿宋"/>
          <w:sz w:val="24"/>
        </w:rPr>
      </w:pPr>
      <w:r>
        <w:rPr>
          <w:rFonts w:hint="eastAsia" w:ascii="仿宋" w:hAnsi="仿宋" w:eastAsia="仿宋" w:cs="仿宋"/>
          <w:sz w:val="24"/>
        </w:rPr>
        <w:t>60.CPC卡在ETC/MTC混合入口车道发放，ETC/MTC混合出口车道回收，发放时严格遵循(    )原则及收费业务要求。</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411F5AB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A、CPC卡有效</w:t>
      </w:r>
    </w:p>
    <w:p w14:paraId="5341D03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B、一车一卡</w:t>
      </w:r>
    </w:p>
    <w:p w14:paraId="46CAF1A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C、卡内信息正确</w:t>
      </w:r>
    </w:p>
    <w:p w14:paraId="7084F30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D、报价准确</w:t>
      </w:r>
    </w:p>
    <w:p w14:paraId="183B810E">
      <w:pPr>
        <w:rPr>
          <w:rFonts w:ascii="仿宋" w:hAnsi="仿宋" w:eastAsia="仿宋" w:cs="仿宋"/>
          <w:sz w:val="24"/>
        </w:rPr>
      </w:pPr>
      <w:r>
        <w:rPr>
          <w:rFonts w:hint="eastAsia" w:ascii="仿宋" w:hAnsi="仿宋" w:eastAsia="仿宋" w:cs="仿宋"/>
          <w:sz w:val="24"/>
        </w:rPr>
        <w:t>61.ETC/MTC混合车道指全时混合车道,MTC和ETC车辆(    )。</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1C3E8F1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A、均可在车道有序交替通行</w:t>
      </w:r>
    </w:p>
    <w:p w14:paraId="57B6119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B、不可在车道通行</w:t>
      </w:r>
    </w:p>
    <w:p w14:paraId="4768707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C、分时段在车道通行</w:t>
      </w:r>
    </w:p>
    <w:p w14:paraId="5810014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D、均可不停车通行</w:t>
      </w:r>
    </w:p>
    <w:p w14:paraId="602A2809">
      <w:pPr>
        <w:rPr>
          <w:rFonts w:ascii="仿宋" w:hAnsi="仿宋" w:eastAsia="仿宋" w:cs="仿宋"/>
          <w:sz w:val="24"/>
        </w:rPr>
      </w:pPr>
      <w:r>
        <w:rPr>
          <w:rFonts w:hint="eastAsia" w:ascii="仿宋" w:hAnsi="仿宋" w:eastAsia="仿宋" w:cs="仿宋"/>
          <w:sz w:val="24"/>
        </w:rPr>
        <w:t>62.ETC/MTC混合出口车道可支持(    )、ETC用户卡、手机移动支付等多种支付方式供用户选择。</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7A088D9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A、MTC/人工</w:t>
      </w:r>
    </w:p>
    <w:p w14:paraId="3B4926E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B、OBU/自动</w:t>
      </w:r>
    </w:p>
    <w:p w14:paraId="53697B5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C、现金</w:t>
      </w:r>
    </w:p>
    <w:p w14:paraId="5FE6A3A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D、车牌付</w:t>
      </w:r>
    </w:p>
    <w:p w14:paraId="1EB7E54F">
      <w:pPr>
        <w:rPr>
          <w:rFonts w:ascii="仿宋" w:hAnsi="仿宋" w:eastAsia="仿宋" w:cs="仿宋"/>
          <w:sz w:val="24"/>
        </w:rPr>
      </w:pPr>
      <w:r>
        <w:rPr>
          <w:rFonts w:hint="eastAsia" w:ascii="仿宋" w:hAnsi="仿宋" w:eastAsia="仿宋" w:cs="仿宋"/>
          <w:sz w:val="24"/>
        </w:rPr>
        <w:t>63.ETC/MTC混合出口称重车道处理流程：宜通过设立标志标识等措施，实现(    )分离，引导被抽查货车进入ETC/MTC混合出口称重车道接受不停车称重检测。</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629C805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A、客、货</w:t>
      </w:r>
    </w:p>
    <w:p w14:paraId="2BC9C0C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B、大车、小车</w:t>
      </w:r>
    </w:p>
    <w:p w14:paraId="283D1E1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C、重型汽车、轻型汽车</w:t>
      </w:r>
    </w:p>
    <w:p w14:paraId="0C1C9A3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D、免费车、普通车</w:t>
      </w:r>
    </w:p>
    <w:p w14:paraId="5470F245">
      <w:pPr>
        <w:rPr>
          <w:rFonts w:ascii="仿宋" w:hAnsi="仿宋" w:eastAsia="仿宋" w:cs="仿宋"/>
          <w:sz w:val="24"/>
        </w:rPr>
      </w:pPr>
      <w:r>
        <w:rPr>
          <w:rFonts w:hint="eastAsia" w:ascii="仿宋" w:hAnsi="仿宋" w:eastAsia="仿宋" w:cs="仿宋"/>
          <w:sz w:val="24"/>
        </w:rPr>
        <w:t>64.ETC/MTC混合入口车道设计过车速度为(    )。</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4A5BA11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A、2km/h</w:t>
      </w:r>
    </w:p>
    <w:p w14:paraId="52E45FD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B、3km/h</w:t>
      </w:r>
    </w:p>
    <w:p w14:paraId="2BA6E28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C、5km/h</w:t>
      </w:r>
    </w:p>
    <w:p w14:paraId="6B2A4B3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D、6km/h</w:t>
      </w:r>
    </w:p>
    <w:p w14:paraId="42590DEC">
      <w:pPr>
        <w:rPr>
          <w:rFonts w:ascii="仿宋" w:hAnsi="仿宋" w:eastAsia="仿宋" w:cs="仿宋"/>
          <w:sz w:val="24"/>
        </w:rPr>
      </w:pPr>
      <w:r>
        <w:rPr>
          <w:rFonts w:hint="eastAsia" w:ascii="仿宋" w:hAnsi="仿宋" w:eastAsia="仿宋" w:cs="仿宋"/>
          <w:sz w:val="24"/>
        </w:rPr>
        <w:t>65.ETC车道限制速度应为(    )公里/小时车距不小于(    )米。</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572919C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A、5，10</w:t>
      </w:r>
    </w:p>
    <w:p w14:paraId="5579D03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B、10，10</w:t>
      </w:r>
    </w:p>
    <w:p w14:paraId="2418AC2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C、20，10</w:t>
      </w:r>
    </w:p>
    <w:p w14:paraId="3961A4F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D、20，20</w:t>
      </w:r>
    </w:p>
    <w:p w14:paraId="2C931A0C">
      <w:pPr>
        <w:rPr>
          <w:rFonts w:ascii="仿宋" w:hAnsi="仿宋" w:eastAsia="仿宋" w:cs="仿宋"/>
          <w:sz w:val="24"/>
        </w:rPr>
      </w:pPr>
      <w:r>
        <w:rPr>
          <w:rFonts w:hint="eastAsia" w:ascii="仿宋" w:hAnsi="仿宋" w:eastAsia="仿宋" w:cs="仿宋"/>
          <w:sz w:val="24"/>
        </w:rPr>
        <w:t>66.ETC车道宜</w:t>
      </w:r>
      <w:r>
        <w:rPr>
          <w:rFonts w:hint="eastAsia" w:ascii="仿宋" w:hAnsi="仿宋" w:eastAsia="仿宋" w:cs="仿宋"/>
          <w:sz w:val="24"/>
          <w:lang w:eastAsia="zh-CN"/>
        </w:rPr>
        <w:t>采</w:t>
      </w:r>
      <w:r>
        <w:rPr>
          <w:rFonts w:hint="eastAsia" w:ascii="仿宋" w:hAnsi="仿宋" w:eastAsia="仿宋" w:cs="仿宋"/>
          <w:sz w:val="24"/>
        </w:rPr>
        <w:t>用(    )布局模式。</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2B79AC8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A、自动栏杆岛内</w:t>
      </w:r>
    </w:p>
    <w:p w14:paraId="7D085E6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B、自动栏杆岛外</w:t>
      </w:r>
    </w:p>
    <w:p w14:paraId="685652F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C、电动栏杆</w:t>
      </w:r>
    </w:p>
    <w:p w14:paraId="5D2384D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D、自动栏杆岛侧</w:t>
      </w:r>
    </w:p>
    <w:p w14:paraId="09F2E44A">
      <w:pPr>
        <w:rPr>
          <w:rFonts w:ascii="仿宋" w:hAnsi="仿宋" w:eastAsia="仿宋" w:cs="仿宋"/>
          <w:sz w:val="24"/>
        </w:rPr>
      </w:pPr>
      <w:r>
        <w:rPr>
          <w:rFonts w:hint="eastAsia" w:ascii="仿宋" w:hAnsi="仿宋" w:eastAsia="仿宋" w:cs="仿宋"/>
          <w:sz w:val="24"/>
        </w:rPr>
        <w:t>67.ETC车辆按ETC车道入口流程处理，对ETC通行有效性查验不通过、持ETC单卡以及未安装ETC车载装置的用户发(    )放行。</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3B38AF4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A、ETC卡</w:t>
      </w:r>
    </w:p>
    <w:p w14:paraId="1CEF830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B、CPC卡</w:t>
      </w:r>
    </w:p>
    <w:p w14:paraId="12C4440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C、通行复合卡</w:t>
      </w:r>
    </w:p>
    <w:p w14:paraId="2A9A46D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D、纸质通行券</w:t>
      </w:r>
    </w:p>
    <w:p w14:paraId="09E41C5D">
      <w:pPr>
        <w:rPr>
          <w:rFonts w:ascii="仿宋" w:hAnsi="仿宋" w:eastAsia="仿宋" w:cs="仿宋"/>
          <w:sz w:val="24"/>
        </w:rPr>
      </w:pPr>
      <w:r>
        <w:rPr>
          <w:rFonts w:hint="eastAsia" w:ascii="仿宋" w:hAnsi="仿宋" w:eastAsia="仿宋" w:cs="仿宋"/>
          <w:sz w:val="24"/>
        </w:rPr>
        <w:t>68.ETC车辆采取(    )。</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2AF7CAE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A、分段计费、出口收费</w:t>
      </w:r>
    </w:p>
    <w:p w14:paraId="5FAF4D4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B、分段计费，通过车载单元（OBU）自动完成扣费</w:t>
      </w:r>
    </w:p>
    <w:p w14:paraId="2186F38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C、分段计费，通后台记账形式自动完成扣费</w:t>
      </w:r>
    </w:p>
    <w:p w14:paraId="35CF738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D、分段计费，通过车载单元（OBU）和后台记账形式自动完成扣费</w:t>
      </w:r>
    </w:p>
    <w:p w14:paraId="4D2997F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E、分段计费，后台记账形式自动完成扣费</w:t>
      </w:r>
    </w:p>
    <w:p w14:paraId="7B7E2A3F">
      <w:pPr>
        <w:rPr>
          <w:rFonts w:ascii="仿宋" w:hAnsi="仿宋" w:eastAsia="仿宋" w:cs="仿宋"/>
          <w:sz w:val="24"/>
        </w:rPr>
      </w:pPr>
      <w:r>
        <w:rPr>
          <w:rFonts w:hint="eastAsia" w:ascii="仿宋" w:hAnsi="仿宋" w:eastAsia="仿宋" w:cs="仿宋"/>
          <w:sz w:val="24"/>
        </w:rPr>
        <w:t>69.ETC车辆出现OBU损坏或ETC卡损坏的收费员输入车牌入口时间(如客户可提供)发起(    )查询与客户核实入口信息和通行介质后请求计费服务。</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78D64EA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A、入口信息</w:t>
      </w:r>
    </w:p>
    <w:p w14:paraId="0E5EE96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B、出口信息</w:t>
      </w:r>
    </w:p>
    <w:p w14:paraId="09DDACA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C、门架信息</w:t>
      </w:r>
    </w:p>
    <w:p w14:paraId="6C5EEBA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D、路径信息</w:t>
      </w:r>
    </w:p>
    <w:p w14:paraId="026882A8">
      <w:pPr>
        <w:rPr>
          <w:rFonts w:ascii="仿宋" w:hAnsi="仿宋" w:eastAsia="仿宋" w:cs="仿宋"/>
          <w:sz w:val="24"/>
        </w:rPr>
      </w:pPr>
      <w:r>
        <w:rPr>
          <w:rFonts w:hint="eastAsia" w:ascii="仿宋" w:hAnsi="仿宋" w:eastAsia="仿宋" w:cs="仿宋"/>
          <w:sz w:val="24"/>
        </w:rPr>
        <w:t>70.ETC车辆经过的ETC标识点时，将(    )写入双片式电子标签OBU中。</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5BD7771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A、入口标识码</w:t>
      </w:r>
    </w:p>
    <w:p w14:paraId="482DCAE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B、路径标识码</w:t>
      </w:r>
    </w:p>
    <w:p w14:paraId="43186BB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C、高清卡口信息</w:t>
      </w:r>
    </w:p>
    <w:p w14:paraId="1F30357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D、过车信息</w:t>
      </w:r>
    </w:p>
    <w:p w14:paraId="2AB3F983">
      <w:pPr>
        <w:rPr>
          <w:rFonts w:ascii="仿宋" w:hAnsi="仿宋" w:eastAsia="仿宋" w:cs="仿宋"/>
          <w:sz w:val="24"/>
        </w:rPr>
      </w:pPr>
      <w:r>
        <w:rPr>
          <w:rFonts w:hint="eastAsia" w:ascii="仿宋" w:hAnsi="仿宋" w:eastAsia="仿宋" w:cs="仿宋"/>
          <w:sz w:val="24"/>
        </w:rPr>
        <w:t>71.ETC车辆驶出出口车道时，系统通过读取OBU和ETC卡内的信息，将ETC卡中的累计金额与OBU累计通行费实收金额进行比较，取两者中的(    )作为扣费金额对ETC卡进行扣费，并通过出口车道电子显示屏显示。</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30F6D45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A、小值</w:t>
      </w:r>
    </w:p>
    <w:p w14:paraId="1468161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B、等值</w:t>
      </w:r>
    </w:p>
    <w:p w14:paraId="2E951D5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C、大值</w:t>
      </w:r>
    </w:p>
    <w:p w14:paraId="153A8C2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D、平均值</w:t>
      </w:r>
    </w:p>
    <w:p w14:paraId="34636C91">
      <w:pPr>
        <w:rPr>
          <w:rFonts w:ascii="仿宋" w:hAnsi="仿宋" w:eastAsia="仿宋" w:cs="仿宋"/>
          <w:sz w:val="24"/>
        </w:rPr>
      </w:pPr>
      <w:r>
        <w:rPr>
          <w:rFonts w:hint="eastAsia" w:ascii="仿宋" w:hAnsi="仿宋" w:eastAsia="仿宋" w:cs="仿宋"/>
          <w:sz w:val="24"/>
        </w:rPr>
        <w:t>72.ETC车辆驶离出口车道时，系统通过读取OBU和ETC卡内的信息，对ETC卡进行(    )并在出口车道显示金额。</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47B38A6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A、不扣费</w:t>
      </w:r>
    </w:p>
    <w:p w14:paraId="07D0030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B、扣费</w:t>
      </w:r>
    </w:p>
    <w:p w14:paraId="197E3E9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C、计费</w:t>
      </w:r>
    </w:p>
    <w:p w14:paraId="770BC87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D、不计费</w:t>
      </w:r>
    </w:p>
    <w:p w14:paraId="2F049D56">
      <w:pPr>
        <w:rPr>
          <w:rFonts w:ascii="仿宋" w:hAnsi="仿宋" w:eastAsia="仿宋" w:cs="仿宋"/>
          <w:sz w:val="24"/>
        </w:rPr>
      </w:pPr>
      <w:r>
        <w:rPr>
          <w:rFonts w:hint="eastAsia" w:ascii="仿宋" w:hAnsi="仿宋" w:eastAsia="仿宋" w:cs="仿宋"/>
          <w:sz w:val="24"/>
        </w:rPr>
        <w:t>73.ETC车辆驶离出口车道时系统通过读取OBU和ETC卡内的信息对ETC卡进行扣费并在出口车道(    )。</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77AE1AA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A、收取金额</w:t>
      </w:r>
    </w:p>
    <w:p w14:paraId="582B339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B、全程录像</w:t>
      </w:r>
    </w:p>
    <w:p w14:paraId="40280E5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C、显示金额</w:t>
      </w:r>
    </w:p>
    <w:p w14:paraId="5CB02F2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D、显示金额并收取金额</w:t>
      </w:r>
    </w:p>
    <w:p w14:paraId="20287479">
      <w:pPr>
        <w:rPr>
          <w:rFonts w:ascii="仿宋" w:hAnsi="仿宋" w:eastAsia="仿宋" w:cs="仿宋"/>
          <w:sz w:val="24"/>
        </w:rPr>
      </w:pPr>
      <w:r>
        <w:rPr>
          <w:rFonts w:hint="eastAsia" w:ascii="仿宋" w:hAnsi="仿宋" w:eastAsia="仿宋" w:cs="仿宋"/>
          <w:sz w:val="24"/>
        </w:rPr>
        <w:t>74.ETC车辆应进行ETC通行有效性判定，查验通过的，ETC卡内写入(    )，OBU内写入ETC卡信息、入口信息，将通行省份个数标识为1，清除OBU和ETC用户卡内的其他信息，正常放行。</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1C46FCE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A、出口信息</w:t>
      </w:r>
    </w:p>
    <w:p w14:paraId="46628A8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B、车辆信息</w:t>
      </w:r>
    </w:p>
    <w:p w14:paraId="70BB0C8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C、入口信息</w:t>
      </w:r>
    </w:p>
    <w:p w14:paraId="752EA74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D、其他信息</w:t>
      </w:r>
    </w:p>
    <w:p w14:paraId="51DB8D4E">
      <w:pPr>
        <w:rPr>
          <w:rFonts w:ascii="仿宋" w:hAnsi="仿宋" w:eastAsia="仿宋" w:cs="仿宋"/>
          <w:sz w:val="24"/>
        </w:rPr>
      </w:pPr>
      <w:r>
        <w:rPr>
          <w:rFonts w:hint="eastAsia" w:ascii="仿宋" w:hAnsi="仿宋" w:eastAsia="仿宋" w:cs="仿宋"/>
          <w:sz w:val="24"/>
        </w:rPr>
        <w:t>75.ETC出口交易记录应实时上传至省中心，最晚不得超过交易发生之时起(    )。</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2064D3E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A、1个自然日</w:t>
      </w:r>
    </w:p>
    <w:p w14:paraId="6282270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B、1个工作日</w:t>
      </w:r>
    </w:p>
    <w:p w14:paraId="37D0CE6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C、3个自然日</w:t>
      </w:r>
    </w:p>
    <w:p w14:paraId="132811D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D、3个工作日</w:t>
      </w:r>
    </w:p>
    <w:p w14:paraId="2EDEFF7D">
      <w:pPr>
        <w:rPr>
          <w:rFonts w:ascii="仿宋" w:hAnsi="仿宋" w:eastAsia="仿宋" w:cs="仿宋"/>
          <w:sz w:val="24"/>
        </w:rPr>
      </w:pPr>
      <w:r>
        <w:rPr>
          <w:rFonts w:hint="eastAsia" w:ascii="仿宋" w:hAnsi="仿宋" w:eastAsia="仿宋" w:cs="仿宋"/>
          <w:sz w:val="24"/>
        </w:rPr>
        <w:t>76.ETC单卡客户，ETC卡仅作支付使用，不作为(    )使用，入出口均按非ETC车辆处理，不享受ETC优惠。</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23A9416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A、通行介质</w:t>
      </w:r>
    </w:p>
    <w:p w14:paraId="222602D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B、缴费用卡</w:t>
      </w:r>
    </w:p>
    <w:p w14:paraId="24B9237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C、入口凭证</w:t>
      </w:r>
    </w:p>
    <w:p w14:paraId="0C56563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D、通行卡</w:t>
      </w:r>
    </w:p>
    <w:p w14:paraId="3064A2AA">
      <w:pPr>
        <w:rPr>
          <w:rFonts w:ascii="仿宋" w:hAnsi="仿宋" w:eastAsia="仿宋" w:cs="仿宋"/>
          <w:sz w:val="24"/>
        </w:rPr>
      </w:pPr>
      <w:r>
        <w:rPr>
          <w:rFonts w:hint="eastAsia" w:ascii="仿宋" w:hAnsi="仿宋" w:eastAsia="仿宋" w:cs="仿宋"/>
          <w:sz w:val="24"/>
        </w:rPr>
        <w:t>77.ETC单卡用户，以下说法正确的是(    )。</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12B8669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A、入口直接使用手持机对ETC单卡用户进行刷入口信息</w:t>
      </w:r>
    </w:p>
    <w:p w14:paraId="6F60BF2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B、入口发CPC卡</w:t>
      </w:r>
    </w:p>
    <w:p w14:paraId="1DF71F2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C、对使用ETC单卡的车辆进行劝返，安装好全部ETC设备后再行驶高速</w:t>
      </w:r>
    </w:p>
    <w:p w14:paraId="671744A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D、入口不发CPC卡，直接指挥该车上高速</w:t>
      </w:r>
    </w:p>
    <w:p w14:paraId="28681226">
      <w:pPr>
        <w:rPr>
          <w:rFonts w:ascii="仿宋" w:hAnsi="仿宋" w:eastAsia="仿宋" w:cs="仿宋"/>
          <w:sz w:val="24"/>
        </w:rPr>
      </w:pPr>
      <w:r>
        <w:rPr>
          <w:rFonts w:hint="eastAsia" w:ascii="仿宋" w:hAnsi="仿宋" w:eastAsia="仿宋" w:cs="仿宋"/>
          <w:sz w:val="24"/>
        </w:rPr>
        <w:t>78.ETC发行服务机构收到投诉处理意见后应当及时向(    )回复处理结果。</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03D58A2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A、发卡员</w:t>
      </w:r>
    </w:p>
    <w:p w14:paraId="2FCE89F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B、收费员</w:t>
      </w:r>
    </w:p>
    <w:p w14:paraId="321A32C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C、投诉人</w:t>
      </w:r>
    </w:p>
    <w:p w14:paraId="7777792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D、收费班长</w:t>
      </w:r>
    </w:p>
    <w:p w14:paraId="7B1C3698">
      <w:pPr>
        <w:rPr>
          <w:rFonts w:ascii="仿宋" w:hAnsi="仿宋" w:eastAsia="仿宋" w:cs="仿宋"/>
          <w:sz w:val="24"/>
        </w:rPr>
      </w:pPr>
      <w:r>
        <w:rPr>
          <w:rFonts w:hint="eastAsia" w:ascii="仿宋" w:hAnsi="仿宋" w:eastAsia="仿宋" w:cs="仿宋"/>
          <w:sz w:val="24"/>
        </w:rPr>
        <w:t>79.ETC交易清分是由各级清分机构将交易数据按照(    )之间已完成确认(包含记账和不记账)的笔数、金额等进行汇总、整理和分类。</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15BBFC0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A、发行方</w:t>
      </w:r>
    </w:p>
    <w:p w14:paraId="7D2BEFF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B、经营管理者</w:t>
      </w:r>
    </w:p>
    <w:p w14:paraId="6F20AD4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C、参与方</w:t>
      </w:r>
    </w:p>
    <w:p w14:paraId="6E3D767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D、服务方</w:t>
      </w:r>
    </w:p>
    <w:p w14:paraId="1B8E0416">
      <w:pPr>
        <w:rPr>
          <w:rFonts w:ascii="仿宋" w:hAnsi="仿宋" w:eastAsia="仿宋" w:cs="仿宋"/>
          <w:sz w:val="24"/>
        </w:rPr>
      </w:pPr>
      <w:r>
        <w:rPr>
          <w:rFonts w:hint="eastAsia" w:ascii="仿宋" w:hAnsi="仿宋" w:eastAsia="仿宋" w:cs="仿宋"/>
          <w:sz w:val="24"/>
        </w:rPr>
        <w:t>80.ETC卡/签挂失后可(    )办理补办ETC卡/签业务。</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7463981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A、立即</w:t>
      </w:r>
    </w:p>
    <w:p w14:paraId="28EF352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B、3个工作日</w:t>
      </w:r>
    </w:p>
    <w:p w14:paraId="2114C9D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C、3个自然日</w:t>
      </w:r>
    </w:p>
    <w:p w14:paraId="34F3D70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D、5个工作日</w:t>
      </w:r>
    </w:p>
    <w:p w14:paraId="7AACAF5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E、15个工作日</w:t>
      </w:r>
    </w:p>
    <w:p w14:paraId="0A0ED518">
      <w:pPr>
        <w:rPr>
          <w:rFonts w:ascii="仿宋" w:hAnsi="仿宋" w:eastAsia="仿宋" w:cs="仿宋"/>
          <w:sz w:val="24"/>
        </w:rPr>
      </w:pPr>
      <w:r>
        <w:rPr>
          <w:rFonts w:hint="eastAsia" w:ascii="仿宋" w:hAnsi="仿宋" w:eastAsia="仿宋" w:cs="仿宋"/>
          <w:sz w:val="24"/>
        </w:rPr>
        <w:t>81.ETC卡/签有效期到期前(    )内或过期后可办理续期业务读ETC卡业务/OBU信息时可自动续期。</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4AB4358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A、3个月</w:t>
      </w:r>
    </w:p>
    <w:p w14:paraId="322CCE8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B、6个月</w:t>
      </w:r>
    </w:p>
    <w:p w14:paraId="4196DBD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C、9个月</w:t>
      </w:r>
    </w:p>
    <w:p w14:paraId="013A884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D、12个月</w:t>
      </w:r>
    </w:p>
    <w:p w14:paraId="2AEC1571">
      <w:pPr>
        <w:rPr>
          <w:rFonts w:ascii="仿宋" w:hAnsi="仿宋" w:eastAsia="仿宋" w:cs="仿宋"/>
          <w:sz w:val="24"/>
        </w:rPr>
      </w:pPr>
      <w:r>
        <w:rPr>
          <w:rFonts w:hint="eastAsia" w:ascii="仿宋" w:hAnsi="仿宋" w:eastAsia="仿宋" w:cs="仿宋"/>
          <w:sz w:val="24"/>
        </w:rPr>
        <w:t>82.ETC卡/签有效期最长不超过(    )年续期后ETC卡/签有效期应更改为续期业务办理时间起(    )年内。</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563193A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A、510</w:t>
      </w:r>
    </w:p>
    <w:p w14:paraId="3D0A7F4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B、1010</w:t>
      </w:r>
    </w:p>
    <w:p w14:paraId="2FC4246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C、55</w:t>
      </w:r>
    </w:p>
    <w:p w14:paraId="2E154BA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D、105</w:t>
      </w:r>
    </w:p>
    <w:p w14:paraId="3FDD487E">
      <w:pPr>
        <w:rPr>
          <w:rFonts w:ascii="仿宋" w:hAnsi="仿宋" w:eastAsia="仿宋" w:cs="仿宋"/>
          <w:sz w:val="24"/>
        </w:rPr>
      </w:pPr>
      <w:r>
        <w:rPr>
          <w:rFonts w:hint="eastAsia" w:ascii="仿宋" w:hAnsi="仿宋" w:eastAsia="仿宋" w:cs="仿宋"/>
          <w:sz w:val="24"/>
        </w:rPr>
        <w:t>83.ETC卡签有效期最长不超过(    )年。</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1E12B06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A、5</w:t>
      </w:r>
    </w:p>
    <w:p w14:paraId="7F4C31E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B、10</w:t>
      </w:r>
    </w:p>
    <w:p w14:paraId="3C9C06F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C、15</w:t>
      </w:r>
    </w:p>
    <w:p w14:paraId="76BF21E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D、20</w:t>
      </w:r>
    </w:p>
    <w:p w14:paraId="7B7907B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E、30</w:t>
      </w:r>
    </w:p>
    <w:p w14:paraId="003D50C0">
      <w:pPr>
        <w:rPr>
          <w:rFonts w:ascii="仿宋" w:hAnsi="仿宋" w:eastAsia="仿宋" w:cs="仿宋"/>
          <w:sz w:val="24"/>
        </w:rPr>
      </w:pPr>
      <w:r>
        <w:rPr>
          <w:rFonts w:hint="eastAsia" w:ascii="仿宋" w:hAnsi="仿宋" w:eastAsia="仿宋" w:cs="仿宋"/>
          <w:sz w:val="24"/>
        </w:rPr>
        <w:t>84.ETC客户投诉处理应当坚持“(    )”的原则确保任何时候客户正当利益不受损害。</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r>
        <w:rPr>
          <w:rFonts w:hint="eastAsia" w:ascii="仿宋" w:hAnsi="仿宋" w:eastAsia="仿宋" w:cs="仿宋"/>
          <w:sz w:val="24"/>
        </w:rPr>
        <w:t>A、利益优先</w:t>
      </w:r>
    </w:p>
    <w:p w14:paraId="5BEE5E8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B、客户优先</w:t>
      </w:r>
    </w:p>
    <w:p w14:paraId="55F8A35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C、服务至上</w:t>
      </w:r>
    </w:p>
    <w:p w14:paraId="4185785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D、微笑服务</w:t>
      </w:r>
    </w:p>
    <w:p w14:paraId="22660B82">
      <w:pPr>
        <w:rPr>
          <w:rFonts w:ascii="仿宋" w:hAnsi="仿宋" w:eastAsia="仿宋" w:cs="仿宋"/>
          <w:sz w:val="24"/>
        </w:rPr>
      </w:pPr>
      <w:r>
        <w:rPr>
          <w:rFonts w:hint="eastAsia" w:ascii="仿宋" w:hAnsi="仿宋" w:eastAsia="仿宋" w:cs="仿宋"/>
          <w:sz w:val="24"/>
        </w:rPr>
        <w:t>85.ETC客户应由(    )通知客户限期补交未按期全额补交的列入追缴名单进行追缴。</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r>
        <w:rPr>
          <w:rFonts w:hint="eastAsia" w:ascii="仿宋" w:hAnsi="仿宋" w:eastAsia="仿宋" w:cs="仿宋"/>
          <w:sz w:val="24"/>
        </w:rPr>
        <w:tab/>
      </w:r>
      <w:r>
        <w:rPr>
          <w:rFonts w:hint="eastAsia" w:ascii="仿宋" w:hAnsi="仿宋" w:eastAsia="仿宋" w:cs="仿宋"/>
          <w:sz w:val="24"/>
        </w:rPr>
        <w:t>A、发行服务机构</w:t>
      </w:r>
    </w:p>
    <w:p w14:paraId="7464D11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B、收费站</w:t>
      </w:r>
    </w:p>
    <w:p w14:paraId="7FF6186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C、收费运营管理单位</w:t>
      </w:r>
    </w:p>
    <w:p w14:paraId="33163CC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D、联网中心</w:t>
      </w:r>
    </w:p>
    <w:p w14:paraId="1371B748">
      <w:pPr>
        <w:rPr>
          <w:rFonts w:ascii="仿宋" w:hAnsi="仿宋" w:eastAsia="仿宋" w:cs="仿宋"/>
          <w:sz w:val="24"/>
        </w:rPr>
      </w:pPr>
      <w:r>
        <w:rPr>
          <w:rFonts w:hint="eastAsia" w:ascii="仿宋" w:hAnsi="仿宋" w:eastAsia="仿宋" w:cs="仿宋"/>
          <w:sz w:val="24"/>
        </w:rPr>
        <w:t>86.ETC门架系统特情处理不包括(    )</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5D81D72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A、OBU车牌号码不一致车辆</w:t>
      </w:r>
    </w:p>
    <w:p w14:paraId="1258963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B、无入口信息车辆</w:t>
      </w:r>
    </w:p>
    <w:p w14:paraId="7F01C4C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C、双片式OBU储值卡余额不足车辆</w:t>
      </w:r>
    </w:p>
    <w:p w14:paraId="684781D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D、生成交易验证码的ETC车辆</w:t>
      </w:r>
    </w:p>
    <w:p w14:paraId="3E1B834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E、ETC卡车牌号码不一致车辆</w:t>
      </w:r>
    </w:p>
    <w:p w14:paraId="2C704CC5">
      <w:pPr>
        <w:rPr>
          <w:rFonts w:ascii="仿宋" w:hAnsi="仿宋" w:eastAsia="仿宋" w:cs="仿宋"/>
          <w:sz w:val="24"/>
        </w:rPr>
      </w:pPr>
      <w:r>
        <w:rPr>
          <w:rFonts w:hint="eastAsia" w:ascii="仿宋" w:hAnsi="仿宋" w:eastAsia="仿宋" w:cs="仿宋"/>
          <w:sz w:val="24"/>
        </w:rPr>
        <w:t>87.ETC门架系统应对持(    )车辆写入相关信息，形成CPC卡通行记录数据实时上传至省中心和部联网中心。</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084BFBA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A、CPC卡</w:t>
      </w:r>
    </w:p>
    <w:p w14:paraId="5063663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B、ETC卡</w:t>
      </w:r>
    </w:p>
    <w:p w14:paraId="2CDC85D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C、OBU</w:t>
      </w:r>
    </w:p>
    <w:p w14:paraId="083A9A8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D、CPU卡</w:t>
      </w:r>
    </w:p>
    <w:p w14:paraId="184A4544">
      <w:pPr>
        <w:rPr>
          <w:rFonts w:ascii="仿宋" w:hAnsi="仿宋" w:eastAsia="仿宋" w:cs="仿宋"/>
          <w:sz w:val="24"/>
        </w:rPr>
      </w:pPr>
      <w:r>
        <w:rPr>
          <w:rFonts w:hint="eastAsia" w:ascii="仿宋" w:hAnsi="仿宋" w:eastAsia="仿宋" w:cs="仿宋"/>
          <w:sz w:val="24"/>
        </w:rPr>
        <w:t>88.ETC平均服务时间不大于(    )辆</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03D3352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A、3秒</w:t>
      </w:r>
    </w:p>
    <w:p w14:paraId="653AF76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B、5秒</w:t>
      </w:r>
    </w:p>
    <w:p w14:paraId="234214A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C、4秒</w:t>
      </w:r>
    </w:p>
    <w:p w14:paraId="5E232E1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D、2秒</w:t>
      </w:r>
    </w:p>
    <w:p w14:paraId="39881D3A">
      <w:pPr>
        <w:rPr>
          <w:rFonts w:ascii="仿宋" w:hAnsi="仿宋" w:eastAsia="仿宋" w:cs="仿宋"/>
          <w:sz w:val="24"/>
        </w:rPr>
      </w:pPr>
      <w:r>
        <w:rPr>
          <w:rFonts w:hint="eastAsia" w:ascii="仿宋" w:hAnsi="仿宋" w:eastAsia="仿宋" w:cs="仿宋"/>
          <w:sz w:val="24"/>
        </w:rPr>
        <w:t>89.ETC普通货车通行高速前，须经(    )检测。</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0840071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A、出口称重系统</w:t>
      </w:r>
    </w:p>
    <w:p w14:paraId="739A470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B、出口地磅</w:t>
      </w:r>
    </w:p>
    <w:p w14:paraId="79DDC68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C、光栅</w:t>
      </w:r>
    </w:p>
    <w:p w14:paraId="7F87F59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D、入口称重系统</w:t>
      </w:r>
    </w:p>
    <w:p w14:paraId="3E6D7CDF">
      <w:pPr>
        <w:rPr>
          <w:rFonts w:ascii="仿宋" w:hAnsi="仿宋" w:eastAsia="仿宋" w:cs="仿宋"/>
          <w:sz w:val="24"/>
        </w:rPr>
      </w:pPr>
      <w:r>
        <w:rPr>
          <w:rFonts w:hint="eastAsia" w:ascii="仿宋" w:hAnsi="仿宋" w:eastAsia="仿宋" w:cs="仿宋"/>
          <w:sz w:val="24"/>
        </w:rPr>
        <w:t>90.ETC入口车辆被拦截显示ETC卡片过期，属于以下哪种异常情况。</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2992EBA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A、ETC通行有效性不通过</w:t>
      </w:r>
    </w:p>
    <w:p w14:paraId="7588958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B、灰名单</w:t>
      </w:r>
    </w:p>
    <w:p w14:paraId="44E9F33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C、黑名单</w:t>
      </w:r>
    </w:p>
    <w:p w14:paraId="7021909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D、ETC卡片损坏</w:t>
      </w:r>
    </w:p>
    <w:p w14:paraId="6439A9FA">
      <w:pPr>
        <w:rPr>
          <w:rFonts w:ascii="仿宋" w:hAnsi="仿宋" w:eastAsia="仿宋" w:cs="仿宋"/>
          <w:sz w:val="24"/>
        </w:rPr>
      </w:pPr>
      <w:r>
        <w:rPr>
          <w:rFonts w:hint="eastAsia" w:ascii="仿宋" w:hAnsi="仿宋" w:eastAsia="仿宋" w:cs="仿宋"/>
          <w:sz w:val="24"/>
        </w:rPr>
        <w:t>91.ETC入口车辆显示写卡失败，属于以下哪种特情。</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083CD5B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A、ETC通行有效性不通过</w:t>
      </w:r>
    </w:p>
    <w:p w14:paraId="3F73916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B、追缴黑名单</w:t>
      </w:r>
    </w:p>
    <w:p w14:paraId="019EBF7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C、通行异常车辆</w:t>
      </w:r>
    </w:p>
    <w:p w14:paraId="6E6A42C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D、双片式OBU未插卡车辆</w:t>
      </w:r>
    </w:p>
    <w:p w14:paraId="762F7E66">
      <w:pPr>
        <w:rPr>
          <w:rFonts w:ascii="仿宋" w:hAnsi="仿宋" w:eastAsia="仿宋" w:cs="仿宋"/>
          <w:sz w:val="24"/>
        </w:rPr>
      </w:pPr>
      <w:r>
        <w:rPr>
          <w:rFonts w:hint="eastAsia" w:ascii="仿宋" w:hAnsi="仿宋" w:eastAsia="仿宋" w:cs="仿宋"/>
          <w:sz w:val="24"/>
        </w:rPr>
        <w:t>92.ETC省界出口门架或收费站出口，本省累计实收金额不应高于现金收费(本省累计应收金额取整)金额的 (  )</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75DCD36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A、0.85</w:t>
      </w:r>
    </w:p>
    <w:p w14:paraId="55270A0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B、0.9</w:t>
      </w:r>
    </w:p>
    <w:p w14:paraId="2CB63C5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C、0.95</w:t>
      </w:r>
    </w:p>
    <w:p w14:paraId="28CD055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D、1</w:t>
      </w:r>
    </w:p>
    <w:p w14:paraId="1FC19BC8">
      <w:pPr>
        <w:rPr>
          <w:rFonts w:ascii="仿宋" w:hAnsi="仿宋" w:eastAsia="仿宋" w:cs="仿宋"/>
          <w:sz w:val="24"/>
        </w:rPr>
      </w:pPr>
      <w:r>
        <w:rPr>
          <w:rFonts w:hint="eastAsia" w:ascii="仿宋" w:hAnsi="仿宋" w:eastAsia="仿宋" w:cs="仿宋"/>
          <w:sz w:val="24"/>
        </w:rPr>
        <w:t>93.ETC通行有效性查验不通过或交易失败的，准确录入车辆车牌、车型等信息，发放(    )放行。</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32B16D3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A、纸券</w:t>
      </w:r>
    </w:p>
    <w:p w14:paraId="2274379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B、CPC卡</w:t>
      </w:r>
    </w:p>
    <w:p w14:paraId="760DCEE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C、CPU卡</w:t>
      </w:r>
    </w:p>
    <w:p w14:paraId="5A965AD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D、纸券+CPC卡</w:t>
      </w:r>
    </w:p>
    <w:p w14:paraId="68417887">
      <w:pPr>
        <w:rPr>
          <w:rFonts w:ascii="仿宋" w:hAnsi="仿宋" w:eastAsia="仿宋" w:cs="仿宋"/>
          <w:sz w:val="24"/>
        </w:rPr>
      </w:pPr>
      <w:r>
        <w:rPr>
          <w:rFonts w:hint="eastAsia" w:ascii="仿宋" w:hAnsi="仿宋" w:eastAsia="仿宋" w:cs="仿宋"/>
          <w:sz w:val="24"/>
        </w:rPr>
        <w:t>94.ETC通行有效性查验通过且扣费成功的，显示“扣费金额：**元”，清除OBU和ETC卡内的(    )信息，车辆放行，生成ETC出口交易记录实时上传至省中心和部联网中心。</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1838860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A、本次行程</w:t>
      </w:r>
    </w:p>
    <w:p w14:paraId="5D77DCF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B、门架路径</w:t>
      </w:r>
    </w:p>
    <w:p w14:paraId="0D3C0B8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C、入口站</w:t>
      </w:r>
    </w:p>
    <w:p w14:paraId="6BAB416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D、出口站</w:t>
      </w:r>
    </w:p>
    <w:p w14:paraId="54C23F98">
      <w:pPr>
        <w:rPr>
          <w:rFonts w:ascii="仿宋" w:hAnsi="仿宋" w:eastAsia="仿宋" w:cs="仿宋"/>
          <w:sz w:val="24"/>
        </w:rPr>
      </w:pPr>
      <w:r>
        <w:rPr>
          <w:rFonts w:hint="eastAsia" w:ascii="仿宋" w:hAnsi="仿宋" w:eastAsia="仿宋" w:cs="仿宋"/>
          <w:sz w:val="24"/>
        </w:rPr>
        <w:t>95.ETC通行有效性查验通过且扣费成功的，应显示车牌号和扣费金额，抬杆放行，生成ETC出口交易记录实时上传至省中心和(    )</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35608A6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A、路段中心</w:t>
      </w:r>
    </w:p>
    <w:p w14:paraId="5224FDB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B、省中心</w:t>
      </w:r>
    </w:p>
    <w:p w14:paraId="6792DF0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C、区域中心</w:t>
      </w:r>
    </w:p>
    <w:p w14:paraId="123D83C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D、部联网中心</w:t>
      </w:r>
    </w:p>
    <w:p w14:paraId="65DD4387">
      <w:pPr>
        <w:rPr>
          <w:rFonts w:ascii="仿宋" w:hAnsi="仿宋" w:eastAsia="仿宋" w:cs="仿宋"/>
          <w:sz w:val="24"/>
        </w:rPr>
      </w:pPr>
      <w:r>
        <w:rPr>
          <w:rFonts w:hint="eastAsia" w:ascii="仿宋" w:hAnsi="仿宋" w:eastAsia="仿宋" w:cs="仿宋"/>
          <w:sz w:val="24"/>
        </w:rPr>
        <w:t>96.ETC争议交易处理中遇争议各方无法达成一致时应以客观事实为依据(    )为原则协调解决。</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100D854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A、保护客户利益</w:t>
      </w:r>
    </w:p>
    <w:p w14:paraId="56BECF3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B、保护集体利益</w:t>
      </w:r>
    </w:p>
    <w:p w14:paraId="490BB37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C、保护经营者利益</w:t>
      </w:r>
    </w:p>
    <w:p w14:paraId="0CC5A4D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D、保护运营单位利益</w:t>
      </w:r>
    </w:p>
    <w:p w14:paraId="5FAE2798">
      <w:pPr>
        <w:rPr>
          <w:rFonts w:ascii="仿宋" w:hAnsi="仿宋" w:eastAsia="仿宋" w:cs="仿宋"/>
          <w:sz w:val="24"/>
        </w:rPr>
      </w:pPr>
      <w:r>
        <w:rPr>
          <w:rFonts w:hint="eastAsia" w:ascii="仿宋" w:hAnsi="仿宋" w:eastAsia="仿宋" w:cs="仿宋"/>
          <w:sz w:val="24"/>
        </w:rPr>
        <w:t>97.ETC专用车道应7X24小时不间断运行，车道系统发生故障时，应(    )。</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419E60D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A、及时修复</w:t>
      </w:r>
    </w:p>
    <w:p w14:paraId="4E2DCF2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B、转人工收费</w:t>
      </w:r>
    </w:p>
    <w:p w14:paraId="04EC46F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C、转现金收费</w:t>
      </w:r>
    </w:p>
    <w:p w14:paraId="465CFF1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D、关机</w:t>
      </w:r>
    </w:p>
    <w:p w14:paraId="3C553BC8">
      <w:pPr>
        <w:rPr>
          <w:rFonts w:ascii="仿宋" w:hAnsi="仿宋" w:eastAsia="仿宋" w:cs="仿宋"/>
          <w:sz w:val="24"/>
        </w:rPr>
      </w:pPr>
      <w:r>
        <w:rPr>
          <w:rFonts w:hint="eastAsia" w:ascii="仿宋" w:hAnsi="仿宋" w:eastAsia="仿宋" w:cs="仿宋"/>
          <w:sz w:val="24"/>
        </w:rPr>
        <w:t>98.MTC车道在(    )下，支持“不发卡、抬杆放行”模式</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5E06AD4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A、紧急情况</w:t>
      </w:r>
    </w:p>
    <w:p w14:paraId="1C74ADC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B、免费放行情况</w:t>
      </w:r>
    </w:p>
    <w:p w14:paraId="5240C2B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C、节假期间</w:t>
      </w:r>
    </w:p>
    <w:p w14:paraId="6FE12AE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D、特殊情况</w:t>
      </w:r>
    </w:p>
    <w:p w14:paraId="63CE5F45">
      <w:pPr>
        <w:rPr>
          <w:rFonts w:ascii="仿宋" w:hAnsi="仿宋" w:eastAsia="仿宋" w:cs="仿宋"/>
          <w:sz w:val="24"/>
        </w:rPr>
      </w:pPr>
      <w:r>
        <w:rPr>
          <w:rFonts w:hint="eastAsia" w:ascii="仿宋" w:hAnsi="仿宋" w:eastAsia="仿宋" w:cs="仿宋"/>
          <w:sz w:val="24"/>
        </w:rPr>
        <w:t>99.MTC车道在每个工班交接班时，检查收费车道是否有(    )未上传</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1855DF7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A、收费流水</w:t>
      </w:r>
    </w:p>
    <w:p w14:paraId="3973389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B、收费数据</w:t>
      </w:r>
    </w:p>
    <w:p w14:paraId="0C12C5C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C、黑名单</w:t>
      </w:r>
    </w:p>
    <w:p w14:paraId="0950178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D、特殊操作</w:t>
      </w:r>
    </w:p>
    <w:p w14:paraId="300E82E4">
      <w:pPr>
        <w:rPr>
          <w:rFonts w:ascii="仿宋" w:hAnsi="仿宋" w:eastAsia="仿宋" w:cs="仿宋"/>
          <w:sz w:val="24"/>
        </w:rPr>
      </w:pPr>
      <w:r>
        <w:rPr>
          <w:rFonts w:hint="eastAsia" w:ascii="仿宋" w:hAnsi="仿宋" w:eastAsia="仿宋" w:cs="仿宋"/>
          <w:sz w:val="24"/>
        </w:rPr>
        <w:t>100.MTC出口车道能够通过全车牌号查询车辆经过高清卡口的行驶路径信息和(    )</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r>
        <w:rPr>
          <w:rFonts w:hint="eastAsia" w:ascii="仿宋" w:hAnsi="仿宋" w:eastAsia="仿宋" w:cs="仿宋"/>
          <w:sz w:val="24"/>
        </w:rPr>
        <w:tab/>
      </w:r>
      <w:r>
        <w:rPr>
          <w:rFonts w:hint="eastAsia" w:ascii="仿宋" w:hAnsi="仿宋" w:eastAsia="仿宋" w:cs="仿宋"/>
          <w:sz w:val="24"/>
        </w:rPr>
        <w:t>A、路径信息</w:t>
      </w:r>
    </w:p>
    <w:p w14:paraId="610868E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B、抓拍图像</w:t>
      </w:r>
    </w:p>
    <w:p w14:paraId="0949D59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C、出口信息</w:t>
      </w:r>
    </w:p>
    <w:p w14:paraId="1F51BA2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D、标识信息</w:t>
      </w:r>
    </w:p>
    <w:p w14:paraId="764E4418">
      <w:pPr>
        <w:rPr>
          <w:rFonts w:ascii="仿宋" w:hAnsi="仿宋" w:eastAsia="仿宋" w:cs="仿宋"/>
          <w:sz w:val="24"/>
        </w:rPr>
      </w:pPr>
      <w:r>
        <w:rPr>
          <w:rFonts w:hint="eastAsia" w:ascii="仿宋" w:hAnsi="仿宋" w:eastAsia="仿宋" w:cs="仿宋"/>
          <w:sz w:val="24"/>
        </w:rPr>
        <w:t>101.MTC出口车道能够通过全车牌号或者卡号查询车辆在“一张网”中的入口信息和(    )</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1AFE856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A、路径信息</w:t>
      </w:r>
    </w:p>
    <w:p w14:paraId="7E4262D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B、入口抓拍图像</w:t>
      </w:r>
    </w:p>
    <w:p w14:paraId="34D1BA9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C、出口信息</w:t>
      </w:r>
    </w:p>
    <w:p w14:paraId="63A77AB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D、标识信息</w:t>
      </w:r>
    </w:p>
    <w:p w14:paraId="7976BB95">
      <w:pPr>
        <w:rPr>
          <w:rFonts w:ascii="仿宋" w:hAnsi="仿宋" w:eastAsia="仿宋" w:cs="仿宋"/>
          <w:sz w:val="24"/>
        </w:rPr>
      </w:pPr>
      <w:r>
        <w:rPr>
          <w:rFonts w:hint="eastAsia" w:ascii="仿宋" w:hAnsi="仿宋" w:eastAsia="仿宋" w:cs="仿宋"/>
          <w:sz w:val="24"/>
        </w:rPr>
        <w:t>102.MTC收费车道软件应包括入口车道软件和(    )软件</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5246E58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A、ETC车道</w:t>
      </w:r>
    </w:p>
    <w:p w14:paraId="2079955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B、绿通车道</w:t>
      </w:r>
    </w:p>
    <w:p w14:paraId="4534D64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C、出口车道</w:t>
      </w:r>
    </w:p>
    <w:p w14:paraId="57A0A5D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D、备用车道</w:t>
      </w:r>
    </w:p>
    <w:p w14:paraId="71C3C646">
      <w:pPr>
        <w:rPr>
          <w:rFonts w:ascii="仿宋" w:hAnsi="仿宋" w:eastAsia="仿宋" w:cs="仿宋"/>
          <w:sz w:val="24"/>
        </w:rPr>
      </w:pPr>
      <w:r>
        <w:rPr>
          <w:rFonts w:hint="eastAsia" w:ascii="仿宋" w:hAnsi="仿宋" w:eastAsia="仿宋" w:cs="仿宋"/>
          <w:sz w:val="24"/>
        </w:rPr>
        <w:t>103.OBU和ETC卡内已成功写入入口信息的，不应再发放(    )卡造成重复扣费。</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189D452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A、纸质通行券</w:t>
      </w:r>
    </w:p>
    <w:p w14:paraId="6340182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B、CPC</w:t>
      </w:r>
    </w:p>
    <w:p w14:paraId="0EFFFDC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C、预刷卡</w:t>
      </w:r>
    </w:p>
    <w:p w14:paraId="65F3F4E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D、外省卡</w:t>
      </w:r>
    </w:p>
    <w:p w14:paraId="07DE9D43">
      <w:pPr>
        <w:rPr>
          <w:rFonts w:ascii="仿宋" w:hAnsi="仿宋" w:eastAsia="仿宋" w:cs="仿宋"/>
          <w:sz w:val="24"/>
        </w:rPr>
      </w:pPr>
      <w:r>
        <w:rPr>
          <w:rFonts w:hint="eastAsia" w:ascii="仿宋" w:hAnsi="仿宋" w:eastAsia="仿宋" w:cs="仿宋"/>
          <w:sz w:val="24"/>
        </w:rPr>
        <w:t>104.OBU和ETC卡应设置有效期并保持一致,有效期为自客户注册之日起(    )年，超过有效期且客户继续使用的，应为客户提供延期服务</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7625794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A、3年</w:t>
      </w:r>
    </w:p>
    <w:p w14:paraId="6932620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B、5年</w:t>
      </w:r>
    </w:p>
    <w:p w14:paraId="4F46DE2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C、10年</w:t>
      </w:r>
    </w:p>
    <w:p w14:paraId="53435B4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D、15年</w:t>
      </w:r>
    </w:p>
    <w:p w14:paraId="47509D19">
      <w:pPr>
        <w:rPr>
          <w:rFonts w:ascii="仿宋" w:hAnsi="仿宋" w:eastAsia="仿宋" w:cs="仿宋"/>
          <w:sz w:val="24"/>
        </w:rPr>
      </w:pPr>
      <w:r>
        <w:rPr>
          <w:rFonts w:hint="eastAsia" w:ascii="仿宋" w:hAnsi="仿宋" w:eastAsia="仿宋" w:cs="仿宋"/>
          <w:sz w:val="24"/>
        </w:rPr>
        <w:t>105.OBU累计计费金额明显大于入出口可达路径最小费(ETC优惠后)(    )的(参考值)ETC车道自动拦截收费员以出口车牌、车型(轴数)发起在线计费请求根据返回的计费信息进行收费车道系统记录特情。</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71C78AA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A、1.5倍</w:t>
      </w:r>
    </w:p>
    <w:p w14:paraId="799BE5A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B、2倍</w:t>
      </w:r>
    </w:p>
    <w:p w14:paraId="5D2F3BB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C、0.9倍</w:t>
      </w:r>
    </w:p>
    <w:p w14:paraId="6A5804B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D、3倍</w:t>
      </w:r>
    </w:p>
    <w:p w14:paraId="29DA6EEF">
      <w:pPr>
        <w:rPr>
          <w:rFonts w:ascii="仿宋" w:hAnsi="仿宋" w:eastAsia="仿宋" w:cs="仿宋"/>
          <w:sz w:val="24"/>
        </w:rPr>
      </w:pPr>
      <w:r>
        <w:rPr>
          <w:rFonts w:hint="eastAsia" w:ascii="仿宋" w:hAnsi="仿宋" w:eastAsia="仿宋" w:cs="仿宋"/>
          <w:sz w:val="24"/>
        </w:rPr>
        <w:t>106.OBU累计计费金额明显小于入出口(    )(ETC优惠后)的车道系统按最小费额自动扣费(ETC优惠后)后放行车道系统记录特情。</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027103A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A、可达路径最小费额</w:t>
      </w:r>
    </w:p>
    <w:p w14:paraId="1971AA8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B、可达路径最大费额</w:t>
      </w:r>
    </w:p>
    <w:p w14:paraId="63C8845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C、可达路径最小费额1.5倍</w:t>
      </w:r>
    </w:p>
    <w:p w14:paraId="3558600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D、可达路径最大费额1.5倍</w:t>
      </w:r>
    </w:p>
    <w:p w14:paraId="27422057">
      <w:pPr>
        <w:rPr>
          <w:rFonts w:ascii="仿宋" w:hAnsi="仿宋" w:eastAsia="仿宋" w:cs="仿宋"/>
          <w:sz w:val="24"/>
        </w:rPr>
      </w:pPr>
      <w:r>
        <w:rPr>
          <w:rFonts w:hint="eastAsia" w:ascii="仿宋" w:hAnsi="仿宋" w:eastAsia="仿宋" w:cs="仿宋"/>
          <w:sz w:val="24"/>
        </w:rPr>
        <w:t>107.OBU累计计费金额明显小于入出口可达最小费额(ETC优惠后)的，车道系统按(    )自动扣费(ETC优惠后)后放行，车道系统记录特情。</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693614D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A、最短路径</w:t>
      </w:r>
    </w:p>
    <w:p w14:paraId="5B4F030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B、省内计费</w:t>
      </w:r>
    </w:p>
    <w:p w14:paraId="48E3478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C、最小费额</w:t>
      </w:r>
    </w:p>
    <w:p w14:paraId="3F99FA4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D、多省交易</w:t>
      </w:r>
    </w:p>
    <w:p w14:paraId="3B41A7E8">
      <w:pPr>
        <w:rPr>
          <w:rFonts w:ascii="仿宋" w:hAnsi="仿宋" w:eastAsia="仿宋" w:cs="仿宋"/>
          <w:sz w:val="24"/>
        </w:rPr>
      </w:pPr>
      <w:r>
        <w:rPr>
          <w:rFonts w:hint="eastAsia" w:ascii="仿宋" w:hAnsi="仿宋" w:eastAsia="仿宋" w:cs="仿宋"/>
          <w:sz w:val="24"/>
        </w:rPr>
        <w:t>108.安装ETC车载装置的车辆(以下简称ETC车辆)在出口收费站自动完成扣费；非ETC车辆在出口收费站(    )交费。</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7BB9256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A、人工</w:t>
      </w:r>
    </w:p>
    <w:p w14:paraId="46C2F5A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B、停车</w:t>
      </w:r>
    </w:p>
    <w:p w14:paraId="2ECD2DB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C、自助</w:t>
      </w:r>
    </w:p>
    <w:p w14:paraId="24B56E4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D、排队</w:t>
      </w:r>
    </w:p>
    <w:p w14:paraId="6744C894">
      <w:pPr>
        <w:rPr>
          <w:rFonts w:ascii="仿宋" w:hAnsi="仿宋" w:eastAsia="仿宋" w:cs="仿宋"/>
          <w:sz w:val="24"/>
        </w:rPr>
      </w:pPr>
      <w:r>
        <w:rPr>
          <w:rFonts w:hint="eastAsia" w:ascii="仿宋" w:hAnsi="仿宋" w:eastAsia="仿宋" w:cs="仿宋"/>
          <w:sz w:val="24"/>
        </w:rPr>
        <w:t>109.按照CPC卡内计费信息正常收费的交易(包括ETC交易和其他交易)以出口交易记录中(    )分省累计金额将出口交易记录金额进行全额拆分。</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3AF7A2B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A、部中心计费</w:t>
      </w:r>
    </w:p>
    <w:p w14:paraId="2DA8A06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B、各省中心</w:t>
      </w:r>
    </w:p>
    <w:p w14:paraId="4D07606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C、兜底计费</w:t>
      </w:r>
    </w:p>
    <w:p w14:paraId="017BCB0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D、CPC卡内</w:t>
      </w:r>
    </w:p>
    <w:p w14:paraId="0B9817BE">
      <w:pPr>
        <w:rPr>
          <w:rFonts w:ascii="仿宋" w:hAnsi="仿宋" w:eastAsia="仿宋" w:cs="仿宋"/>
          <w:sz w:val="24"/>
        </w:rPr>
      </w:pPr>
      <w:r>
        <w:rPr>
          <w:rFonts w:hint="eastAsia" w:ascii="仿宋" w:hAnsi="仿宋" w:eastAsia="仿宋" w:cs="仿宋"/>
          <w:sz w:val="24"/>
        </w:rPr>
        <w:t>110.按最新车型分类，三型客车和四型客车的区别是(    )。</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1F64B2A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A、座位数</w:t>
      </w:r>
    </w:p>
    <w:p w14:paraId="132652F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B、车身长度</w:t>
      </w:r>
    </w:p>
    <w:p w14:paraId="3785B4C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C、轴距</w:t>
      </w:r>
    </w:p>
    <w:p w14:paraId="16C4673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D、车头高度</w:t>
      </w:r>
    </w:p>
    <w:p w14:paraId="2A439F9A">
      <w:pPr>
        <w:rPr>
          <w:rFonts w:ascii="仿宋" w:hAnsi="仿宋" w:eastAsia="仿宋" w:cs="仿宋"/>
          <w:sz w:val="24"/>
        </w:rPr>
      </w:pPr>
      <w:r>
        <w:rPr>
          <w:rFonts w:hint="eastAsia" w:ascii="仿宋" w:hAnsi="仿宋" w:eastAsia="仿宋" w:cs="仿宋"/>
          <w:sz w:val="24"/>
        </w:rPr>
        <w:t>111.标准装载的集装箱运输车辆预约通行后可在入口收费站和出口收费站不停车通行。集装箱运输车辆在出口收费站通行时无论是否预约卡面均按照实际金额进行扣款出口车道显示(    )并显示“集装箱ETC”。</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53E33BE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A、优惠前金额</w:t>
      </w:r>
    </w:p>
    <w:p w14:paraId="3D54CA7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B、优惠后金额</w:t>
      </w:r>
    </w:p>
    <w:p w14:paraId="7B8D33A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C、优惠金额</w:t>
      </w:r>
    </w:p>
    <w:p w14:paraId="4D2D4BD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D、实际应缴金额</w:t>
      </w:r>
    </w:p>
    <w:p w14:paraId="59BF462D">
      <w:pPr>
        <w:rPr>
          <w:rFonts w:ascii="仿宋" w:hAnsi="仿宋" w:eastAsia="仿宋" w:cs="仿宋"/>
          <w:sz w:val="24"/>
        </w:rPr>
      </w:pPr>
      <w:r>
        <w:rPr>
          <w:rFonts w:hint="eastAsia" w:ascii="仿宋" w:hAnsi="仿宋" w:eastAsia="仿宋" w:cs="仿宋"/>
          <w:sz w:val="24"/>
        </w:rPr>
        <w:t>112.不属于收割机运输车辆预约通行特情的是(    )。</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2797367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A、未预约通行</w:t>
      </w:r>
    </w:p>
    <w:p w14:paraId="6DA67AC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B、已预约但省中心或车道未收到预约信息</w:t>
      </w:r>
    </w:p>
    <w:p w14:paraId="16745F9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C、已预约但查验结果未在自通行发生之日起5个自然日内上传</w:t>
      </w:r>
    </w:p>
    <w:p w14:paraId="4DF6C44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D、未进行网络预约且通行承载门架功能的入口车道</w:t>
      </w:r>
    </w:p>
    <w:p w14:paraId="6B86F419">
      <w:pPr>
        <w:rPr>
          <w:rFonts w:ascii="仿宋" w:hAnsi="仿宋" w:eastAsia="仿宋" w:cs="仿宋"/>
          <w:sz w:val="24"/>
        </w:rPr>
      </w:pPr>
      <w:r>
        <w:rPr>
          <w:rFonts w:hint="eastAsia" w:ascii="仿宋" w:hAnsi="仿宋" w:eastAsia="仿宋" w:cs="仿宋"/>
          <w:sz w:val="24"/>
        </w:rPr>
        <w:t>113.部联网中心、省中心、收费公路经营管理单位以及发行服务机构应建立本级收费运维保障制度(    )对收费系统进行巡检、维护、及时对各种故障进行修复保障各级收费系统运行正常。</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72AC598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A、定期</w:t>
      </w:r>
    </w:p>
    <w:p w14:paraId="7252AD1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B、不定期</w:t>
      </w:r>
    </w:p>
    <w:p w14:paraId="667AAE4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C、经常</w:t>
      </w:r>
    </w:p>
    <w:p w14:paraId="557FA06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D、每日</w:t>
      </w:r>
    </w:p>
    <w:p w14:paraId="270F486D">
      <w:pPr>
        <w:rPr>
          <w:rFonts w:ascii="仿宋" w:hAnsi="仿宋" w:eastAsia="仿宋" w:cs="仿宋"/>
          <w:sz w:val="24"/>
        </w:rPr>
      </w:pPr>
      <w:r>
        <w:rPr>
          <w:rFonts w:hint="eastAsia" w:ascii="仿宋" w:hAnsi="仿宋" w:eastAsia="仿宋" w:cs="仿宋"/>
          <w:sz w:val="24"/>
        </w:rPr>
        <w:t>114.部联网中心应定期开展(    )发布稽核结果下发整改工单并进行收费公路经营管理单位及发行服务机构质量考核。</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2839D28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A、内部稽核</w:t>
      </w:r>
    </w:p>
    <w:p w14:paraId="2418B96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B、外部稽核</w:t>
      </w:r>
    </w:p>
    <w:p w14:paraId="607E8E0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C、全量稽核</w:t>
      </w:r>
    </w:p>
    <w:p w14:paraId="2D15C13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D、发行稽核</w:t>
      </w:r>
    </w:p>
    <w:p w14:paraId="563BB09E">
      <w:pPr>
        <w:rPr>
          <w:rFonts w:ascii="仿宋" w:hAnsi="仿宋" w:eastAsia="仿宋" w:cs="仿宋"/>
          <w:sz w:val="24"/>
        </w:rPr>
      </w:pPr>
      <w:r>
        <w:rPr>
          <w:rFonts w:hint="eastAsia" w:ascii="仿宋" w:hAnsi="仿宋" w:eastAsia="仿宋" w:cs="仿宋"/>
          <w:sz w:val="24"/>
        </w:rPr>
        <w:t>115.部联网中心于(    )日向通行省中心下发ETC通行省际拆分通知书。</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0114C32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A、C+1</w:t>
      </w:r>
    </w:p>
    <w:p w14:paraId="00F7FC9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B、C+2</w:t>
      </w:r>
    </w:p>
    <w:p w14:paraId="0B2760E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C、C+3</w:t>
      </w:r>
    </w:p>
    <w:p w14:paraId="6756E28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D、C+4</w:t>
      </w:r>
    </w:p>
    <w:p w14:paraId="7A99CF85">
      <w:pPr>
        <w:rPr>
          <w:rFonts w:ascii="仿宋" w:hAnsi="仿宋" w:eastAsia="仿宋" w:cs="仿宋"/>
          <w:sz w:val="24"/>
        </w:rPr>
      </w:pPr>
      <w:r>
        <w:rPr>
          <w:rFonts w:hint="eastAsia" w:ascii="仿宋" w:hAnsi="仿宋" w:eastAsia="仿宋" w:cs="仿宋"/>
          <w:sz w:val="24"/>
        </w:rPr>
        <w:t>116.部联网中心与省级稽核管理单位应对发行不规范、失误较多导致全网收费额损失较大的发行服务机构定期进行通报可酌情通报(    )责令整改并视情况上报部级交通运输主管部门停止其发行业务。</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497B54D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A、部联网中心</w:t>
      </w:r>
    </w:p>
    <w:p w14:paraId="266806D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B、省联网中心</w:t>
      </w:r>
    </w:p>
    <w:p w14:paraId="4FB0687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C、发行服务机构</w:t>
      </w:r>
    </w:p>
    <w:p w14:paraId="657B622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D、省级交通运输主管部门</w:t>
      </w:r>
    </w:p>
    <w:p w14:paraId="67CD6A65">
      <w:pPr>
        <w:rPr>
          <w:rFonts w:ascii="仿宋" w:hAnsi="仿宋" w:eastAsia="仿宋" w:cs="仿宋"/>
          <w:sz w:val="24"/>
        </w:rPr>
      </w:pPr>
      <w:r>
        <w:rPr>
          <w:rFonts w:hint="eastAsia" w:ascii="仿宋" w:hAnsi="仿宋" w:eastAsia="仿宋" w:cs="仿宋"/>
          <w:sz w:val="24"/>
        </w:rPr>
        <w:t>117.部联网中心在进行争议处理时，以双方提交的既有(    )为依据。如收费方提供了有利证据，按确认记账处理；如收费方未提供有利证据，按确认不记账处理。</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4F329F2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A、车户通行记录及证据文件</w:t>
      </w:r>
    </w:p>
    <w:p w14:paraId="43E5C27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B、证据文件及阐述的事实</w:t>
      </w:r>
    </w:p>
    <w:p w14:paraId="78E2959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C、收费票据及证据文件</w:t>
      </w:r>
    </w:p>
    <w:p w14:paraId="6A8BAEC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D、通行路经及阐述的事实</w:t>
      </w:r>
    </w:p>
    <w:p w14:paraId="77F69C98">
      <w:pPr>
        <w:rPr>
          <w:rFonts w:ascii="仿宋" w:hAnsi="仿宋" w:eastAsia="仿宋" w:cs="仿宋"/>
          <w:sz w:val="24"/>
        </w:rPr>
      </w:pPr>
      <w:r>
        <w:rPr>
          <w:rFonts w:hint="eastAsia" w:ascii="仿宋" w:hAnsi="仿宋" w:eastAsia="仿宋" w:cs="仿宋"/>
          <w:sz w:val="24"/>
        </w:rPr>
        <w:t>118.采用实名制卡内不记录资金信息根据交易记录并依照交易规则进行记账通过客户绑定的支付账户按照记账结果扣取相关费用的是(    )。</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0EE40B4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A、储值卡</w:t>
      </w:r>
    </w:p>
    <w:p w14:paraId="10B8113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B、记账卡</w:t>
      </w:r>
    </w:p>
    <w:p w14:paraId="52279F9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C、车载单元（OBU）</w:t>
      </w:r>
    </w:p>
    <w:p w14:paraId="50426DC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D、用户卡</w:t>
      </w:r>
    </w:p>
    <w:p w14:paraId="4E222480">
      <w:pPr>
        <w:rPr>
          <w:rFonts w:ascii="仿宋" w:hAnsi="仿宋" w:eastAsia="仿宋" w:cs="仿宋"/>
          <w:sz w:val="24"/>
        </w:rPr>
      </w:pPr>
      <w:r>
        <w:rPr>
          <w:rFonts w:hint="eastAsia" w:ascii="仿宋" w:hAnsi="仿宋" w:eastAsia="仿宋" w:cs="仿宋"/>
          <w:sz w:val="24"/>
        </w:rPr>
        <w:t>119.拆分应按照客户实际通行路段构成(    )拆分。</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47E97CA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A、逐条</w:t>
      </w:r>
    </w:p>
    <w:p w14:paraId="734659F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B、准确</w:t>
      </w:r>
    </w:p>
    <w:p w14:paraId="6E326CF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C、分段</w:t>
      </w:r>
    </w:p>
    <w:p w14:paraId="315B2C3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D、精确</w:t>
      </w:r>
    </w:p>
    <w:p w14:paraId="093EAA25">
      <w:pPr>
        <w:rPr>
          <w:rFonts w:ascii="仿宋" w:hAnsi="仿宋" w:eastAsia="仿宋" w:cs="仿宋"/>
          <w:sz w:val="24"/>
        </w:rPr>
      </w:pPr>
      <w:r>
        <w:rPr>
          <w:rFonts w:hint="eastAsia" w:ascii="仿宋" w:hAnsi="仿宋" w:eastAsia="仿宋" w:cs="仿宋"/>
          <w:sz w:val="24"/>
        </w:rPr>
        <w:t>120.拆分应分路段逐条拆分路段应属于唯一法人单位且(    )。</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1E4CEE2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A、费率唯一</w:t>
      </w:r>
    </w:p>
    <w:p w14:paraId="7DD6E7F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B、金额唯一</w:t>
      </w:r>
    </w:p>
    <w:p w14:paraId="14A312D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C、费用唯一</w:t>
      </w:r>
    </w:p>
    <w:p w14:paraId="690ACF8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D、税率唯一</w:t>
      </w:r>
    </w:p>
    <w:p w14:paraId="542E1B9A">
      <w:pPr>
        <w:rPr>
          <w:rFonts w:ascii="仿宋" w:hAnsi="仿宋" w:eastAsia="仿宋" w:cs="仿宋"/>
          <w:sz w:val="24"/>
        </w:rPr>
      </w:pPr>
      <w:r>
        <w:rPr>
          <w:rFonts w:hint="eastAsia" w:ascii="仿宋" w:hAnsi="仿宋" w:eastAsia="仿宋" w:cs="仿宋"/>
          <w:sz w:val="24"/>
        </w:rPr>
        <w:t>121.车道发放CPC卡：一定要确认CPC卡领取到(    )才能进行发放。</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62F82FA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A、车道仓</w:t>
      </w:r>
    </w:p>
    <w:p w14:paraId="6CB0620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B、库房仓</w:t>
      </w:r>
    </w:p>
    <w:p w14:paraId="208317A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C、中心仓</w:t>
      </w:r>
    </w:p>
    <w:p w14:paraId="5B1467A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D、任意仓</w:t>
      </w:r>
    </w:p>
    <w:p w14:paraId="585C2732">
      <w:pPr>
        <w:rPr>
          <w:rFonts w:ascii="仿宋" w:hAnsi="仿宋" w:eastAsia="仿宋" w:cs="仿宋"/>
          <w:sz w:val="24"/>
        </w:rPr>
      </w:pPr>
      <w:r>
        <w:rPr>
          <w:rFonts w:hint="eastAsia" w:ascii="仿宋" w:hAnsi="仿宋" w:eastAsia="仿宋" w:cs="仿宋"/>
          <w:sz w:val="24"/>
        </w:rPr>
        <w:t>122.车道发生严重拥堵的情况，需要免费放行车辆的，必须逐级上报，经(    )同意后方可执行。</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66980DC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A、本路段管理中心</w:t>
      </w:r>
    </w:p>
    <w:p w14:paraId="4894E8E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B、赣粤公司</w:t>
      </w:r>
    </w:p>
    <w:p w14:paraId="463CB4A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C、高速集团</w:t>
      </w:r>
    </w:p>
    <w:p w14:paraId="780832D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D、省交通运输厅</w:t>
      </w:r>
    </w:p>
    <w:p w14:paraId="23AEE78A">
      <w:pPr>
        <w:rPr>
          <w:rFonts w:ascii="仿宋" w:hAnsi="仿宋" w:eastAsia="仿宋" w:cs="仿宋"/>
          <w:sz w:val="24"/>
        </w:rPr>
      </w:pPr>
      <w:r>
        <w:rPr>
          <w:rFonts w:hint="eastAsia" w:ascii="仿宋" w:hAnsi="仿宋" w:eastAsia="仿宋" w:cs="仿宋"/>
          <w:sz w:val="24"/>
        </w:rPr>
        <w:t>123.车道发现坏卡，收费员上交(    )，由收费站进行初步检测。</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1F15C7E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A、收费站</w:t>
      </w:r>
    </w:p>
    <w:p w14:paraId="3199858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B、收费班长</w:t>
      </w:r>
    </w:p>
    <w:p w14:paraId="4454A4A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C、票管</w:t>
      </w:r>
    </w:p>
    <w:p w14:paraId="3661119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D、站岗人员</w:t>
      </w:r>
    </w:p>
    <w:p w14:paraId="5B6BA018">
      <w:pPr>
        <w:rPr>
          <w:rFonts w:ascii="仿宋" w:hAnsi="仿宋" w:eastAsia="仿宋" w:cs="仿宋"/>
          <w:sz w:val="24"/>
        </w:rPr>
      </w:pPr>
      <w:r>
        <w:rPr>
          <w:rFonts w:hint="eastAsia" w:ascii="仿宋" w:hAnsi="仿宋" w:eastAsia="仿宋" w:cs="仿宋"/>
          <w:sz w:val="24"/>
        </w:rPr>
        <w:t>124.车道服务中要求ETC车道入口费额显示器在交易时应提示客户(    )、(    )等信息。</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0B1989B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A、车牌号码、消费金额</w:t>
      </w:r>
    </w:p>
    <w:p w14:paraId="75F4B39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B、车牌信息、客户信息</w:t>
      </w:r>
    </w:p>
    <w:p w14:paraId="0202820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C、车牌号码、储值卡余额</w:t>
      </w:r>
    </w:p>
    <w:p w14:paraId="1AE26E4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D、车牌信息、记账卡余额</w:t>
      </w:r>
    </w:p>
    <w:p w14:paraId="686F3BA1">
      <w:pPr>
        <w:rPr>
          <w:rFonts w:ascii="仿宋" w:hAnsi="仿宋" w:eastAsia="仿宋" w:cs="仿宋"/>
          <w:sz w:val="24"/>
        </w:rPr>
      </w:pPr>
      <w:r>
        <w:rPr>
          <w:rFonts w:hint="eastAsia" w:ascii="仿宋" w:hAnsi="仿宋" w:eastAsia="仿宋" w:cs="仿宋"/>
          <w:sz w:val="24"/>
        </w:rPr>
        <w:t>125.车道归还不可直接拿卡在库房仓的箱子里操作“装箱”应在(    )装箱后归还至库房仓。</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13817A6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A、车道仓</w:t>
      </w:r>
    </w:p>
    <w:p w14:paraId="7B83AD8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B、库房仓</w:t>
      </w:r>
    </w:p>
    <w:p w14:paraId="0E12A27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C、中心仓</w:t>
      </w:r>
    </w:p>
    <w:p w14:paraId="2105C87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D、任意仓</w:t>
      </w:r>
    </w:p>
    <w:p w14:paraId="26E0D22B">
      <w:pPr>
        <w:rPr>
          <w:rFonts w:ascii="仿宋" w:hAnsi="仿宋" w:eastAsia="仿宋" w:cs="仿宋"/>
          <w:sz w:val="24"/>
        </w:rPr>
      </w:pPr>
      <w:r>
        <w:rPr>
          <w:rFonts w:hint="eastAsia" w:ascii="仿宋" w:hAnsi="仿宋" w:eastAsia="仿宋" w:cs="仿宋"/>
          <w:sz w:val="24"/>
        </w:rPr>
        <w:t>126.车道软件升级时应由(    )逐车道执行上下班操作确保升级软件下发至收费车道。</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r>
        <w:rPr>
          <w:rFonts w:hint="eastAsia" w:ascii="仿宋" w:hAnsi="仿宋" w:eastAsia="仿宋" w:cs="仿宋"/>
          <w:sz w:val="24"/>
        </w:rPr>
        <w:t>A、收费员</w:t>
      </w:r>
    </w:p>
    <w:p w14:paraId="572ACE7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B、运维员</w:t>
      </w:r>
    </w:p>
    <w:p w14:paraId="35F1ACB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C、监控员</w:t>
      </w:r>
    </w:p>
    <w:p w14:paraId="5AA2954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D、收费班长</w:t>
      </w:r>
    </w:p>
    <w:p w14:paraId="2104972C">
      <w:pPr>
        <w:rPr>
          <w:rFonts w:ascii="仿宋" w:hAnsi="仿宋" w:eastAsia="仿宋" w:cs="仿宋"/>
          <w:sz w:val="24"/>
        </w:rPr>
      </w:pPr>
      <w:r>
        <w:rPr>
          <w:rFonts w:hint="eastAsia" w:ascii="仿宋" w:hAnsi="仿宋" w:eastAsia="仿宋" w:cs="仿宋"/>
          <w:sz w:val="24"/>
        </w:rPr>
        <w:t>127.车道系统对车辆进行追缴名单判断判断不通过的车道拦截并提示(    )收费员按稽核业务相关要求处理。</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7382AE2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A、状态名单信息</w:t>
      </w:r>
    </w:p>
    <w:p w14:paraId="6A4E13B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B、稽核业务信息</w:t>
      </w:r>
    </w:p>
    <w:p w14:paraId="6C692FD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C、追缴名单信息</w:t>
      </w:r>
    </w:p>
    <w:p w14:paraId="450FC20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D、重点关注名单信息</w:t>
      </w:r>
    </w:p>
    <w:p w14:paraId="21A0F060">
      <w:pPr>
        <w:rPr>
          <w:rFonts w:ascii="仿宋" w:hAnsi="仿宋" w:eastAsia="仿宋" w:cs="仿宋"/>
          <w:sz w:val="24"/>
        </w:rPr>
      </w:pPr>
      <w:r>
        <w:rPr>
          <w:rFonts w:hint="eastAsia" w:ascii="仿宋" w:hAnsi="仿宋" w:eastAsia="仿宋" w:cs="仿宋"/>
          <w:sz w:val="24"/>
        </w:rPr>
        <w:t>128.车道系统判断OBU和ETC卡车牌信息是否一致。判断不一致的收费员以(    )发起计费请求根据获取到的计费信息进行收费。</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2FE64E1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A、出口车牌、车型和车种</w:t>
      </w:r>
    </w:p>
    <w:p w14:paraId="38FE0DA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B、入口车牌、车型和车种</w:t>
      </w:r>
    </w:p>
    <w:p w14:paraId="178643B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C、司机提供车牌、车型和车种</w:t>
      </w:r>
    </w:p>
    <w:p w14:paraId="5FBF713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D、自己随便输入车牌、车型和车种</w:t>
      </w:r>
    </w:p>
    <w:p w14:paraId="2785E1B5">
      <w:pPr>
        <w:rPr>
          <w:rFonts w:ascii="仿宋" w:hAnsi="仿宋" w:eastAsia="仿宋" w:cs="仿宋"/>
          <w:sz w:val="24"/>
        </w:rPr>
      </w:pPr>
      <w:r>
        <w:rPr>
          <w:rFonts w:hint="eastAsia" w:ascii="仿宋" w:hAnsi="仿宋" w:eastAsia="仿宋" w:cs="仿宋"/>
          <w:sz w:val="24"/>
        </w:rPr>
        <w:t>129.车道系统判断双片式OBU卡片是否正常插入判断为标签无卡的收费员告知客户插卡重新交易或刷卡进行交易交易成功的抬杆放行交易失败的转(    )。以通行介质信息、车辆实际车牌、车型(轴数)调用计费服务获取通行费。</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48A219C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A、人工干预</w:t>
      </w:r>
    </w:p>
    <w:p w14:paraId="1D05DB6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B、电子处理</w:t>
      </w:r>
    </w:p>
    <w:p w14:paraId="5923EE8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C、人工处理</w:t>
      </w:r>
    </w:p>
    <w:p w14:paraId="6631885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D、电脑干预</w:t>
      </w:r>
    </w:p>
    <w:p w14:paraId="4F8172AE">
      <w:pPr>
        <w:rPr>
          <w:rFonts w:ascii="仿宋" w:hAnsi="仿宋" w:eastAsia="仿宋" w:cs="仿宋"/>
          <w:sz w:val="24"/>
        </w:rPr>
      </w:pPr>
      <w:r>
        <w:rPr>
          <w:rFonts w:hint="eastAsia" w:ascii="仿宋" w:hAnsi="仿宋" w:eastAsia="仿宋" w:cs="仿宋"/>
          <w:sz w:val="24"/>
        </w:rPr>
        <w:t>130.车道业务要求中规定入口车道应采取措施确保领用CPC卡的ETC车辆OBU和ETC卡内无(    )。</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7E9DC5C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A、出口信息</w:t>
      </w:r>
    </w:p>
    <w:p w14:paraId="7859F4B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B、车牌信息</w:t>
      </w:r>
    </w:p>
    <w:p w14:paraId="43781A1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C、车型信息</w:t>
      </w:r>
    </w:p>
    <w:p w14:paraId="002B754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D、入口信息</w:t>
      </w:r>
    </w:p>
    <w:p w14:paraId="3FFF3282">
      <w:pPr>
        <w:rPr>
          <w:rFonts w:ascii="仿宋" w:hAnsi="仿宋" w:eastAsia="仿宋" w:cs="仿宋"/>
          <w:sz w:val="24"/>
        </w:rPr>
      </w:pPr>
      <w:r>
        <w:rPr>
          <w:rFonts w:hint="eastAsia" w:ascii="仿宋" w:hAnsi="仿宋" w:eastAsia="仿宋" w:cs="仿宋"/>
          <w:sz w:val="24"/>
        </w:rPr>
        <w:t>131.车道业务中要求OBU和ETC卡内已成功写入入口信息的，不应再发放CPC卡避免造成(    )。</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778004D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A、重复扣费</w:t>
      </w:r>
    </w:p>
    <w:p w14:paraId="056DE29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B、无入口信息</w:t>
      </w:r>
    </w:p>
    <w:p w14:paraId="4DE312E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C、交易失败</w:t>
      </w:r>
    </w:p>
    <w:p w14:paraId="24A8154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D、CPC卡流失</w:t>
      </w:r>
    </w:p>
    <w:p w14:paraId="6B6D79BD">
      <w:pPr>
        <w:rPr>
          <w:rFonts w:ascii="仿宋" w:hAnsi="仿宋" w:eastAsia="仿宋" w:cs="仿宋"/>
          <w:sz w:val="24"/>
        </w:rPr>
      </w:pPr>
      <w:r>
        <w:rPr>
          <w:rFonts w:hint="eastAsia" w:ascii="仿宋" w:hAnsi="仿宋" w:eastAsia="仿宋" w:cs="仿宋"/>
          <w:sz w:val="24"/>
        </w:rPr>
        <w:t>132.车道应自动识别车辆号牌全牌照(汉字+字母+数字+颜色)信息。收费员应核对校正车辆号牌全牌照信息，录入车型，发放(    )。</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55C0A20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A、CPC卡</w:t>
      </w:r>
    </w:p>
    <w:p w14:paraId="3746FCD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B、ETC卡</w:t>
      </w:r>
    </w:p>
    <w:p w14:paraId="67ADFDA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C、通行复合卡</w:t>
      </w:r>
    </w:p>
    <w:p w14:paraId="00576D8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D、纸质通行券</w:t>
      </w:r>
    </w:p>
    <w:p w14:paraId="4CDF8C59">
      <w:pPr>
        <w:rPr>
          <w:rFonts w:ascii="仿宋" w:hAnsi="仿宋" w:eastAsia="仿宋" w:cs="仿宋"/>
          <w:sz w:val="24"/>
        </w:rPr>
      </w:pPr>
      <w:r>
        <w:rPr>
          <w:rFonts w:hint="eastAsia" w:ascii="仿宋" w:hAnsi="仿宋" w:eastAsia="仿宋" w:cs="仿宋"/>
          <w:sz w:val="24"/>
        </w:rPr>
        <w:t>133.车道在使用过程中出现设备故障，应及时(    )，同时对设备进行维修，并及时上报值班站长。</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775D57A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A、增开备用车道</w:t>
      </w:r>
    </w:p>
    <w:p w14:paraId="5542928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B、使用便携式收费机</w:t>
      </w:r>
    </w:p>
    <w:p w14:paraId="43D81DB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C、增开备用车道或便携式收费机</w:t>
      </w:r>
    </w:p>
    <w:p w14:paraId="6ADF31F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D、开启全部车道</w:t>
      </w:r>
    </w:p>
    <w:p w14:paraId="614AB6C9">
      <w:pPr>
        <w:rPr>
          <w:rFonts w:ascii="仿宋" w:hAnsi="仿宋" w:eastAsia="仿宋" w:cs="仿宋"/>
          <w:sz w:val="24"/>
        </w:rPr>
      </w:pPr>
      <w:r>
        <w:rPr>
          <w:rFonts w:hint="eastAsia" w:ascii="仿宋" w:hAnsi="仿宋" w:eastAsia="仿宋" w:cs="仿宋"/>
          <w:sz w:val="24"/>
        </w:rPr>
        <w:t>134.车辆检测装置应能辅助收费员正确(    )。</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41B9DB3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A、收费</w:t>
      </w:r>
    </w:p>
    <w:p w14:paraId="4FFA107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B、判断</w:t>
      </w:r>
    </w:p>
    <w:p w14:paraId="11C0DDB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C、检测</w:t>
      </w:r>
    </w:p>
    <w:p w14:paraId="09A8BD2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D、识别</w:t>
      </w:r>
    </w:p>
    <w:p w14:paraId="3786DB9C">
      <w:pPr>
        <w:rPr>
          <w:rFonts w:ascii="仿宋" w:hAnsi="仿宋" w:eastAsia="仿宋" w:cs="仿宋"/>
          <w:sz w:val="24"/>
        </w:rPr>
      </w:pPr>
      <w:r>
        <w:rPr>
          <w:rFonts w:hint="eastAsia" w:ascii="仿宋" w:hAnsi="仿宋" w:eastAsia="仿宋" w:cs="仿宋"/>
          <w:sz w:val="24"/>
        </w:rPr>
        <w:t>135.车辆通行ETC车道，以扣款成功但未起杆，应(    )</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026B233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A、让司机多次倒车尝试</w:t>
      </w:r>
    </w:p>
    <w:p w14:paraId="70DF012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B、转人工车道交费，扣款申请退回</w:t>
      </w:r>
    </w:p>
    <w:p w14:paraId="0F0C056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C、抬杆放行</w:t>
      </w:r>
    </w:p>
    <w:p w14:paraId="37748DA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D、转人工车道放行</w:t>
      </w:r>
    </w:p>
    <w:p w14:paraId="41C556EC">
      <w:pPr>
        <w:rPr>
          <w:rFonts w:ascii="仿宋" w:hAnsi="仿宋" w:eastAsia="仿宋" w:cs="仿宋"/>
          <w:sz w:val="24"/>
        </w:rPr>
      </w:pPr>
      <w:r>
        <w:rPr>
          <w:rFonts w:hint="eastAsia" w:ascii="仿宋" w:hAnsi="仿宋" w:eastAsia="仿宋" w:cs="仿宋"/>
          <w:sz w:val="24"/>
        </w:rPr>
        <w:t>136.出口车道收到纸质通行券后，应核实实际车牌、车型信息与纸质通行券上的(    )是否一致。收费员按照核实过的实际入口信息、车牌、车型、车种发起计费请求，并根据获取到的计费信息进行收费</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52D7024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A、车牌、车型信息</w:t>
      </w:r>
    </w:p>
    <w:p w14:paraId="2ECA1C1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B、车牌、入口时间</w:t>
      </w:r>
    </w:p>
    <w:p w14:paraId="7672084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C、入口时间、车型信息</w:t>
      </w:r>
    </w:p>
    <w:p w14:paraId="186911F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D、车牌、车种信息</w:t>
      </w:r>
    </w:p>
    <w:p w14:paraId="47923AED">
      <w:pPr>
        <w:rPr>
          <w:rFonts w:ascii="仿宋" w:hAnsi="仿宋" w:eastAsia="仿宋" w:cs="仿宋"/>
          <w:sz w:val="24"/>
        </w:rPr>
      </w:pPr>
      <w:r>
        <w:rPr>
          <w:rFonts w:hint="eastAsia" w:ascii="仿宋" w:hAnsi="仿宋" w:eastAsia="仿宋" w:cs="仿宋"/>
          <w:sz w:val="24"/>
        </w:rPr>
        <w:t>137.出口车道应具备(    )收费站编码信息输入和查询功能，为特情处理时获取通行费计费信息提供支撑。</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4E753D2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A、全国</w:t>
      </w:r>
    </w:p>
    <w:p w14:paraId="2AE68C3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B、全省</w:t>
      </w:r>
    </w:p>
    <w:p w14:paraId="283C35E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C、全网入口</w:t>
      </w:r>
    </w:p>
    <w:p w14:paraId="6456EFE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D、全网出口</w:t>
      </w:r>
    </w:p>
    <w:p w14:paraId="04231B4B">
      <w:pPr>
        <w:rPr>
          <w:rFonts w:ascii="仿宋" w:hAnsi="仿宋" w:eastAsia="仿宋" w:cs="仿宋"/>
          <w:sz w:val="24"/>
        </w:rPr>
      </w:pPr>
      <w:r>
        <w:rPr>
          <w:rFonts w:hint="eastAsia" w:ascii="仿宋" w:hAnsi="仿宋" w:eastAsia="仿宋" w:cs="仿宋"/>
          <w:sz w:val="24"/>
        </w:rPr>
        <w:t>138.出口车道应提供全网入口收费站信息(    )。</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62F62D1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A、查询功能</w:t>
      </w:r>
    </w:p>
    <w:p w14:paraId="1D7C0B2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B、交易功能</w:t>
      </w:r>
    </w:p>
    <w:p w14:paraId="5A9DFA2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C、查看功能</w:t>
      </w:r>
    </w:p>
    <w:p w14:paraId="215E2B3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D、删除功能</w:t>
      </w:r>
    </w:p>
    <w:p w14:paraId="7C4D364A">
      <w:pPr>
        <w:rPr>
          <w:rFonts w:ascii="仿宋" w:hAnsi="仿宋" w:eastAsia="仿宋" w:cs="仿宋"/>
          <w:sz w:val="24"/>
        </w:rPr>
      </w:pPr>
      <w:r>
        <w:rPr>
          <w:rFonts w:hint="eastAsia" w:ascii="仿宋" w:hAnsi="仿宋" w:eastAsia="仿宋" w:cs="仿宋"/>
          <w:sz w:val="24"/>
        </w:rPr>
        <w:t>139.出口对无法确定车辆计费信息的，驾驶员应提供(    )、通行路径等信息，收费公路经营单位核实后通过后台系统计算通行费。</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240C551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A、驾驶证</w:t>
      </w:r>
    </w:p>
    <w:p w14:paraId="13BC052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B、行驶证</w:t>
      </w:r>
    </w:p>
    <w:p w14:paraId="20E1BC5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C、入口时间</w:t>
      </w:r>
    </w:p>
    <w:p w14:paraId="5D14DF7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D、入口站</w:t>
      </w:r>
    </w:p>
    <w:p w14:paraId="33E233AB">
      <w:pPr>
        <w:rPr>
          <w:rFonts w:ascii="仿宋" w:hAnsi="仿宋" w:eastAsia="仿宋" w:cs="仿宋"/>
          <w:sz w:val="24"/>
        </w:rPr>
      </w:pPr>
      <w:r>
        <w:rPr>
          <w:rFonts w:hint="eastAsia" w:ascii="仿宋" w:hAnsi="仿宋" w:eastAsia="仿宋" w:cs="仿宋"/>
          <w:sz w:val="24"/>
        </w:rPr>
        <w:t>140.出口省中心于每月第(    )个自然日前(遇法定节假日及其连休日顺延)完成上月所有退费申请审核。</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45C3C39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A、3</w:t>
      </w:r>
    </w:p>
    <w:p w14:paraId="2A0674F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B、6</w:t>
      </w:r>
    </w:p>
    <w:p w14:paraId="06613D1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C、7</w:t>
      </w:r>
    </w:p>
    <w:p w14:paraId="700C995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D、12</w:t>
      </w:r>
    </w:p>
    <w:p w14:paraId="77E3534F">
      <w:pPr>
        <w:rPr>
          <w:rFonts w:ascii="仿宋" w:hAnsi="仿宋" w:eastAsia="仿宋" w:cs="仿宋"/>
          <w:sz w:val="24"/>
        </w:rPr>
      </w:pPr>
      <w:r>
        <w:rPr>
          <w:rFonts w:hint="eastAsia" w:ascii="仿宋" w:hAnsi="仿宋" w:eastAsia="仿宋" w:cs="仿宋"/>
          <w:sz w:val="24"/>
        </w:rPr>
        <w:t>141.出口收费员刷卡读取CPC卡内车辆信息，系统进行CPC卡有效性判断，判断通过的情况不包括(    )。</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0679D0D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A、有入口信息</w:t>
      </w:r>
    </w:p>
    <w:p w14:paraId="6CFC277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B、入口站编码有效</w:t>
      </w:r>
    </w:p>
    <w:p w14:paraId="4521642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C、入口时间有效</w:t>
      </w:r>
    </w:p>
    <w:p w14:paraId="5CB1707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D、发行属地有效</w:t>
      </w:r>
    </w:p>
    <w:p w14:paraId="49394E98">
      <w:pPr>
        <w:rPr>
          <w:rFonts w:ascii="仿宋" w:hAnsi="仿宋" w:eastAsia="仿宋" w:cs="仿宋"/>
          <w:sz w:val="24"/>
        </w:rPr>
      </w:pPr>
      <w:r>
        <w:rPr>
          <w:rFonts w:hint="eastAsia" w:ascii="仿宋" w:hAnsi="仿宋" w:eastAsia="仿宋" w:cs="仿宋"/>
          <w:sz w:val="24"/>
        </w:rPr>
        <w:t>142.出现入出口车牌不一致、无入口信息、无卡或坏卡、路径不可达，应根据实际车牌以及驾驶员提供的入口、通行路径等信息，通过(    )获取计费信息收费。</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51FBE11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A、系统干预</w:t>
      </w:r>
    </w:p>
    <w:p w14:paraId="06DD6B2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B、后台系统</w:t>
      </w:r>
    </w:p>
    <w:p w14:paraId="01C9490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C、人工干预</w:t>
      </w:r>
    </w:p>
    <w:p w14:paraId="12507FE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D、不干预</w:t>
      </w:r>
    </w:p>
    <w:p w14:paraId="77180466">
      <w:pPr>
        <w:rPr>
          <w:rFonts w:ascii="仿宋" w:hAnsi="仿宋" w:eastAsia="仿宋" w:cs="仿宋"/>
          <w:sz w:val="24"/>
        </w:rPr>
      </w:pPr>
      <w:r>
        <w:rPr>
          <w:rFonts w:hint="eastAsia" w:ascii="仿宋" w:hAnsi="仿宋" w:eastAsia="仿宋" w:cs="仿宋"/>
          <w:sz w:val="24"/>
        </w:rPr>
        <w:t>143.出现入出口车牌不一致、无入口信息、无卡或坏卡、路径不可达等特情，应通过系统查询或与客户核实确认入口或路径信息，无法还原路径部分，按(    )收费。</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06D4EDC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A、可达最短路径</w:t>
      </w:r>
    </w:p>
    <w:p w14:paraId="200B1D0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B、可达最远路径</w:t>
      </w:r>
    </w:p>
    <w:p w14:paraId="7CBC1A7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C、省内计费</w:t>
      </w:r>
    </w:p>
    <w:p w14:paraId="5E66AC6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D、门架计费</w:t>
      </w:r>
    </w:p>
    <w:p w14:paraId="18B76F76">
      <w:pPr>
        <w:rPr>
          <w:rFonts w:ascii="仿宋" w:hAnsi="仿宋" w:eastAsia="仿宋" w:cs="仿宋"/>
          <w:sz w:val="24"/>
        </w:rPr>
      </w:pPr>
      <w:r>
        <w:rPr>
          <w:rFonts w:hint="eastAsia" w:ascii="仿宋" w:hAnsi="仿宋" w:eastAsia="仿宋" w:cs="仿宋"/>
          <w:sz w:val="24"/>
        </w:rPr>
        <w:t>144.从(    )起，启用电子不停车收费功能，ETC单卡用户(未安装车载装置的ETC用户)不再享受原则上不小于5%的车辆通行费基本优惠政策。</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7A7F0DF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A、2020-07-01</w:t>
      </w:r>
    </w:p>
    <w:p w14:paraId="08CFD64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B、2019-12-16</w:t>
      </w:r>
    </w:p>
    <w:p w14:paraId="1718462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C、2020-12-31</w:t>
      </w:r>
    </w:p>
    <w:p w14:paraId="2EAF3EE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D、2020-01-01</w:t>
      </w:r>
    </w:p>
    <w:p w14:paraId="0580A34B">
      <w:pPr>
        <w:rPr>
          <w:rFonts w:ascii="仿宋" w:hAnsi="仿宋" w:eastAsia="仿宋" w:cs="仿宋"/>
          <w:sz w:val="24"/>
        </w:rPr>
      </w:pPr>
      <w:r>
        <w:rPr>
          <w:rFonts w:hint="eastAsia" w:ascii="仿宋" w:hAnsi="仿宋" w:eastAsia="仿宋" w:cs="仿宋"/>
          <w:sz w:val="24"/>
        </w:rPr>
        <w:t>145.从收费站库房仓领用CPC卡应按(    )领用在车道内使用。</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3265C84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A、盒</w:t>
      </w:r>
    </w:p>
    <w:p w14:paraId="63F0E45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B、张</w:t>
      </w:r>
    </w:p>
    <w:p w14:paraId="4CC882C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C、组</w:t>
      </w:r>
    </w:p>
    <w:p w14:paraId="1366824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D、箱</w:t>
      </w:r>
    </w:p>
    <w:p w14:paraId="020FB5F1">
      <w:pPr>
        <w:rPr>
          <w:rFonts w:ascii="仿宋" w:hAnsi="仿宋" w:eastAsia="仿宋" w:cs="仿宋"/>
          <w:sz w:val="24"/>
        </w:rPr>
      </w:pPr>
      <w:r>
        <w:rPr>
          <w:rFonts w:hint="eastAsia" w:ascii="仿宋" w:hAnsi="仿宋" w:eastAsia="仿宋" w:cs="仿宋"/>
          <w:sz w:val="24"/>
        </w:rPr>
        <w:t>146.当车辆在ETC车道无法通行时，车道系统应提示无法通行的原因，并及时通过的(    )方式处理。</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369F8CD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A、设备重启</w:t>
      </w:r>
    </w:p>
    <w:p w14:paraId="7A249E4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B、人工干预</w:t>
      </w:r>
    </w:p>
    <w:p w14:paraId="1537255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C、手持设备</w:t>
      </w:r>
    </w:p>
    <w:p w14:paraId="56874D1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D、移动收费设备</w:t>
      </w:r>
    </w:p>
    <w:p w14:paraId="0A5CD9E3">
      <w:pPr>
        <w:rPr>
          <w:rFonts w:ascii="仿宋" w:hAnsi="仿宋" w:eastAsia="仿宋" w:cs="仿宋"/>
          <w:sz w:val="24"/>
        </w:rPr>
      </w:pPr>
      <w:r>
        <w:rPr>
          <w:rFonts w:hint="eastAsia" w:ascii="仿宋" w:hAnsi="仿宋" w:eastAsia="仿宋" w:cs="仿宋"/>
          <w:sz w:val="24"/>
        </w:rPr>
        <w:t>147.当车辆在ETC专用车道无法正常通行时，应及时通过(    )的方式处理。</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54F218A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A、人工干预</w:t>
      </w:r>
    </w:p>
    <w:p w14:paraId="5B2224E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B、后台处理</w:t>
      </w:r>
    </w:p>
    <w:p w14:paraId="17FADC5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C、手持机处理</w:t>
      </w:r>
    </w:p>
    <w:p w14:paraId="2D2C6C0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D、人工指挥</w:t>
      </w:r>
    </w:p>
    <w:p w14:paraId="082F6F9A">
      <w:pPr>
        <w:rPr>
          <w:rFonts w:ascii="仿宋" w:hAnsi="仿宋" w:eastAsia="仿宋" w:cs="仿宋"/>
          <w:sz w:val="24"/>
        </w:rPr>
      </w:pPr>
      <w:r>
        <w:rPr>
          <w:rFonts w:hint="eastAsia" w:ascii="仿宋" w:hAnsi="仿宋" w:eastAsia="仿宋" w:cs="仿宋"/>
          <w:sz w:val="24"/>
        </w:rPr>
        <w:t>148.当次通行的ETC车辆使用ETC正常驶入，OBU和ETC卡内有入口信息的，出口收费站转人工处理时享受(    )优惠。</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5EB21CF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A、ETC卡</w:t>
      </w:r>
    </w:p>
    <w:p w14:paraId="7675ABF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B、CPC卡</w:t>
      </w:r>
    </w:p>
    <w:p w14:paraId="033ABE2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C、复合卡</w:t>
      </w:r>
    </w:p>
    <w:p w14:paraId="172B01E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D、通行卡</w:t>
      </w:r>
    </w:p>
    <w:p w14:paraId="1A36F47A">
      <w:pPr>
        <w:rPr>
          <w:rFonts w:ascii="仿宋" w:hAnsi="仿宋" w:eastAsia="仿宋" w:cs="仿宋"/>
          <w:sz w:val="24"/>
        </w:rPr>
      </w:pPr>
      <w:r>
        <w:rPr>
          <w:rFonts w:hint="eastAsia" w:ascii="仿宋" w:hAnsi="仿宋" w:eastAsia="仿宋" w:cs="仿宋"/>
          <w:sz w:val="24"/>
        </w:rPr>
        <w:t>149.当前时间各级卡管理机构的CPC卡数量。动态库存以前一日静态库存为(    )根据发放、回收和调拨等数据进行增减。</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2796629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A、基础</w:t>
      </w:r>
    </w:p>
    <w:p w14:paraId="7265B9D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B、基数</w:t>
      </w:r>
    </w:p>
    <w:p w14:paraId="277D903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C、数据</w:t>
      </w:r>
    </w:p>
    <w:p w14:paraId="4986AE8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D、数目</w:t>
      </w:r>
    </w:p>
    <w:p w14:paraId="0906952B">
      <w:pPr>
        <w:rPr>
          <w:rFonts w:ascii="仿宋" w:hAnsi="仿宋" w:eastAsia="仿宋" w:cs="仿宋"/>
          <w:sz w:val="24"/>
        </w:rPr>
      </w:pPr>
      <w:r>
        <w:rPr>
          <w:rFonts w:hint="eastAsia" w:ascii="仿宋" w:hAnsi="仿宋" w:eastAsia="仿宋" w:cs="仿宋"/>
          <w:sz w:val="24"/>
        </w:rPr>
        <w:t>150.当遇到雨雾天气，监控员应提醒收费员开启什么灯？</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1AFF1B1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A、高杆灯</w:t>
      </w:r>
    </w:p>
    <w:p w14:paraId="3B71D0C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B、顶棚灯</w:t>
      </w:r>
    </w:p>
    <w:p w14:paraId="3A4BB94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C、亭内灯</w:t>
      </w:r>
    </w:p>
    <w:p w14:paraId="0F9637E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D、岛头雾灯</w:t>
      </w:r>
    </w:p>
    <w:p w14:paraId="3E44352F">
      <w:pPr>
        <w:rPr>
          <w:rFonts w:ascii="仿宋" w:hAnsi="仿宋" w:eastAsia="仿宋" w:cs="仿宋"/>
          <w:sz w:val="24"/>
        </w:rPr>
      </w:pPr>
      <w:r>
        <w:rPr>
          <w:rFonts w:hint="eastAsia" w:ascii="仿宋" w:hAnsi="仿宋" w:eastAsia="仿宋" w:cs="仿宋"/>
          <w:sz w:val="24"/>
        </w:rPr>
        <w:t>151.倒箱:将指定的箱内卡(    )至另一指定箱中。</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3CA7F31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A、部分迁移</w:t>
      </w:r>
    </w:p>
    <w:p w14:paraId="699D01B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B、全部迁移</w:t>
      </w:r>
    </w:p>
    <w:p w14:paraId="6020361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C、部分迁入</w:t>
      </w:r>
    </w:p>
    <w:p w14:paraId="0998EDD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D、全部迁入</w:t>
      </w:r>
    </w:p>
    <w:p w14:paraId="44410150">
      <w:pPr>
        <w:rPr>
          <w:rFonts w:ascii="仿宋" w:hAnsi="仿宋" w:eastAsia="仿宋" w:cs="仿宋"/>
          <w:sz w:val="24"/>
        </w:rPr>
      </w:pPr>
      <w:r>
        <w:rPr>
          <w:rFonts w:hint="eastAsia" w:ascii="仿宋" w:hAnsi="仿宋" w:eastAsia="仿宋" w:cs="仿宋"/>
          <w:sz w:val="24"/>
        </w:rPr>
        <w:t>152.对《公路货运车辆超限超载认定标准》中未列举的货运车辆车型，按照(    )中该车轴数对应最大总质量限值及有关规定进行认定。</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1F3FDF3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A、《交通运输部办公厅关于严格执行全国超限超载认定标准的通知》</w:t>
      </w:r>
    </w:p>
    <w:p w14:paraId="6213756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B、交通运输部办公厅关于贯彻实施《超限运输车辆行驶公路管理规定》的通知</w:t>
      </w:r>
    </w:p>
    <w:p w14:paraId="47F738E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C、《交通运输部办公厅？公安部办公厅关于规范公路治超执法专项整治行动工作方案的通知》</w:t>
      </w:r>
    </w:p>
    <w:p w14:paraId="4D8D303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D、《超限运输车辆行驶公路管理规定》（交通运输部2016年第62号令）</w:t>
      </w:r>
    </w:p>
    <w:p w14:paraId="2766329B">
      <w:pPr>
        <w:rPr>
          <w:rFonts w:ascii="仿宋" w:hAnsi="仿宋" w:eastAsia="仿宋" w:cs="仿宋"/>
          <w:sz w:val="24"/>
        </w:rPr>
      </w:pPr>
      <w:r>
        <w:rPr>
          <w:rFonts w:hint="eastAsia" w:ascii="仿宋" w:hAnsi="仿宋" w:eastAsia="仿宋" w:cs="仿宋"/>
          <w:sz w:val="24"/>
        </w:rPr>
        <w:t>153.对《鲜活农产品目录》范围内不同鲜活农产品混装的车辆，(    )按规定享受鲜活农产品运输“绿色通道”各项政策。</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5D4A66E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A、不应该</w:t>
      </w:r>
    </w:p>
    <w:p w14:paraId="14B46F5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B、应该</w:t>
      </w:r>
    </w:p>
    <w:p w14:paraId="694C696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C、由班长决定是否</w:t>
      </w:r>
    </w:p>
    <w:p w14:paraId="44F0391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D、由站长决定是否</w:t>
      </w:r>
    </w:p>
    <w:p w14:paraId="43F4EB74">
      <w:pPr>
        <w:rPr>
          <w:rFonts w:ascii="仿宋" w:hAnsi="仿宋" w:eastAsia="仿宋" w:cs="仿宋"/>
          <w:sz w:val="24"/>
        </w:rPr>
      </w:pPr>
      <w:r>
        <w:rPr>
          <w:rFonts w:hint="eastAsia" w:ascii="仿宋" w:hAnsi="仿宋" w:eastAsia="仿宋" w:cs="仿宋"/>
          <w:sz w:val="24"/>
        </w:rPr>
        <w:t>154.对查验结果为不合格或假冒的收割机运输车辆，应对不合格或假冒的具体情况进行拍照取证，查验全过程的影像记录资料在本地保存期限宜不低于(    )。</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1FB7AE7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A、3年</w:t>
      </w:r>
    </w:p>
    <w:p w14:paraId="7563192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B、1年</w:t>
      </w:r>
    </w:p>
    <w:p w14:paraId="3B6CA91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C、12个月</w:t>
      </w:r>
    </w:p>
    <w:p w14:paraId="7037AFA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D、6个月</w:t>
      </w:r>
    </w:p>
    <w:p w14:paraId="6C0FE5AF">
      <w:pPr>
        <w:rPr>
          <w:rFonts w:ascii="仿宋" w:hAnsi="仿宋" w:eastAsia="仿宋" w:cs="仿宋"/>
          <w:sz w:val="24"/>
        </w:rPr>
      </w:pPr>
      <w:r>
        <w:rPr>
          <w:rFonts w:hint="eastAsia" w:ascii="仿宋" w:hAnsi="仿宋" w:eastAsia="仿宋" w:cs="仿宋"/>
          <w:sz w:val="24"/>
        </w:rPr>
        <w:t>155.对临时车牌车辆，收费员应人工核对后手工输入车辆号牌全牌照和车型信息，发放(    )。</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42521A4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A、ETC卡</w:t>
      </w:r>
    </w:p>
    <w:p w14:paraId="2FC40AF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B、CPC卡</w:t>
      </w:r>
    </w:p>
    <w:p w14:paraId="6150C67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C、通行复合卡</w:t>
      </w:r>
    </w:p>
    <w:p w14:paraId="654F492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D、纸质通行券</w:t>
      </w:r>
    </w:p>
    <w:p w14:paraId="3EF1CD73">
      <w:pPr>
        <w:rPr>
          <w:rFonts w:ascii="仿宋" w:hAnsi="仿宋" w:eastAsia="仿宋" w:cs="仿宋"/>
          <w:sz w:val="24"/>
        </w:rPr>
      </w:pPr>
      <w:r>
        <w:rPr>
          <w:rFonts w:hint="eastAsia" w:ascii="仿宋" w:hAnsi="仿宋" w:eastAsia="仿宋" w:cs="仿宋"/>
          <w:sz w:val="24"/>
        </w:rPr>
        <w:t>156.对无法使用的CPC卡要定期进行(    )</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35C8695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A、维修</w:t>
      </w:r>
    </w:p>
    <w:p w14:paraId="37245A2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B、充电</w:t>
      </w:r>
    </w:p>
    <w:p w14:paraId="64402A4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C、核销</w:t>
      </w:r>
    </w:p>
    <w:p w14:paraId="7E402D6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D、调拨</w:t>
      </w:r>
    </w:p>
    <w:p w14:paraId="4EFF94AD">
      <w:pPr>
        <w:rPr>
          <w:rFonts w:ascii="仿宋" w:hAnsi="仿宋" w:eastAsia="仿宋" w:cs="仿宋"/>
          <w:sz w:val="24"/>
        </w:rPr>
      </w:pPr>
      <w:r>
        <w:rPr>
          <w:rFonts w:hint="eastAsia" w:ascii="仿宋" w:hAnsi="仿宋" w:eastAsia="仿宋" w:cs="仿宋"/>
          <w:sz w:val="24"/>
        </w:rPr>
        <w:t>157.对鲜活农产品运输车辆应(    )、多点位进行查验对车辆前后两侧及车厢顶部封闭式车厢检查车厢内部进行详细检查。</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49D44CF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A、开放式</w:t>
      </w:r>
    </w:p>
    <w:p w14:paraId="282085D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B、多层次</w:t>
      </w:r>
    </w:p>
    <w:p w14:paraId="3D4A0C3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C、深入式</w:t>
      </w:r>
    </w:p>
    <w:p w14:paraId="0F17462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D、全方位</w:t>
      </w:r>
    </w:p>
    <w:p w14:paraId="26BEC012">
      <w:pPr>
        <w:rPr>
          <w:rFonts w:ascii="仿宋" w:hAnsi="仿宋" w:eastAsia="仿宋" w:cs="仿宋"/>
          <w:sz w:val="24"/>
        </w:rPr>
      </w:pPr>
      <w:r>
        <w:rPr>
          <w:rFonts w:hint="eastAsia" w:ascii="仿宋" w:hAnsi="仿宋" w:eastAsia="仿宋" w:cs="仿宋"/>
          <w:sz w:val="24"/>
        </w:rPr>
        <w:t>158.对一年内混装不符合规定品种超过(    )或者经查验属于假冒的鲜活农产运输车辆计入“黑名单”。</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70BF653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A、4次</w:t>
      </w:r>
    </w:p>
    <w:p w14:paraId="02FC3E4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B、2次</w:t>
      </w:r>
    </w:p>
    <w:p w14:paraId="5E3782D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C、3次</w:t>
      </w:r>
    </w:p>
    <w:p w14:paraId="0ADE213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D、5次</w:t>
      </w:r>
    </w:p>
    <w:p w14:paraId="4AE27BF2">
      <w:pPr>
        <w:rPr>
          <w:rFonts w:ascii="仿宋" w:hAnsi="仿宋" w:eastAsia="仿宋" w:cs="仿宋"/>
          <w:sz w:val="24"/>
        </w:rPr>
      </w:pPr>
      <w:r>
        <w:rPr>
          <w:rFonts w:hint="eastAsia" w:ascii="仿宋" w:hAnsi="仿宋" w:eastAsia="仿宋" w:cs="仿宋"/>
          <w:sz w:val="24"/>
        </w:rPr>
        <w:t>159.对于(    )发放纸质通行券的路段，将定期进行全省通报。</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6A29487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A、连续</w:t>
      </w:r>
    </w:p>
    <w:p w14:paraId="1750D12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B、经常</w:t>
      </w:r>
    </w:p>
    <w:p w14:paraId="1DD78C4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C、长期</w:t>
      </w:r>
    </w:p>
    <w:p w14:paraId="2E48AF8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D、偶尔</w:t>
      </w:r>
    </w:p>
    <w:p w14:paraId="02D8AEC9">
      <w:pPr>
        <w:rPr>
          <w:rFonts w:ascii="仿宋" w:hAnsi="仿宋" w:eastAsia="仿宋" w:cs="仿宋"/>
          <w:sz w:val="24"/>
        </w:rPr>
      </w:pPr>
      <w:r>
        <w:rPr>
          <w:rFonts w:hint="eastAsia" w:ascii="仿宋" w:hAnsi="仿宋" w:eastAsia="仿宋" w:cs="仿宋"/>
          <w:sz w:val="24"/>
        </w:rPr>
        <w:t>160.对于ETC大件运输车，入口称重检测系统对在(    )内的车辆判断通过，收费系统还需将核实过的车辆实际轴数和大件运输车信息写入ETC卡内。</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27E1F59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A、黑名单</w:t>
      </w:r>
    </w:p>
    <w:p w14:paraId="4C79025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B、灰名单</w:t>
      </w:r>
    </w:p>
    <w:p w14:paraId="5EEF461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C、预约名单</w:t>
      </w:r>
    </w:p>
    <w:p w14:paraId="58DBDDF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D、白名单</w:t>
      </w:r>
    </w:p>
    <w:p w14:paraId="34E58A92">
      <w:pPr>
        <w:rPr>
          <w:rFonts w:ascii="仿宋" w:hAnsi="仿宋" w:eastAsia="仿宋" w:cs="仿宋"/>
          <w:sz w:val="24"/>
        </w:rPr>
      </w:pPr>
      <w:r>
        <w:rPr>
          <w:rFonts w:hint="eastAsia" w:ascii="仿宋" w:hAnsi="仿宋" w:eastAsia="仿宋" w:cs="仿宋"/>
          <w:sz w:val="24"/>
        </w:rPr>
        <w:t>161.对于OBU拆卸、无入口信息、OBU和ETC卡卡号信息不一致、入口时间超时(超过当前时间7个自然日)、OBU和ETC卡卡号信息不一致，OBU拆卸车辆均(    )，不生成门架交易流水，读取车辆信息形成通行记录，上传至收费公路经营管理单位、省中心和部联网中心。</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0B0104D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A、不进行计费</w:t>
      </w:r>
    </w:p>
    <w:p w14:paraId="7FE7C70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B、进行计费</w:t>
      </w:r>
    </w:p>
    <w:p w14:paraId="473C40B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C、9.5拆计费</w:t>
      </w:r>
    </w:p>
    <w:p w14:paraId="3164779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D、8.5拆优惠计费</w:t>
      </w:r>
    </w:p>
    <w:p w14:paraId="63E825A7">
      <w:pPr>
        <w:rPr>
          <w:rFonts w:ascii="仿宋" w:hAnsi="仿宋" w:eastAsia="仿宋" w:cs="仿宋"/>
          <w:sz w:val="24"/>
        </w:rPr>
      </w:pPr>
      <w:r>
        <w:rPr>
          <w:rFonts w:hint="eastAsia" w:ascii="仿宋" w:hAnsi="仿宋" w:eastAsia="仿宋" w:cs="仿宋"/>
          <w:sz w:val="24"/>
        </w:rPr>
        <w:t>162.对于查验结果为不合格或假冒绿通车、不合格或假冒收割机运输车辆应对其具体情况进行拍照取证查验整体过程的影像记录资料在本地保存期限宜不低于(    )年。</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0D40B4D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A、1</w:t>
      </w:r>
    </w:p>
    <w:p w14:paraId="06B5C21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B、2</w:t>
      </w:r>
    </w:p>
    <w:p w14:paraId="0AE5A13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C、3</w:t>
      </w:r>
    </w:p>
    <w:p w14:paraId="0CFA05C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D、4</w:t>
      </w:r>
    </w:p>
    <w:p w14:paraId="33FDFB4D">
      <w:pPr>
        <w:rPr>
          <w:rFonts w:ascii="仿宋" w:hAnsi="仿宋" w:eastAsia="仿宋" w:cs="仿宋"/>
          <w:sz w:val="24"/>
        </w:rPr>
      </w:pPr>
      <w:r>
        <w:rPr>
          <w:rFonts w:hint="eastAsia" w:ascii="仿宋" w:hAnsi="仿宋" w:eastAsia="仿宋" w:cs="仿宋"/>
          <w:sz w:val="24"/>
        </w:rPr>
        <w:t>163.对于车货总质量超过限定标准，但未超过1吨的，处以(    )，并在监督消除违法行为后放行。</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4A662CF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A、警告处罚</w:t>
      </w:r>
    </w:p>
    <w:p w14:paraId="572D946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B、批评教育</w:t>
      </w:r>
    </w:p>
    <w:p w14:paraId="5CF452E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C、罚款100元</w:t>
      </w:r>
    </w:p>
    <w:p w14:paraId="38441F8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D、罚款200元</w:t>
      </w:r>
    </w:p>
    <w:p w14:paraId="77A40FF0">
      <w:pPr>
        <w:rPr>
          <w:rFonts w:ascii="仿宋" w:hAnsi="仿宋" w:eastAsia="仿宋" w:cs="仿宋"/>
          <w:sz w:val="24"/>
        </w:rPr>
      </w:pPr>
      <w:r>
        <w:rPr>
          <w:rFonts w:hint="eastAsia" w:ascii="仿宋" w:hAnsi="仿宋" w:eastAsia="仿宋" w:cs="仿宋"/>
          <w:sz w:val="24"/>
        </w:rPr>
        <w:t>164.对于承载门架功能的收费车道，MTC车辆只生成(    )。</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5E0FCC0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A、MTC流水</w:t>
      </w:r>
    </w:p>
    <w:p w14:paraId="51763FB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B、门架流水</w:t>
      </w:r>
    </w:p>
    <w:p w14:paraId="3D4F036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C、车道流水</w:t>
      </w:r>
    </w:p>
    <w:p w14:paraId="56DF6EC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D、ETC流水</w:t>
      </w:r>
    </w:p>
    <w:p w14:paraId="221BDC06">
      <w:pPr>
        <w:rPr>
          <w:rFonts w:ascii="仿宋" w:hAnsi="仿宋" w:eastAsia="仿宋" w:cs="仿宋"/>
          <w:sz w:val="24"/>
        </w:rPr>
      </w:pPr>
      <w:r>
        <w:rPr>
          <w:rFonts w:hint="eastAsia" w:ascii="仿宋" w:hAnsi="仿宋" w:eastAsia="仿宋" w:cs="仿宋"/>
          <w:sz w:val="24"/>
        </w:rPr>
        <w:t>165.对于列入追缴名单的车辆收费公路经营管理单位按照(    )有关规定执行。</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223C883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A、《收费公路管理条例》</w:t>
      </w:r>
    </w:p>
    <w:p w14:paraId="5696C3C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B、《河南省高速公路条例》</w:t>
      </w:r>
    </w:p>
    <w:p w14:paraId="19CEBE2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C、《收费公路联网收费技术要求》</w:t>
      </w:r>
    </w:p>
    <w:p w14:paraId="67CCD7A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D、《公路安全保护条例》</w:t>
      </w:r>
    </w:p>
    <w:p w14:paraId="3A916912">
      <w:pPr>
        <w:rPr>
          <w:rFonts w:ascii="仿宋" w:hAnsi="仿宋" w:eastAsia="仿宋" w:cs="仿宋"/>
          <w:sz w:val="24"/>
        </w:rPr>
      </w:pPr>
      <w:r>
        <w:rPr>
          <w:rFonts w:hint="eastAsia" w:ascii="仿宋" w:hAnsi="仿宋" w:eastAsia="仿宋" w:cs="仿宋"/>
          <w:sz w:val="24"/>
        </w:rPr>
        <w:t>166.对于没有OBU的有非现金卡的车，车主会有一张(    )。</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344FE80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A、通行证</w:t>
      </w:r>
    </w:p>
    <w:p w14:paraId="57FF433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B、行驶证</w:t>
      </w:r>
    </w:p>
    <w:p w14:paraId="686DACA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C、驾驶证</w:t>
      </w:r>
    </w:p>
    <w:p w14:paraId="0A62C52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D、CPC卡</w:t>
      </w:r>
    </w:p>
    <w:p w14:paraId="4D658900">
      <w:pPr>
        <w:rPr>
          <w:rFonts w:ascii="仿宋" w:hAnsi="仿宋" w:eastAsia="仿宋" w:cs="仿宋"/>
          <w:sz w:val="24"/>
        </w:rPr>
      </w:pPr>
      <w:r>
        <w:rPr>
          <w:rFonts w:hint="eastAsia" w:ascii="仿宋" w:hAnsi="仿宋" w:eastAsia="仿宋" w:cs="仿宋"/>
          <w:sz w:val="24"/>
        </w:rPr>
        <w:t>167.对于涉及退费的应在处理意见中明确(    )。</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01A5BF5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A、退费原因</w:t>
      </w:r>
    </w:p>
    <w:p w14:paraId="5C15E24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B、退费时间</w:t>
      </w:r>
    </w:p>
    <w:p w14:paraId="3D333D9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C、退费金额</w:t>
      </w:r>
    </w:p>
    <w:p w14:paraId="175DAAA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D、通行记录</w:t>
      </w:r>
    </w:p>
    <w:p w14:paraId="11E69E07">
      <w:pPr>
        <w:rPr>
          <w:rFonts w:ascii="仿宋" w:hAnsi="仿宋" w:eastAsia="仿宋" w:cs="仿宋"/>
          <w:sz w:val="24"/>
        </w:rPr>
      </w:pPr>
      <w:r>
        <w:rPr>
          <w:rFonts w:hint="eastAsia" w:ascii="仿宋" w:hAnsi="仿宋" w:eastAsia="仿宋" w:cs="仿宋"/>
          <w:sz w:val="24"/>
        </w:rPr>
        <w:t>168.对于收费车辆通行费应收未收、长短款等情况由(    )负责。对于免费车辆应免未免收取通行费的由收费方负责处理。</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397C4BC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A、投诉方</w:t>
      </w:r>
    </w:p>
    <w:p w14:paraId="160DD20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B、服务方</w:t>
      </w:r>
    </w:p>
    <w:p w14:paraId="57127E5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C、业务方</w:t>
      </w:r>
    </w:p>
    <w:p w14:paraId="6D41405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D、收费方</w:t>
      </w:r>
    </w:p>
    <w:p w14:paraId="632CB960">
      <w:pPr>
        <w:rPr>
          <w:rFonts w:ascii="仿宋" w:hAnsi="仿宋" w:eastAsia="仿宋" w:cs="仿宋"/>
          <w:sz w:val="24"/>
        </w:rPr>
      </w:pPr>
      <w:r>
        <w:rPr>
          <w:rFonts w:hint="eastAsia" w:ascii="仿宋" w:hAnsi="仿宋" w:eastAsia="仿宋" w:cs="仿宋"/>
          <w:sz w:val="24"/>
        </w:rPr>
        <w:t>169.对于通过入口不停车称重检测且准许通行的，安装了ETC车载装置的货车列车和半挂汽车列车车辆、大件运输等车辆，车道系统将(    )、轴数、车货总重、大件运输车辆状态标识(如有)等信息写入OBU和ETC卡内，并抬杆放行。</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384AA47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A、车型</w:t>
      </w:r>
    </w:p>
    <w:p w14:paraId="1A752C8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B、车种</w:t>
      </w:r>
    </w:p>
    <w:p w14:paraId="0CBB318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C、卡号</w:t>
      </w:r>
    </w:p>
    <w:p w14:paraId="7E308E7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D、车辆外观</w:t>
      </w:r>
    </w:p>
    <w:p w14:paraId="0881B1EE">
      <w:pPr>
        <w:rPr>
          <w:rFonts w:ascii="仿宋" w:hAnsi="仿宋" w:eastAsia="仿宋" w:cs="仿宋"/>
          <w:sz w:val="24"/>
        </w:rPr>
      </w:pPr>
      <w:r>
        <w:rPr>
          <w:rFonts w:hint="eastAsia" w:ascii="仿宋" w:hAnsi="仿宋" w:eastAsia="仿宋" w:cs="仿宋"/>
          <w:sz w:val="24"/>
        </w:rPr>
        <w:t>170.对于通过入口不停车称重检测且准许通行的，未安装ETC车载装置的货车列车和半挂汽车列车车辆、大件运输车辆，发放(    )放行。ETC门架系统依据CPC卡内信息进行计费</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709A448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A、纸券</w:t>
      </w:r>
    </w:p>
    <w:p w14:paraId="23FEDD8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B、CPC卡</w:t>
      </w:r>
    </w:p>
    <w:p w14:paraId="0D25C59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C、复合卡</w:t>
      </w:r>
    </w:p>
    <w:p w14:paraId="0CF0CC3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D、通行卡</w:t>
      </w:r>
    </w:p>
    <w:p w14:paraId="6E5A3531">
      <w:pPr>
        <w:rPr>
          <w:rFonts w:ascii="仿宋" w:hAnsi="仿宋" w:eastAsia="仿宋" w:cs="仿宋"/>
          <w:sz w:val="24"/>
        </w:rPr>
      </w:pPr>
      <w:r>
        <w:rPr>
          <w:rFonts w:hint="eastAsia" w:ascii="仿宋" w:hAnsi="仿宋" w:eastAsia="仿宋" w:cs="仿宋"/>
          <w:sz w:val="24"/>
        </w:rPr>
        <w:t>171.对于同一辆车ETC已成功交易扣款、未抬杆放行转人工处理的，系统提示ETC卡(    )的应予以放行，不得再次刷ETC卡重复扣费或通过现金及移动支付等其他方式重复收取通行费。</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1AEE839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A、已成功扣费</w:t>
      </w:r>
    </w:p>
    <w:p w14:paraId="7837ABE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B、完成交易</w:t>
      </w:r>
    </w:p>
    <w:p w14:paraId="53AEB2B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C、交易失败</w:t>
      </w:r>
    </w:p>
    <w:p w14:paraId="3039ADF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D、交易成功</w:t>
      </w:r>
    </w:p>
    <w:p w14:paraId="45EC2469">
      <w:pPr>
        <w:rPr>
          <w:rFonts w:ascii="仿宋" w:hAnsi="仿宋" w:eastAsia="仿宋" w:cs="仿宋"/>
          <w:sz w:val="24"/>
        </w:rPr>
      </w:pPr>
      <w:r>
        <w:rPr>
          <w:rFonts w:hint="eastAsia" w:ascii="仿宋" w:hAnsi="仿宋" w:eastAsia="仿宋" w:cs="仿宋"/>
          <w:sz w:val="24"/>
        </w:rPr>
        <w:t>172.对于同一辆车ETC已成功交易扣款、未抬杆放行转人工处理的，应进行ETC卡内的(    )判断后放行，不得再次刷ETC卡重复扣费或通过现金及移动支付等其他方式重复收取通行费。</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2A837E6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A、入口站</w:t>
      </w:r>
    </w:p>
    <w:p w14:paraId="3780A62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B、门架信息</w:t>
      </w:r>
    </w:p>
    <w:p w14:paraId="79131CE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C、过站信息</w:t>
      </w:r>
    </w:p>
    <w:p w14:paraId="2853E92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D、以上都是</w:t>
      </w:r>
    </w:p>
    <w:p w14:paraId="77FE5F94">
      <w:pPr>
        <w:rPr>
          <w:rFonts w:ascii="仿宋" w:hAnsi="仿宋" w:eastAsia="仿宋" w:cs="仿宋"/>
          <w:sz w:val="24"/>
        </w:rPr>
      </w:pPr>
      <w:r>
        <w:rPr>
          <w:rFonts w:hint="eastAsia" w:ascii="仿宋" w:hAnsi="仿宋" w:eastAsia="仿宋" w:cs="仿宋"/>
          <w:sz w:val="24"/>
        </w:rPr>
        <w:t>173.对于因数据积压、逾期等造成全国联网清分结算工作受到影响的省份部联网中心将(    )支付其应收资金；</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570BA0E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A、扣除</w:t>
      </w:r>
    </w:p>
    <w:p w14:paraId="24A2B9A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B、暂停</w:t>
      </w:r>
    </w:p>
    <w:p w14:paraId="4935072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C、暂缓</w:t>
      </w:r>
    </w:p>
    <w:p w14:paraId="79C00A6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D、取消</w:t>
      </w:r>
    </w:p>
    <w:p w14:paraId="23BD793E">
      <w:pPr>
        <w:rPr>
          <w:rFonts w:ascii="仿宋" w:hAnsi="仿宋" w:eastAsia="仿宋" w:cs="仿宋"/>
          <w:sz w:val="24"/>
        </w:rPr>
      </w:pPr>
      <w:r>
        <w:rPr>
          <w:rFonts w:hint="eastAsia" w:ascii="仿宋" w:hAnsi="仿宋" w:eastAsia="仿宋" w:cs="仿宋"/>
          <w:sz w:val="24"/>
        </w:rPr>
        <w:t>174.二类货车的判别标准是(    )。</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3248E13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A、2轴（6M以上/总质量4.5吨以上）</w:t>
      </w:r>
    </w:p>
    <w:p w14:paraId="137214C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B、2轴（6M以下/总质量4.5吨以下）</w:t>
      </w:r>
    </w:p>
    <w:p w14:paraId="4C0DD21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C、3轴</w:t>
      </w:r>
    </w:p>
    <w:p w14:paraId="5650C40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D、4轴</w:t>
      </w:r>
    </w:p>
    <w:p w14:paraId="5F1F568A">
      <w:pPr>
        <w:rPr>
          <w:rFonts w:ascii="仿宋" w:hAnsi="仿宋" w:eastAsia="仿宋" w:cs="仿宋"/>
          <w:sz w:val="24"/>
        </w:rPr>
      </w:pPr>
      <w:r>
        <w:rPr>
          <w:rFonts w:hint="eastAsia" w:ascii="仿宋" w:hAnsi="仿宋" w:eastAsia="仿宋" w:cs="仿宋"/>
          <w:sz w:val="24"/>
        </w:rPr>
        <w:t>175.二类客车的判别标准是(    )。</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42B5CBF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A、9座以下（6M以下）</w:t>
      </w:r>
    </w:p>
    <w:p w14:paraId="52375FC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B、10-19座（6M以下）</w:t>
      </w:r>
    </w:p>
    <w:p w14:paraId="4C0D97C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C、20-39座</w:t>
      </w:r>
    </w:p>
    <w:p w14:paraId="76FE5DF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D、40座以上</w:t>
      </w:r>
    </w:p>
    <w:p w14:paraId="68E007F7">
      <w:pPr>
        <w:rPr>
          <w:rFonts w:ascii="仿宋" w:hAnsi="仿宋" w:eastAsia="仿宋" w:cs="仿宋"/>
          <w:sz w:val="24"/>
        </w:rPr>
      </w:pPr>
      <w:r>
        <w:rPr>
          <w:rFonts w:hint="eastAsia" w:ascii="仿宋" w:hAnsi="仿宋" w:eastAsia="仿宋" w:cs="仿宋"/>
          <w:sz w:val="24"/>
        </w:rPr>
        <w:t>176.发生特情时，收割机运输车辆将按(    )计费和扣费。</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26E2D0F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A、特情车辆</w:t>
      </w:r>
    </w:p>
    <w:p w14:paraId="61F7D58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B、专项作业车</w:t>
      </w:r>
    </w:p>
    <w:p w14:paraId="04F8F3F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C、普通车辆</w:t>
      </w:r>
    </w:p>
    <w:p w14:paraId="740F414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D、绿色通道车辆</w:t>
      </w:r>
    </w:p>
    <w:p w14:paraId="33B4C25F">
      <w:pPr>
        <w:rPr>
          <w:rFonts w:ascii="仿宋" w:hAnsi="仿宋" w:eastAsia="仿宋" w:cs="仿宋"/>
          <w:sz w:val="24"/>
        </w:rPr>
      </w:pPr>
      <w:r>
        <w:rPr>
          <w:rFonts w:hint="eastAsia" w:ascii="仿宋" w:hAnsi="仿宋" w:eastAsia="仿宋" w:cs="仿宋"/>
          <w:sz w:val="24"/>
        </w:rPr>
        <w:t>177.发现车辆因客户原因少交、未交通行费嫌疑但无完整证据的需要视频、图像、流水等至少1项证据支撑并附清晰的判断说明通过省级稽核稽核管理单位审核后可生(    )。</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15E1227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A、黑名单</w:t>
      </w:r>
    </w:p>
    <w:p w14:paraId="6198787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B、状态名单</w:t>
      </w:r>
    </w:p>
    <w:p w14:paraId="73B921F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C、重点关注名单</w:t>
      </w:r>
    </w:p>
    <w:p w14:paraId="721FF07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D、追缴名单</w:t>
      </w:r>
    </w:p>
    <w:p w14:paraId="66BCC5D7">
      <w:pPr>
        <w:rPr>
          <w:rFonts w:ascii="仿宋" w:hAnsi="仿宋" w:eastAsia="仿宋" w:cs="仿宋"/>
          <w:sz w:val="24"/>
        </w:rPr>
      </w:pPr>
      <w:r>
        <w:rPr>
          <w:rFonts w:hint="eastAsia" w:ascii="仿宋" w:hAnsi="仿宋" w:eastAsia="仿宋" w:cs="仿宋"/>
          <w:sz w:val="24"/>
        </w:rPr>
        <w:t>178.凡发现坏卡、低电量卡等异常卡时要(    )及时上交票款室做好详细登记。</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427B6A2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A、归集</w:t>
      </w:r>
    </w:p>
    <w:p w14:paraId="118EC28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B、单独保管</w:t>
      </w:r>
    </w:p>
    <w:p w14:paraId="054A8D0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C、分类存放</w:t>
      </w:r>
    </w:p>
    <w:p w14:paraId="2D2814B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D、统一管理</w:t>
      </w:r>
    </w:p>
    <w:p w14:paraId="1C41E3B0">
      <w:pPr>
        <w:rPr>
          <w:rFonts w:ascii="仿宋" w:hAnsi="仿宋" w:eastAsia="仿宋" w:cs="仿宋"/>
          <w:sz w:val="24"/>
        </w:rPr>
      </w:pPr>
      <w:r>
        <w:rPr>
          <w:rFonts w:hint="eastAsia" w:ascii="仿宋" w:hAnsi="仿宋" w:eastAsia="仿宋" w:cs="仿宋"/>
          <w:sz w:val="24"/>
        </w:rPr>
        <w:t>179.非ETC车辆完成收费后，现场需要补收或退还本次收费差额的，收费员经授权进行(    )，回收收费凭证并重新开具。</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62485CB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A、交易冲正操作</w:t>
      </w:r>
    </w:p>
    <w:p w14:paraId="68AF8B4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B、转人工</w:t>
      </w:r>
    </w:p>
    <w:p w14:paraId="3E40EA6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C、退费交易</w:t>
      </w:r>
    </w:p>
    <w:p w14:paraId="6DD7D5E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D、补交交易</w:t>
      </w:r>
    </w:p>
    <w:p w14:paraId="6850107A">
      <w:pPr>
        <w:rPr>
          <w:rFonts w:ascii="仿宋" w:hAnsi="仿宋" w:eastAsia="仿宋" w:cs="仿宋"/>
          <w:sz w:val="24"/>
        </w:rPr>
      </w:pPr>
      <w:r>
        <w:rPr>
          <w:rFonts w:hint="eastAsia" w:ascii="仿宋" w:hAnsi="仿宋" w:eastAsia="仿宋" w:cs="仿宋"/>
          <w:sz w:val="24"/>
        </w:rPr>
        <w:t>180.费率基线就是指一个费率版本所对应的(    )及相关的(    )的总称。</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057D105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A、全部基础数据、过程数据、结果数据</w:t>
      </w:r>
    </w:p>
    <w:p w14:paraId="0A4D529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B、接口、方法、过程</w:t>
      </w:r>
    </w:p>
    <w:p w14:paraId="47E970A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C、过程数据、结果数据和方法、过程</w:t>
      </w:r>
    </w:p>
    <w:p w14:paraId="4F3B61A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D、全部基础数据、过程数据、结果数据和接口、方法、过程</w:t>
      </w:r>
    </w:p>
    <w:p w14:paraId="62DA8707">
      <w:pPr>
        <w:rPr>
          <w:rFonts w:ascii="仿宋" w:hAnsi="仿宋" w:eastAsia="仿宋" w:cs="仿宋"/>
          <w:sz w:val="24"/>
        </w:rPr>
      </w:pPr>
      <w:r>
        <w:rPr>
          <w:rFonts w:hint="eastAsia" w:ascii="仿宋" w:hAnsi="仿宋" w:eastAsia="仿宋" w:cs="仿宋"/>
          <w:sz w:val="24"/>
        </w:rPr>
        <w:t>181.费率平台会将本次省级费率参数打包推送至部级门架运维平台生成门架所需的(    )。</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48EA26E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A、虚拟文件</w:t>
      </w:r>
    </w:p>
    <w:p w14:paraId="69189E7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B、图像</w:t>
      </w:r>
    </w:p>
    <w:p w14:paraId="71C10D3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C、信息文件</w:t>
      </w:r>
    </w:p>
    <w:p w14:paraId="0C5BEA7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D、镜像文件</w:t>
      </w:r>
    </w:p>
    <w:p w14:paraId="5BFF680B">
      <w:pPr>
        <w:rPr>
          <w:rFonts w:ascii="仿宋" w:hAnsi="仿宋" w:eastAsia="仿宋" w:cs="仿宋"/>
          <w:sz w:val="24"/>
        </w:rPr>
      </w:pPr>
      <w:r>
        <w:rPr>
          <w:rFonts w:hint="eastAsia" w:ascii="仿宋" w:hAnsi="仿宋" w:eastAsia="仿宋" w:cs="仿宋"/>
          <w:sz w:val="24"/>
        </w:rPr>
        <w:t>182.高速公路、一级公路、城市快速道路的分界线为白色虚线，宽度为(    )？</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5EF639A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A、5-10cm</w:t>
      </w:r>
    </w:p>
    <w:p w14:paraId="4EB3352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B、10-15cm</w:t>
      </w:r>
    </w:p>
    <w:p w14:paraId="6C9A3E9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C、15-20cm</w:t>
      </w:r>
    </w:p>
    <w:p w14:paraId="486490E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D、20-25cm</w:t>
      </w:r>
    </w:p>
    <w:p w14:paraId="031CFE1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E、25-30cm</w:t>
      </w:r>
    </w:p>
    <w:p w14:paraId="71E9E7C1">
      <w:pPr>
        <w:rPr>
          <w:rFonts w:ascii="仿宋" w:hAnsi="仿宋" w:eastAsia="仿宋" w:cs="仿宋"/>
          <w:sz w:val="24"/>
        </w:rPr>
      </w:pPr>
      <w:r>
        <w:rPr>
          <w:rFonts w:hint="eastAsia" w:ascii="仿宋" w:hAnsi="仿宋" w:eastAsia="仿宋" w:cs="仿宋"/>
          <w:sz w:val="24"/>
        </w:rPr>
        <w:t>183.高速公路车辆通行费的收费标准应当依照价格法律、行政法规的规定进行(    )并按照程序审查批准。</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060AD56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A、取证</w:t>
      </w:r>
    </w:p>
    <w:p w14:paraId="7F4EDC1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B、听证</w:t>
      </w:r>
    </w:p>
    <w:p w14:paraId="0AA836F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C、证明</w:t>
      </w:r>
    </w:p>
    <w:p w14:paraId="3F1CC13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D、准证</w:t>
      </w:r>
    </w:p>
    <w:p w14:paraId="3C24618B">
      <w:pPr>
        <w:rPr>
          <w:rFonts w:ascii="仿宋" w:hAnsi="仿宋" w:eastAsia="仿宋" w:cs="仿宋"/>
          <w:sz w:val="24"/>
        </w:rPr>
      </w:pPr>
      <w:r>
        <w:rPr>
          <w:rFonts w:hint="eastAsia" w:ascii="仿宋" w:hAnsi="仿宋" w:eastAsia="仿宋" w:cs="仿宋"/>
          <w:sz w:val="24"/>
        </w:rPr>
        <w:t>184.高速公路复合通行卡也叫(    )卡，其路网应用是取消高速公路省界收费站试点工程的基础性、核心工作之一。</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214C7FA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A、ETC</w:t>
      </w:r>
    </w:p>
    <w:p w14:paraId="0A80589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B、CPC</w:t>
      </w:r>
    </w:p>
    <w:p w14:paraId="05A28FF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C、OBU</w:t>
      </w:r>
    </w:p>
    <w:p w14:paraId="3E60CEE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D、EXC</w:t>
      </w:r>
    </w:p>
    <w:p w14:paraId="2C8DF693">
      <w:pPr>
        <w:rPr>
          <w:rFonts w:ascii="仿宋" w:hAnsi="仿宋" w:eastAsia="仿宋" w:cs="仿宋"/>
          <w:sz w:val="24"/>
        </w:rPr>
      </w:pPr>
      <w:r>
        <w:rPr>
          <w:rFonts w:hint="eastAsia" w:ascii="仿宋" w:hAnsi="仿宋" w:eastAsia="仿宋" w:cs="仿宋"/>
          <w:sz w:val="24"/>
        </w:rPr>
        <w:t>185.高速公路公司作为服务型企业，为高速公路的使用者提供快速、高效、(    )、畅通的道路及服务。</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0A619E1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A、优质</w:t>
      </w:r>
    </w:p>
    <w:p w14:paraId="130641D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B、安全</w:t>
      </w:r>
    </w:p>
    <w:p w14:paraId="2F48F37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C、规范</w:t>
      </w:r>
    </w:p>
    <w:p w14:paraId="2B5D72A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D、便捷</w:t>
      </w:r>
    </w:p>
    <w:p w14:paraId="6DA256E9">
      <w:pPr>
        <w:rPr>
          <w:rFonts w:ascii="仿宋" w:hAnsi="仿宋" w:eastAsia="仿宋" w:cs="仿宋"/>
          <w:sz w:val="24"/>
        </w:rPr>
      </w:pPr>
      <w:r>
        <w:rPr>
          <w:rFonts w:hint="eastAsia" w:ascii="仿宋" w:hAnsi="仿宋" w:eastAsia="仿宋" w:cs="仿宋"/>
          <w:sz w:val="24"/>
        </w:rPr>
        <w:t>186.高速公路机电系统包括(    )供配电系统和其它系统。</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54FCE90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A、计重系统、打印系统、通信系统</w:t>
      </w:r>
    </w:p>
    <w:p w14:paraId="596C5BB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B、计重系统、照明系统、传输系统</w:t>
      </w:r>
    </w:p>
    <w:p w14:paraId="44D0676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C、计重系统、收费系统、通行系统</w:t>
      </w:r>
    </w:p>
    <w:p w14:paraId="1CED905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D、收费系统、监控系统、通信系统</w:t>
      </w:r>
    </w:p>
    <w:p w14:paraId="1666ED2B">
      <w:pPr>
        <w:rPr>
          <w:rFonts w:ascii="仿宋" w:hAnsi="仿宋" w:eastAsia="仿宋" w:cs="仿宋"/>
          <w:sz w:val="24"/>
        </w:rPr>
      </w:pPr>
      <w:r>
        <w:rPr>
          <w:rFonts w:hint="eastAsia" w:ascii="仿宋" w:hAnsi="仿宋" w:eastAsia="仿宋" w:cs="仿宋"/>
          <w:sz w:val="24"/>
        </w:rPr>
        <w:t>187.高速公路经营管理单位及所辖收费站应当建立通行卡(券)和收费票据的领取、发放、保管、核销、稽查等制度并接受财税、(    )部门的监督。</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37F9091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A、审计</w:t>
      </w:r>
    </w:p>
    <w:p w14:paraId="124E1AC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B、审核</w:t>
      </w:r>
    </w:p>
    <w:p w14:paraId="042F2DA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C、审批</w:t>
      </w:r>
    </w:p>
    <w:p w14:paraId="1F514F8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D、审证</w:t>
      </w:r>
    </w:p>
    <w:p w14:paraId="454D8516">
      <w:pPr>
        <w:rPr>
          <w:rFonts w:ascii="仿宋" w:hAnsi="仿宋" w:eastAsia="仿宋" w:cs="仿宋"/>
          <w:sz w:val="24"/>
        </w:rPr>
      </w:pPr>
      <w:r>
        <w:rPr>
          <w:rFonts w:hint="eastAsia" w:ascii="仿宋" w:hAnsi="仿宋" w:eastAsia="仿宋" w:cs="仿宋"/>
          <w:sz w:val="24"/>
        </w:rPr>
        <w:t>188.高速公路经营管理单位应选用市场监管部门检验合格的称重检测设施(设备)布设后应经(    )验收合格方可投入使用。验收前须按规定接受设备入网对接有效性检测取得连通性测试报告。</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0CC288D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A、经营管理单位</w:t>
      </w:r>
    </w:p>
    <w:p w14:paraId="3B2614A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B、市场监管部门</w:t>
      </w:r>
    </w:p>
    <w:p w14:paraId="72B6CBC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C、省级交通运输主管部门</w:t>
      </w:r>
    </w:p>
    <w:p w14:paraId="134F92C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D、厂家</w:t>
      </w:r>
    </w:p>
    <w:p w14:paraId="7BB4173F">
      <w:pPr>
        <w:rPr>
          <w:rFonts w:ascii="仿宋" w:hAnsi="仿宋" w:eastAsia="仿宋" w:cs="仿宋"/>
          <w:sz w:val="24"/>
        </w:rPr>
      </w:pPr>
      <w:r>
        <w:rPr>
          <w:rFonts w:hint="eastAsia" w:ascii="仿宋" w:hAnsi="仿宋" w:eastAsia="仿宋" w:cs="仿宋"/>
          <w:sz w:val="24"/>
        </w:rPr>
        <w:t>189.高速公路联网收费系统运行和运维专项治理工作方案要求开展系统排查和整改其中入口车道交易记录应(    )上传至站级服务器保证跨车道通行车辆的交易查询可靠有效。</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24F087A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A、实时</w:t>
      </w:r>
    </w:p>
    <w:p w14:paraId="50B737A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B、及时</w:t>
      </w:r>
    </w:p>
    <w:p w14:paraId="575FE19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C、1小时内</w:t>
      </w:r>
    </w:p>
    <w:p w14:paraId="024928C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D、2小时内</w:t>
      </w:r>
    </w:p>
    <w:p w14:paraId="69EDE22F">
      <w:pPr>
        <w:rPr>
          <w:rFonts w:ascii="仿宋" w:hAnsi="仿宋" w:eastAsia="仿宋" w:cs="仿宋"/>
          <w:sz w:val="24"/>
        </w:rPr>
      </w:pPr>
      <w:r>
        <w:rPr>
          <w:rFonts w:hint="eastAsia" w:ascii="仿宋" w:hAnsi="仿宋" w:eastAsia="仿宋" w:cs="仿宋"/>
          <w:sz w:val="24"/>
        </w:rPr>
        <w:t>190.高速公路收费服务质量的特征不包括(    )？</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01CA69C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A、有形性</w:t>
      </w:r>
    </w:p>
    <w:p w14:paraId="2806FA1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B、同步性</w:t>
      </w:r>
    </w:p>
    <w:p w14:paraId="064CF84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C、快捷性</w:t>
      </w:r>
    </w:p>
    <w:p w14:paraId="1877B03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D、准确性</w:t>
      </w:r>
    </w:p>
    <w:p w14:paraId="26B4F12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E、驾乘人员的参与性</w:t>
      </w:r>
    </w:p>
    <w:p w14:paraId="65E3CC04">
      <w:pPr>
        <w:rPr>
          <w:rFonts w:ascii="仿宋" w:hAnsi="仿宋" w:eastAsia="仿宋" w:cs="仿宋"/>
          <w:sz w:val="24"/>
        </w:rPr>
      </w:pPr>
      <w:r>
        <w:rPr>
          <w:rFonts w:hint="eastAsia" w:ascii="仿宋" w:hAnsi="仿宋" w:eastAsia="仿宋" w:cs="仿宋"/>
          <w:sz w:val="24"/>
        </w:rPr>
        <w:t>191.高速公路收费工作应坚“(    )”的原则。</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1C285EF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A、应征不漏、应免不收</w:t>
      </w:r>
    </w:p>
    <w:p w14:paraId="79F6C0C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B、应收不贪、应收尽收</w:t>
      </w:r>
    </w:p>
    <w:p w14:paraId="1D982A0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C、应收不漏、应免不收</w:t>
      </w:r>
    </w:p>
    <w:p w14:paraId="1FE3CB8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D、应收不漏、应收尽收</w:t>
      </w:r>
    </w:p>
    <w:p w14:paraId="7F1AA607">
      <w:pPr>
        <w:rPr>
          <w:rFonts w:ascii="仿宋" w:hAnsi="仿宋" w:eastAsia="仿宋" w:cs="仿宋"/>
          <w:sz w:val="24"/>
        </w:rPr>
      </w:pPr>
      <w:r>
        <w:rPr>
          <w:rFonts w:hint="eastAsia" w:ascii="仿宋" w:hAnsi="仿宋" w:eastAsia="仿宋" w:cs="仿宋"/>
          <w:sz w:val="24"/>
        </w:rPr>
        <w:t>192.高速公路通行预约服务平台管理端查验信息管理操作角色包括部联网中心、省中心、收费站用户和(    )。</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420F722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A、经营管理单位</w:t>
      </w:r>
    </w:p>
    <w:p w14:paraId="1F89138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B、发行方</w:t>
      </w:r>
    </w:p>
    <w:p w14:paraId="2101D84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C、路公司</w:t>
      </w:r>
    </w:p>
    <w:p w14:paraId="2044BD5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D、责任方</w:t>
      </w:r>
    </w:p>
    <w:p w14:paraId="01C29AF4">
      <w:pPr>
        <w:rPr>
          <w:rFonts w:ascii="仿宋" w:hAnsi="仿宋" w:eastAsia="仿宋" w:cs="仿宋"/>
          <w:sz w:val="24"/>
        </w:rPr>
      </w:pPr>
      <w:r>
        <w:rPr>
          <w:rFonts w:hint="eastAsia" w:ascii="仿宋" w:hAnsi="仿宋" w:eastAsia="仿宋" w:cs="仿宋"/>
          <w:sz w:val="24"/>
        </w:rPr>
        <w:t>193.高速公路通行预约服务平台管理端查验信息管理界面点击(    )即可进入运单上报界面。</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4B185C3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A、上报运单</w:t>
      </w:r>
    </w:p>
    <w:p w14:paraId="6ED6ED2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B、上报信息</w:t>
      </w:r>
    </w:p>
    <w:p w14:paraId="77697F9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C、上报内容</w:t>
      </w:r>
    </w:p>
    <w:p w14:paraId="698DEDA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D、上报情况</w:t>
      </w:r>
    </w:p>
    <w:p w14:paraId="68E4515E">
      <w:pPr>
        <w:rPr>
          <w:rFonts w:ascii="仿宋" w:hAnsi="仿宋" w:eastAsia="仿宋" w:cs="仿宋"/>
          <w:sz w:val="24"/>
        </w:rPr>
      </w:pPr>
      <w:r>
        <w:rPr>
          <w:rFonts w:hint="eastAsia" w:ascii="仿宋" w:hAnsi="仿宋" w:eastAsia="仿宋" w:cs="仿宋"/>
          <w:sz w:val="24"/>
        </w:rPr>
        <w:t>194.高速公路通行预约服务平台管理端查验信息记录表支持打印和(    )。</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6656F8F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A、导出xls文件</w:t>
      </w:r>
    </w:p>
    <w:p w14:paraId="159213B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B、导出PPT文件</w:t>
      </w:r>
    </w:p>
    <w:p w14:paraId="6EDD031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C、导出doc文件</w:t>
      </w:r>
    </w:p>
    <w:p w14:paraId="2C183A2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D、导出pdf文件</w:t>
      </w:r>
    </w:p>
    <w:p w14:paraId="77FE1C98">
      <w:pPr>
        <w:rPr>
          <w:rFonts w:ascii="仿宋" w:hAnsi="仿宋" w:eastAsia="仿宋" w:cs="仿宋"/>
          <w:sz w:val="24"/>
        </w:rPr>
      </w:pPr>
      <w:r>
        <w:rPr>
          <w:rFonts w:hint="eastAsia" w:ascii="仿宋" w:hAnsi="仿宋" w:eastAsia="仿宋" w:cs="仿宋"/>
          <w:sz w:val="24"/>
        </w:rPr>
        <w:t>195.高速公路通行预约服务平台管理端的预约量(车次)显示预约量的总数鼠标悬浮在(    )上时显示对应的数据信息。</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32AC57B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A、时间段</w:t>
      </w:r>
    </w:p>
    <w:p w14:paraId="75DEDAD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B、图形</w:t>
      </w:r>
    </w:p>
    <w:p w14:paraId="7F7B84F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C、数据图标</w:t>
      </w:r>
    </w:p>
    <w:p w14:paraId="7B2F1F9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D、悬浮窗</w:t>
      </w:r>
    </w:p>
    <w:p w14:paraId="647C696F">
      <w:pPr>
        <w:rPr>
          <w:rFonts w:ascii="仿宋" w:hAnsi="仿宋" w:eastAsia="仿宋" w:cs="仿宋"/>
          <w:sz w:val="24"/>
        </w:rPr>
      </w:pPr>
      <w:r>
        <w:rPr>
          <w:rFonts w:hint="eastAsia" w:ascii="仿宋" w:hAnsi="仿宋" w:eastAsia="仿宋" w:cs="仿宋"/>
          <w:sz w:val="24"/>
        </w:rPr>
        <w:t>196.高速公路通行预约服务平台管理端发现与实际车辆查验情况不一致时(    )、(    )和查验结果不支持修改。</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5F3BA5A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A、车牌号、车牌颜色</w:t>
      </w:r>
    </w:p>
    <w:p w14:paraId="2CF113B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B、车种、出口站</w:t>
      </w:r>
    </w:p>
    <w:p w14:paraId="6699F0D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C、查验时间、查验人</w:t>
      </w:r>
    </w:p>
    <w:p w14:paraId="0658B16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D、车种、入口站</w:t>
      </w:r>
    </w:p>
    <w:p w14:paraId="19A26B75">
      <w:pPr>
        <w:rPr>
          <w:rFonts w:ascii="仿宋" w:hAnsi="仿宋" w:eastAsia="仿宋" w:cs="仿宋"/>
          <w:sz w:val="24"/>
        </w:rPr>
      </w:pPr>
      <w:r>
        <w:rPr>
          <w:rFonts w:hint="eastAsia" w:ascii="仿宋" w:hAnsi="仿宋" w:eastAsia="仿宋" w:cs="仿宋"/>
          <w:sz w:val="24"/>
        </w:rPr>
        <w:t>197.高速公路通行预约服务平台管理端发现与实际车辆查验情况不一致时可通过(    )功能将查验数据修改为正确结果。</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599C7ED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A、数据修改</w:t>
      </w:r>
    </w:p>
    <w:p w14:paraId="63B9324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B、内容修改</w:t>
      </w:r>
    </w:p>
    <w:p w14:paraId="6906FCF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C、信息修改</w:t>
      </w:r>
    </w:p>
    <w:p w14:paraId="17DA207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D、车辆修改</w:t>
      </w:r>
    </w:p>
    <w:p w14:paraId="35BE834D">
      <w:pPr>
        <w:rPr>
          <w:rFonts w:ascii="仿宋" w:hAnsi="仿宋" w:eastAsia="仿宋" w:cs="仿宋"/>
          <w:sz w:val="24"/>
        </w:rPr>
      </w:pPr>
      <w:r>
        <w:rPr>
          <w:rFonts w:hint="eastAsia" w:ascii="仿宋" w:hAnsi="仿宋" w:eastAsia="仿宋" w:cs="仿宋"/>
          <w:sz w:val="24"/>
        </w:rPr>
        <w:t>198.高速公路通行预约服务平台管理端数据补录功能里通行交易信息如果不填写将会标记为(    )。</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0534D6A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A、应急查验数据</w:t>
      </w:r>
    </w:p>
    <w:p w14:paraId="3D904D4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B、应急上传数据</w:t>
      </w:r>
    </w:p>
    <w:p w14:paraId="78EF396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C、应急补录数据</w:t>
      </w:r>
    </w:p>
    <w:p w14:paraId="4088106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D、查验数据</w:t>
      </w:r>
    </w:p>
    <w:p w14:paraId="75D188ED">
      <w:pPr>
        <w:rPr>
          <w:rFonts w:ascii="仿宋" w:hAnsi="仿宋" w:eastAsia="仿宋" w:cs="仿宋"/>
          <w:sz w:val="24"/>
        </w:rPr>
      </w:pPr>
      <w:r>
        <w:rPr>
          <w:rFonts w:hint="eastAsia" w:ascii="仿宋" w:hAnsi="仿宋" w:eastAsia="仿宋" w:cs="仿宋"/>
          <w:sz w:val="24"/>
        </w:rPr>
        <w:t>199.高速公路通行预约服务平台管理端通过退费管理功能省中心可以查看申请退费(    )的详细信息以及该(    )退费的进度情况。</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714C69D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A、退费单、退费单</w:t>
      </w:r>
    </w:p>
    <w:p w14:paraId="0383702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B、协调单、协调单</w:t>
      </w:r>
    </w:p>
    <w:p w14:paraId="77D306A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C、查询单、查询单</w:t>
      </w:r>
    </w:p>
    <w:p w14:paraId="65ED355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D、综合单、综合单</w:t>
      </w:r>
    </w:p>
    <w:p w14:paraId="7A04B8AC">
      <w:pPr>
        <w:rPr>
          <w:rFonts w:ascii="仿宋" w:hAnsi="仿宋" w:eastAsia="仿宋" w:cs="仿宋"/>
          <w:sz w:val="24"/>
        </w:rPr>
      </w:pPr>
      <w:r>
        <w:rPr>
          <w:rFonts w:hint="eastAsia" w:ascii="仿宋" w:hAnsi="仿宋" w:eastAsia="仿宋" w:cs="仿宋"/>
          <w:sz w:val="24"/>
        </w:rPr>
        <w:t>200.高速公路通行预约服务平台管理端通行费显示所有的查验车辆累计的免费金额和(    )。</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5491278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A、追缴金额</w:t>
      </w:r>
    </w:p>
    <w:p w14:paraId="0977836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B、车辆总数</w:t>
      </w:r>
    </w:p>
    <w:p w14:paraId="045C15A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C、货物分类</w:t>
      </w:r>
    </w:p>
    <w:p w14:paraId="5249C7D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D、总金额</w:t>
      </w:r>
    </w:p>
    <w:p w14:paraId="417BA986">
      <w:pPr>
        <w:rPr>
          <w:rFonts w:ascii="仿宋" w:hAnsi="仿宋" w:eastAsia="仿宋" w:cs="仿宋"/>
          <w:sz w:val="24"/>
        </w:rPr>
      </w:pPr>
      <w:r>
        <w:rPr>
          <w:rFonts w:hint="eastAsia" w:ascii="仿宋" w:hAnsi="仿宋" w:eastAsia="仿宋" w:cs="仿宋"/>
          <w:sz w:val="24"/>
        </w:rPr>
        <w:t>201.高速公路通行预约服务平台管理端退费进度及说明内容里可以看到该工单每一步的退费进度、时间和(    )可以通过查看该内容了解退费的详细情况及时跟进退费进度。</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4AA0C96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A、相应描述</w:t>
      </w:r>
    </w:p>
    <w:p w14:paraId="04576D5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B、退费信息</w:t>
      </w:r>
    </w:p>
    <w:p w14:paraId="3D48426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C、车辆信息</w:t>
      </w:r>
    </w:p>
    <w:p w14:paraId="4AD028E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D、退费内容</w:t>
      </w:r>
    </w:p>
    <w:p w14:paraId="0D368461">
      <w:pPr>
        <w:rPr>
          <w:rFonts w:ascii="仿宋" w:hAnsi="仿宋" w:eastAsia="仿宋" w:cs="仿宋"/>
          <w:sz w:val="24"/>
        </w:rPr>
      </w:pPr>
      <w:r>
        <w:rPr>
          <w:rFonts w:hint="eastAsia" w:ascii="仿宋" w:hAnsi="仿宋" w:eastAsia="仿宋" w:cs="仿宋"/>
          <w:sz w:val="24"/>
        </w:rPr>
        <w:t>202.高速公路通行预约服务平台管理端系统目前开放省级管理人员权限仅能对省级管理人员和(    )人员进行新增、修改、删除、查看操作。</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0B7BECE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A、收费人员</w:t>
      </w:r>
    </w:p>
    <w:p w14:paraId="26A17A7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B、监控人员</w:t>
      </w:r>
    </w:p>
    <w:p w14:paraId="4CDB68A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C、路段管理人员</w:t>
      </w:r>
    </w:p>
    <w:p w14:paraId="53CF4B2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D、业务人员</w:t>
      </w:r>
    </w:p>
    <w:p w14:paraId="09375F6E">
      <w:pPr>
        <w:rPr>
          <w:rFonts w:ascii="仿宋" w:hAnsi="仿宋" w:eastAsia="仿宋" w:cs="仿宋"/>
          <w:sz w:val="24"/>
        </w:rPr>
      </w:pPr>
      <w:r>
        <w:rPr>
          <w:rFonts w:hint="eastAsia" w:ascii="仿宋" w:hAnsi="仿宋" w:eastAsia="仿宋" w:cs="仿宋"/>
          <w:sz w:val="24"/>
        </w:rPr>
        <w:t>203.高速公路通行预约服务平台管理端用户申请退费即用户通过(    )提交退费申请时间是用户提交申请的时间。</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21CD68D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A、APP</w:t>
      </w:r>
    </w:p>
    <w:p w14:paraId="3D29E2F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B、小程序</w:t>
      </w:r>
    </w:p>
    <w:p w14:paraId="3FE89D7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C、验货平台</w:t>
      </w:r>
    </w:p>
    <w:p w14:paraId="344682A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D、管理端</w:t>
      </w:r>
    </w:p>
    <w:p w14:paraId="77A3CCD2">
      <w:pPr>
        <w:rPr>
          <w:rFonts w:ascii="仿宋" w:hAnsi="仿宋" w:eastAsia="仿宋" w:cs="仿宋"/>
          <w:sz w:val="24"/>
        </w:rPr>
      </w:pPr>
      <w:r>
        <w:rPr>
          <w:rFonts w:hint="eastAsia" w:ascii="仿宋" w:hAnsi="仿宋" w:eastAsia="仿宋" w:cs="仿宋"/>
          <w:sz w:val="24"/>
        </w:rPr>
        <w:t>204.高速公路通行预约服务平台管理端用户已申请退费成功会提示通行省份道路业主已退费给发行方预计第(    )个自然日退还用户。</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6289339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A、2-3</w:t>
      </w:r>
    </w:p>
    <w:p w14:paraId="1F7BC03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B、3-4</w:t>
      </w:r>
    </w:p>
    <w:p w14:paraId="460D1FF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C、1-2</w:t>
      </w:r>
    </w:p>
    <w:p w14:paraId="27A16C6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D、5</w:t>
      </w:r>
    </w:p>
    <w:p w14:paraId="6AC320F8">
      <w:pPr>
        <w:rPr>
          <w:rFonts w:ascii="仿宋" w:hAnsi="仿宋" w:eastAsia="仿宋" w:cs="仿宋"/>
          <w:sz w:val="24"/>
        </w:rPr>
      </w:pPr>
      <w:r>
        <w:rPr>
          <w:rFonts w:hint="eastAsia" w:ascii="仿宋" w:hAnsi="仿宋" w:eastAsia="仿宋" w:cs="仿宋"/>
          <w:sz w:val="24"/>
        </w:rPr>
        <w:t>205.高速公路通行预约服务平台管理端在修改界面中车辆状态标识可选(    )等。</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244A127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A、0x02绿通车</w:t>
      </w:r>
    </w:p>
    <w:p w14:paraId="11A50D5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B、0x03绿通车</w:t>
      </w:r>
    </w:p>
    <w:p w14:paraId="3DCD091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C、0x04绿通车</w:t>
      </w:r>
    </w:p>
    <w:p w14:paraId="211BB06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D、0x00绿通车</w:t>
      </w:r>
    </w:p>
    <w:p w14:paraId="7889917A">
      <w:pPr>
        <w:rPr>
          <w:rFonts w:ascii="仿宋" w:hAnsi="仿宋" w:eastAsia="仿宋" w:cs="仿宋"/>
          <w:sz w:val="24"/>
        </w:rPr>
      </w:pPr>
      <w:r>
        <w:rPr>
          <w:rFonts w:hint="eastAsia" w:ascii="仿宋" w:hAnsi="仿宋" w:eastAsia="仿宋" w:cs="仿宋"/>
          <w:sz w:val="24"/>
        </w:rPr>
        <w:t>206.高速公路通行预约服务平台管理端在修改界面中出口交易编号根据车辆(    )填写。</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25F07AF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A、优惠交易信息</w:t>
      </w:r>
    </w:p>
    <w:p w14:paraId="61286BD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B、通行交易信息</w:t>
      </w:r>
    </w:p>
    <w:p w14:paraId="1E68933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C、实际交易信息</w:t>
      </w:r>
    </w:p>
    <w:p w14:paraId="31DDC14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D、过车交易信息</w:t>
      </w:r>
    </w:p>
    <w:p w14:paraId="7E8694B4">
      <w:pPr>
        <w:rPr>
          <w:rFonts w:ascii="仿宋" w:hAnsi="仿宋" w:eastAsia="仿宋" w:cs="仿宋"/>
          <w:sz w:val="24"/>
        </w:rPr>
      </w:pPr>
      <w:r>
        <w:rPr>
          <w:rFonts w:hint="eastAsia" w:ascii="仿宋" w:hAnsi="仿宋" w:eastAsia="仿宋" w:cs="仿宋"/>
          <w:sz w:val="24"/>
        </w:rPr>
        <w:t>207.高速公路通行预约服务平台管理端在应急查验数据管理界面选择输入(    )、处理状态、开始时间、结束时间点击查询按钮可以查询到应急查验数据信息。</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6689337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A、管理机构</w:t>
      </w:r>
    </w:p>
    <w:p w14:paraId="535DF2D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B、查验时间</w:t>
      </w:r>
    </w:p>
    <w:p w14:paraId="3A066E7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C、应急状态</w:t>
      </w:r>
    </w:p>
    <w:p w14:paraId="6530D7D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D、查验内容</w:t>
      </w:r>
    </w:p>
    <w:p w14:paraId="31D791FA">
      <w:pPr>
        <w:rPr>
          <w:rFonts w:ascii="仿宋" w:hAnsi="仿宋" w:eastAsia="仿宋" w:cs="仿宋"/>
          <w:sz w:val="24"/>
        </w:rPr>
      </w:pPr>
      <w:r>
        <w:rPr>
          <w:rFonts w:hint="eastAsia" w:ascii="仿宋" w:hAnsi="仿宋" w:eastAsia="仿宋" w:cs="仿宋"/>
          <w:sz w:val="24"/>
        </w:rPr>
        <w:t>208.高速公路运营项目养护和服务质量年度评价在85分以下的下年度收费标准按省人民政府批准的收费标准下浮(    )。</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2588F88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A、0.07</w:t>
      </w:r>
    </w:p>
    <w:p w14:paraId="279D715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B、0.06</w:t>
      </w:r>
    </w:p>
    <w:p w14:paraId="047513A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C、0.05</w:t>
      </w:r>
    </w:p>
    <w:p w14:paraId="07F35E9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D、0.09</w:t>
      </w:r>
    </w:p>
    <w:p w14:paraId="48996764">
      <w:pPr>
        <w:rPr>
          <w:rFonts w:ascii="仿宋" w:hAnsi="仿宋" w:eastAsia="仿宋" w:cs="仿宋"/>
          <w:sz w:val="24"/>
        </w:rPr>
      </w:pPr>
      <w:r>
        <w:rPr>
          <w:rFonts w:hint="eastAsia" w:ascii="仿宋" w:hAnsi="仿宋" w:eastAsia="仿宋" w:cs="仿宋"/>
          <w:sz w:val="24"/>
        </w:rPr>
        <w:t>209.高速公路阻断信息报送中，报送内容不包括(    )。</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285987B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A、路线名称</w:t>
      </w:r>
    </w:p>
    <w:p w14:paraId="3767747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B、阻断原因</w:t>
      </w:r>
    </w:p>
    <w:p w14:paraId="1F655EA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C、处置措施</w:t>
      </w:r>
    </w:p>
    <w:p w14:paraId="0632534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D、服务电话</w:t>
      </w:r>
    </w:p>
    <w:p w14:paraId="5BDFE29A">
      <w:pPr>
        <w:rPr>
          <w:rFonts w:ascii="仿宋" w:hAnsi="仿宋" w:eastAsia="仿宋" w:cs="仿宋"/>
          <w:sz w:val="24"/>
        </w:rPr>
      </w:pPr>
      <w:r>
        <w:rPr>
          <w:rFonts w:hint="eastAsia" w:ascii="仿宋" w:hAnsi="仿宋" w:eastAsia="仿宋" w:cs="仿宋"/>
          <w:sz w:val="24"/>
        </w:rPr>
        <w:t>210.各(    )均可通过部级稽核系统发起稽核工单的方式开启联合协查其它参与方应按要求在规定的时限内处理协查工单。</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4953DDB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A、发行方</w:t>
      </w:r>
    </w:p>
    <w:p w14:paraId="24C8CA0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B、参与方</w:t>
      </w:r>
    </w:p>
    <w:p w14:paraId="525356B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C、收费方</w:t>
      </w:r>
    </w:p>
    <w:p w14:paraId="5194F50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D、经营管理单位</w:t>
      </w:r>
    </w:p>
    <w:p w14:paraId="37B3BD10">
      <w:pPr>
        <w:rPr>
          <w:rFonts w:ascii="仿宋" w:hAnsi="仿宋" w:eastAsia="仿宋" w:cs="仿宋"/>
          <w:sz w:val="24"/>
        </w:rPr>
      </w:pPr>
      <w:r>
        <w:rPr>
          <w:rFonts w:hint="eastAsia" w:ascii="仿宋" w:hAnsi="仿宋" w:eastAsia="仿宋" w:cs="仿宋"/>
          <w:sz w:val="24"/>
        </w:rPr>
        <w:t>211.各(    )在处理通行费补费时应做好相关法律法规的解释说明制定应急处置预案避免激化矛盾造成投诉或引发社会舆情。</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191CD66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A、发行方</w:t>
      </w:r>
    </w:p>
    <w:p w14:paraId="47CD96B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B、服务方</w:t>
      </w:r>
    </w:p>
    <w:p w14:paraId="0FA452A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C、参与方</w:t>
      </w:r>
    </w:p>
    <w:p w14:paraId="1D0FC81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D、收费方</w:t>
      </w:r>
    </w:p>
    <w:p w14:paraId="50A41BE7">
      <w:pPr>
        <w:rPr>
          <w:rFonts w:ascii="仿宋" w:hAnsi="仿宋" w:eastAsia="仿宋" w:cs="仿宋"/>
          <w:sz w:val="24"/>
        </w:rPr>
      </w:pPr>
      <w:r>
        <w:rPr>
          <w:rFonts w:hint="eastAsia" w:ascii="仿宋" w:hAnsi="仿宋" w:eastAsia="仿宋" w:cs="仿宋"/>
          <w:sz w:val="24"/>
        </w:rPr>
        <w:t>212.各参与方应采取有效手段提高CPC卡(    )和使用效率。</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67CDB27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A、清理速度</w:t>
      </w:r>
    </w:p>
    <w:p w14:paraId="5687022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B、更新速度</w:t>
      </w:r>
    </w:p>
    <w:p w14:paraId="784DFBD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C、周转速度</w:t>
      </w:r>
    </w:p>
    <w:p w14:paraId="62D9333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D、发行速度</w:t>
      </w:r>
    </w:p>
    <w:p w14:paraId="1F08B84A">
      <w:pPr>
        <w:rPr>
          <w:rFonts w:ascii="仿宋" w:hAnsi="仿宋" w:eastAsia="仿宋" w:cs="仿宋"/>
          <w:sz w:val="24"/>
        </w:rPr>
      </w:pPr>
      <w:r>
        <w:rPr>
          <w:rFonts w:hint="eastAsia" w:ascii="仿宋" w:hAnsi="仿宋" w:eastAsia="仿宋" w:cs="仿宋"/>
          <w:sz w:val="24"/>
        </w:rPr>
        <w:t>213.各参与方应根据部省工作要求明确各省工作任务并开展(    )工作考核。</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5CCC279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A、稽查</w:t>
      </w:r>
    </w:p>
    <w:p w14:paraId="568C8A9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B、稽核</w:t>
      </w:r>
    </w:p>
    <w:p w14:paraId="142C40C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C、查验</w:t>
      </w:r>
    </w:p>
    <w:p w14:paraId="68E88E5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D、检验</w:t>
      </w:r>
    </w:p>
    <w:p w14:paraId="414EE2FB">
      <w:pPr>
        <w:rPr>
          <w:rFonts w:ascii="仿宋" w:hAnsi="仿宋" w:eastAsia="仿宋" w:cs="仿宋"/>
          <w:sz w:val="24"/>
        </w:rPr>
      </w:pPr>
      <w:r>
        <w:rPr>
          <w:rFonts w:hint="eastAsia" w:ascii="仿宋" w:hAnsi="仿宋" w:eastAsia="仿宋" w:cs="仿宋"/>
          <w:sz w:val="24"/>
        </w:rPr>
        <w:t>214.各参与方应积极配合提供完整证据并进行(    )及时高效处理客户投诉。</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6E0FEA7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A、收集整理</w:t>
      </w:r>
    </w:p>
    <w:p w14:paraId="1F12BAA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B、编辑保存</w:t>
      </w:r>
    </w:p>
    <w:p w14:paraId="5386B5A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C、备份保存</w:t>
      </w:r>
    </w:p>
    <w:p w14:paraId="74E5481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D、汇集存储</w:t>
      </w:r>
    </w:p>
    <w:p w14:paraId="550E3AD4">
      <w:pPr>
        <w:rPr>
          <w:rFonts w:ascii="仿宋" w:hAnsi="仿宋" w:eastAsia="仿宋" w:cs="仿宋"/>
          <w:sz w:val="24"/>
        </w:rPr>
      </w:pPr>
      <w:r>
        <w:rPr>
          <w:rFonts w:hint="eastAsia" w:ascii="仿宋" w:hAnsi="仿宋" w:eastAsia="仿宋" w:cs="仿宋"/>
          <w:sz w:val="24"/>
        </w:rPr>
        <w:t>215.各参与方应妥善保管并及时提供与投诉处理相关的通行记录、车道日志、图像、视频音频、电话录音等资料保存期限不少于(    )。</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2F82499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A、3个月</w:t>
      </w:r>
    </w:p>
    <w:p w14:paraId="429F250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B、半个月</w:t>
      </w:r>
    </w:p>
    <w:p w14:paraId="0E56837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C、6个月</w:t>
      </w:r>
    </w:p>
    <w:p w14:paraId="4250B79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D、12个月</w:t>
      </w:r>
    </w:p>
    <w:p w14:paraId="0E33DD10">
      <w:pPr>
        <w:rPr>
          <w:rFonts w:ascii="仿宋" w:hAnsi="仿宋" w:eastAsia="仿宋" w:cs="仿宋"/>
          <w:sz w:val="24"/>
        </w:rPr>
      </w:pPr>
      <w:r>
        <w:rPr>
          <w:rFonts w:hint="eastAsia" w:ascii="仿宋" w:hAnsi="仿宋" w:eastAsia="仿宋" w:cs="仿宋"/>
          <w:sz w:val="24"/>
        </w:rPr>
        <w:t>216.各参与方应在规定工作日内完成各路段(    )或收费异常数据的核查工作。</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5E23FDF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A、入口计费</w:t>
      </w:r>
    </w:p>
    <w:p w14:paraId="15C4516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B、出口计费</w:t>
      </w:r>
    </w:p>
    <w:p w14:paraId="68491CC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C、分段计费</w:t>
      </w:r>
    </w:p>
    <w:p w14:paraId="68994DB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D、一次计费</w:t>
      </w:r>
    </w:p>
    <w:p w14:paraId="24D85299">
      <w:pPr>
        <w:rPr>
          <w:rFonts w:ascii="仿宋" w:hAnsi="仿宋" w:eastAsia="仿宋" w:cs="仿宋"/>
          <w:sz w:val="24"/>
        </w:rPr>
      </w:pPr>
      <w:r>
        <w:rPr>
          <w:rFonts w:hint="eastAsia" w:ascii="仿宋" w:hAnsi="仿宋" w:eastAsia="仿宋" w:cs="仿宋"/>
          <w:sz w:val="24"/>
        </w:rPr>
        <w:t>217.各级CPC卡管理机构应在日常做好(    )工作，在调出时按箱调出。</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4F447AA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A、清点盘点</w:t>
      </w:r>
    </w:p>
    <w:p w14:paraId="6EE2554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B、装箱盘点</w:t>
      </w:r>
    </w:p>
    <w:p w14:paraId="08FBE61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C、清点装箱</w:t>
      </w:r>
    </w:p>
    <w:p w14:paraId="562E911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D、盘点装箱</w:t>
      </w:r>
    </w:p>
    <w:p w14:paraId="774C9F9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E、核查装箱</w:t>
      </w:r>
    </w:p>
    <w:p w14:paraId="79B4D0E8">
      <w:pPr>
        <w:rPr>
          <w:rFonts w:ascii="仿宋" w:hAnsi="仿宋" w:eastAsia="仿宋" w:cs="仿宋"/>
          <w:sz w:val="24"/>
        </w:rPr>
      </w:pPr>
      <w:r>
        <w:rPr>
          <w:rFonts w:hint="eastAsia" w:ascii="仿宋" w:hAnsi="仿宋" w:eastAsia="仿宋" w:cs="仿宋"/>
          <w:sz w:val="24"/>
        </w:rPr>
        <w:t>218.各级CPC卡管理机构应在日常做好清点装箱工作在调出时按箱调出跨省调拨应以(    )张/箱为单位开展。</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5BC64E0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A、200</w:t>
      </w:r>
    </w:p>
    <w:p w14:paraId="0DCE521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B、300</w:t>
      </w:r>
    </w:p>
    <w:p w14:paraId="618E685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C、400</w:t>
      </w:r>
    </w:p>
    <w:p w14:paraId="4BD512C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D、500</w:t>
      </w:r>
    </w:p>
    <w:p w14:paraId="5ADAA1ED">
      <w:pPr>
        <w:rPr>
          <w:rFonts w:ascii="仿宋" w:hAnsi="仿宋" w:eastAsia="仿宋" w:cs="仿宋"/>
          <w:sz w:val="24"/>
        </w:rPr>
      </w:pPr>
      <w:r>
        <w:rPr>
          <w:rFonts w:hint="eastAsia" w:ascii="仿宋" w:hAnsi="仿宋" w:eastAsia="仿宋" w:cs="仿宋"/>
          <w:sz w:val="24"/>
        </w:rPr>
        <w:t>219.各级仓库管理员在每个自然日(    )对前一自然日的库存数量进行清点并在通行介质管理平台上进行登记，形成日盘点结果。</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298E8DB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A、9点前</w:t>
      </w:r>
    </w:p>
    <w:p w14:paraId="2B0581A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B、10点前</w:t>
      </w:r>
    </w:p>
    <w:p w14:paraId="7F047A7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C、11点前</w:t>
      </w:r>
    </w:p>
    <w:p w14:paraId="0E6A65D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D、12点前</w:t>
      </w:r>
    </w:p>
    <w:p w14:paraId="61F0B8C8">
      <w:pPr>
        <w:rPr>
          <w:rFonts w:ascii="仿宋" w:hAnsi="仿宋" w:eastAsia="仿宋" w:cs="仿宋"/>
          <w:sz w:val="24"/>
        </w:rPr>
      </w:pPr>
      <w:r>
        <w:rPr>
          <w:rFonts w:hint="eastAsia" w:ascii="仿宋" w:hAnsi="仿宋" w:eastAsia="仿宋" w:cs="仿宋"/>
          <w:sz w:val="24"/>
        </w:rPr>
        <w:t>220.各级管理机构在库存不足时应及时向(    )提出调拨申请。</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0444780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A、区域中心</w:t>
      </w:r>
    </w:p>
    <w:p w14:paraId="246E51E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B、省中心</w:t>
      </w:r>
    </w:p>
    <w:p w14:paraId="3DA7AB1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C、上一级机构</w:t>
      </w:r>
    </w:p>
    <w:p w14:paraId="743B129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D、部中心</w:t>
      </w:r>
    </w:p>
    <w:p w14:paraId="71BE4003">
      <w:pPr>
        <w:rPr>
          <w:rFonts w:ascii="仿宋" w:hAnsi="仿宋" w:eastAsia="仿宋" w:cs="仿宋"/>
          <w:sz w:val="24"/>
        </w:rPr>
      </w:pPr>
      <w:r>
        <w:rPr>
          <w:rFonts w:hint="eastAsia" w:ascii="仿宋" w:hAnsi="仿宋" w:eastAsia="仿宋" w:cs="仿宋"/>
          <w:sz w:val="24"/>
        </w:rPr>
        <w:t>221.各级卡管理机构均应以(    )为单位进行CPC卡管理(车道应用除外)。</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0CBFE33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A、卡机</w:t>
      </w:r>
    </w:p>
    <w:p w14:paraId="5E4C7B3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B、卡夹</w:t>
      </w:r>
    </w:p>
    <w:p w14:paraId="0F11E1A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C、卡盒</w:t>
      </w:r>
    </w:p>
    <w:p w14:paraId="66995AD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D、卡箱</w:t>
      </w:r>
    </w:p>
    <w:p w14:paraId="6B769F59">
      <w:pPr>
        <w:rPr>
          <w:rFonts w:ascii="仿宋" w:hAnsi="仿宋" w:eastAsia="仿宋" w:cs="仿宋"/>
          <w:sz w:val="24"/>
        </w:rPr>
      </w:pPr>
      <w:r>
        <w:rPr>
          <w:rFonts w:hint="eastAsia" w:ascii="仿宋" w:hAnsi="仿宋" w:eastAsia="仿宋" w:cs="仿宋"/>
          <w:sz w:val="24"/>
        </w:rPr>
        <w:t>222.各级卡管理机构均应以卡箱为单位进行CPC卡管理(车道应用除外)每个卡箱容量不宜超过(    )且为整百数。下道多余的卡(在上道不需要的情况)须上交票款室手工清点做好交接工作因卡费成本高所以上下道及票款交接需要当面清点卡数。</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39EC44E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A、500张</w:t>
      </w:r>
    </w:p>
    <w:p w14:paraId="0B36EE8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B、300张</w:t>
      </w:r>
    </w:p>
    <w:p w14:paraId="00ECD92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C、200张</w:t>
      </w:r>
    </w:p>
    <w:p w14:paraId="53421C2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D、100张</w:t>
      </w:r>
    </w:p>
    <w:p w14:paraId="0569F82B">
      <w:pPr>
        <w:rPr>
          <w:rFonts w:ascii="仿宋" w:hAnsi="仿宋" w:eastAsia="仿宋" w:cs="仿宋"/>
          <w:sz w:val="24"/>
        </w:rPr>
      </w:pPr>
      <w:r>
        <w:rPr>
          <w:rFonts w:hint="eastAsia" w:ascii="仿宋" w:hAnsi="仿宋" w:eastAsia="仿宋" w:cs="仿宋"/>
          <w:sz w:val="24"/>
        </w:rPr>
        <w:t>223.各路段通行费优惠应通过收费系统(    )，需人工查验的，按照部统一规定处理。</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5030473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A、人工判断</w:t>
      </w:r>
    </w:p>
    <w:p w14:paraId="10354B5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B、人工查验</w:t>
      </w:r>
    </w:p>
    <w:p w14:paraId="65E5A30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C、自动判断</w:t>
      </w:r>
    </w:p>
    <w:p w14:paraId="1DEDFBA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D、自动查验</w:t>
      </w:r>
    </w:p>
    <w:p w14:paraId="13D78162">
      <w:pPr>
        <w:rPr>
          <w:rFonts w:ascii="仿宋" w:hAnsi="仿宋" w:eastAsia="仿宋" w:cs="仿宋"/>
          <w:sz w:val="24"/>
        </w:rPr>
      </w:pPr>
      <w:r>
        <w:rPr>
          <w:rFonts w:hint="eastAsia" w:ascii="仿宋" w:hAnsi="仿宋" w:eastAsia="仿宋" w:cs="仿宋"/>
          <w:sz w:val="24"/>
        </w:rPr>
        <w:t>224.各区域、各路段公司CPC卡保有量应保持在配给值合理偏差区间，按配给值的(    )计算</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7072706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A、±2%</w:t>
      </w:r>
    </w:p>
    <w:p w14:paraId="5265DB4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B、±5%</w:t>
      </w:r>
    </w:p>
    <w:p w14:paraId="1C81116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C、±8%</w:t>
      </w:r>
    </w:p>
    <w:p w14:paraId="042DB3A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D、±10%</w:t>
      </w:r>
    </w:p>
    <w:p w14:paraId="15FC3178">
      <w:pPr>
        <w:rPr>
          <w:rFonts w:ascii="仿宋" w:hAnsi="仿宋" w:eastAsia="仿宋" w:cs="仿宋"/>
          <w:sz w:val="24"/>
        </w:rPr>
      </w:pPr>
      <w:r>
        <w:rPr>
          <w:rFonts w:hint="eastAsia" w:ascii="仿宋" w:hAnsi="仿宋" w:eastAsia="仿宋" w:cs="仿宋"/>
          <w:sz w:val="24"/>
        </w:rPr>
        <w:t>225.各省(区、市)发行服务机构通过线上、线下等模式为客户办理挂失、解挂、更换卡签、销户、账户解约等业务时需先(    )该客户是否存在欠交通行费若欠费需完成补交后才可办理其他业务。</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29D47ED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A、查验确认</w:t>
      </w:r>
    </w:p>
    <w:p w14:paraId="09D0D27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B、查证确认</w:t>
      </w:r>
    </w:p>
    <w:p w14:paraId="2366005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C、核实确认</w:t>
      </w:r>
    </w:p>
    <w:p w14:paraId="3DACE72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D、确认</w:t>
      </w:r>
    </w:p>
    <w:p w14:paraId="46BD78D2">
      <w:pPr>
        <w:rPr>
          <w:rFonts w:ascii="仿宋" w:hAnsi="仿宋" w:eastAsia="仿宋" w:cs="仿宋"/>
          <w:sz w:val="24"/>
        </w:rPr>
      </w:pPr>
      <w:r>
        <w:rPr>
          <w:rFonts w:hint="eastAsia" w:ascii="仿宋" w:hAnsi="仿宋" w:eastAsia="仿宋" w:cs="仿宋"/>
          <w:sz w:val="24"/>
        </w:rPr>
        <w:t>226.各省(区、市)涉及新增、取消收费(    )，或收费公路经营管理单位变更单位名称、纳税人识别号、开户行、开户行账号、主管税局、主管税局机构编码时，应早于变更内容生效前30个自然日向部联网中心备案，并配合完成收费公路通行费增值税发票开具相关涉税工作。</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2B23629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A、政府主管部门</w:t>
      </w:r>
    </w:p>
    <w:p w14:paraId="54A0E88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B、公路经营管理单位</w:t>
      </w:r>
    </w:p>
    <w:p w14:paraId="61A9685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C、交通运输部</w:t>
      </w:r>
    </w:p>
    <w:p w14:paraId="16CB649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D、省交通厅</w:t>
      </w:r>
    </w:p>
    <w:p w14:paraId="66B53438">
      <w:pPr>
        <w:rPr>
          <w:rFonts w:ascii="仿宋" w:hAnsi="仿宋" w:eastAsia="仿宋" w:cs="仿宋"/>
          <w:sz w:val="24"/>
        </w:rPr>
      </w:pPr>
      <w:r>
        <w:rPr>
          <w:rFonts w:hint="eastAsia" w:ascii="仿宋" w:hAnsi="仿宋" w:eastAsia="仿宋" w:cs="仿宋"/>
          <w:sz w:val="24"/>
        </w:rPr>
        <w:t>227.各省(区、市)应根据具体情况在ETC门架设置。</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7EBC145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A、门架名称</w:t>
      </w:r>
    </w:p>
    <w:p w14:paraId="0D52E6A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B、广告宣传</w:t>
      </w:r>
    </w:p>
    <w:p w14:paraId="0FC2097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C、提示标识</w:t>
      </w:r>
    </w:p>
    <w:p w14:paraId="4540654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D、监控装置</w:t>
      </w:r>
    </w:p>
    <w:p w14:paraId="0A719EA8">
      <w:pPr>
        <w:rPr>
          <w:rFonts w:ascii="仿宋" w:hAnsi="仿宋" w:eastAsia="仿宋" w:cs="仿宋"/>
          <w:sz w:val="24"/>
        </w:rPr>
      </w:pPr>
      <w:r>
        <w:rPr>
          <w:rFonts w:hint="eastAsia" w:ascii="仿宋" w:hAnsi="仿宋" w:eastAsia="仿宋" w:cs="仿宋"/>
          <w:sz w:val="24"/>
        </w:rPr>
        <w:t>228.各省(区、市)应通过使用(    )等方式最大限度减少纸质通行券使用。</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20B722B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A、免费放行</w:t>
      </w:r>
    </w:p>
    <w:p w14:paraId="1085F0E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B、便携设备</w:t>
      </w:r>
    </w:p>
    <w:p w14:paraId="73D18F4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C、通行介质</w:t>
      </w:r>
    </w:p>
    <w:p w14:paraId="05BD8BB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D、通行凭证</w:t>
      </w:r>
    </w:p>
    <w:p w14:paraId="53DDCD26">
      <w:pPr>
        <w:rPr>
          <w:rFonts w:ascii="仿宋" w:hAnsi="仿宋" w:eastAsia="仿宋" w:cs="仿宋"/>
          <w:sz w:val="24"/>
        </w:rPr>
      </w:pPr>
      <w:r>
        <w:rPr>
          <w:rFonts w:hint="eastAsia" w:ascii="仿宋" w:hAnsi="仿宋" w:eastAsia="仿宋" w:cs="仿宋"/>
          <w:sz w:val="24"/>
        </w:rPr>
        <w:t>229.各省CPC卡保有量应保持在管理基数合理偏差区间(管理基数40万(含)以上按(    )万为区间40万以下按管理基数的10%计算)。</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76AEA23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A、±5</w:t>
      </w:r>
    </w:p>
    <w:p w14:paraId="30AABCE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B、±10</w:t>
      </w:r>
    </w:p>
    <w:p w14:paraId="33E317A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C、±15</w:t>
      </w:r>
    </w:p>
    <w:p w14:paraId="7E58912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D、±20</w:t>
      </w:r>
    </w:p>
    <w:p w14:paraId="04368523">
      <w:pPr>
        <w:rPr>
          <w:rFonts w:ascii="仿宋" w:hAnsi="仿宋" w:eastAsia="仿宋" w:cs="仿宋"/>
          <w:sz w:val="24"/>
        </w:rPr>
      </w:pPr>
      <w:r>
        <w:rPr>
          <w:rFonts w:hint="eastAsia" w:ascii="仿宋" w:hAnsi="仿宋" w:eastAsia="仿宋" w:cs="仿宋"/>
          <w:sz w:val="24"/>
        </w:rPr>
        <w:t>230.各省中心、收费公路经营管理单位应安排专人、(    )登录全网运行监测平台巡检本省ETC门架、收费站等系统运行情况及时通知各级运维管理员及相关单位抢修。</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4E736B6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A、每日</w:t>
      </w:r>
    </w:p>
    <w:p w14:paraId="10F00F7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B、每月</w:t>
      </w:r>
    </w:p>
    <w:p w14:paraId="7906249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C、经常</w:t>
      </w:r>
    </w:p>
    <w:p w14:paraId="34706F2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D、每年</w:t>
      </w:r>
    </w:p>
    <w:p w14:paraId="65B43F51">
      <w:pPr>
        <w:rPr>
          <w:rFonts w:ascii="仿宋" w:hAnsi="仿宋" w:eastAsia="仿宋" w:cs="仿宋"/>
          <w:sz w:val="24"/>
        </w:rPr>
      </w:pPr>
      <w:r>
        <w:rPr>
          <w:rFonts w:hint="eastAsia" w:ascii="仿宋" w:hAnsi="仿宋" w:eastAsia="仿宋" w:cs="仿宋"/>
          <w:sz w:val="24"/>
        </w:rPr>
        <w:t>231.各收费站每个自然日(    )前对前一自然日的库存数量进行清点并在通行介质管理平台上进行登记形成日盘点结果。</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61B6E6A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A、10点</w:t>
      </w:r>
    </w:p>
    <w:p w14:paraId="04F58AF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B、9点</w:t>
      </w:r>
    </w:p>
    <w:p w14:paraId="06C690C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C、12点</w:t>
      </w:r>
    </w:p>
    <w:p w14:paraId="682F7D0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D、16点</w:t>
      </w:r>
    </w:p>
    <w:p w14:paraId="32E20FB9">
      <w:pPr>
        <w:rPr>
          <w:rFonts w:ascii="仿宋" w:hAnsi="仿宋" w:eastAsia="仿宋" w:cs="仿宋"/>
          <w:sz w:val="24"/>
        </w:rPr>
      </w:pPr>
      <w:r>
        <w:rPr>
          <w:rFonts w:hint="eastAsia" w:ascii="仿宋" w:hAnsi="仿宋" w:eastAsia="仿宋" w:cs="仿宋"/>
          <w:sz w:val="24"/>
        </w:rPr>
        <w:t>232.各收费站每月最后一周第一个工作日完成CPC卡的(    )。</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17215AE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A、每天盘点</w:t>
      </w:r>
    </w:p>
    <w:p w14:paraId="16862D8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B、月盘点</w:t>
      </w:r>
    </w:p>
    <w:p w14:paraId="6842C4D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C、周盘点</w:t>
      </w:r>
    </w:p>
    <w:p w14:paraId="0E290B9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D、盘点</w:t>
      </w:r>
    </w:p>
    <w:p w14:paraId="125A8CAE">
      <w:pPr>
        <w:rPr>
          <w:rFonts w:ascii="仿宋" w:hAnsi="仿宋" w:eastAsia="仿宋" w:cs="仿宋"/>
          <w:sz w:val="24"/>
        </w:rPr>
      </w:pPr>
      <w:r>
        <w:rPr>
          <w:rFonts w:hint="eastAsia" w:ascii="仿宋" w:hAnsi="仿宋" w:eastAsia="仿宋" w:cs="仿宋"/>
          <w:sz w:val="24"/>
        </w:rPr>
        <w:t>233.各收费站应坚持每日对“(    )”的稽查制度。</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05E5ECF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A、绿色通道</w:t>
      </w:r>
    </w:p>
    <w:p w14:paraId="4714034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B、超宽车道</w:t>
      </w:r>
    </w:p>
    <w:p w14:paraId="1F60D08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C、ETC车道</w:t>
      </w:r>
    </w:p>
    <w:p w14:paraId="4D1510B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D、人工车道</w:t>
      </w:r>
    </w:p>
    <w:p w14:paraId="5A575687">
      <w:pPr>
        <w:rPr>
          <w:rFonts w:ascii="仿宋" w:hAnsi="仿宋" w:eastAsia="仿宋" w:cs="仿宋"/>
          <w:sz w:val="24"/>
        </w:rPr>
      </w:pPr>
      <w:r>
        <w:rPr>
          <w:rFonts w:hint="eastAsia" w:ascii="仿宋" w:hAnsi="仿宋" w:eastAsia="仿宋" w:cs="仿宋"/>
          <w:sz w:val="24"/>
        </w:rPr>
        <w:t>234.根据收费站(    )合理设置MTC/ETC混合车道及ETC专用车道。</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741C9C4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A、车流量</w:t>
      </w:r>
    </w:p>
    <w:p w14:paraId="39020C2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B、通行量</w:t>
      </w:r>
    </w:p>
    <w:p w14:paraId="7DA0368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C、入口量</w:t>
      </w:r>
    </w:p>
    <w:p w14:paraId="39B453C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D、出口量</w:t>
      </w:r>
    </w:p>
    <w:p w14:paraId="28F96340">
      <w:pPr>
        <w:rPr>
          <w:rFonts w:ascii="仿宋" w:hAnsi="仿宋" w:eastAsia="仿宋" w:cs="仿宋"/>
          <w:sz w:val="24"/>
        </w:rPr>
      </w:pPr>
      <w:r>
        <w:rPr>
          <w:rFonts w:hint="eastAsia" w:ascii="仿宋" w:hAnsi="仿宋" w:eastAsia="仿宋" w:cs="仿宋"/>
          <w:sz w:val="24"/>
        </w:rPr>
        <w:t>235.根据现行《收费公路管理条例》，经国务院交通运输主管部门或下列哪个机构批准，对执行抢险救灾任务的车辆可以免交车辆通行费？(    )</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6C718C8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A、省级人民政府</w:t>
      </w:r>
    </w:p>
    <w:p w14:paraId="601E1EE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B、民政管理部门</w:t>
      </w:r>
    </w:p>
    <w:p w14:paraId="6F9CBF9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C、县级人民政府</w:t>
      </w:r>
    </w:p>
    <w:p w14:paraId="2284396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D、应急管理部门</w:t>
      </w:r>
    </w:p>
    <w:p w14:paraId="62F712CC">
      <w:pPr>
        <w:rPr>
          <w:rFonts w:ascii="仿宋" w:hAnsi="仿宋" w:eastAsia="仿宋" w:cs="仿宋"/>
          <w:sz w:val="24"/>
        </w:rPr>
      </w:pPr>
      <w:r>
        <w:rPr>
          <w:rFonts w:hint="eastAsia" w:ascii="仿宋" w:hAnsi="仿宋" w:eastAsia="仿宋" w:cs="仿宋"/>
          <w:sz w:val="24"/>
        </w:rPr>
        <w:t>236.工作人员可根据现场逃费车辆行为的(    )情况决定是否向公安机关报案由相关执法机构进一步处理。</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6E8972C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A、逃费金额</w:t>
      </w:r>
    </w:p>
    <w:p w14:paraId="181420F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B、恶劣影响</w:t>
      </w:r>
    </w:p>
    <w:p w14:paraId="7FAF07F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C、闯卡责任</w:t>
      </w:r>
    </w:p>
    <w:p w14:paraId="22757BB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D、法律责任</w:t>
      </w:r>
    </w:p>
    <w:p w14:paraId="6C056869">
      <w:pPr>
        <w:rPr>
          <w:rFonts w:ascii="仿宋" w:hAnsi="仿宋" w:eastAsia="仿宋" w:cs="仿宋"/>
          <w:sz w:val="24"/>
        </w:rPr>
      </w:pPr>
      <w:r>
        <w:rPr>
          <w:rFonts w:hint="eastAsia" w:ascii="仿宋" w:hAnsi="仿宋" w:eastAsia="仿宋" w:cs="仿宋"/>
          <w:sz w:val="24"/>
        </w:rPr>
        <w:t>237.公路按(    )分为高速公路、一级公路、二级公路、三级公路和四级公路。</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35E0538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A、投资规模</w:t>
      </w:r>
    </w:p>
    <w:p w14:paraId="066FAFA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B、技术等级</w:t>
      </w:r>
    </w:p>
    <w:p w14:paraId="24EC075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C、作用地位</w:t>
      </w:r>
    </w:p>
    <w:p w14:paraId="616C473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D、路网规划</w:t>
      </w:r>
    </w:p>
    <w:p w14:paraId="50529B9D">
      <w:pPr>
        <w:rPr>
          <w:rFonts w:ascii="仿宋" w:hAnsi="仿宋" w:eastAsia="仿宋" w:cs="仿宋"/>
          <w:sz w:val="24"/>
        </w:rPr>
      </w:pPr>
      <w:r>
        <w:rPr>
          <w:rFonts w:hint="eastAsia" w:ascii="仿宋" w:hAnsi="仿宋" w:eastAsia="仿宋" w:cs="仿宋"/>
          <w:sz w:val="24"/>
        </w:rPr>
        <w:t>238.公路按其在公路网中的地位分为(    )、省道、县道、乡道。</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4EEDAED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A、国道</w:t>
      </w:r>
    </w:p>
    <w:p w14:paraId="13B26C1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B、高速公路</w:t>
      </w:r>
    </w:p>
    <w:p w14:paraId="23D6E08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C、一级公路</w:t>
      </w:r>
    </w:p>
    <w:p w14:paraId="0981DD8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D、二级公路</w:t>
      </w:r>
    </w:p>
    <w:p w14:paraId="7B952B3E">
      <w:pPr>
        <w:rPr>
          <w:rFonts w:ascii="仿宋" w:hAnsi="仿宋" w:eastAsia="仿宋" w:cs="仿宋"/>
          <w:sz w:val="24"/>
        </w:rPr>
      </w:pPr>
      <w:r>
        <w:rPr>
          <w:rFonts w:hint="eastAsia" w:ascii="仿宋" w:hAnsi="仿宋" w:eastAsia="仿宋" w:cs="仿宋"/>
          <w:sz w:val="24"/>
        </w:rPr>
        <w:t>239.构筑“绿色通道”保障应急运输车辆优先通行。各单位应在高速公路上下站口右侧预留(    )个紧急通道并设置明显标志对持证执行应急运输任务的车辆按照操作流程实施见证放行。</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2150729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A、4</w:t>
      </w:r>
    </w:p>
    <w:p w14:paraId="53DFB30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B、3</w:t>
      </w:r>
    </w:p>
    <w:p w14:paraId="67AB42A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C、2</w:t>
      </w:r>
    </w:p>
    <w:p w14:paraId="2BEB7DB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D、1</w:t>
      </w:r>
    </w:p>
    <w:p w14:paraId="4C9EC748">
      <w:pPr>
        <w:rPr>
          <w:rFonts w:ascii="仿宋" w:hAnsi="仿宋" w:eastAsia="仿宋" w:cs="仿宋"/>
          <w:sz w:val="24"/>
        </w:rPr>
      </w:pPr>
      <w:r>
        <w:rPr>
          <w:rFonts w:hint="eastAsia" w:ascii="仿宋" w:hAnsi="仿宋" w:eastAsia="仿宋" w:cs="仿宋"/>
          <w:sz w:val="24"/>
        </w:rPr>
        <w:t>240.关于CPC卡以下说法不正确的是(    )。</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0F6C694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A、全网的CPC卡运行业务应通过通行介质管理平台开展</w:t>
      </w:r>
    </w:p>
    <w:p w14:paraId="565724A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B、收费站CPC卡运行业务应通过CPC卡管理平台开展并在投入使用前在CPC卡管理平台进行批量入库</w:t>
      </w:r>
    </w:p>
    <w:p w14:paraId="22C63F8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C、全网CPC卡管理采取部联网中心、省中心、收费公路经营管理单位及收费站等多级管理模式</w:t>
      </w:r>
    </w:p>
    <w:p w14:paraId="311AB4B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D、收费人员要做好CPC卡的保管工作人为丢失CPC卡的须赔付CPC卡工本费40元做好详细记录按规定定期上交CPC卡工本费。</w:t>
      </w:r>
    </w:p>
    <w:p w14:paraId="6000A4BD">
      <w:pPr>
        <w:rPr>
          <w:rFonts w:ascii="仿宋" w:hAnsi="仿宋" w:eastAsia="仿宋" w:cs="仿宋"/>
          <w:sz w:val="24"/>
        </w:rPr>
      </w:pPr>
      <w:r>
        <w:rPr>
          <w:rFonts w:hint="eastAsia" w:ascii="仿宋" w:hAnsi="仿宋" w:eastAsia="仿宋" w:cs="仿宋"/>
          <w:sz w:val="24"/>
        </w:rPr>
        <w:t>241.管理服务质量评价以(    )为主广泛发动社会群众参与并及时反馈评价结果自觉接受社会和有关各方的监督。</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0C19C0B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A、行业评估</w:t>
      </w:r>
    </w:p>
    <w:p w14:paraId="7A27543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B、行业计算</w:t>
      </w:r>
    </w:p>
    <w:p w14:paraId="20D6F86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C、行业服务</w:t>
      </w:r>
    </w:p>
    <w:p w14:paraId="083E494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D、行业评价</w:t>
      </w:r>
    </w:p>
    <w:p w14:paraId="364F20F7">
      <w:pPr>
        <w:rPr>
          <w:rFonts w:ascii="仿宋" w:hAnsi="仿宋" w:eastAsia="仿宋" w:cs="仿宋"/>
          <w:sz w:val="24"/>
        </w:rPr>
      </w:pPr>
      <w:r>
        <w:rPr>
          <w:rFonts w:hint="eastAsia" w:ascii="仿宋" w:hAnsi="仿宋" w:eastAsia="仿宋" w:cs="仿宋"/>
          <w:sz w:val="24"/>
        </w:rPr>
        <w:t>242.合法ETC车辆在其车载设备工作正常的状态下以≤20km/h的速度通过ETC车道每千笔电子收费交易不能多于(    )次错误。</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399CA55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A、3</w:t>
      </w:r>
    </w:p>
    <w:p w14:paraId="48ACE90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B、5</w:t>
      </w:r>
    </w:p>
    <w:p w14:paraId="0677EDE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C、6</w:t>
      </w:r>
    </w:p>
    <w:p w14:paraId="435BE01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D、2</w:t>
      </w:r>
    </w:p>
    <w:p w14:paraId="0278E290">
      <w:pPr>
        <w:rPr>
          <w:rFonts w:ascii="仿宋" w:hAnsi="仿宋" w:eastAsia="仿宋" w:cs="仿宋"/>
          <w:sz w:val="24"/>
        </w:rPr>
      </w:pPr>
      <w:r>
        <w:rPr>
          <w:rFonts w:hint="eastAsia" w:ascii="仿宋" w:hAnsi="仿宋" w:eastAsia="仿宋" w:cs="仿宋"/>
          <w:sz w:val="24"/>
        </w:rPr>
        <w:t>243.核定载质量大于等于1吨的专项作业车是指哪一类专项作业车。(    )</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43D780E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A、无载货功能的专项作业车</w:t>
      </w:r>
    </w:p>
    <w:p w14:paraId="1129769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B、有载货功能的专项作业车</w:t>
      </w:r>
    </w:p>
    <w:p w14:paraId="4B54775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C、小吨专项作业车</w:t>
      </w:r>
    </w:p>
    <w:p w14:paraId="1CAD13A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D、大吨专项作业车</w:t>
      </w:r>
    </w:p>
    <w:p w14:paraId="7000F5DA">
      <w:pPr>
        <w:rPr>
          <w:rFonts w:ascii="仿宋" w:hAnsi="仿宋" w:eastAsia="仿宋" w:cs="仿宋"/>
          <w:sz w:val="24"/>
        </w:rPr>
      </w:pPr>
      <w:r>
        <w:rPr>
          <w:rFonts w:hint="eastAsia" w:ascii="仿宋" w:hAnsi="仿宋" w:eastAsia="仿宋" w:cs="仿宋"/>
          <w:sz w:val="24"/>
        </w:rPr>
        <w:t>244.黑名单禁止通过(    )的非现金支付卡列表和电子标签列表。</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0366549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A、ETC车道</w:t>
      </w:r>
    </w:p>
    <w:p w14:paraId="74B0451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B、收费车道</w:t>
      </w:r>
    </w:p>
    <w:p w14:paraId="6DF3EA7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C、免费车道</w:t>
      </w:r>
    </w:p>
    <w:p w14:paraId="600D0D3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D、收费通行</w:t>
      </w:r>
    </w:p>
    <w:p w14:paraId="2B2ACEA7">
      <w:pPr>
        <w:rPr>
          <w:rFonts w:ascii="仿宋" w:hAnsi="仿宋" w:eastAsia="仿宋" w:cs="仿宋"/>
          <w:sz w:val="24"/>
        </w:rPr>
      </w:pPr>
      <w:r>
        <w:rPr>
          <w:rFonts w:hint="eastAsia" w:ascii="仿宋" w:hAnsi="仿宋" w:eastAsia="仿宋" w:cs="仿宋"/>
          <w:sz w:val="24"/>
        </w:rPr>
        <w:t>245.混合车道收费员应核对并校正车辆(    )信息。</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14DFA05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A、号牌全牌照</w:t>
      </w:r>
    </w:p>
    <w:p w14:paraId="2D63C1E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B、费率</w:t>
      </w:r>
    </w:p>
    <w:p w14:paraId="20632D3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C、证件</w:t>
      </w:r>
    </w:p>
    <w:p w14:paraId="1055C8A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D、车轴</w:t>
      </w:r>
    </w:p>
    <w:p w14:paraId="0F744BBA">
      <w:pPr>
        <w:rPr>
          <w:rFonts w:ascii="仿宋" w:hAnsi="仿宋" w:eastAsia="仿宋" w:cs="仿宋"/>
          <w:sz w:val="24"/>
        </w:rPr>
      </w:pPr>
      <w:r>
        <w:rPr>
          <w:rFonts w:hint="eastAsia" w:ascii="仿宋" w:hAnsi="仿宋" w:eastAsia="仿宋" w:cs="仿宋"/>
          <w:sz w:val="24"/>
        </w:rPr>
        <w:t>246.货车ETC车辆，在计重车道，(    )，不允许ETC交易。</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253A4B5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A、无称重数据</w:t>
      </w:r>
    </w:p>
    <w:p w14:paraId="0C4729B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B、有称重数据</w:t>
      </w:r>
    </w:p>
    <w:p w14:paraId="4B574E3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C、车牌不一致</w:t>
      </w:r>
    </w:p>
    <w:p w14:paraId="76FB33A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D、无OU</w:t>
      </w:r>
    </w:p>
    <w:p w14:paraId="36F16AFF">
      <w:pPr>
        <w:rPr>
          <w:rFonts w:ascii="仿宋" w:hAnsi="仿宋" w:eastAsia="仿宋" w:cs="仿宋"/>
          <w:sz w:val="24"/>
        </w:rPr>
      </w:pPr>
      <w:r>
        <w:rPr>
          <w:rFonts w:hint="eastAsia" w:ascii="仿宋" w:hAnsi="仿宋" w:eastAsia="仿宋" w:cs="仿宋"/>
          <w:sz w:val="24"/>
        </w:rPr>
        <w:t>247.集装箱专用ETC车辆用户对优惠核验结果、优惠金额、权限冻结有异议的，由对应(    )负责处理。</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5B95103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A、省中心</w:t>
      </w:r>
    </w:p>
    <w:p w14:paraId="2E8F514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B、部联网中心</w:t>
      </w:r>
    </w:p>
    <w:p w14:paraId="51A0809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C、省联网中心</w:t>
      </w:r>
    </w:p>
    <w:p w14:paraId="2DCB964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D、路网中心</w:t>
      </w:r>
    </w:p>
    <w:p w14:paraId="512E319A">
      <w:pPr>
        <w:rPr>
          <w:rFonts w:ascii="仿宋" w:hAnsi="仿宋" w:eastAsia="仿宋" w:cs="仿宋"/>
          <w:sz w:val="24"/>
        </w:rPr>
      </w:pPr>
      <w:r>
        <w:rPr>
          <w:rFonts w:hint="eastAsia" w:ascii="仿宋" w:hAnsi="仿宋" w:eastAsia="仿宋" w:cs="仿宋"/>
          <w:sz w:val="24"/>
        </w:rPr>
        <w:t>248.交通运输部办公厅、农业农村部办公厅《关于印发高速公路跨区作业联合收割机(插秧机)运输车辆预约通行业务规程(试行)的通知》中，对查验结果为不合格或假冒的收割机运输车辆，应对不合格或假冒的具体情况进行拍照取证，查验全过程的影像记录资料在本地保存期限宜不低于(    )</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2F4BA61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A、6个月</w:t>
      </w:r>
    </w:p>
    <w:p w14:paraId="585EF29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B、1年</w:t>
      </w:r>
    </w:p>
    <w:p w14:paraId="0855C08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C、2年</w:t>
      </w:r>
    </w:p>
    <w:p w14:paraId="46114D3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D、3年</w:t>
      </w:r>
    </w:p>
    <w:p w14:paraId="5A2A0BD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E、5年</w:t>
      </w:r>
    </w:p>
    <w:p w14:paraId="232410DA">
      <w:pPr>
        <w:rPr>
          <w:rFonts w:ascii="仿宋" w:hAnsi="仿宋" w:eastAsia="仿宋" w:cs="仿宋"/>
          <w:sz w:val="24"/>
        </w:rPr>
      </w:pPr>
      <w:r>
        <w:rPr>
          <w:rFonts w:hint="eastAsia" w:ascii="仿宋" w:hAnsi="仿宋" w:eastAsia="仿宋" w:cs="仿宋"/>
          <w:sz w:val="24"/>
        </w:rPr>
        <w:t>249.交易数据主要包括ETC门架系统交易数据、通行数据、其他交易数据、退费交易数据、补交交易数据、收费冲正交易数据、充值交易数据、充值冲正交易数据、(    )等。</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17683F1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A、退款交易数据</w:t>
      </w:r>
    </w:p>
    <w:p w14:paraId="5D96EE5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B、车流数据</w:t>
      </w:r>
    </w:p>
    <w:p w14:paraId="1676D5A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C、费额数据</w:t>
      </w:r>
    </w:p>
    <w:p w14:paraId="34FCF70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D、流水数据</w:t>
      </w:r>
    </w:p>
    <w:p w14:paraId="28660607">
      <w:pPr>
        <w:rPr>
          <w:rFonts w:ascii="仿宋" w:hAnsi="仿宋" w:eastAsia="仿宋" w:cs="仿宋"/>
          <w:sz w:val="24"/>
        </w:rPr>
      </w:pPr>
      <w:r>
        <w:rPr>
          <w:rFonts w:hint="eastAsia" w:ascii="仿宋" w:hAnsi="仿宋" w:eastAsia="仿宋" w:cs="仿宋"/>
          <w:sz w:val="24"/>
        </w:rPr>
        <w:t>250.进行收费特情处理时，车道系统应先请求省级或部级在线计费服务获取通行费，如请求失败经站级管理人员授权后，可采用(    )方式返回通行费信息。</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04F2284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A、省级计费</w:t>
      </w:r>
    </w:p>
    <w:p w14:paraId="55EDF14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B、部级计费</w:t>
      </w:r>
    </w:p>
    <w:p w14:paraId="215CE0A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C、兜底计费</w:t>
      </w:r>
    </w:p>
    <w:p w14:paraId="245759E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D、系统计费</w:t>
      </w:r>
    </w:p>
    <w:p w14:paraId="1F4E26D1">
      <w:pPr>
        <w:rPr>
          <w:rFonts w:ascii="仿宋" w:hAnsi="仿宋" w:eastAsia="仿宋" w:cs="仿宋"/>
          <w:sz w:val="24"/>
        </w:rPr>
      </w:pPr>
      <w:r>
        <w:rPr>
          <w:rFonts w:hint="eastAsia" w:ascii="仿宋" w:hAnsi="仿宋" w:eastAsia="仿宋" w:cs="仿宋"/>
          <w:sz w:val="24"/>
        </w:rPr>
        <w:t>251.进行收费特情处理时对于安装了车载终端设备且(    )的ETC车辆按不享受ETC优惠处理。</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4FC621C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A、写入正常入口信息</w:t>
      </w:r>
    </w:p>
    <w:p w14:paraId="53D5B80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B、门架信息缺失</w:t>
      </w:r>
    </w:p>
    <w:p w14:paraId="241ECFE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C、入口信息无效</w:t>
      </w:r>
    </w:p>
    <w:p w14:paraId="32C4714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D、兜底计费</w:t>
      </w:r>
    </w:p>
    <w:p w14:paraId="44C8C76E">
      <w:pPr>
        <w:rPr>
          <w:rFonts w:ascii="仿宋" w:hAnsi="仿宋" w:eastAsia="仿宋" w:cs="仿宋"/>
          <w:sz w:val="24"/>
        </w:rPr>
      </w:pPr>
      <w:r>
        <w:rPr>
          <w:rFonts w:hint="eastAsia" w:ascii="仿宋" w:hAnsi="仿宋" w:eastAsia="仿宋" w:cs="仿宋"/>
          <w:sz w:val="24"/>
        </w:rPr>
        <w:t>252.经人工核查，货车运输超过规定限值(    )及以上的，收费站工作人员应当明确告知司机禁止驶入高速公路，并引导货车调头离开高速公路。</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2139EE2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A、0.05</w:t>
      </w:r>
    </w:p>
    <w:p w14:paraId="4409C3D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B、0.01</w:t>
      </w:r>
    </w:p>
    <w:p w14:paraId="369F4B9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C、1吨</w:t>
      </w:r>
    </w:p>
    <w:p w14:paraId="589F057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D、2吨</w:t>
      </w:r>
    </w:p>
    <w:p w14:paraId="6A36B656">
      <w:pPr>
        <w:rPr>
          <w:rFonts w:ascii="仿宋" w:hAnsi="仿宋" w:eastAsia="仿宋" w:cs="仿宋"/>
          <w:sz w:val="24"/>
        </w:rPr>
      </w:pPr>
      <w:r>
        <w:rPr>
          <w:rFonts w:hint="eastAsia" w:ascii="仿宋" w:hAnsi="仿宋" w:eastAsia="仿宋" w:cs="仿宋"/>
          <w:sz w:val="24"/>
        </w:rPr>
        <w:t>253.经营性公路的收费期限，按照(    )的原则确定。</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6ECDAFF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A、偿清贷款</w:t>
      </w:r>
    </w:p>
    <w:p w14:paraId="1A92459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B、必须赢利</w:t>
      </w:r>
    </w:p>
    <w:p w14:paraId="15B5094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C、收回投资并有合理回报</w:t>
      </w:r>
    </w:p>
    <w:p w14:paraId="7603FD0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D、固定年限</w:t>
      </w:r>
    </w:p>
    <w:p w14:paraId="7CE4ABCD">
      <w:pPr>
        <w:rPr>
          <w:rFonts w:ascii="仿宋" w:hAnsi="仿宋" w:eastAsia="仿宋" w:cs="仿宋"/>
          <w:sz w:val="24"/>
        </w:rPr>
      </w:pPr>
      <w:r>
        <w:rPr>
          <w:rFonts w:hint="eastAsia" w:ascii="仿宋" w:hAnsi="仿宋" w:eastAsia="仿宋" w:cs="仿宋"/>
          <w:sz w:val="24"/>
        </w:rPr>
        <w:t>254.经营性公路的收费期限，按照收回投资并有合理回报的原则确定，最长不得超过(    )年。国家确定的中西部省、自治区、直辖市的经营性公路收费期限，最长不得超过30年。</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r>
        <w:rPr>
          <w:rFonts w:hint="eastAsia" w:ascii="仿宋" w:hAnsi="仿宋" w:eastAsia="仿宋" w:cs="仿宋"/>
          <w:sz w:val="24"/>
        </w:rPr>
        <w:tab/>
      </w:r>
      <w:r>
        <w:rPr>
          <w:rFonts w:hint="eastAsia" w:ascii="仿宋" w:hAnsi="仿宋" w:eastAsia="仿宋" w:cs="仿宋"/>
          <w:sz w:val="24"/>
        </w:rPr>
        <w:t>A、10</w:t>
      </w:r>
    </w:p>
    <w:p w14:paraId="5EEB17C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B、15</w:t>
      </w:r>
    </w:p>
    <w:p w14:paraId="2C65EB2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C、25</w:t>
      </w:r>
    </w:p>
    <w:p w14:paraId="35FB428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D、35</w:t>
      </w:r>
    </w:p>
    <w:p w14:paraId="3149A625">
      <w:pPr>
        <w:rPr>
          <w:rFonts w:ascii="仿宋" w:hAnsi="仿宋" w:eastAsia="仿宋" w:cs="仿宋"/>
          <w:sz w:val="24"/>
        </w:rPr>
      </w:pPr>
      <w:r>
        <w:rPr>
          <w:rFonts w:hint="eastAsia" w:ascii="仿宋" w:hAnsi="仿宋" w:eastAsia="仿宋" w:cs="仿宋"/>
          <w:sz w:val="24"/>
        </w:rPr>
        <w:t>255.经营性公路收费时使用(    )票据。</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71DE70A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A、财政票据</w:t>
      </w:r>
    </w:p>
    <w:p w14:paraId="7ACE58B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B、税务票据</w:t>
      </w:r>
    </w:p>
    <w:p w14:paraId="6334BBA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C、政府票据</w:t>
      </w:r>
    </w:p>
    <w:p w14:paraId="1C75DF7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D、结算票据</w:t>
      </w:r>
    </w:p>
    <w:p w14:paraId="35C12052">
      <w:pPr>
        <w:rPr>
          <w:rFonts w:ascii="仿宋" w:hAnsi="仿宋" w:eastAsia="仿宋" w:cs="仿宋"/>
          <w:sz w:val="24"/>
        </w:rPr>
      </w:pPr>
      <w:r>
        <w:rPr>
          <w:rFonts w:hint="eastAsia" w:ascii="仿宋" w:hAnsi="仿宋" w:eastAsia="仿宋" w:cs="仿宋"/>
          <w:sz w:val="24"/>
        </w:rPr>
        <w:t>256.具备条件的入出口ETC车道应通过标识引导(    )，确保通行秩序和安全。</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4B6DD45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A、客货车辆分流</w:t>
      </w:r>
    </w:p>
    <w:p w14:paraId="7D5175E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B、大车分流</w:t>
      </w:r>
    </w:p>
    <w:p w14:paraId="395225B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C、小车分流</w:t>
      </w:r>
    </w:p>
    <w:p w14:paraId="3922A24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D、中央分流</w:t>
      </w:r>
    </w:p>
    <w:p w14:paraId="5007CED2">
      <w:pPr>
        <w:rPr>
          <w:rFonts w:ascii="仿宋" w:hAnsi="仿宋" w:eastAsia="仿宋" w:cs="仿宋"/>
          <w:sz w:val="24"/>
        </w:rPr>
      </w:pPr>
      <w:r>
        <w:rPr>
          <w:rFonts w:hint="eastAsia" w:ascii="仿宋" w:hAnsi="仿宋" w:eastAsia="仿宋" w:cs="仿宋"/>
          <w:sz w:val="24"/>
        </w:rPr>
        <w:t>257.卡签(    )的，车道系统应进行拦截转人工按非ETC车辆处理。</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1F13719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A、标识路径不全</w:t>
      </w:r>
    </w:p>
    <w:p w14:paraId="2CE00E9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B、无入口信息</w:t>
      </w:r>
    </w:p>
    <w:p w14:paraId="12DD43C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C、无门架信息</w:t>
      </w:r>
    </w:p>
    <w:p w14:paraId="0CADDD6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D、以上都是</w:t>
      </w:r>
    </w:p>
    <w:p w14:paraId="00899C9F">
      <w:pPr>
        <w:rPr>
          <w:rFonts w:ascii="仿宋" w:hAnsi="仿宋" w:eastAsia="仿宋" w:cs="仿宋"/>
          <w:sz w:val="24"/>
        </w:rPr>
      </w:pPr>
      <w:r>
        <w:rPr>
          <w:rFonts w:hint="eastAsia" w:ascii="仿宋" w:hAnsi="仿宋" w:eastAsia="仿宋" w:cs="仿宋"/>
          <w:sz w:val="24"/>
        </w:rPr>
        <w:t>258.可变情报板信息维护时，说法不正确的是(    )。</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11CFA21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A、监控分中心要保证各类可变情报板发布信息正确、完整</w:t>
      </w:r>
    </w:p>
    <w:p w14:paraId="33C609B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B、收费站需结合实际情况，根据需要随意删除情报板信息</w:t>
      </w:r>
    </w:p>
    <w:p w14:paraId="6C272D5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C、收费站要保证各类可变情报板发布信息正确、完整</w:t>
      </w:r>
    </w:p>
    <w:p w14:paraId="5BC60CA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D、监控分中心需结合实际情况，根据需要更新可变情报板信息内容</w:t>
      </w:r>
    </w:p>
    <w:p w14:paraId="74CED7C0">
      <w:pPr>
        <w:rPr>
          <w:rFonts w:ascii="仿宋" w:hAnsi="仿宋" w:eastAsia="仿宋" w:cs="仿宋"/>
          <w:sz w:val="24"/>
        </w:rPr>
      </w:pPr>
      <w:r>
        <w:rPr>
          <w:rFonts w:hint="eastAsia" w:ascii="仿宋" w:hAnsi="仿宋" w:eastAsia="仿宋" w:cs="仿宋"/>
          <w:sz w:val="24"/>
        </w:rPr>
        <w:t>259.可以查询到卡号的CPC丢失卡或确定为人为卡损的收取CPC卡工本费使用(    )操作。</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6666D44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A、自然卡损</w:t>
      </w:r>
    </w:p>
    <w:p w14:paraId="1A3C21C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B、人为卡损</w:t>
      </w:r>
    </w:p>
    <w:p w14:paraId="48BE25E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C、无卡</w:t>
      </w:r>
    </w:p>
    <w:p w14:paraId="49C583E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D、纸卷</w:t>
      </w:r>
    </w:p>
    <w:p w14:paraId="55A573C2">
      <w:pPr>
        <w:rPr>
          <w:rFonts w:ascii="仿宋" w:hAnsi="仿宋" w:eastAsia="仿宋" w:cs="仿宋"/>
          <w:sz w:val="24"/>
        </w:rPr>
      </w:pPr>
      <w:r>
        <w:rPr>
          <w:rFonts w:hint="eastAsia" w:ascii="仿宋" w:hAnsi="仿宋" w:eastAsia="仿宋" w:cs="仿宋"/>
          <w:sz w:val="24"/>
        </w:rPr>
        <w:t>260.客服网点每天应提供不少于(    )小时的服务。</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1A1EAB6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A、8</w:t>
      </w:r>
    </w:p>
    <w:p w14:paraId="1200C8B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B、12</w:t>
      </w:r>
    </w:p>
    <w:p w14:paraId="1F0CDC4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C、24</w:t>
      </w:r>
    </w:p>
    <w:p w14:paraId="6B5D643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D、6</w:t>
      </w:r>
    </w:p>
    <w:p w14:paraId="10A0D920">
      <w:pPr>
        <w:rPr>
          <w:rFonts w:ascii="仿宋" w:hAnsi="仿宋" w:eastAsia="仿宋" w:cs="仿宋"/>
          <w:sz w:val="24"/>
        </w:rPr>
      </w:pPr>
      <w:r>
        <w:rPr>
          <w:rFonts w:hint="eastAsia" w:ascii="仿宋" w:hAnsi="仿宋" w:eastAsia="仿宋" w:cs="仿宋"/>
          <w:sz w:val="24"/>
        </w:rPr>
        <w:t>261.客户可在通行费补交前提出异议对补交信息提交异议后未撤销异议前将不得对此补交记录进行补费。补交后产生异议的应通过(    )进行处理。</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6C6E894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A、退费系统</w:t>
      </w:r>
    </w:p>
    <w:p w14:paraId="3253281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B、补费系统</w:t>
      </w:r>
    </w:p>
    <w:p w14:paraId="0B26B1F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C、咨询系统</w:t>
      </w:r>
    </w:p>
    <w:p w14:paraId="0D0FDE7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D、投诉系统</w:t>
      </w:r>
    </w:p>
    <w:p w14:paraId="53CD0DFC">
      <w:pPr>
        <w:rPr>
          <w:rFonts w:ascii="仿宋" w:hAnsi="仿宋" w:eastAsia="仿宋" w:cs="仿宋"/>
          <w:sz w:val="24"/>
        </w:rPr>
      </w:pPr>
      <w:r>
        <w:rPr>
          <w:rFonts w:hint="eastAsia" w:ascii="仿宋" w:hAnsi="仿宋" w:eastAsia="仿宋" w:cs="仿宋"/>
          <w:sz w:val="24"/>
        </w:rPr>
        <w:t>262.客户联络中心可以按照各省市的(    )对应的规模自行建设或者和具备一定实力的机构合作建设。</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0E94F58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A、总人数</w:t>
      </w:r>
    </w:p>
    <w:p w14:paraId="191049F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B、车流量</w:t>
      </w:r>
    </w:p>
    <w:p w14:paraId="00E4710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C、客户数量</w:t>
      </w:r>
    </w:p>
    <w:p w14:paraId="4511244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D、经济发展</w:t>
      </w:r>
    </w:p>
    <w:p w14:paraId="6B67BF9E">
      <w:pPr>
        <w:rPr>
          <w:rFonts w:ascii="仿宋" w:hAnsi="仿宋" w:eastAsia="仿宋" w:cs="仿宋"/>
          <w:sz w:val="24"/>
        </w:rPr>
      </w:pPr>
      <w:r>
        <w:rPr>
          <w:rFonts w:hint="eastAsia" w:ascii="仿宋" w:hAnsi="仿宋" w:eastAsia="仿宋" w:cs="仿宋"/>
          <w:sz w:val="24"/>
        </w:rPr>
        <w:t>263.客户联络中心应提供(    )小时服务。提供信息查询、业务咨询、投诉受理、挂失等服务。</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35E7FAD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A、7*24</w:t>
      </w:r>
    </w:p>
    <w:p w14:paraId="258F14E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B、7*12</w:t>
      </w:r>
    </w:p>
    <w:p w14:paraId="33ABA12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C、8*12</w:t>
      </w:r>
    </w:p>
    <w:p w14:paraId="4E3B23E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D、1*48</w:t>
      </w:r>
    </w:p>
    <w:p w14:paraId="08B921D7">
      <w:pPr>
        <w:rPr>
          <w:rFonts w:ascii="仿宋" w:hAnsi="仿宋" w:eastAsia="仿宋" w:cs="仿宋"/>
          <w:sz w:val="24"/>
        </w:rPr>
      </w:pPr>
      <w:r>
        <w:rPr>
          <w:rFonts w:hint="eastAsia" w:ascii="仿宋" w:hAnsi="仿宋" w:eastAsia="仿宋" w:cs="仿宋"/>
          <w:sz w:val="24"/>
        </w:rPr>
        <w:t>264.客户提交异议受理省份应遵循(    )负责全程协助客户处理异议及补费投诉相关工作。</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375F443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A、服务方负责制</w:t>
      </w:r>
    </w:p>
    <w:p w14:paraId="4F6C597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B、首问负责制</w:t>
      </w:r>
    </w:p>
    <w:p w14:paraId="7F97AE1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C、ETC发行服务机构负责制</w:t>
      </w:r>
    </w:p>
    <w:p w14:paraId="74C86EA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w:t>
      </w:r>
    </w:p>
    <w:p w14:paraId="76F44692">
      <w:pPr>
        <w:rPr>
          <w:rFonts w:ascii="仿宋" w:hAnsi="仿宋" w:eastAsia="仿宋" w:cs="仿宋"/>
          <w:sz w:val="24"/>
        </w:rPr>
      </w:pPr>
      <w:r>
        <w:rPr>
          <w:rFonts w:hint="eastAsia" w:ascii="仿宋" w:hAnsi="仿宋" w:eastAsia="仿宋" w:cs="仿宋"/>
          <w:sz w:val="24"/>
        </w:rPr>
        <w:t>265.客户投诉处理应遵循公平、公正、公开原则，在无法提供有效证据时，以(    )为原则。</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7D7DCB5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A、运营单位利益</w:t>
      </w:r>
    </w:p>
    <w:p w14:paraId="3C26497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B、客户利益</w:t>
      </w:r>
    </w:p>
    <w:p w14:paraId="7BB72ED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C、考虑收费人员情绪</w:t>
      </w:r>
    </w:p>
    <w:p w14:paraId="0EC4ED8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D、收费站利益</w:t>
      </w:r>
    </w:p>
    <w:p w14:paraId="2CE453D8">
      <w:pPr>
        <w:rPr>
          <w:rFonts w:ascii="仿宋" w:hAnsi="仿宋" w:eastAsia="仿宋" w:cs="仿宋"/>
          <w:sz w:val="24"/>
        </w:rPr>
      </w:pPr>
      <w:r>
        <w:rPr>
          <w:rFonts w:hint="eastAsia" w:ascii="仿宋" w:hAnsi="仿宋" w:eastAsia="仿宋" w:cs="仿宋"/>
          <w:sz w:val="24"/>
        </w:rPr>
        <w:t>266.客户应于车辆驶入高速公路前(    )通过全国统一的高速公路绿色通道预约通行服务平台(以下简称“预约平台”)进行网络预约。</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673FC0B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A、1小时</w:t>
      </w:r>
    </w:p>
    <w:p w14:paraId="3F1E143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B、2小时</w:t>
      </w:r>
    </w:p>
    <w:p w14:paraId="2DECEF8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C、4小时</w:t>
      </w:r>
    </w:p>
    <w:p w14:paraId="58CF38E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D、7小时</w:t>
      </w:r>
    </w:p>
    <w:p w14:paraId="498CF7F8">
      <w:pPr>
        <w:rPr>
          <w:rFonts w:ascii="仿宋" w:hAnsi="仿宋" w:eastAsia="仿宋" w:cs="仿宋"/>
          <w:sz w:val="24"/>
        </w:rPr>
      </w:pPr>
      <w:r>
        <w:rPr>
          <w:rFonts w:hint="eastAsia" w:ascii="仿宋" w:hAnsi="仿宋" w:eastAsia="仿宋" w:cs="仿宋"/>
          <w:sz w:val="24"/>
        </w:rPr>
        <w:t>267.客户支付的通行费金额超出应交纳的通行费金额时退还差额部分的业务为(    )。</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r>
        <w:rPr>
          <w:rFonts w:hint="eastAsia" w:ascii="仿宋" w:hAnsi="仿宋" w:eastAsia="仿宋" w:cs="仿宋"/>
          <w:sz w:val="24"/>
        </w:rPr>
        <w:t>A、退费</w:t>
      </w:r>
    </w:p>
    <w:p w14:paraId="6BCDE31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B、补费</w:t>
      </w:r>
    </w:p>
    <w:p w14:paraId="307B09B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C、收费</w:t>
      </w:r>
    </w:p>
    <w:p w14:paraId="4856935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D、加收</w:t>
      </w:r>
    </w:p>
    <w:p w14:paraId="4AC53389">
      <w:pPr>
        <w:rPr>
          <w:rFonts w:ascii="仿宋" w:hAnsi="仿宋" w:eastAsia="仿宋" w:cs="仿宋"/>
          <w:sz w:val="24"/>
        </w:rPr>
      </w:pPr>
      <w:r>
        <w:rPr>
          <w:rFonts w:hint="eastAsia" w:ascii="仿宋" w:hAnsi="仿宋" w:eastAsia="仿宋" w:cs="仿宋"/>
          <w:sz w:val="24"/>
        </w:rPr>
        <w:t>268.跨省收费车辆出口时无入口信息，该如何处理(    )</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199CBCB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A、私自操作放行</w:t>
      </w:r>
    </w:p>
    <w:p w14:paraId="700BFD7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B、按抬杆放行</w:t>
      </w:r>
    </w:p>
    <w:p w14:paraId="519CD04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C、任意手工入口</w:t>
      </w:r>
    </w:p>
    <w:p w14:paraId="4B76FB8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D、及时通知管理员，上报监控中心</w:t>
      </w:r>
    </w:p>
    <w:p w14:paraId="381C213B">
      <w:pPr>
        <w:rPr>
          <w:rFonts w:ascii="仿宋" w:hAnsi="仿宋" w:eastAsia="仿宋" w:cs="仿宋"/>
          <w:sz w:val="24"/>
        </w:rPr>
      </w:pPr>
      <w:r>
        <w:rPr>
          <w:rFonts w:hint="eastAsia" w:ascii="仿宋" w:hAnsi="仿宋" w:eastAsia="仿宋" w:cs="仿宋"/>
          <w:sz w:val="24"/>
        </w:rPr>
        <w:t>269.离出口(    )处设立“出口预告标志引导牌”，并设置“绿通专用通道”。</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12DCF87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A、50米</w:t>
      </w:r>
    </w:p>
    <w:p w14:paraId="551B096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B、100米</w:t>
      </w:r>
    </w:p>
    <w:p w14:paraId="6E4DFAC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C、150米</w:t>
      </w:r>
    </w:p>
    <w:p w14:paraId="5FF488F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D、200米</w:t>
      </w:r>
    </w:p>
    <w:p w14:paraId="6F399C96">
      <w:pPr>
        <w:rPr>
          <w:rFonts w:ascii="仿宋" w:hAnsi="仿宋" w:eastAsia="仿宋" w:cs="仿宋"/>
          <w:sz w:val="24"/>
        </w:rPr>
      </w:pPr>
      <w:r>
        <w:rPr>
          <w:rFonts w:hint="eastAsia" w:ascii="仿宋" w:hAnsi="仿宋" w:eastAsia="仿宋" w:cs="仿宋"/>
          <w:sz w:val="24"/>
        </w:rPr>
        <w:t>270.联合收割机号牌推送至全国农机化综合服务系统,交由(    )管理部门处理。</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02E3E41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A、农业</w:t>
      </w:r>
    </w:p>
    <w:p w14:paraId="2B24A8B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B、农机</w:t>
      </w:r>
    </w:p>
    <w:p w14:paraId="171BC4B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C、农业农村</w:t>
      </w:r>
    </w:p>
    <w:p w14:paraId="745C09B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w:t>
      </w:r>
    </w:p>
    <w:p w14:paraId="6DA9392E">
      <w:pPr>
        <w:rPr>
          <w:rFonts w:ascii="仿宋" w:hAnsi="仿宋" w:eastAsia="仿宋" w:cs="仿宋"/>
          <w:sz w:val="24"/>
        </w:rPr>
      </w:pPr>
      <w:r>
        <w:rPr>
          <w:rFonts w:hint="eastAsia" w:ascii="仿宋" w:hAnsi="仿宋" w:eastAsia="仿宋" w:cs="仿宋"/>
          <w:sz w:val="24"/>
        </w:rPr>
        <w:t>271.联网公司要定期对全省高速公路收费站“绿色通道”数据进行(    )向厅高管局提交有逃费风险的运营管理单位的预警分析报告。</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718D694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A、数据分析</w:t>
      </w:r>
    </w:p>
    <w:p w14:paraId="45BBD94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B、调查取证</w:t>
      </w:r>
    </w:p>
    <w:p w14:paraId="12BE5F7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C、方式分析</w:t>
      </w:r>
    </w:p>
    <w:p w14:paraId="5AE9C76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D、预警分析</w:t>
      </w:r>
    </w:p>
    <w:p w14:paraId="68BA4EC9">
      <w:pPr>
        <w:rPr>
          <w:rFonts w:ascii="仿宋" w:hAnsi="仿宋" w:eastAsia="仿宋" w:cs="仿宋"/>
          <w:sz w:val="24"/>
        </w:rPr>
      </w:pPr>
      <w:r>
        <w:rPr>
          <w:rFonts w:hint="eastAsia" w:ascii="仿宋" w:hAnsi="仿宋" w:eastAsia="仿宋" w:cs="仿宋"/>
          <w:sz w:val="24"/>
        </w:rPr>
        <w:t>272.联网收费通行介质包括ETC卡、(    )、CPC卡及纸质通行券等。</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280F50E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A、CPU卡</w:t>
      </w:r>
    </w:p>
    <w:p w14:paraId="003D211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B、公务卡</w:t>
      </w:r>
    </w:p>
    <w:p w14:paraId="6094E84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C、OBU</w:t>
      </w:r>
    </w:p>
    <w:p w14:paraId="05C2371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D、身份卡</w:t>
      </w:r>
    </w:p>
    <w:p w14:paraId="637753B0">
      <w:pPr>
        <w:rPr>
          <w:rFonts w:ascii="仿宋" w:hAnsi="仿宋" w:eastAsia="仿宋" w:cs="仿宋"/>
          <w:sz w:val="24"/>
        </w:rPr>
      </w:pPr>
      <w:r>
        <w:rPr>
          <w:rFonts w:hint="eastAsia" w:ascii="仿宋" w:hAnsi="仿宋" w:eastAsia="仿宋" w:cs="仿宋"/>
          <w:sz w:val="24"/>
        </w:rPr>
        <w:t>273.路段公司收费部门经理要详细了解收费站通行费收入.车流量等相关报表数据掌握(    )运营情况。</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4F46B2A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A、各类数据</w:t>
      </w:r>
    </w:p>
    <w:p w14:paraId="0AD84CA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B、收费工作</w:t>
      </w:r>
    </w:p>
    <w:p w14:paraId="3160714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C、治逃奖惩</w:t>
      </w:r>
    </w:p>
    <w:p w14:paraId="5723E46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D、堵漏增收</w:t>
      </w:r>
    </w:p>
    <w:p w14:paraId="59125B6B">
      <w:pPr>
        <w:rPr>
          <w:rFonts w:ascii="仿宋" w:hAnsi="仿宋" w:eastAsia="仿宋" w:cs="仿宋"/>
          <w:sz w:val="24"/>
        </w:rPr>
      </w:pPr>
      <w:r>
        <w:rPr>
          <w:rFonts w:hint="eastAsia" w:ascii="仿宋" w:hAnsi="仿宋" w:eastAsia="仿宋" w:cs="仿宋"/>
          <w:sz w:val="24"/>
        </w:rPr>
        <w:t>274.绿色通道车辆预约运输起始时间精确到(    )</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4CF1F75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A、天</w:t>
      </w:r>
    </w:p>
    <w:p w14:paraId="559FA0A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B、小时</w:t>
      </w:r>
    </w:p>
    <w:p w14:paraId="444B01C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C、分钟</w:t>
      </w:r>
    </w:p>
    <w:p w14:paraId="47F790E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D、秒</w:t>
      </w:r>
    </w:p>
    <w:p w14:paraId="3571EAA0">
      <w:pPr>
        <w:rPr>
          <w:rFonts w:ascii="仿宋" w:hAnsi="仿宋" w:eastAsia="仿宋" w:cs="仿宋"/>
          <w:sz w:val="24"/>
        </w:rPr>
      </w:pPr>
      <w:r>
        <w:rPr>
          <w:rFonts w:hint="eastAsia" w:ascii="仿宋" w:hAnsi="仿宋" w:eastAsia="仿宋" w:cs="仿宋"/>
          <w:sz w:val="24"/>
        </w:rPr>
        <w:t>275.绿通车辆拍照、车侧照需从车辆尾部侧面约(    )度角拍摄。</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1D5E9D8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A、35</w:t>
      </w:r>
    </w:p>
    <w:p w14:paraId="4F7EBD3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B、40</w:t>
      </w:r>
    </w:p>
    <w:p w14:paraId="25216B6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C、45</w:t>
      </w:r>
    </w:p>
    <w:p w14:paraId="047BB02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D、50</w:t>
      </w:r>
    </w:p>
    <w:p w14:paraId="0020BE6E">
      <w:pPr>
        <w:rPr>
          <w:rFonts w:ascii="仿宋" w:hAnsi="仿宋" w:eastAsia="仿宋" w:cs="仿宋"/>
          <w:sz w:val="24"/>
        </w:rPr>
      </w:pPr>
      <w:r>
        <w:rPr>
          <w:rFonts w:hint="eastAsia" w:ascii="仿宋" w:hAnsi="仿宋" w:eastAsia="仿宋" w:cs="仿宋"/>
          <w:sz w:val="24"/>
        </w:rPr>
        <w:t>276.绿通通道车操作流程第一步(    )。</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49D3876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A、输车型</w:t>
      </w:r>
    </w:p>
    <w:p w14:paraId="3B02506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B、“货车”键</w:t>
      </w:r>
    </w:p>
    <w:p w14:paraId="66950A4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C、“客车”键</w:t>
      </w:r>
    </w:p>
    <w:p w14:paraId="461C739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D、“绿通”键</w:t>
      </w:r>
    </w:p>
    <w:p w14:paraId="36AD3ABD">
      <w:pPr>
        <w:rPr>
          <w:rFonts w:ascii="仿宋" w:hAnsi="仿宋" w:eastAsia="仿宋" w:cs="仿宋"/>
          <w:sz w:val="24"/>
        </w:rPr>
      </w:pPr>
      <w:r>
        <w:rPr>
          <w:rFonts w:hint="eastAsia" w:ascii="仿宋" w:hAnsi="仿宋" w:eastAsia="仿宋" w:cs="仿宋"/>
          <w:sz w:val="24"/>
        </w:rPr>
        <w:t>277.满足车道正常使用以外的剩余卡应及时归还收费站库房仓归还至收费站库房仓的应清点封箱后按(    )入库。</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651CFB3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A、卡盒</w:t>
      </w:r>
    </w:p>
    <w:p w14:paraId="75F785E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B、卡号</w:t>
      </w:r>
    </w:p>
    <w:p w14:paraId="03360A9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C、仓</w:t>
      </w:r>
    </w:p>
    <w:p w14:paraId="25094D1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D、箱</w:t>
      </w:r>
    </w:p>
    <w:p w14:paraId="1D322854">
      <w:pPr>
        <w:rPr>
          <w:rFonts w:ascii="仿宋" w:hAnsi="仿宋" w:eastAsia="仿宋" w:cs="仿宋"/>
          <w:sz w:val="24"/>
        </w:rPr>
      </w:pPr>
      <w:r>
        <w:rPr>
          <w:rFonts w:hint="eastAsia" w:ascii="仿宋" w:hAnsi="仿宋" w:eastAsia="仿宋" w:cs="仿宋"/>
          <w:sz w:val="24"/>
        </w:rPr>
        <w:t>278.每个卡箱容量不宜超过多少张(    )</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1EAFFE5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A、100</w:t>
      </w:r>
    </w:p>
    <w:p w14:paraId="49A29D4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B、200</w:t>
      </w:r>
    </w:p>
    <w:p w14:paraId="1FF34D9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C、400</w:t>
      </w:r>
    </w:p>
    <w:p w14:paraId="75D5677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D、500</w:t>
      </w:r>
    </w:p>
    <w:p w14:paraId="6A93D5B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E、1000</w:t>
      </w:r>
    </w:p>
    <w:p w14:paraId="4A2B75FC">
      <w:pPr>
        <w:rPr>
          <w:rFonts w:ascii="仿宋" w:hAnsi="仿宋" w:eastAsia="仿宋" w:cs="仿宋"/>
          <w:sz w:val="24"/>
        </w:rPr>
      </w:pPr>
      <w:r>
        <w:rPr>
          <w:rFonts w:hint="eastAsia" w:ascii="仿宋" w:hAnsi="仿宋" w:eastAsia="仿宋" w:cs="仿宋"/>
          <w:sz w:val="24"/>
        </w:rPr>
        <w:t>279.某企业擅自在公路建筑控制区内埋设电缆，路政管理机构依法责令其限期拆除，该企业置之不理，路政管理机构可(    )。</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02B5F70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A、向法院申请强制执行</w:t>
      </w:r>
    </w:p>
    <w:p w14:paraId="6D7F0FC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B、直接强制拆除</w:t>
      </w:r>
    </w:p>
    <w:p w14:paraId="204D8DB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C、报公安机关强制拆除</w:t>
      </w:r>
    </w:p>
    <w:p w14:paraId="1E93F70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D、继续协商，等待该企业自行拆除</w:t>
      </w:r>
    </w:p>
    <w:p w14:paraId="14767528">
      <w:pPr>
        <w:rPr>
          <w:rFonts w:ascii="仿宋" w:hAnsi="仿宋" w:eastAsia="仿宋" w:cs="仿宋"/>
          <w:sz w:val="24"/>
        </w:rPr>
      </w:pPr>
      <w:r>
        <w:rPr>
          <w:rFonts w:hint="eastAsia" w:ascii="仿宋" w:hAnsi="仿宋" w:eastAsia="仿宋" w:cs="仿宋"/>
          <w:sz w:val="24"/>
        </w:rPr>
        <w:t>280.内部稽核包括发行稽核、收费行为稽核、(    )</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67B4241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A、运营管理稽核</w:t>
      </w:r>
    </w:p>
    <w:p w14:paraId="7830D41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B、数据稽核</w:t>
      </w:r>
    </w:p>
    <w:p w14:paraId="5B4AEBA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C、日志稽核</w:t>
      </w:r>
    </w:p>
    <w:p w14:paraId="0383A46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D、车道稽核</w:t>
      </w:r>
    </w:p>
    <w:p w14:paraId="45FB7A3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E、通行费稽核</w:t>
      </w:r>
    </w:p>
    <w:p w14:paraId="09B9BD72">
      <w:pPr>
        <w:rPr>
          <w:rFonts w:ascii="仿宋" w:hAnsi="仿宋" w:eastAsia="仿宋" w:cs="仿宋"/>
          <w:sz w:val="24"/>
        </w:rPr>
      </w:pPr>
      <w:r>
        <w:rPr>
          <w:rFonts w:hint="eastAsia" w:ascii="仿宋" w:hAnsi="仿宋" w:eastAsia="仿宋" w:cs="仿宋"/>
          <w:sz w:val="24"/>
        </w:rPr>
        <w:t>281.平头铰接列车装载(    )辆以上的，严格执行装载长度、宽度、高度限制规定。</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412024E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A、9</w:t>
      </w:r>
    </w:p>
    <w:p w14:paraId="16EF58C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B、7</w:t>
      </w:r>
    </w:p>
    <w:p w14:paraId="653CA37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C、6</w:t>
      </w:r>
    </w:p>
    <w:p w14:paraId="163D466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D、8</w:t>
      </w:r>
    </w:p>
    <w:p w14:paraId="593383CB">
      <w:pPr>
        <w:rPr>
          <w:rFonts w:ascii="仿宋" w:hAnsi="仿宋" w:eastAsia="仿宋" w:cs="仿宋"/>
          <w:sz w:val="24"/>
        </w:rPr>
      </w:pPr>
      <w:r>
        <w:rPr>
          <w:rFonts w:hint="eastAsia" w:ascii="仿宋" w:hAnsi="仿宋" w:eastAsia="仿宋" w:cs="仿宋"/>
          <w:sz w:val="24"/>
        </w:rPr>
        <w:t>282.清分结算的结果确认、资金归集及划拨工作(    )进行。</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5DA7F30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A、每工作日</w:t>
      </w:r>
    </w:p>
    <w:p w14:paraId="50BAD59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B、每自然日</w:t>
      </w:r>
    </w:p>
    <w:p w14:paraId="4094167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C、逐日</w:t>
      </w:r>
    </w:p>
    <w:p w14:paraId="5FBF406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D、隔日</w:t>
      </w:r>
    </w:p>
    <w:p w14:paraId="114A1D25">
      <w:pPr>
        <w:rPr>
          <w:rFonts w:ascii="仿宋" w:hAnsi="仿宋" w:eastAsia="仿宋" w:cs="仿宋"/>
          <w:sz w:val="24"/>
        </w:rPr>
      </w:pPr>
      <w:r>
        <w:rPr>
          <w:rFonts w:hint="eastAsia" w:ascii="仿宋" w:hAnsi="仿宋" w:eastAsia="仿宋" w:cs="仿宋"/>
          <w:sz w:val="24"/>
        </w:rPr>
        <w:t>283.取消省高速公路省界收费站，设置ETC门架系统，实现对所有车辆(    )</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52734F8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A、不予收费</w:t>
      </w:r>
    </w:p>
    <w:p w14:paraId="5882FB8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B、计重收费</w:t>
      </w:r>
    </w:p>
    <w:p w14:paraId="20E8386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C、分段计费</w:t>
      </w:r>
    </w:p>
    <w:p w14:paraId="4A7234B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D、入口收费</w:t>
      </w:r>
    </w:p>
    <w:p w14:paraId="06FC4F5A">
      <w:pPr>
        <w:rPr>
          <w:rFonts w:ascii="仿宋" w:hAnsi="仿宋" w:eastAsia="仿宋" w:cs="仿宋"/>
          <w:sz w:val="24"/>
        </w:rPr>
      </w:pPr>
      <w:r>
        <w:rPr>
          <w:rFonts w:hint="eastAsia" w:ascii="仿宋" w:hAnsi="仿宋" w:eastAsia="仿宋" w:cs="仿宋"/>
          <w:sz w:val="24"/>
        </w:rPr>
        <w:t>284.全国ETC联网工作将纳入(    )迎国检范围，各路段必须全力以赴加快进度，按时按质完成ETC联网相关工作。</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6F56431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A、“十一五”</w:t>
      </w:r>
    </w:p>
    <w:p w14:paraId="5D960FC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B、“十二五”</w:t>
      </w:r>
    </w:p>
    <w:p w14:paraId="4C19F67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C、“三中全会”</w:t>
      </w:r>
    </w:p>
    <w:p w14:paraId="73755D4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D、“十三五”</w:t>
      </w:r>
    </w:p>
    <w:p w14:paraId="24E2F811">
      <w:pPr>
        <w:rPr>
          <w:rFonts w:ascii="仿宋" w:hAnsi="仿宋" w:eastAsia="仿宋" w:cs="仿宋"/>
          <w:sz w:val="24"/>
        </w:rPr>
      </w:pPr>
      <w:r>
        <w:rPr>
          <w:rFonts w:hint="eastAsia" w:ascii="仿宋" w:hAnsi="仿宋" w:eastAsia="仿宋" w:cs="仿宋"/>
          <w:sz w:val="24"/>
        </w:rPr>
        <w:t>285.缺卡机构可以向(    )管理机构提出调入申请。</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2D7DACC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A、集团公司卡</w:t>
      </w:r>
    </w:p>
    <w:p w14:paraId="4A9C7D5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B、公司卡</w:t>
      </w:r>
    </w:p>
    <w:p w14:paraId="57E25A0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C、上级卡</w:t>
      </w:r>
    </w:p>
    <w:p w14:paraId="115A9B9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D、收费站卡</w:t>
      </w:r>
    </w:p>
    <w:p w14:paraId="4E70DF88">
      <w:pPr>
        <w:rPr>
          <w:rFonts w:ascii="仿宋" w:hAnsi="仿宋" w:eastAsia="仿宋" w:cs="仿宋"/>
          <w:sz w:val="24"/>
        </w:rPr>
      </w:pPr>
      <w:r>
        <w:rPr>
          <w:rFonts w:hint="eastAsia" w:ascii="仿宋" w:hAnsi="仿宋" w:eastAsia="仿宋" w:cs="仿宋"/>
          <w:sz w:val="24"/>
        </w:rPr>
        <w:t>286.如发现收费员短卡应做好登记按本站(    )处理。</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73F49C9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A、丢失卡</w:t>
      </w:r>
    </w:p>
    <w:p w14:paraId="7357194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B、流失卡</w:t>
      </w:r>
    </w:p>
    <w:p w14:paraId="4CD899D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C、发放卡</w:t>
      </w:r>
    </w:p>
    <w:p w14:paraId="6B80332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D、坏卡</w:t>
      </w:r>
    </w:p>
    <w:p w14:paraId="17050E17">
      <w:pPr>
        <w:rPr>
          <w:rFonts w:ascii="仿宋" w:hAnsi="仿宋" w:eastAsia="仿宋" w:cs="仿宋"/>
          <w:sz w:val="24"/>
        </w:rPr>
      </w:pPr>
      <w:r>
        <w:rPr>
          <w:rFonts w:hint="eastAsia" w:ascii="仿宋" w:hAnsi="仿宋" w:eastAsia="仿宋" w:cs="仿宋"/>
          <w:sz w:val="24"/>
        </w:rPr>
        <w:t>287.如为(    )，车道系统判断是否进行入口称重检测，判断已进行入口称重检测且准予通行的，允许驶入；判断未进行入口称重检测或检测未通过的自动拦截。</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5C26A83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A、客车</w:t>
      </w:r>
    </w:p>
    <w:p w14:paraId="0A3364C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B、货车</w:t>
      </w:r>
    </w:p>
    <w:p w14:paraId="4B0C15C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C、免费车</w:t>
      </w:r>
    </w:p>
    <w:p w14:paraId="3B3BDF3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D、专项作业车</w:t>
      </w:r>
    </w:p>
    <w:p w14:paraId="3CEB14E1">
      <w:pPr>
        <w:rPr>
          <w:rFonts w:ascii="仿宋" w:hAnsi="仿宋" w:eastAsia="仿宋" w:cs="仿宋"/>
          <w:sz w:val="24"/>
        </w:rPr>
      </w:pPr>
      <w:r>
        <w:rPr>
          <w:rFonts w:hint="eastAsia" w:ascii="仿宋" w:hAnsi="仿宋" w:eastAsia="仿宋" w:cs="仿宋"/>
          <w:sz w:val="24"/>
        </w:rPr>
        <w:t>288.如无法从后台系统获取计费信息，根据卡内入口信息，经授权使用(    )计费方式收费。</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1CDEFFF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A、兜底</w:t>
      </w:r>
    </w:p>
    <w:p w14:paraId="787F696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B、路径</w:t>
      </w:r>
    </w:p>
    <w:p w14:paraId="5E65950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C、里程</w:t>
      </w:r>
    </w:p>
    <w:p w14:paraId="31E2ED4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D、计重</w:t>
      </w:r>
    </w:p>
    <w:p w14:paraId="7D1A3362">
      <w:pPr>
        <w:rPr>
          <w:rFonts w:ascii="仿宋" w:hAnsi="仿宋" w:eastAsia="仿宋" w:cs="仿宋"/>
          <w:sz w:val="24"/>
        </w:rPr>
      </w:pPr>
      <w:r>
        <w:rPr>
          <w:rFonts w:hint="eastAsia" w:ascii="仿宋" w:hAnsi="仿宋" w:eastAsia="仿宋" w:cs="仿宋"/>
          <w:sz w:val="24"/>
        </w:rPr>
        <w:t>289.如因发行服务机构原因造成“大车小标"、“车种错误”的应由省级发行服务机构负责先行垫付损失通行费并对有问题的网点进行(    )。</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36E986D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A、内部稽核</w:t>
      </w:r>
    </w:p>
    <w:p w14:paraId="4754129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B、外部稽核</w:t>
      </w:r>
    </w:p>
    <w:p w14:paraId="750A5E4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C、全量稽核</w:t>
      </w:r>
    </w:p>
    <w:p w14:paraId="496D888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D、发行稽核</w:t>
      </w:r>
    </w:p>
    <w:p w14:paraId="267BB0C0">
      <w:pPr>
        <w:rPr>
          <w:rFonts w:ascii="仿宋" w:hAnsi="仿宋" w:eastAsia="仿宋" w:cs="仿宋"/>
          <w:sz w:val="24"/>
        </w:rPr>
      </w:pPr>
      <w:r>
        <w:rPr>
          <w:rFonts w:hint="eastAsia" w:ascii="仿宋" w:hAnsi="仿宋" w:eastAsia="仿宋" w:cs="仿宋"/>
          <w:sz w:val="24"/>
        </w:rPr>
        <w:t>290.如用户车辆通行ETC车道交易流水未产生形成无流水交易但卡面确实多扣费(    )应及时提交相关说明及证据并请为(    )用户补足卡内金额。</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0EAB64B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A、投诉方高速公路运营管理单位</w:t>
      </w:r>
    </w:p>
    <w:p w14:paraId="1A0D955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B、被投诉方国家中心</w:t>
      </w:r>
    </w:p>
    <w:p w14:paraId="056275A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C、被投诉方发行方</w:t>
      </w:r>
    </w:p>
    <w:p w14:paraId="08FF3F4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D、投诉方发行方</w:t>
      </w:r>
    </w:p>
    <w:p w14:paraId="6B6F44AF">
      <w:pPr>
        <w:rPr>
          <w:rFonts w:ascii="仿宋" w:hAnsi="仿宋" w:eastAsia="仿宋" w:cs="仿宋"/>
          <w:sz w:val="24"/>
        </w:rPr>
      </w:pPr>
      <w:r>
        <w:rPr>
          <w:rFonts w:hint="eastAsia" w:ascii="仿宋" w:hAnsi="仿宋" w:eastAsia="仿宋" w:cs="仿宋"/>
          <w:sz w:val="24"/>
        </w:rPr>
        <w:t>291.如遇疑似货车改客车的情况，应要求司机提供(    )进行核实。</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61854E9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A、车辆行驶证</w:t>
      </w:r>
    </w:p>
    <w:p w14:paraId="0394548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B、车辆保险单</w:t>
      </w:r>
    </w:p>
    <w:p w14:paraId="0C196C2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C、车辆驾驶证</w:t>
      </w:r>
    </w:p>
    <w:p w14:paraId="42EA16E8">
      <w:pPr>
        <w:rPr>
          <w:rFonts w:ascii="仿宋" w:hAnsi="仿宋" w:eastAsia="仿宋" w:cs="仿宋"/>
          <w:sz w:val="24"/>
        </w:rPr>
      </w:pPr>
      <w:r>
        <w:rPr>
          <w:rFonts w:hint="eastAsia" w:ascii="仿宋" w:hAnsi="仿宋" w:eastAsia="仿宋" w:cs="仿宋"/>
          <w:sz w:val="24"/>
        </w:rPr>
        <w:t>292.入口ETC车道应进行ETC通行有效性判定和储值卡余额是否(    )判定，查验通过的，正常放行。查验不通过的，转人工处理。</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010485F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A、大于0元</w:t>
      </w:r>
    </w:p>
    <w:p w14:paraId="1815213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B、大于1元</w:t>
      </w:r>
    </w:p>
    <w:p w14:paraId="10C15BF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C、小于0元</w:t>
      </w:r>
    </w:p>
    <w:p w14:paraId="64D4DA5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D、等于于0元</w:t>
      </w:r>
    </w:p>
    <w:p w14:paraId="5D26BADE">
      <w:pPr>
        <w:rPr>
          <w:rFonts w:ascii="仿宋" w:hAnsi="仿宋" w:eastAsia="仿宋" w:cs="仿宋"/>
          <w:sz w:val="24"/>
        </w:rPr>
      </w:pPr>
      <w:r>
        <w:rPr>
          <w:rFonts w:hint="eastAsia" w:ascii="仿宋" w:hAnsi="仿宋" w:eastAsia="仿宋" w:cs="仿宋"/>
          <w:sz w:val="24"/>
        </w:rPr>
        <w:t>293.入口车道发放纸质通行劵时，应加盖日期章，填写(    )等内容，并做好特情记录。</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r>
        <w:rPr>
          <w:rFonts w:hint="eastAsia" w:ascii="仿宋" w:hAnsi="仿宋" w:eastAsia="仿宋" w:cs="仿宋"/>
          <w:sz w:val="24"/>
        </w:rPr>
        <w:t>A、车型、车牌号码</w:t>
      </w:r>
    </w:p>
    <w:p w14:paraId="7FFEC3B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B、车种、车牌号码</w:t>
      </w:r>
    </w:p>
    <w:p w14:paraId="053E246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C、车种、车型</w:t>
      </w:r>
    </w:p>
    <w:p w14:paraId="3EF5864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D、车型、车辆信息</w:t>
      </w:r>
    </w:p>
    <w:p w14:paraId="48B3AA6E">
      <w:pPr>
        <w:rPr>
          <w:rFonts w:ascii="仿宋" w:hAnsi="仿宋" w:eastAsia="仿宋" w:cs="仿宋"/>
          <w:sz w:val="24"/>
        </w:rPr>
      </w:pPr>
      <w:r>
        <w:rPr>
          <w:rFonts w:hint="eastAsia" w:ascii="仿宋" w:hAnsi="仿宋" w:eastAsia="仿宋" w:cs="仿宋"/>
          <w:sz w:val="24"/>
        </w:rPr>
        <w:t>294.入口车道应采取措施确保领用的CPC卡的ETC车辆OBU和ETC卡内(    )信息。</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r>
        <w:rPr>
          <w:rFonts w:hint="eastAsia" w:ascii="仿宋" w:hAnsi="仿宋" w:eastAsia="仿宋" w:cs="仿宋"/>
          <w:sz w:val="24"/>
        </w:rPr>
        <w:t>A、无出口</w:t>
      </w:r>
    </w:p>
    <w:p w14:paraId="054543C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B、无入口</w:t>
      </w:r>
    </w:p>
    <w:p w14:paraId="0772E1A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C、无车辆</w:t>
      </w:r>
    </w:p>
    <w:p w14:paraId="0B56999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D、无任何</w:t>
      </w:r>
    </w:p>
    <w:p w14:paraId="00F05947">
      <w:pPr>
        <w:rPr>
          <w:rFonts w:ascii="仿宋" w:hAnsi="仿宋" w:eastAsia="仿宋" w:cs="仿宋"/>
          <w:sz w:val="24"/>
        </w:rPr>
      </w:pPr>
      <w:r>
        <w:rPr>
          <w:rFonts w:hint="eastAsia" w:ascii="仿宋" w:hAnsi="仿宋" w:eastAsia="仿宋" w:cs="仿宋"/>
          <w:sz w:val="24"/>
        </w:rPr>
        <w:t>295.入口还没有发放CPC卡时，司机因某种原因要求倒车，可直接按(    )键，取消输入的信息，让车辆倒出。</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66C1920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A、取消</w:t>
      </w:r>
    </w:p>
    <w:p w14:paraId="1A29D12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B、确认</w:t>
      </w:r>
    </w:p>
    <w:p w14:paraId="06EF781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C、倒车</w:t>
      </w:r>
    </w:p>
    <w:p w14:paraId="32315FC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D、修改</w:t>
      </w:r>
    </w:p>
    <w:p w14:paraId="679A62B7">
      <w:pPr>
        <w:rPr>
          <w:rFonts w:ascii="仿宋" w:hAnsi="仿宋" w:eastAsia="仿宋" w:cs="仿宋"/>
          <w:sz w:val="24"/>
        </w:rPr>
      </w:pPr>
      <w:r>
        <w:rPr>
          <w:rFonts w:hint="eastAsia" w:ascii="仿宋" w:hAnsi="仿宋" w:eastAsia="仿宋" w:cs="仿宋"/>
          <w:sz w:val="24"/>
        </w:rPr>
        <w:t>296.入口检测数据包括(    )数据和入口称重图像数据。</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3D1ABF6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A、入口称重检测</w:t>
      </w:r>
    </w:p>
    <w:p w14:paraId="2F3C1B8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B、车货总质量</w:t>
      </w:r>
    </w:p>
    <w:p w14:paraId="2C40C41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C、最大允许总质量</w:t>
      </w:r>
    </w:p>
    <w:p w14:paraId="702C003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D、车型</w:t>
      </w:r>
    </w:p>
    <w:p w14:paraId="07F9114F">
      <w:pPr>
        <w:rPr>
          <w:rFonts w:ascii="仿宋" w:hAnsi="仿宋" w:eastAsia="仿宋" w:cs="仿宋"/>
          <w:sz w:val="24"/>
        </w:rPr>
      </w:pPr>
      <w:r>
        <w:rPr>
          <w:rFonts w:hint="eastAsia" w:ascii="仿宋" w:hAnsi="仿宋" w:eastAsia="仿宋" w:cs="仿宋"/>
          <w:sz w:val="24"/>
        </w:rPr>
        <w:t>297.入口收费数据车辆车牌准确率应达到(    )，车型准确率应达到100%。</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1386183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A、0.9</w:t>
      </w:r>
    </w:p>
    <w:p w14:paraId="3B7DF49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B、0.95</w:t>
      </w:r>
    </w:p>
    <w:p w14:paraId="14146F2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C、0.99</w:t>
      </w:r>
    </w:p>
    <w:p w14:paraId="0BA1CC9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D、1</w:t>
      </w:r>
    </w:p>
    <w:p w14:paraId="5FB06508">
      <w:pPr>
        <w:rPr>
          <w:rFonts w:ascii="仿宋" w:hAnsi="仿宋" w:eastAsia="仿宋" w:cs="仿宋"/>
          <w:sz w:val="24"/>
        </w:rPr>
      </w:pPr>
      <w:r>
        <w:rPr>
          <w:rFonts w:hint="eastAsia" w:ascii="仿宋" w:hAnsi="仿宋" w:eastAsia="仿宋" w:cs="仿宋"/>
          <w:sz w:val="24"/>
        </w:rPr>
        <w:t>298.入口收费数据车辆车牌准确率应达到百分之(    )车型准确率应达到百分之(    )。</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443BED8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A、99；100</w:t>
      </w:r>
    </w:p>
    <w:p w14:paraId="3FF08DC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B、100；100</w:t>
      </w:r>
    </w:p>
    <w:p w14:paraId="7A47F18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C、100；99</w:t>
      </w:r>
    </w:p>
    <w:p w14:paraId="64D6EA7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D、99；99</w:t>
      </w:r>
    </w:p>
    <w:p w14:paraId="686B6CE7">
      <w:pPr>
        <w:rPr>
          <w:rFonts w:ascii="仿宋" w:hAnsi="仿宋" w:eastAsia="仿宋" w:cs="仿宋"/>
          <w:sz w:val="24"/>
        </w:rPr>
      </w:pPr>
      <w:r>
        <w:rPr>
          <w:rFonts w:hint="eastAsia" w:ascii="仿宋" w:hAnsi="仿宋" w:eastAsia="仿宋" w:cs="仿宋"/>
          <w:sz w:val="24"/>
        </w:rPr>
        <w:t>299.入口收费员按交班键下班后，系统处于无人值守的状态，如果这时候有车辆进入车道并触发了后线圈，车道程序自动把该车记录为(    )，触发报警，并把报警信息上传到收费站监控室</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30F5543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A、未付车</w:t>
      </w:r>
    </w:p>
    <w:p w14:paraId="61B8289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B、未处理车</w:t>
      </w:r>
    </w:p>
    <w:p w14:paraId="4E19C17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C、冲卡车</w:t>
      </w:r>
    </w:p>
    <w:p w14:paraId="71A7206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D、闯关车</w:t>
      </w:r>
    </w:p>
    <w:p w14:paraId="251E7EE6">
      <w:pPr>
        <w:rPr>
          <w:rFonts w:ascii="仿宋" w:hAnsi="仿宋" w:eastAsia="仿宋" w:cs="仿宋"/>
          <w:sz w:val="24"/>
        </w:rPr>
      </w:pPr>
      <w:r>
        <w:rPr>
          <w:rFonts w:hint="eastAsia" w:ascii="仿宋" w:hAnsi="仿宋" w:eastAsia="仿宋" w:cs="仿宋"/>
          <w:sz w:val="24"/>
        </w:rPr>
        <w:t>300.入口收费站应按相关要求对(    )、(    )实施不停车称重检测，拒绝违法超限超载车辆进入高速公路。</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6A6A4C4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A、摩托车、集装箱车</w:t>
      </w:r>
    </w:p>
    <w:p w14:paraId="7E4BE59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B、货车、大件车</w:t>
      </w:r>
    </w:p>
    <w:p w14:paraId="779B299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C、专项作业车、集装箱车</w:t>
      </w:r>
    </w:p>
    <w:p w14:paraId="2153DB9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D、货车、专项作业车</w:t>
      </w:r>
    </w:p>
    <w:p w14:paraId="4CC6C6E5">
      <w:pPr>
        <w:rPr>
          <w:rFonts w:ascii="仿宋" w:hAnsi="仿宋" w:eastAsia="仿宋" w:cs="仿宋"/>
          <w:sz w:val="24"/>
        </w:rPr>
      </w:pPr>
      <w:r>
        <w:rPr>
          <w:rFonts w:hint="eastAsia" w:ascii="仿宋" w:hAnsi="仿宋" w:eastAsia="仿宋" w:cs="仿宋"/>
          <w:sz w:val="24"/>
        </w:rPr>
        <w:t>301.入口收费站应按相关要求对货车、专项作业车实施不停车称重检测，拒绝(    )进入高速公路。</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16060D2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A、超限车辆</w:t>
      </w:r>
    </w:p>
    <w:p w14:paraId="22E10D5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B、运输危险货物车辆</w:t>
      </w:r>
    </w:p>
    <w:p w14:paraId="77E76A2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C、未称重检测车辆</w:t>
      </w:r>
    </w:p>
    <w:p w14:paraId="460F4CF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D、违法超限超载车辆</w:t>
      </w:r>
    </w:p>
    <w:p w14:paraId="3FE40561">
      <w:pPr>
        <w:rPr>
          <w:rFonts w:ascii="仿宋" w:hAnsi="仿宋" w:eastAsia="仿宋" w:cs="仿宋"/>
          <w:sz w:val="24"/>
        </w:rPr>
      </w:pPr>
      <w:r>
        <w:rPr>
          <w:rFonts w:hint="eastAsia" w:ascii="仿宋" w:hAnsi="仿宋" w:eastAsia="仿宋" w:cs="仿宋"/>
          <w:sz w:val="24"/>
        </w:rPr>
        <w:t>302.入口无牌车发卡时，收费员根据临时牌照将车牌、车型、车种、入口站等信息准确写入(    )</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570FA41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A、纸券</w:t>
      </w:r>
    </w:p>
    <w:p w14:paraId="7248293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B、CPC卡</w:t>
      </w:r>
    </w:p>
    <w:p w14:paraId="4F25FFF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C、ETC卡</w:t>
      </w:r>
    </w:p>
    <w:p w14:paraId="06E635C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D、OBU</w:t>
      </w:r>
    </w:p>
    <w:p w14:paraId="6FDD8615">
      <w:pPr>
        <w:rPr>
          <w:rFonts w:ascii="仿宋" w:hAnsi="仿宋" w:eastAsia="仿宋" w:cs="仿宋"/>
          <w:sz w:val="24"/>
        </w:rPr>
      </w:pPr>
      <w:r>
        <w:rPr>
          <w:rFonts w:hint="eastAsia" w:ascii="仿宋" w:hAnsi="仿宋" w:eastAsia="仿宋" w:cs="仿宋"/>
          <w:sz w:val="24"/>
        </w:rPr>
        <w:t>303.若发行服务机构对提交的争议申请同意记账的在系统中进行“确认记账”操作则该笔争议交易处理完毕系统将在(    )对其进行清分。</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0D5C71A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A、当日</w:t>
      </w:r>
    </w:p>
    <w:p w14:paraId="2FEBEA7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B、次日</w:t>
      </w:r>
    </w:p>
    <w:p w14:paraId="2B8EAB5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C、每自然日</w:t>
      </w:r>
    </w:p>
    <w:p w14:paraId="1C28E1F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D、每工作日</w:t>
      </w:r>
    </w:p>
    <w:p w14:paraId="60CA50FD">
      <w:pPr>
        <w:rPr>
          <w:rFonts w:ascii="仿宋" w:hAnsi="仿宋" w:eastAsia="仿宋" w:cs="仿宋"/>
          <w:sz w:val="24"/>
        </w:rPr>
      </w:pPr>
      <w:r>
        <w:rPr>
          <w:rFonts w:hint="eastAsia" w:ascii="仿宋" w:hAnsi="仿宋" w:eastAsia="仿宋" w:cs="仿宋"/>
          <w:sz w:val="24"/>
        </w:rPr>
        <w:t>304.若要查询CPC卡路径在路径查询中选择储值卡输入(    )查询即可。</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5FC736D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A、CPC卡卡号</w:t>
      </w:r>
    </w:p>
    <w:p w14:paraId="1AE9C3D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B、车牌号</w:t>
      </w:r>
    </w:p>
    <w:p w14:paraId="124D105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C、银行卡卡号</w:t>
      </w:r>
    </w:p>
    <w:p w14:paraId="1DF4424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D、手机号</w:t>
      </w:r>
    </w:p>
    <w:p w14:paraId="5793D7C8">
      <w:pPr>
        <w:rPr>
          <w:rFonts w:ascii="仿宋" w:hAnsi="仿宋" w:eastAsia="仿宋" w:cs="仿宋"/>
          <w:sz w:val="24"/>
        </w:rPr>
      </w:pPr>
      <w:r>
        <w:rPr>
          <w:rFonts w:hint="eastAsia" w:ascii="仿宋" w:hAnsi="仿宋" w:eastAsia="仿宋" w:cs="仿宋"/>
          <w:sz w:val="24"/>
        </w:rPr>
        <w:t>305.（已删除）</w:t>
      </w:r>
    </w:p>
    <w:p w14:paraId="095BD574">
      <w:pPr>
        <w:rPr>
          <w:rFonts w:ascii="仿宋" w:hAnsi="仿宋" w:eastAsia="仿宋" w:cs="仿宋"/>
          <w:sz w:val="24"/>
        </w:rPr>
      </w:pPr>
      <w:r>
        <w:rPr>
          <w:rFonts w:hint="eastAsia" w:ascii="仿宋" w:hAnsi="仿宋" w:eastAsia="仿宋" w:cs="仿宋"/>
          <w:sz w:val="24"/>
        </w:rPr>
        <w:t>306.扫码支付、车牌付需车主到(    )进行电子发票的打印。</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1862419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A、票根APP</w:t>
      </w:r>
    </w:p>
    <w:p w14:paraId="1DC3BFD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B、票税宝APP</w:t>
      </w:r>
    </w:p>
    <w:p w14:paraId="548C577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C、高速公路管理中心</w:t>
      </w:r>
    </w:p>
    <w:p w14:paraId="590495B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D、联合电子APP</w:t>
      </w:r>
    </w:p>
    <w:p w14:paraId="7975FEF7">
      <w:pPr>
        <w:rPr>
          <w:rFonts w:ascii="仿宋" w:hAnsi="仿宋" w:eastAsia="仿宋" w:cs="仿宋"/>
          <w:sz w:val="24"/>
        </w:rPr>
      </w:pPr>
      <w:r>
        <w:rPr>
          <w:rFonts w:hint="eastAsia" w:ascii="仿宋" w:hAnsi="仿宋" w:eastAsia="仿宋" w:cs="仿宋"/>
          <w:sz w:val="24"/>
        </w:rPr>
        <w:t>307.身份卡应妥善保管，个人资料自行保密，如有遗失，持卡人须立即向发卡单位挂失，否则由此造成的损失由(    )承担。</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00D1661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A、路段收费中心</w:t>
      </w:r>
    </w:p>
    <w:p w14:paraId="188C535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B、区域收费中心</w:t>
      </w:r>
    </w:p>
    <w:p w14:paraId="1B22E12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C、发卡单位</w:t>
      </w:r>
    </w:p>
    <w:p w14:paraId="48CCEE1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D、本人</w:t>
      </w:r>
    </w:p>
    <w:p w14:paraId="088EE9B1">
      <w:pPr>
        <w:rPr>
          <w:rFonts w:ascii="仿宋" w:hAnsi="仿宋" w:eastAsia="仿宋" w:cs="仿宋"/>
          <w:sz w:val="24"/>
        </w:rPr>
      </w:pPr>
      <w:r>
        <w:rPr>
          <w:rFonts w:hint="eastAsia" w:ascii="仿宋" w:hAnsi="仿宋" w:eastAsia="仿宋" w:cs="仿宋"/>
          <w:sz w:val="24"/>
        </w:rPr>
        <w:t>308.省级稽核管理单位和(    )应对异常通行或交易进行稽核提供相关证据对证实因非行业系统原因造成未交、少交的通行费的ETC客户由发行服务机构根据证据进行补扣。</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5C34CF6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A、联网成员管理单位</w:t>
      </w:r>
    </w:p>
    <w:p w14:paraId="6FAE575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B、收费公路经营管理单位</w:t>
      </w:r>
    </w:p>
    <w:p w14:paraId="406CE4D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C、运营管理部门</w:t>
      </w:r>
    </w:p>
    <w:p w14:paraId="23776BD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D、运营服务机构</w:t>
      </w:r>
    </w:p>
    <w:p w14:paraId="2302B354">
      <w:pPr>
        <w:rPr>
          <w:rFonts w:ascii="仿宋" w:hAnsi="仿宋" w:eastAsia="仿宋" w:cs="仿宋"/>
          <w:sz w:val="24"/>
        </w:rPr>
      </w:pPr>
      <w:r>
        <w:rPr>
          <w:rFonts w:hint="eastAsia" w:ascii="仿宋" w:hAnsi="仿宋" w:eastAsia="仿宋" w:cs="仿宋"/>
          <w:sz w:val="24"/>
        </w:rPr>
        <w:t>309.省级稽核管理单位应做不少于(    )的复核，发现问题及时发起内部或外部稽核？</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r>
        <w:rPr>
          <w:rFonts w:hint="eastAsia" w:ascii="仿宋" w:hAnsi="仿宋" w:eastAsia="仿宋" w:cs="仿宋"/>
          <w:sz w:val="24"/>
        </w:rPr>
        <w:t>A、0.05</w:t>
      </w:r>
    </w:p>
    <w:p w14:paraId="2198299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B、0.06</w:t>
      </w:r>
    </w:p>
    <w:p w14:paraId="5EF9781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C、0.08</w:t>
      </w:r>
    </w:p>
    <w:p w14:paraId="7C05008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D、0.1</w:t>
      </w:r>
    </w:p>
    <w:p w14:paraId="29A6924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E、0.12</w:t>
      </w:r>
    </w:p>
    <w:p w14:paraId="518829FA">
      <w:pPr>
        <w:rPr>
          <w:rFonts w:ascii="仿宋" w:hAnsi="仿宋" w:eastAsia="仿宋" w:cs="仿宋"/>
          <w:sz w:val="24"/>
        </w:rPr>
      </w:pPr>
      <w:r>
        <w:rPr>
          <w:rFonts w:hint="eastAsia" w:ascii="仿宋" w:hAnsi="仿宋" w:eastAsia="仿宋" w:cs="仿宋"/>
          <w:sz w:val="24"/>
        </w:rPr>
        <w:t>310.省界高速公路(    )、高速公路相接的枢纽互通必须设置可变信息标志。</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5F054B9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A、匝道</w:t>
      </w:r>
    </w:p>
    <w:p w14:paraId="0C0A5C4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B、入口侧</w:t>
      </w:r>
    </w:p>
    <w:p w14:paraId="022C4EB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C、主线</w:t>
      </w:r>
    </w:p>
    <w:p w14:paraId="60FA080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D、路肩</w:t>
      </w:r>
    </w:p>
    <w:p w14:paraId="3E0E3AF4">
      <w:pPr>
        <w:rPr>
          <w:rFonts w:ascii="仿宋" w:hAnsi="仿宋" w:eastAsia="仿宋" w:cs="仿宋"/>
          <w:sz w:val="24"/>
        </w:rPr>
      </w:pPr>
      <w:r>
        <w:rPr>
          <w:rFonts w:hint="eastAsia" w:ascii="仿宋" w:hAnsi="仿宋" w:eastAsia="仿宋" w:cs="仿宋"/>
          <w:sz w:val="24"/>
        </w:rPr>
        <w:t>311.省内CPC卡调拨：省中心下发调拨指令CPC卡调出单位准备卡箱(纸箱)按(    )张/箱或(    )张/箱规格归集所辖路段及收费站CPC卡；CPC卡调入单位应到调出单位进行调卡。</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r>
        <w:rPr>
          <w:rFonts w:hint="eastAsia" w:ascii="仿宋" w:hAnsi="仿宋" w:eastAsia="仿宋" w:cs="仿宋"/>
          <w:sz w:val="24"/>
        </w:rPr>
        <w:t>A、200500</w:t>
      </w:r>
    </w:p>
    <w:p w14:paraId="6E683B2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B、200200</w:t>
      </w:r>
    </w:p>
    <w:p w14:paraId="35F36CE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C、500300</w:t>
      </w:r>
    </w:p>
    <w:p w14:paraId="2CCDF1F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D、200250</w:t>
      </w:r>
    </w:p>
    <w:p w14:paraId="0B9492AD">
      <w:pPr>
        <w:rPr>
          <w:rFonts w:ascii="仿宋" w:hAnsi="仿宋" w:eastAsia="仿宋" w:cs="仿宋"/>
          <w:sz w:val="24"/>
        </w:rPr>
      </w:pPr>
      <w:r>
        <w:rPr>
          <w:rFonts w:hint="eastAsia" w:ascii="仿宋" w:hAnsi="仿宋" w:eastAsia="仿宋" w:cs="仿宋"/>
          <w:sz w:val="24"/>
        </w:rPr>
        <w:t>312.省中心督促本省(区、市)发行服务机构、(    )对质量通报的问题落实整改。</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00B02A9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A、部联网中心</w:t>
      </w:r>
    </w:p>
    <w:p w14:paraId="1E0E8DC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B、省中心</w:t>
      </w:r>
    </w:p>
    <w:p w14:paraId="338348A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C、收费经营管理单位</w:t>
      </w:r>
    </w:p>
    <w:p w14:paraId="25A6976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D、联网成员单位</w:t>
      </w:r>
    </w:p>
    <w:p w14:paraId="09BF714C">
      <w:pPr>
        <w:rPr>
          <w:rFonts w:ascii="仿宋" w:hAnsi="仿宋" w:eastAsia="仿宋" w:cs="仿宋"/>
          <w:sz w:val="24"/>
        </w:rPr>
      </w:pPr>
      <w:r>
        <w:rPr>
          <w:rFonts w:hint="eastAsia" w:ascii="仿宋" w:hAnsi="仿宋" w:eastAsia="仿宋" w:cs="仿宋"/>
          <w:sz w:val="24"/>
        </w:rPr>
        <w:t>313.省中心负责复核本省(区、市)的收费基础参数信息并于每月(    )通过部联网中心基础数据管理系统对本月收费基础参数及参数变更情况进行统计报送。</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1F3C646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A、最后1个工作日</w:t>
      </w:r>
    </w:p>
    <w:p w14:paraId="3C7518D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B、第1个工作日</w:t>
      </w:r>
    </w:p>
    <w:p w14:paraId="106B942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C、最后1个自然日</w:t>
      </w:r>
    </w:p>
    <w:p w14:paraId="41C5119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D、第1个自然日</w:t>
      </w:r>
    </w:p>
    <w:p w14:paraId="7A305EA4">
      <w:pPr>
        <w:rPr>
          <w:rFonts w:ascii="仿宋" w:hAnsi="仿宋" w:eastAsia="仿宋" w:cs="仿宋"/>
          <w:sz w:val="24"/>
        </w:rPr>
      </w:pPr>
      <w:r>
        <w:rPr>
          <w:rFonts w:hint="eastAsia" w:ascii="仿宋" w:hAnsi="仿宋" w:eastAsia="仿宋" w:cs="仿宋"/>
          <w:sz w:val="24"/>
        </w:rPr>
        <w:t>314.省中心负责生成、复核、更新本省(区、市)的省级计费参数和省级路径参数，并在内容生效10个工作日前将信息上传至(    )。</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582597F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A、省中心</w:t>
      </w:r>
    </w:p>
    <w:p w14:paraId="4F1254B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B、路段中心</w:t>
      </w:r>
    </w:p>
    <w:p w14:paraId="4C74171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C、部联网中心</w:t>
      </w:r>
    </w:p>
    <w:p w14:paraId="57B773C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D、区域中心</w:t>
      </w:r>
    </w:p>
    <w:p w14:paraId="2A9BF562">
      <w:pPr>
        <w:rPr>
          <w:rFonts w:ascii="仿宋" w:hAnsi="仿宋" w:eastAsia="仿宋" w:cs="仿宋"/>
          <w:sz w:val="24"/>
        </w:rPr>
      </w:pPr>
      <w:r>
        <w:rPr>
          <w:rFonts w:hint="eastAsia" w:ascii="仿宋" w:hAnsi="仿宋" w:eastAsia="仿宋" w:cs="仿宋"/>
          <w:sz w:val="24"/>
        </w:rPr>
        <w:t>315.省中心负责组织省内CPC卡采购、发行、调拨、核销等运营工作监控和评价省内CPC卡使用情况并配合部联网中心共同开展CPC卡(    )确保CPC卡使用满足本省(区、市)收费业务需要。</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154CCE1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A、调拨</w:t>
      </w:r>
    </w:p>
    <w:p w14:paraId="2BE415D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B、使用分析</w:t>
      </w:r>
    </w:p>
    <w:p w14:paraId="3F296EF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C、管理</w:t>
      </w:r>
    </w:p>
    <w:p w14:paraId="4A5E122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D、库存</w:t>
      </w:r>
    </w:p>
    <w:p w14:paraId="5D45F359">
      <w:pPr>
        <w:rPr>
          <w:rFonts w:ascii="仿宋" w:hAnsi="仿宋" w:eastAsia="仿宋" w:cs="仿宋"/>
          <w:sz w:val="24"/>
        </w:rPr>
      </w:pPr>
      <w:r>
        <w:rPr>
          <w:rFonts w:hint="eastAsia" w:ascii="仿宋" w:hAnsi="仿宋" w:eastAsia="仿宋" w:cs="仿宋"/>
          <w:sz w:val="24"/>
        </w:rPr>
        <w:t>316.省中心负责组织收费公路经营管理单位进行ETC门架系统软件的部署和调测作业过程中产生的异常应及时报(    )。</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5842E4C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A、省中心</w:t>
      </w:r>
    </w:p>
    <w:p w14:paraId="33073FC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B、部联网中心</w:t>
      </w:r>
    </w:p>
    <w:p w14:paraId="5ECBD59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C、收费公路经营管理单位</w:t>
      </w:r>
    </w:p>
    <w:p w14:paraId="31C81B2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D、发行服务机构</w:t>
      </w:r>
    </w:p>
    <w:p w14:paraId="73F5A624">
      <w:pPr>
        <w:rPr>
          <w:rFonts w:ascii="仿宋" w:hAnsi="仿宋" w:eastAsia="仿宋" w:cs="仿宋"/>
          <w:sz w:val="24"/>
        </w:rPr>
      </w:pPr>
      <w:r>
        <w:rPr>
          <w:rFonts w:hint="eastAsia" w:ascii="仿宋" w:hAnsi="仿宋" w:eastAsia="仿宋" w:cs="仿宋"/>
          <w:sz w:val="24"/>
        </w:rPr>
        <w:t>317.省中心收到发行服务机构为本省且仅在本省通行的ETC出口交易记录后应(    )发布给发行服务机构进行记账。</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7266499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A、即时</w:t>
      </w:r>
    </w:p>
    <w:p w14:paraId="342F165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B、最晚不超过1个自然日</w:t>
      </w:r>
    </w:p>
    <w:p w14:paraId="55A7FDB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C、最晚不超过2个自然日</w:t>
      </w:r>
    </w:p>
    <w:p w14:paraId="0DD3895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D、最晚不超过3个自然日</w:t>
      </w:r>
    </w:p>
    <w:p w14:paraId="091680B3">
      <w:pPr>
        <w:rPr>
          <w:rFonts w:ascii="仿宋" w:hAnsi="仿宋" w:eastAsia="仿宋" w:cs="仿宋"/>
          <w:sz w:val="24"/>
        </w:rPr>
      </w:pPr>
      <w:r>
        <w:rPr>
          <w:rFonts w:hint="eastAsia" w:ascii="仿宋" w:hAnsi="仿宋" w:eastAsia="仿宋" w:cs="仿宋"/>
          <w:sz w:val="24"/>
        </w:rPr>
        <w:t>318.省中心应于每日12时以前通过通行介质管理平台完成(    )24时全省CPC卡库存及使用情况盘点。</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58311AA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A、次日</w:t>
      </w:r>
    </w:p>
    <w:p w14:paraId="061B54F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B、上一日</w:t>
      </w:r>
    </w:p>
    <w:p w14:paraId="4682AB4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C、当日</w:t>
      </w:r>
    </w:p>
    <w:p w14:paraId="50C048D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D、上半日</w:t>
      </w:r>
    </w:p>
    <w:p w14:paraId="71B104CF">
      <w:pPr>
        <w:rPr>
          <w:rFonts w:ascii="仿宋" w:hAnsi="仿宋" w:eastAsia="仿宋" w:cs="仿宋"/>
          <w:sz w:val="24"/>
        </w:rPr>
      </w:pPr>
      <w:r>
        <w:rPr>
          <w:rFonts w:hint="eastAsia" w:ascii="仿宋" w:hAnsi="仿宋" w:eastAsia="仿宋" w:cs="仿宋"/>
          <w:sz w:val="24"/>
        </w:rPr>
        <w:t>319.省中心周转卡池由(    )采购的CPC卡总量按15%-20%的比例归集构成。</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207CB0D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A、部中心</w:t>
      </w:r>
    </w:p>
    <w:p w14:paraId="300683B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B、省中心</w:t>
      </w:r>
    </w:p>
    <w:p w14:paraId="5D03D4A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C、区域中心</w:t>
      </w:r>
    </w:p>
    <w:p w14:paraId="1D2FCFE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D、全省高速公路业主</w:t>
      </w:r>
    </w:p>
    <w:p w14:paraId="6222C1C0">
      <w:pPr>
        <w:rPr>
          <w:rFonts w:ascii="仿宋" w:hAnsi="仿宋" w:eastAsia="仿宋" w:cs="仿宋"/>
          <w:sz w:val="24"/>
        </w:rPr>
      </w:pPr>
      <w:r>
        <w:rPr>
          <w:rFonts w:hint="eastAsia" w:ascii="仿宋" w:hAnsi="仿宋" w:eastAsia="仿宋" w:cs="仿宋"/>
          <w:sz w:val="24"/>
        </w:rPr>
        <w:t>320.省中心周转卡池由全省高速公路业主采购的CPC卡总量按(    )的比例归集构成。</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r>
        <w:rPr>
          <w:rFonts w:hint="eastAsia" w:ascii="仿宋" w:hAnsi="仿宋" w:eastAsia="仿宋" w:cs="仿宋"/>
          <w:sz w:val="24"/>
        </w:rPr>
        <w:t>A、5%-10%</w:t>
      </w:r>
    </w:p>
    <w:p w14:paraId="0944233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B、0.05</w:t>
      </w:r>
    </w:p>
    <w:p w14:paraId="5B00C09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C、15%-20%</w:t>
      </w:r>
    </w:p>
    <w:p w14:paraId="20627BF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D、0.1</w:t>
      </w:r>
    </w:p>
    <w:p w14:paraId="0BBAD3E9">
      <w:pPr>
        <w:rPr>
          <w:rFonts w:ascii="仿宋" w:hAnsi="仿宋" w:eastAsia="仿宋" w:cs="仿宋"/>
          <w:sz w:val="24"/>
        </w:rPr>
      </w:pPr>
      <w:r>
        <w:rPr>
          <w:rFonts w:hint="eastAsia" w:ascii="仿宋" w:hAnsi="仿宋" w:eastAsia="仿宋" w:cs="仿宋"/>
          <w:sz w:val="24"/>
        </w:rPr>
        <w:t>321.使用查验终端设备扫描预约车辆客户预约码关联预约信息，再读取车道交易二维码。同时应认真核对车牌、车牌颜色、查验时间、通行介质等信息的准确性，保证与(    )信息的对应性、完整性和准确性。</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4CB0523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A、车道信息</w:t>
      </w:r>
    </w:p>
    <w:p w14:paraId="053F824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B、车道流水</w:t>
      </w:r>
    </w:p>
    <w:p w14:paraId="6295E1D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C、车型</w:t>
      </w:r>
    </w:p>
    <w:p w14:paraId="60B2E75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D、车牌</w:t>
      </w:r>
    </w:p>
    <w:p w14:paraId="4669D718">
      <w:pPr>
        <w:rPr>
          <w:rFonts w:ascii="仿宋" w:hAnsi="仿宋" w:eastAsia="仿宋" w:cs="仿宋"/>
          <w:sz w:val="24"/>
        </w:rPr>
      </w:pPr>
      <w:r>
        <w:rPr>
          <w:rFonts w:hint="eastAsia" w:ascii="仿宋" w:hAnsi="仿宋" w:eastAsia="仿宋" w:cs="仿宋"/>
          <w:sz w:val="24"/>
        </w:rPr>
        <w:t>322.使用纸质通行券的条件什么?(    )</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3032F4F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A、纸质通行券用于收费站出现所有入口车道设备故障数据无法上传等紧急情况。</w:t>
      </w:r>
    </w:p>
    <w:p w14:paraId="259499E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B、纸质通行券用于重大节假日小型客车免费通行期间、出现收费站所有出口车道拥堵等紧急情况。</w:t>
      </w:r>
    </w:p>
    <w:p w14:paraId="102359E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C、纸质通行券用于重大节假日小型客车免费通行期间、出现收费站所有入口车道瘫痪等紧急情况。</w:t>
      </w:r>
    </w:p>
    <w:p w14:paraId="2E0CE7E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D、纸质通行券用于重大节假日小型客车免费通行过渡期间、出现收费站所有入口车道瘫痪等紧急情况。</w:t>
      </w:r>
    </w:p>
    <w:p w14:paraId="604B79DD">
      <w:pPr>
        <w:rPr>
          <w:rFonts w:ascii="仿宋" w:hAnsi="仿宋" w:eastAsia="仿宋" w:cs="仿宋"/>
          <w:sz w:val="24"/>
        </w:rPr>
      </w:pPr>
      <w:r>
        <w:rPr>
          <w:rFonts w:hint="eastAsia" w:ascii="仿宋" w:hAnsi="仿宋" w:eastAsia="仿宋" w:cs="仿宋"/>
          <w:sz w:val="24"/>
        </w:rPr>
        <w:t>323.收费车道业务要求收费公路经营管理单位应确保ETC车辆入口交易成功，如交易异常，应通过(    )设备辅助完成。</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4DD4788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A、手持终端</w:t>
      </w:r>
    </w:p>
    <w:p w14:paraId="0CA16EB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B、读卡器</w:t>
      </w:r>
    </w:p>
    <w:p w14:paraId="23BA2B6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C、执法记录仪</w:t>
      </w:r>
    </w:p>
    <w:p w14:paraId="4DA0C84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D、便携式收费机</w:t>
      </w:r>
    </w:p>
    <w:p w14:paraId="40B179C7">
      <w:pPr>
        <w:rPr>
          <w:rFonts w:ascii="仿宋" w:hAnsi="仿宋" w:eastAsia="仿宋" w:cs="仿宋"/>
          <w:sz w:val="24"/>
        </w:rPr>
      </w:pPr>
      <w:r>
        <w:rPr>
          <w:rFonts w:hint="eastAsia" w:ascii="仿宋" w:hAnsi="仿宋" w:eastAsia="仿宋" w:cs="仿宋"/>
          <w:sz w:val="24"/>
        </w:rPr>
        <w:t>324.收费岛的宽度宜为(    )侧面高度为0.25m～0.30m。</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61BB363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A、2.2米</w:t>
      </w:r>
    </w:p>
    <w:p w14:paraId="28AE65B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B、2.3米</w:t>
      </w:r>
    </w:p>
    <w:p w14:paraId="18C5B1B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C、2.4米</w:t>
      </w:r>
    </w:p>
    <w:p w14:paraId="230D397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D、2.5米</w:t>
      </w:r>
    </w:p>
    <w:p w14:paraId="6692E6CA">
      <w:pPr>
        <w:rPr>
          <w:rFonts w:ascii="仿宋" w:hAnsi="仿宋" w:eastAsia="仿宋" w:cs="仿宋"/>
          <w:sz w:val="24"/>
        </w:rPr>
      </w:pPr>
      <w:r>
        <w:rPr>
          <w:rFonts w:hint="eastAsia" w:ascii="仿宋" w:hAnsi="仿宋" w:eastAsia="仿宋" w:cs="仿宋"/>
          <w:sz w:val="24"/>
        </w:rPr>
        <w:t>325.收费岛是为了分隔收费车道，以免车辆相互干扰，同时提供一个(    )而设置的安全岛的突起物。岛上设有收费亭、收费设备(如电动栏杆、通行信号灯)、通行管道、通行手井等装置。</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2F82AB3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A、公共区域</w:t>
      </w:r>
    </w:p>
    <w:p w14:paraId="45E73C7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B、安全区域</w:t>
      </w:r>
    </w:p>
    <w:p w14:paraId="3DB6D1E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C、停车区域</w:t>
      </w:r>
    </w:p>
    <w:p w14:paraId="1C50CDF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D、行人区域</w:t>
      </w:r>
    </w:p>
    <w:p w14:paraId="2AA878AE">
      <w:pPr>
        <w:rPr>
          <w:rFonts w:ascii="仿宋" w:hAnsi="仿宋" w:eastAsia="仿宋" w:cs="仿宋"/>
          <w:sz w:val="24"/>
        </w:rPr>
      </w:pPr>
      <w:r>
        <w:rPr>
          <w:rFonts w:hint="eastAsia" w:ascii="仿宋" w:hAnsi="仿宋" w:eastAsia="仿宋" w:cs="仿宋"/>
          <w:sz w:val="24"/>
        </w:rPr>
        <w:t>326.收费岛应设置黄黑相间线宽各为15cm由岛头中间以(    )角向两边标划的斜线。</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50156D1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A、15°</w:t>
      </w:r>
    </w:p>
    <w:p w14:paraId="53E4700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B、30°</w:t>
      </w:r>
    </w:p>
    <w:p w14:paraId="20CA6A7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C、45°</w:t>
      </w:r>
    </w:p>
    <w:p w14:paraId="4252579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D、60°</w:t>
      </w:r>
    </w:p>
    <w:p w14:paraId="21042E8F">
      <w:pPr>
        <w:rPr>
          <w:rFonts w:ascii="仿宋" w:hAnsi="仿宋" w:eastAsia="仿宋" w:cs="仿宋"/>
          <w:sz w:val="24"/>
        </w:rPr>
      </w:pPr>
      <w:r>
        <w:rPr>
          <w:rFonts w:hint="eastAsia" w:ascii="仿宋" w:hAnsi="仿宋" w:eastAsia="仿宋" w:cs="仿宋"/>
          <w:sz w:val="24"/>
        </w:rPr>
        <w:t>327.收费岗亭内严格按规定摆放各类物品，工作台面严禁摆放(    )或使用湿布擦拭显示器等带电设备。</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4298776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A、镜子</w:t>
      </w:r>
    </w:p>
    <w:p w14:paraId="29B94AC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B、水杯、水壶</w:t>
      </w:r>
    </w:p>
    <w:p w14:paraId="26384C8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C、打印机</w:t>
      </w:r>
    </w:p>
    <w:p w14:paraId="1B0FA41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D、废票箱</w:t>
      </w:r>
    </w:p>
    <w:p w14:paraId="2D2A9955">
      <w:pPr>
        <w:rPr>
          <w:rFonts w:ascii="仿宋" w:hAnsi="仿宋" w:eastAsia="仿宋" w:cs="仿宋"/>
          <w:sz w:val="24"/>
        </w:rPr>
      </w:pPr>
      <w:r>
        <w:rPr>
          <w:rFonts w:hint="eastAsia" w:ascii="仿宋" w:hAnsi="仿宋" w:eastAsia="仿宋" w:cs="仿宋"/>
          <w:sz w:val="24"/>
        </w:rPr>
        <w:t>328.收费岗亭应设置(    )装置，配备必要的防护设备和器械，并经常进行检验，保证时时处在正常状态。</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3948990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A、检测器</w:t>
      </w:r>
    </w:p>
    <w:p w14:paraId="56F8AF0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B、阻车器</w:t>
      </w:r>
    </w:p>
    <w:p w14:paraId="291D960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C、防盗抢报警</w:t>
      </w:r>
    </w:p>
    <w:p w14:paraId="0152E21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D、防雾器</w:t>
      </w:r>
    </w:p>
    <w:p w14:paraId="7A31F463">
      <w:pPr>
        <w:rPr>
          <w:rFonts w:ascii="仿宋" w:hAnsi="仿宋" w:eastAsia="仿宋" w:cs="仿宋"/>
          <w:sz w:val="24"/>
        </w:rPr>
      </w:pPr>
      <w:r>
        <w:rPr>
          <w:rFonts w:hint="eastAsia" w:ascii="仿宋" w:hAnsi="仿宋" w:eastAsia="仿宋" w:cs="仿宋"/>
          <w:sz w:val="24"/>
        </w:rPr>
        <w:t>329.收费公路车辆通行费车型分别按客车、货车和(    )三个系列分类。</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604A48B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A、专项作业车</w:t>
      </w:r>
    </w:p>
    <w:p w14:paraId="79B96D9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B、拯救车辆</w:t>
      </w:r>
    </w:p>
    <w:p w14:paraId="6B268B5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C、绿通车</w:t>
      </w:r>
    </w:p>
    <w:p w14:paraId="4DC2FEA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D、集装箱车辆</w:t>
      </w:r>
    </w:p>
    <w:p w14:paraId="049BB68B">
      <w:pPr>
        <w:rPr>
          <w:rFonts w:ascii="仿宋" w:hAnsi="仿宋" w:eastAsia="仿宋" w:cs="仿宋"/>
          <w:sz w:val="24"/>
        </w:rPr>
      </w:pPr>
      <w:r>
        <w:rPr>
          <w:rFonts w:hint="eastAsia" w:ascii="仿宋" w:hAnsi="仿宋" w:eastAsia="仿宋" w:cs="仿宋"/>
          <w:sz w:val="24"/>
        </w:rPr>
        <w:t>330.收费公路经营管理单位要做好所辖路段应用服务设施维护，并进行(    )。省中心负责做好相关设施数据管理，负责更新本省(区、市)的收费基础参数信息，并及时更新至部级系统。</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449B3E9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A、业务咨询</w:t>
      </w:r>
    </w:p>
    <w:p w14:paraId="6ABECB3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B、流水统计</w:t>
      </w:r>
    </w:p>
    <w:p w14:paraId="69F8752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C、交易数据</w:t>
      </w:r>
    </w:p>
    <w:p w14:paraId="429D6BC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D、数据采集</w:t>
      </w:r>
    </w:p>
    <w:p w14:paraId="7F86B562">
      <w:pPr>
        <w:rPr>
          <w:rFonts w:ascii="仿宋" w:hAnsi="仿宋" w:eastAsia="仿宋" w:cs="仿宋"/>
          <w:sz w:val="24"/>
        </w:rPr>
      </w:pPr>
      <w:r>
        <w:rPr>
          <w:rFonts w:hint="eastAsia" w:ascii="仿宋" w:hAnsi="仿宋" w:eastAsia="仿宋" w:cs="仿宋"/>
          <w:sz w:val="24"/>
        </w:rPr>
        <w:t>331.收费公路经营管理单位应及时响应部、省两级的稽核工单开展核查并反馈核查结果(    )定量抽检稽核收费行为发现问题及时整改。</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45C8C48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A、每日</w:t>
      </w:r>
    </w:p>
    <w:p w14:paraId="5CC4600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B、每周</w:t>
      </w:r>
    </w:p>
    <w:p w14:paraId="1FC389A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C、每月</w:t>
      </w:r>
    </w:p>
    <w:p w14:paraId="040D059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D、每季度</w:t>
      </w:r>
    </w:p>
    <w:p w14:paraId="2D964F74">
      <w:pPr>
        <w:rPr>
          <w:rFonts w:ascii="仿宋" w:hAnsi="仿宋" w:eastAsia="仿宋" w:cs="仿宋"/>
          <w:sz w:val="24"/>
        </w:rPr>
      </w:pPr>
      <w:r>
        <w:rPr>
          <w:rFonts w:hint="eastAsia" w:ascii="仿宋" w:hAnsi="仿宋" w:eastAsia="仿宋" w:cs="仿宋"/>
          <w:sz w:val="24"/>
        </w:rPr>
        <w:t>332.收费公路经营管理单位应确保ETC车辆入口交易成功，如交易异常，应通过(    )等设备辅助完成。</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10FFCDB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A、绿通手机</w:t>
      </w:r>
    </w:p>
    <w:p w14:paraId="571BC42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B、便携机</w:t>
      </w:r>
    </w:p>
    <w:p w14:paraId="046F83F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C、手持终端机</w:t>
      </w:r>
    </w:p>
    <w:p w14:paraId="5C90192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D、相机</w:t>
      </w:r>
    </w:p>
    <w:p w14:paraId="6FBF42F5">
      <w:pPr>
        <w:rPr>
          <w:rFonts w:ascii="仿宋" w:hAnsi="仿宋" w:eastAsia="仿宋" w:cs="仿宋"/>
          <w:sz w:val="24"/>
        </w:rPr>
      </w:pPr>
      <w:r>
        <w:rPr>
          <w:rFonts w:hint="eastAsia" w:ascii="仿宋" w:hAnsi="仿宋" w:eastAsia="仿宋" w:cs="仿宋"/>
          <w:sz w:val="24"/>
        </w:rPr>
        <w:t>333.收费公路经营管理单位应通过配备(    )等方式辅助提高ETC车辆车载终端设备入口信息写入成功率。</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13B2E0A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A、手持终端设备</w:t>
      </w:r>
    </w:p>
    <w:p w14:paraId="0046F89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B、便携机</w:t>
      </w:r>
    </w:p>
    <w:p w14:paraId="4C91E08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C、复式亭</w:t>
      </w:r>
    </w:p>
    <w:p w14:paraId="163F4D4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D、自动发卡机</w:t>
      </w:r>
    </w:p>
    <w:p w14:paraId="6D932C37">
      <w:pPr>
        <w:rPr>
          <w:rFonts w:ascii="仿宋" w:hAnsi="仿宋" w:eastAsia="仿宋" w:cs="仿宋"/>
          <w:sz w:val="24"/>
        </w:rPr>
      </w:pPr>
      <w:r>
        <w:rPr>
          <w:rFonts w:hint="eastAsia" w:ascii="仿宋" w:hAnsi="仿宋" w:eastAsia="仿宋" w:cs="仿宋"/>
          <w:sz w:val="24"/>
        </w:rPr>
        <w:t>334.收费公路经营管理单位应在出口收费站合理布设查验点，并在(    )通过设立标志标识等措施，引导车辆到指定地点接受查验。</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635AA73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A、入口收费站</w:t>
      </w:r>
    </w:p>
    <w:p w14:paraId="01E5C71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B、出口收费站</w:t>
      </w:r>
    </w:p>
    <w:p w14:paraId="4DCF371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C、管理中心</w:t>
      </w:r>
    </w:p>
    <w:p w14:paraId="7F2A207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D、收费站房</w:t>
      </w:r>
    </w:p>
    <w:p w14:paraId="19E29701">
      <w:pPr>
        <w:rPr>
          <w:rFonts w:ascii="仿宋" w:hAnsi="仿宋" w:eastAsia="仿宋" w:cs="仿宋"/>
          <w:sz w:val="24"/>
        </w:rPr>
      </w:pPr>
      <w:r>
        <w:rPr>
          <w:rFonts w:hint="eastAsia" w:ascii="仿宋" w:hAnsi="仿宋" w:eastAsia="仿宋" w:cs="仿宋"/>
          <w:sz w:val="24"/>
        </w:rPr>
        <w:t>335.收费公路经营管理单位应在出口收费站外广场合理布设查验点。出口收费站外广场暂不具备条件的，可继续在(    )内实施查验。</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013F30D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A、收费车道</w:t>
      </w:r>
    </w:p>
    <w:p w14:paraId="2275A7A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B、内广场</w:t>
      </w:r>
    </w:p>
    <w:p w14:paraId="3182789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C、外广场</w:t>
      </w:r>
    </w:p>
    <w:p w14:paraId="4822FE7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D、匝道</w:t>
      </w:r>
    </w:p>
    <w:p w14:paraId="64F00449">
      <w:pPr>
        <w:rPr>
          <w:rFonts w:ascii="仿宋" w:hAnsi="仿宋" w:eastAsia="仿宋" w:cs="仿宋"/>
          <w:sz w:val="24"/>
        </w:rPr>
      </w:pPr>
      <w:r>
        <w:rPr>
          <w:rFonts w:hint="eastAsia" w:ascii="仿宋" w:hAnsi="仿宋" w:eastAsia="仿宋" w:cs="仿宋"/>
          <w:sz w:val="24"/>
        </w:rPr>
        <w:t>336.收费公路路网内两个收费站之间的若干条可达行驶路径中里程最短的路径称为(    )。</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19CE03D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A、可达路径</w:t>
      </w:r>
    </w:p>
    <w:p w14:paraId="3633B99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B、可达基本路径</w:t>
      </w:r>
    </w:p>
    <w:p w14:paraId="3CCA4FC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C、可达最短路径</w:t>
      </w:r>
    </w:p>
    <w:p w14:paraId="5BAEEA7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D、最短距离</w:t>
      </w:r>
    </w:p>
    <w:p w14:paraId="24C65970">
      <w:pPr>
        <w:rPr>
          <w:rFonts w:ascii="仿宋" w:hAnsi="仿宋" w:eastAsia="仿宋" w:cs="仿宋"/>
          <w:sz w:val="24"/>
        </w:rPr>
      </w:pPr>
      <w:r>
        <w:rPr>
          <w:rFonts w:hint="eastAsia" w:ascii="仿宋" w:hAnsi="仿宋" w:eastAsia="仿宋" w:cs="仿宋"/>
          <w:sz w:val="24"/>
        </w:rPr>
        <w:t>337.收费公路路网内两个收费站之间若干条可达行驶路径中收费金额最小的费额称为(    )。</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030DD5F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A、可达路径最小费额</w:t>
      </w:r>
    </w:p>
    <w:p w14:paraId="033F0E2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B、可达最短路径</w:t>
      </w:r>
    </w:p>
    <w:p w14:paraId="5752352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C、可达最小路径</w:t>
      </w:r>
    </w:p>
    <w:p w14:paraId="0DF3EDC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D、可达最长路径</w:t>
      </w:r>
    </w:p>
    <w:p w14:paraId="1748E3B1">
      <w:pPr>
        <w:rPr>
          <w:rFonts w:ascii="仿宋" w:hAnsi="仿宋" w:eastAsia="仿宋" w:cs="仿宋"/>
          <w:sz w:val="24"/>
        </w:rPr>
      </w:pPr>
      <w:r>
        <w:rPr>
          <w:rFonts w:hint="eastAsia" w:ascii="仿宋" w:hAnsi="仿宋" w:eastAsia="仿宋" w:cs="仿宋"/>
          <w:sz w:val="24"/>
        </w:rPr>
        <w:t>338.收费公路设置车辆通行费的收费站，应当报经(    )审查批准。</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6FC0A41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A、国务院</w:t>
      </w:r>
    </w:p>
    <w:p w14:paraId="1B36B1E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B、省人民政府</w:t>
      </w:r>
    </w:p>
    <w:p w14:paraId="511BBD7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C、省交通运输厅</w:t>
      </w:r>
    </w:p>
    <w:p w14:paraId="675CF4D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D、省发改委</w:t>
      </w:r>
    </w:p>
    <w:p w14:paraId="05ADEF89">
      <w:pPr>
        <w:rPr>
          <w:rFonts w:ascii="仿宋" w:hAnsi="仿宋" w:eastAsia="仿宋" w:cs="仿宋"/>
          <w:sz w:val="24"/>
        </w:rPr>
      </w:pPr>
      <w:r>
        <w:rPr>
          <w:rFonts w:hint="eastAsia" w:ascii="仿宋" w:hAnsi="仿宋" w:eastAsia="仿宋" w:cs="仿宋"/>
          <w:sz w:val="24"/>
        </w:rPr>
        <w:t>339.收费过程中遇争议各方无法达成一致时应以客观事实为依据保护(    )利益为原则协调解决。</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4E89296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 收费员</w:t>
      </w:r>
    </w:p>
    <w:p w14:paraId="0B4A2DD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B、收费站</w:t>
      </w:r>
    </w:p>
    <w:p w14:paraId="3122BA7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C、高速公路经营单位</w:t>
      </w:r>
    </w:p>
    <w:p w14:paraId="312375F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D、客户</w:t>
      </w:r>
    </w:p>
    <w:p w14:paraId="13C4464B">
      <w:pPr>
        <w:rPr>
          <w:rFonts w:ascii="仿宋" w:hAnsi="仿宋" w:eastAsia="仿宋" w:cs="仿宋"/>
          <w:sz w:val="24"/>
        </w:rPr>
      </w:pPr>
      <w:r>
        <w:rPr>
          <w:rFonts w:hint="eastAsia" w:ascii="仿宋" w:hAnsi="仿宋" w:eastAsia="仿宋" w:cs="仿宋"/>
          <w:sz w:val="24"/>
        </w:rPr>
        <w:t>340.收费人员应加强业务学习，确保入口人工判型准确，发卡过程中遇系统识别货车轴数不一致，应(    )。</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0FF3886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A、按照系统识别发卡</w:t>
      </w:r>
    </w:p>
    <w:p w14:paraId="5D13822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B、人工修改轴数，发卡放行</w:t>
      </w:r>
    </w:p>
    <w:p w14:paraId="14D0157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C、拒绝其上道</w:t>
      </w:r>
    </w:p>
    <w:p w14:paraId="4924D76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D、继续发卡，转出口处理</w:t>
      </w:r>
    </w:p>
    <w:p w14:paraId="098B72C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E、进入特情处理</w:t>
      </w:r>
    </w:p>
    <w:p w14:paraId="0D2905DF">
      <w:pPr>
        <w:rPr>
          <w:rFonts w:ascii="仿宋" w:hAnsi="仿宋" w:eastAsia="仿宋" w:cs="仿宋"/>
          <w:sz w:val="24"/>
        </w:rPr>
      </w:pPr>
      <w:r>
        <w:rPr>
          <w:rFonts w:hint="eastAsia" w:ascii="仿宋" w:hAnsi="仿宋" w:eastAsia="仿宋" w:cs="仿宋"/>
          <w:sz w:val="24"/>
        </w:rPr>
        <w:t>341.收费时如无法从后台系统获取计费信息，根据客户提供的入口、通行路径等信息，按(    )收费。</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398F525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A、最短路径</w:t>
      </w:r>
    </w:p>
    <w:p w14:paraId="52F117A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B、最小费额</w:t>
      </w:r>
    </w:p>
    <w:p w14:paraId="1C05FEA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C、实际行驶路径</w:t>
      </w:r>
    </w:p>
    <w:p w14:paraId="7FB74E5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D、计费信息</w:t>
      </w:r>
    </w:p>
    <w:p w14:paraId="3E5CC34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E、计费金额</w:t>
      </w:r>
    </w:p>
    <w:p w14:paraId="26AEE1E6">
      <w:pPr>
        <w:rPr>
          <w:rFonts w:ascii="仿宋" w:hAnsi="仿宋" w:eastAsia="仿宋" w:cs="仿宋"/>
          <w:sz w:val="24"/>
        </w:rPr>
      </w:pPr>
      <w:r>
        <w:rPr>
          <w:rFonts w:hint="eastAsia" w:ascii="仿宋" w:hAnsi="仿宋" w:eastAsia="仿宋" w:cs="仿宋"/>
          <w:sz w:val="24"/>
        </w:rPr>
        <w:t>342.收费亭外表面离收费岛边最小距离应＞(    )m。</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4FA906B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A、0.2</w:t>
      </w:r>
    </w:p>
    <w:p w14:paraId="58ADA53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B、0.3</w:t>
      </w:r>
    </w:p>
    <w:p w14:paraId="044AE74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C、0.4</w:t>
      </w:r>
    </w:p>
    <w:p w14:paraId="2D51D54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D、0.5</w:t>
      </w:r>
    </w:p>
    <w:p w14:paraId="22FCAE56">
      <w:pPr>
        <w:rPr>
          <w:rFonts w:ascii="仿宋" w:hAnsi="仿宋" w:eastAsia="仿宋" w:cs="仿宋"/>
          <w:sz w:val="24"/>
        </w:rPr>
      </w:pPr>
      <w:r>
        <w:rPr>
          <w:rFonts w:hint="eastAsia" w:ascii="仿宋" w:hAnsi="仿宋" w:eastAsia="仿宋" w:cs="仿宋"/>
          <w:sz w:val="24"/>
        </w:rPr>
        <w:t>343.收费亭正面玻璃窗应保证收费人员的(    )侧面应方便收费员收费操作</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602FE84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A、视线良好</w:t>
      </w:r>
    </w:p>
    <w:p w14:paraId="5CCFCB4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B、人身安全</w:t>
      </w:r>
    </w:p>
    <w:p w14:paraId="1073BA3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C、岗位形象</w:t>
      </w:r>
    </w:p>
    <w:p w14:paraId="58DAC78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D、不被日晒</w:t>
      </w:r>
    </w:p>
    <w:p w14:paraId="52E44315">
      <w:pPr>
        <w:rPr>
          <w:rFonts w:ascii="仿宋" w:hAnsi="仿宋" w:eastAsia="仿宋" w:cs="仿宋"/>
          <w:sz w:val="24"/>
        </w:rPr>
      </w:pPr>
      <w:r>
        <w:rPr>
          <w:rFonts w:hint="eastAsia" w:ascii="仿宋" w:hAnsi="仿宋" w:eastAsia="仿宋" w:cs="仿宋"/>
          <w:sz w:val="24"/>
        </w:rPr>
        <w:t>344.收费外勤人员在收费车道值勤时，应着(    )，保障人身安全。</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4096CB9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A、工装</w:t>
      </w:r>
    </w:p>
    <w:p w14:paraId="36A0B1F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B、防晒服装</w:t>
      </w:r>
    </w:p>
    <w:p w14:paraId="2C014CB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C、防辐射服装</w:t>
      </w:r>
    </w:p>
    <w:p w14:paraId="54FE58F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D、反光服装</w:t>
      </w:r>
    </w:p>
    <w:p w14:paraId="4888B982">
      <w:pPr>
        <w:rPr>
          <w:rFonts w:ascii="仿宋" w:hAnsi="仿宋" w:eastAsia="仿宋" w:cs="仿宋"/>
          <w:sz w:val="24"/>
        </w:rPr>
      </w:pPr>
      <w:r>
        <w:rPr>
          <w:rFonts w:hint="eastAsia" w:ascii="仿宋" w:hAnsi="仿宋" w:eastAsia="仿宋" w:cs="仿宋"/>
          <w:sz w:val="24"/>
        </w:rPr>
        <w:t>345.收费系统出现网断的现象不会影响到(    )。</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3D7C162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A、车道收费数据拆分</w:t>
      </w:r>
    </w:p>
    <w:p w14:paraId="57EB8CC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B、费率表下发</w:t>
      </w:r>
    </w:p>
    <w:p w14:paraId="71476CE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C、图片调阅稽查</w:t>
      </w:r>
    </w:p>
    <w:p w14:paraId="339F0A4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D、数据上传</w:t>
      </w:r>
    </w:p>
    <w:p w14:paraId="0E71D644">
      <w:pPr>
        <w:rPr>
          <w:rFonts w:ascii="仿宋" w:hAnsi="仿宋" w:eastAsia="仿宋" w:cs="仿宋"/>
          <w:sz w:val="24"/>
        </w:rPr>
      </w:pPr>
      <w:r>
        <w:rPr>
          <w:rFonts w:hint="eastAsia" w:ascii="仿宋" w:hAnsi="仿宋" w:eastAsia="仿宋" w:cs="仿宋"/>
          <w:sz w:val="24"/>
        </w:rPr>
        <w:t>346.收费系统应对与OBU和ETC卡内已经成功写入本站入口信息的车辆(    )禁止发放CPC卡(纸质通行券)。</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7DA1DA3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A、自动判断</w:t>
      </w:r>
    </w:p>
    <w:p w14:paraId="722F6C8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B、自动上传</w:t>
      </w:r>
    </w:p>
    <w:p w14:paraId="2C2765D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C、自动统计</w:t>
      </w:r>
    </w:p>
    <w:p w14:paraId="551BE04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D、自动弹出</w:t>
      </w:r>
    </w:p>
    <w:p w14:paraId="50E03C98">
      <w:pPr>
        <w:rPr>
          <w:rFonts w:ascii="仿宋" w:hAnsi="仿宋" w:eastAsia="仿宋" w:cs="仿宋"/>
          <w:sz w:val="24"/>
        </w:rPr>
      </w:pPr>
      <w:r>
        <w:rPr>
          <w:rFonts w:hint="eastAsia" w:ascii="仿宋" w:hAnsi="仿宋" w:eastAsia="仿宋" w:cs="仿宋"/>
          <w:sz w:val="24"/>
        </w:rPr>
        <w:t>347.收费现场突发事件中不属于治安案件类的是(    )</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04AFB30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A、收费站发生抢劫</w:t>
      </w:r>
    </w:p>
    <w:p w14:paraId="1925756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B、收费车道交通肇事逃逸</w:t>
      </w:r>
    </w:p>
    <w:p w14:paraId="3096C3D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C、殴打收费员</w:t>
      </w:r>
    </w:p>
    <w:p w14:paraId="3C2256B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D、恶意堵道闹事</w:t>
      </w:r>
    </w:p>
    <w:p w14:paraId="12B81752">
      <w:pPr>
        <w:rPr>
          <w:rFonts w:ascii="仿宋" w:hAnsi="仿宋" w:eastAsia="仿宋" w:cs="仿宋"/>
          <w:sz w:val="24"/>
        </w:rPr>
      </w:pPr>
      <w:r>
        <w:rPr>
          <w:rFonts w:hint="eastAsia" w:ascii="仿宋" w:hAnsi="仿宋" w:eastAsia="仿宋" w:cs="仿宋"/>
          <w:sz w:val="24"/>
        </w:rPr>
        <w:t>348.收费员发卡时，发现CPC卡电量低于(    )时，需更换CPC卡发放。</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6BCD097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A、0.08</w:t>
      </w:r>
    </w:p>
    <w:p w14:paraId="35EC2C2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B、0.09</w:t>
      </w:r>
    </w:p>
    <w:p w14:paraId="103B4EC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C、0.1</w:t>
      </w:r>
    </w:p>
    <w:p w14:paraId="58AD7D4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D、0.15</w:t>
      </w:r>
    </w:p>
    <w:p w14:paraId="50DB5A06">
      <w:pPr>
        <w:rPr>
          <w:rFonts w:ascii="仿宋" w:hAnsi="仿宋" w:eastAsia="仿宋" w:cs="仿宋"/>
          <w:sz w:val="24"/>
        </w:rPr>
      </w:pPr>
      <w:r>
        <w:rPr>
          <w:rFonts w:hint="eastAsia" w:ascii="仿宋" w:hAnsi="仿宋" w:eastAsia="仿宋" w:cs="仿宋"/>
          <w:sz w:val="24"/>
        </w:rPr>
        <w:t>349.收费员根据卡内入口信息、实际车牌、车型，在车道系统发起计</w:t>
      </w:r>
    </w:p>
    <w:p w14:paraId="1E5E78AE">
      <w:pPr>
        <w:rPr>
          <w:rFonts w:ascii="仿宋" w:hAnsi="仿宋" w:eastAsia="仿宋" w:cs="仿宋"/>
          <w:sz w:val="24"/>
        </w:rPr>
      </w:pPr>
      <w:r>
        <w:rPr>
          <w:rFonts w:hint="eastAsia" w:ascii="仿宋" w:hAnsi="仿宋" w:eastAsia="仿宋" w:cs="仿宋"/>
          <w:sz w:val="24"/>
        </w:rPr>
        <w:t>费请求，根据获取到的计费信息进行收费；如经核实计费金额因差异化收费等原因确实小于可达路径最小费额的或因环线路径或大件运输车等原因确实大于全网入出口可达路径最小费额(    )倍，则按实收取。</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0A578AE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A、1</w:t>
      </w:r>
    </w:p>
    <w:p w14:paraId="75E90E4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B、1.5</w:t>
      </w:r>
    </w:p>
    <w:p w14:paraId="61A1545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C、2</w:t>
      </w:r>
    </w:p>
    <w:p w14:paraId="3BF8014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D、2.5</w:t>
      </w:r>
    </w:p>
    <w:p w14:paraId="6EF86D7B">
      <w:pPr>
        <w:rPr>
          <w:rFonts w:ascii="仿宋" w:hAnsi="仿宋" w:eastAsia="仿宋" w:cs="仿宋"/>
          <w:sz w:val="24"/>
        </w:rPr>
      </w:pPr>
      <w:r>
        <w:rPr>
          <w:rFonts w:hint="eastAsia" w:ascii="仿宋" w:hAnsi="仿宋" w:eastAsia="仿宋" w:cs="仿宋"/>
          <w:sz w:val="24"/>
        </w:rPr>
        <w:t>350.收费员交款时，票据员要认真核查收费员(    )的票据，防止不按顺序号售票和丢失票据。</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1B865CD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A、作废</w:t>
      </w:r>
    </w:p>
    <w:p w14:paraId="33BDBB1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B、售出</w:t>
      </w:r>
    </w:p>
    <w:p w14:paraId="7E53E8F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C、重打</w:t>
      </w:r>
    </w:p>
    <w:p w14:paraId="32ADBFC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D、未售出</w:t>
      </w:r>
    </w:p>
    <w:p w14:paraId="578AB672">
      <w:pPr>
        <w:rPr>
          <w:rFonts w:ascii="仿宋" w:hAnsi="仿宋" w:eastAsia="仿宋" w:cs="仿宋"/>
          <w:sz w:val="24"/>
        </w:rPr>
      </w:pPr>
      <w:r>
        <w:rPr>
          <w:rFonts w:hint="eastAsia" w:ascii="仿宋" w:hAnsi="仿宋" w:eastAsia="仿宋" w:cs="仿宋"/>
          <w:sz w:val="24"/>
        </w:rPr>
        <w:t>351.收费站查验人员应通过事件记录仪、摄像机、照相机等设备做好查验整体过程的影像记录，供投诉取证及事后稽核工作使用，影像记录资料保存期限不应低于(    )。</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0150571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A、1个月</w:t>
      </w:r>
    </w:p>
    <w:p w14:paraId="4F1D212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B、2个月</w:t>
      </w:r>
    </w:p>
    <w:p w14:paraId="46DE5B8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C、3个月</w:t>
      </w:r>
    </w:p>
    <w:p w14:paraId="6AF51A0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D、6个月</w:t>
      </w:r>
    </w:p>
    <w:p w14:paraId="582FD353">
      <w:pPr>
        <w:rPr>
          <w:rFonts w:ascii="仿宋" w:hAnsi="仿宋" w:eastAsia="仿宋" w:cs="仿宋"/>
          <w:sz w:val="24"/>
        </w:rPr>
      </w:pPr>
      <w:r>
        <w:rPr>
          <w:rFonts w:hint="eastAsia" w:ascii="仿宋" w:hAnsi="仿宋" w:eastAsia="仿宋" w:cs="仿宋"/>
          <w:sz w:val="24"/>
        </w:rPr>
        <w:t>352.收费站当日值班站长需对设备应急键、大件运输车及专项作业车根据特情车审核流程进行(    )处理。</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3C8FBD8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A、审核</w:t>
      </w:r>
    </w:p>
    <w:p w14:paraId="1903414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B、审批</w:t>
      </w:r>
    </w:p>
    <w:p w14:paraId="0ED0545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C、审证</w:t>
      </w:r>
    </w:p>
    <w:p w14:paraId="4709C02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D、审理</w:t>
      </w:r>
    </w:p>
    <w:p w14:paraId="5C507F1C">
      <w:pPr>
        <w:rPr>
          <w:rFonts w:ascii="仿宋" w:hAnsi="仿宋" w:eastAsia="仿宋" w:cs="仿宋"/>
          <w:sz w:val="24"/>
        </w:rPr>
      </w:pPr>
      <w:r>
        <w:rPr>
          <w:rFonts w:hint="eastAsia" w:ascii="仿宋" w:hAnsi="仿宋" w:eastAsia="仿宋" w:cs="仿宋"/>
          <w:sz w:val="24"/>
        </w:rPr>
        <w:t>353.收费站对收割机运输车辆查验时，原则上不少于(    )人完成检查及确认工作。</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3351FFD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A、1</w:t>
      </w:r>
    </w:p>
    <w:p w14:paraId="1707BA9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B、2</w:t>
      </w:r>
    </w:p>
    <w:p w14:paraId="7A79387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C、3</w:t>
      </w:r>
    </w:p>
    <w:p w14:paraId="280CB38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D、4</w:t>
      </w:r>
    </w:p>
    <w:p w14:paraId="71156F8E">
      <w:pPr>
        <w:rPr>
          <w:rFonts w:ascii="仿宋" w:hAnsi="仿宋" w:eastAsia="仿宋" w:cs="仿宋"/>
          <w:sz w:val="24"/>
        </w:rPr>
      </w:pPr>
      <w:r>
        <w:rPr>
          <w:rFonts w:hint="eastAsia" w:ascii="仿宋" w:hAnsi="仿宋" w:eastAsia="仿宋" w:cs="仿宋"/>
          <w:sz w:val="24"/>
        </w:rPr>
        <w:t>354.收费站发放票据(发票)时计算机票据(发票)以班组为单位领取实行按(    )管理。</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6CC85DB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A、车道</w:t>
      </w:r>
    </w:p>
    <w:p w14:paraId="32552B5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B、仓库</w:t>
      </w:r>
    </w:p>
    <w:p w14:paraId="66B55AD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C、班组</w:t>
      </w:r>
    </w:p>
    <w:p w14:paraId="276793E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D、票款</w:t>
      </w:r>
    </w:p>
    <w:p w14:paraId="3FE3690D">
      <w:pPr>
        <w:rPr>
          <w:rFonts w:ascii="仿宋" w:hAnsi="仿宋" w:eastAsia="仿宋" w:cs="仿宋"/>
          <w:sz w:val="24"/>
        </w:rPr>
      </w:pPr>
      <w:r>
        <w:rPr>
          <w:rFonts w:hint="eastAsia" w:ascii="仿宋" w:hAnsi="仿宋" w:eastAsia="仿宋" w:cs="仿宋"/>
          <w:sz w:val="24"/>
        </w:rPr>
        <w:t>355.收费站负责客户(    )赔偿的处理工作。</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23D4887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A、路产</w:t>
      </w:r>
    </w:p>
    <w:p w14:paraId="6C0EB07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B、丢卡</w:t>
      </w:r>
    </w:p>
    <w:p w14:paraId="6EDB7F4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C、坏卡</w:t>
      </w:r>
    </w:p>
    <w:p w14:paraId="38BCB11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D、事故</w:t>
      </w:r>
    </w:p>
    <w:p w14:paraId="03B0E508">
      <w:pPr>
        <w:rPr>
          <w:rFonts w:ascii="仿宋" w:hAnsi="仿宋" w:eastAsia="仿宋" w:cs="仿宋"/>
          <w:sz w:val="24"/>
        </w:rPr>
      </w:pPr>
      <w:r>
        <w:rPr>
          <w:rFonts w:hint="eastAsia" w:ascii="仿宋" w:hAnsi="仿宋" w:eastAsia="仿宋" w:cs="仿宋"/>
          <w:sz w:val="24"/>
        </w:rPr>
        <w:t>356.收费站负责库房仓和(    )的管理、盘点等工作。</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1A4542E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A、车道</w:t>
      </w:r>
    </w:p>
    <w:p w14:paraId="68D5FEA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B、收费站</w:t>
      </w:r>
    </w:p>
    <w:p w14:paraId="4AAE849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C、车道仓</w:t>
      </w:r>
    </w:p>
    <w:p w14:paraId="0968344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D、票款仓</w:t>
      </w:r>
    </w:p>
    <w:p w14:paraId="2A34A685">
      <w:pPr>
        <w:rPr>
          <w:rFonts w:ascii="仿宋" w:hAnsi="仿宋" w:eastAsia="仿宋" w:cs="仿宋"/>
          <w:sz w:val="24"/>
        </w:rPr>
      </w:pPr>
      <w:r>
        <w:rPr>
          <w:rFonts w:hint="eastAsia" w:ascii="仿宋" w:hAnsi="仿宋" w:eastAsia="仿宋" w:cs="仿宋"/>
          <w:sz w:val="24"/>
        </w:rPr>
        <w:t>357.收费站进行查验信息登记时，宜使用全网统一的预约平台查验系统(APP)。如使用其他平台或系统进行查验，应实时向(    )上传复核要求的查结果数据。</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4759FB4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A、站监控</w:t>
      </w:r>
    </w:p>
    <w:p w14:paraId="09F710B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B、所监控分中心</w:t>
      </w:r>
    </w:p>
    <w:p w14:paraId="1CD3F48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C、省运营服务中心</w:t>
      </w:r>
    </w:p>
    <w:p w14:paraId="1C5C20E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D、部联网中心</w:t>
      </w:r>
    </w:p>
    <w:p w14:paraId="0B78AB15">
      <w:pPr>
        <w:rPr>
          <w:rFonts w:ascii="仿宋" w:hAnsi="仿宋" w:eastAsia="仿宋" w:cs="仿宋"/>
          <w:sz w:val="24"/>
        </w:rPr>
      </w:pPr>
      <w:r>
        <w:rPr>
          <w:rFonts w:hint="eastAsia" w:ascii="仿宋" w:hAnsi="仿宋" w:eastAsia="仿宋" w:cs="仿宋"/>
          <w:sz w:val="24"/>
        </w:rPr>
        <w:t>358.收费站每月要对本站票款室票据(发票)进行不少于(    )次盘点对收费车道票据不定时盘点。</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3F976A7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A、1</w:t>
      </w:r>
    </w:p>
    <w:p w14:paraId="7FFD581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B、2</w:t>
      </w:r>
    </w:p>
    <w:p w14:paraId="151C777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C、3</w:t>
      </w:r>
    </w:p>
    <w:p w14:paraId="74A9B5C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D、4</w:t>
      </w:r>
    </w:p>
    <w:p w14:paraId="5776F0ED">
      <w:pPr>
        <w:rPr>
          <w:rFonts w:ascii="仿宋" w:hAnsi="仿宋" w:eastAsia="仿宋" w:cs="仿宋"/>
          <w:sz w:val="24"/>
        </w:rPr>
      </w:pPr>
      <w:r>
        <w:rPr>
          <w:rFonts w:hint="eastAsia" w:ascii="仿宋" w:hAnsi="仿宋" w:eastAsia="仿宋" w:cs="仿宋"/>
          <w:sz w:val="24"/>
        </w:rPr>
        <w:t>359.收费站票据票款账务处理中明细账有银行存款明细账和(    )明细账。</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29B8C93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A、ETC通行费争议</w:t>
      </w:r>
    </w:p>
    <w:p w14:paraId="28ABCA2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B、入口通行数据</w:t>
      </w:r>
    </w:p>
    <w:p w14:paraId="4B5AC2F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C、通行费收入</w:t>
      </w:r>
    </w:p>
    <w:p w14:paraId="7DE8C9E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D、通行费核算表</w:t>
      </w:r>
    </w:p>
    <w:p w14:paraId="7B88A2CE">
      <w:pPr>
        <w:rPr>
          <w:rFonts w:ascii="仿宋" w:hAnsi="仿宋" w:eastAsia="仿宋" w:cs="仿宋"/>
          <w:sz w:val="24"/>
        </w:rPr>
      </w:pPr>
      <w:r>
        <w:rPr>
          <w:rFonts w:hint="eastAsia" w:ascii="仿宋" w:hAnsi="仿宋" w:eastAsia="仿宋" w:cs="仿宋"/>
          <w:sz w:val="24"/>
        </w:rPr>
        <w:t>360.收费站入口车道系统发放CPC卡是严格进行车牌核对确保车牌正确率(    )。</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65EF142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A、1</w:t>
      </w:r>
    </w:p>
    <w:p w14:paraId="3A32A59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B、0.99</w:t>
      </w:r>
    </w:p>
    <w:p w14:paraId="531F175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C、0.98</w:t>
      </w:r>
    </w:p>
    <w:p w14:paraId="15AAEF5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D、0.95</w:t>
      </w:r>
    </w:p>
    <w:p w14:paraId="19353EDF">
      <w:pPr>
        <w:rPr>
          <w:rFonts w:ascii="仿宋" w:hAnsi="仿宋" w:eastAsia="仿宋" w:cs="仿宋"/>
          <w:sz w:val="24"/>
        </w:rPr>
      </w:pPr>
      <w:r>
        <w:rPr>
          <w:rFonts w:hint="eastAsia" w:ascii="仿宋" w:hAnsi="仿宋" w:eastAsia="仿宋" w:cs="仿宋"/>
          <w:sz w:val="24"/>
        </w:rPr>
        <w:t>361.收费站入口应按照部治超工作要求，对货车进行(    )，对于违法超限超载的货车应拒绝其驶入高速公路。</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117A2DA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A、计重收费</w:t>
      </w:r>
    </w:p>
    <w:p w14:paraId="1F28F13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B、停车检查</w:t>
      </w:r>
    </w:p>
    <w:p w14:paraId="7C128D2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C、不停车称重检测</w:t>
      </w:r>
    </w:p>
    <w:p w14:paraId="442D1FB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D、入口治超</w:t>
      </w:r>
    </w:p>
    <w:p w14:paraId="0E07BDE8">
      <w:pPr>
        <w:rPr>
          <w:rFonts w:ascii="仿宋" w:hAnsi="仿宋" w:eastAsia="仿宋" w:cs="仿宋"/>
          <w:sz w:val="24"/>
        </w:rPr>
      </w:pPr>
      <w:r>
        <w:rPr>
          <w:rFonts w:hint="eastAsia" w:ascii="仿宋" w:hAnsi="仿宋" w:eastAsia="仿宋" w:cs="仿宋"/>
          <w:sz w:val="24"/>
        </w:rPr>
        <w:t>362.收费站使用兜底计费方式收费需向(    )报备，报备方式由各省自行确定。</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6F3C2FC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A、部中心</w:t>
      </w:r>
    </w:p>
    <w:p w14:paraId="4F3D963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B、省联网中心</w:t>
      </w:r>
    </w:p>
    <w:p w14:paraId="75CE581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C、区域中心</w:t>
      </w:r>
    </w:p>
    <w:p w14:paraId="762B844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D、路段客服中心</w:t>
      </w:r>
    </w:p>
    <w:p w14:paraId="78E5885F">
      <w:pPr>
        <w:rPr>
          <w:rFonts w:ascii="仿宋" w:hAnsi="仿宋" w:eastAsia="仿宋" w:cs="仿宋"/>
          <w:sz w:val="24"/>
        </w:rPr>
      </w:pPr>
      <w:r>
        <w:rPr>
          <w:rFonts w:hint="eastAsia" w:ascii="仿宋" w:hAnsi="仿宋" w:eastAsia="仿宋" w:cs="仿宋"/>
          <w:sz w:val="24"/>
        </w:rPr>
        <w:t>363.收费站是(    )的基本工作单元，收费车道具有独立工作能力。</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386D3A4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A、收费系统</w:t>
      </w:r>
    </w:p>
    <w:p w14:paraId="62B4C39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B、收费单位</w:t>
      </w:r>
    </w:p>
    <w:p w14:paraId="0DB366F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C、运营平台</w:t>
      </w:r>
    </w:p>
    <w:p w14:paraId="19B4D0F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D、经营管理</w:t>
      </w:r>
    </w:p>
    <w:p w14:paraId="477E0CF4">
      <w:pPr>
        <w:rPr>
          <w:rFonts w:ascii="仿宋" w:hAnsi="仿宋" w:eastAsia="仿宋" w:cs="仿宋"/>
          <w:sz w:val="24"/>
        </w:rPr>
      </w:pPr>
      <w:r>
        <w:rPr>
          <w:rFonts w:hint="eastAsia" w:ascii="仿宋" w:hAnsi="仿宋" w:eastAsia="仿宋" w:cs="仿宋"/>
          <w:sz w:val="24"/>
        </w:rPr>
        <w:t>364.收费站突发抢劫、恶意堵道闹事、殴打收费员等扰乱收费秩序行为时，不应(    )</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6B4A598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A、当班收费员或班长通过对讲电话或报警器向值班站长报警</w:t>
      </w:r>
    </w:p>
    <w:p w14:paraId="6B0B7E8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B、未能截留，记住人员特征、车辆牌照及行驶方向，做好记录</w:t>
      </w:r>
    </w:p>
    <w:p w14:paraId="565BB97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C、收费人员应遵循“人身安全第一”的原则，在确保人身安全的前提下，截留下当事车辆及当事人</w:t>
      </w:r>
    </w:p>
    <w:p w14:paraId="63B0218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D、未采取安全措施，以身拦截车辆</w:t>
      </w:r>
    </w:p>
    <w:p w14:paraId="452DB422">
      <w:pPr>
        <w:rPr>
          <w:rFonts w:ascii="仿宋" w:hAnsi="仿宋" w:eastAsia="仿宋" w:cs="仿宋"/>
          <w:sz w:val="24"/>
        </w:rPr>
      </w:pPr>
      <w:r>
        <w:rPr>
          <w:rFonts w:hint="eastAsia" w:ascii="仿宋" w:hAnsi="仿宋" w:eastAsia="仿宋" w:cs="仿宋"/>
          <w:sz w:val="24"/>
        </w:rPr>
        <w:t>365.收费站现场拦截后ETC/MTC客户通过部级补费渠道的行业服务端(B端)非现金补费的(不支持ETC刷卡)其补费资金进入收款单位所属(    )账户。</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2CE3339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A、省中心</w:t>
      </w:r>
    </w:p>
    <w:p w14:paraId="7B18C97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B、路段分中心</w:t>
      </w:r>
    </w:p>
    <w:p w14:paraId="26ED86B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C、收费经营管理单位</w:t>
      </w:r>
    </w:p>
    <w:p w14:paraId="3ACB313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D、收费站</w:t>
      </w:r>
    </w:p>
    <w:p w14:paraId="4F8442C1">
      <w:pPr>
        <w:rPr>
          <w:rFonts w:ascii="仿宋" w:hAnsi="仿宋" w:eastAsia="仿宋" w:cs="仿宋"/>
          <w:sz w:val="24"/>
        </w:rPr>
      </w:pPr>
      <w:r>
        <w:rPr>
          <w:rFonts w:hint="eastAsia" w:ascii="仿宋" w:hAnsi="仿宋" w:eastAsia="仿宋" w:cs="仿宋"/>
          <w:sz w:val="24"/>
        </w:rPr>
        <w:t>366.收费站要及时做好车道仓及站仓散卡归集工作，满足正常营运之外的盈卡，已满(    )的，须进行封箱操作，统一存放到站级仓库。</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0EC0F75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A、200张</w:t>
      </w:r>
    </w:p>
    <w:p w14:paraId="356890D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B、300张</w:t>
      </w:r>
    </w:p>
    <w:p w14:paraId="6A36B81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C、400张</w:t>
      </w:r>
    </w:p>
    <w:p w14:paraId="4D7EB21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D、500张</w:t>
      </w:r>
    </w:p>
    <w:p w14:paraId="6DC40B46">
      <w:pPr>
        <w:rPr>
          <w:rFonts w:ascii="仿宋" w:hAnsi="仿宋" w:eastAsia="仿宋" w:cs="仿宋"/>
          <w:sz w:val="24"/>
        </w:rPr>
      </w:pPr>
      <w:r>
        <w:rPr>
          <w:rFonts w:hint="eastAsia" w:ascii="仿宋" w:hAnsi="仿宋" w:eastAsia="仿宋" w:cs="仿宋"/>
          <w:sz w:val="24"/>
        </w:rPr>
        <w:t>367.收费站要做好CPC卡的日盘点工作于每个自然日12点前对前一自然日的库存数量进行清点并在(    )上进行登记形成日盘点结果。</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5DD8CF5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A、部级补费平台</w:t>
      </w:r>
    </w:p>
    <w:p w14:paraId="601638A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B、省中心</w:t>
      </w:r>
    </w:p>
    <w:p w14:paraId="5650407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C、车道仓</w:t>
      </w:r>
    </w:p>
    <w:p w14:paraId="7316D6A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D、CPC卡管理平台</w:t>
      </w:r>
    </w:p>
    <w:p w14:paraId="11AC6D61">
      <w:pPr>
        <w:rPr>
          <w:rFonts w:ascii="仿宋" w:hAnsi="仿宋" w:eastAsia="仿宋" w:cs="仿宋"/>
          <w:sz w:val="24"/>
        </w:rPr>
      </w:pPr>
      <w:r>
        <w:rPr>
          <w:rFonts w:hint="eastAsia" w:ascii="仿宋" w:hAnsi="仿宋" w:eastAsia="仿宋" w:cs="仿宋"/>
          <w:sz w:val="24"/>
        </w:rPr>
        <w:t>368.收费站应为入口称重检测劝返、外勤保通(查验)、保安、保洁等岗位人员提供安全帽、(    )等安全防护装备。</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3543695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A、防爆装备</w:t>
      </w:r>
    </w:p>
    <w:p w14:paraId="4F6750A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B、防护手套</w:t>
      </w:r>
    </w:p>
    <w:p w14:paraId="0BDDF42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C、防护衣</w:t>
      </w:r>
    </w:p>
    <w:p w14:paraId="7F08031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D、反光背心</w:t>
      </w:r>
    </w:p>
    <w:p w14:paraId="5A92DFAF">
      <w:pPr>
        <w:rPr>
          <w:rFonts w:ascii="仿宋" w:hAnsi="仿宋" w:eastAsia="仿宋" w:cs="仿宋"/>
          <w:sz w:val="24"/>
        </w:rPr>
      </w:pPr>
      <w:r>
        <w:rPr>
          <w:rFonts w:hint="eastAsia" w:ascii="仿宋" w:hAnsi="仿宋" w:eastAsia="仿宋" w:cs="仿宋"/>
          <w:sz w:val="24"/>
        </w:rPr>
        <w:t>369.收费站应严格执行(    )原则要求，坚决杜绝未检测货车进入高速公路。</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1339FD2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A、“货车必检，超限禁入”</w:t>
      </w:r>
    </w:p>
    <w:p w14:paraId="40FA77D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B、“逢车必检，超限禁入”</w:t>
      </w:r>
    </w:p>
    <w:p w14:paraId="500DBB0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C、“车辆必检，超限禁入”</w:t>
      </w:r>
    </w:p>
    <w:p w14:paraId="7C11D1A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D、“过车必检，超限禁入”</w:t>
      </w:r>
    </w:p>
    <w:p w14:paraId="52082241">
      <w:pPr>
        <w:rPr>
          <w:rFonts w:ascii="仿宋" w:hAnsi="仿宋" w:eastAsia="仿宋" w:cs="仿宋"/>
          <w:sz w:val="24"/>
        </w:rPr>
      </w:pPr>
      <w:r>
        <w:rPr>
          <w:rFonts w:hint="eastAsia" w:ascii="仿宋" w:hAnsi="仿宋" w:eastAsia="仿宋" w:cs="仿宋"/>
          <w:sz w:val="24"/>
        </w:rPr>
        <w:t>370.收费站应在收费广场设置鲜活农产品“绿色通道”(    )公示牌。</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753E88C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A、免费通行</w:t>
      </w:r>
    </w:p>
    <w:p w14:paraId="26E59EA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B、优惠政策</w:t>
      </w:r>
    </w:p>
    <w:p w14:paraId="1B93781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C、验货地点</w:t>
      </w:r>
    </w:p>
    <w:p w14:paraId="4CF89EA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D、优惠标准</w:t>
      </w:r>
    </w:p>
    <w:p w14:paraId="7EBF5A50">
      <w:pPr>
        <w:rPr>
          <w:rFonts w:ascii="仿宋" w:hAnsi="仿宋" w:eastAsia="仿宋" w:cs="仿宋"/>
          <w:sz w:val="24"/>
        </w:rPr>
      </w:pPr>
      <w:r>
        <w:rPr>
          <w:rFonts w:hint="eastAsia" w:ascii="仿宋" w:hAnsi="仿宋" w:eastAsia="仿宋" w:cs="仿宋"/>
          <w:sz w:val="24"/>
        </w:rPr>
        <w:t>371.收费站遇无卡、闯关车时应核查车辆是否领取CPC卡，进行(    )并详细登记。</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073ED0B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A、核查处理</w:t>
      </w:r>
    </w:p>
    <w:p w14:paraId="3481D4A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B、特情处理</w:t>
      </w:r>
    </w:p>
    <w:p w14:paraId="3B58C0F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C、稽查处理</w:t>
      </w:r>
    </w:p>
    <w:p w14:paraId="41FC8D1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D、补办处理</w:t>
      </w:r>
    </w:p>
    <w:p w14:paraId="59FB8DC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E、补票处理</w:t>
      </w:r>
    </w:p>
    <w:p w14:paraId="3CA0BE53">
      <w:pPr>
        <w:rPr>
          <w:rFonts w:ascii="仿宋" w:hAnsi="仿宋" w:eastAsia="仿宋" w:cs="仿宋"/>
          <w:sz w:val="24"/>
        </w:rPr>
      </w:pPr>
      <w:r>
        <w:rPr>
          <w:rFonts w:hint="eastAsia" w:ascii="仿宋" w:hAnsi="仿宋" w:eastAsia="仿宋" w:cs="仿宋"/>
          <w:sz w:val="24"/>
        </w:rPr>
        <w:t>372.收割机运输车承运人通过预约平台进行网络预约成功后，自预约运输时间起(    )小时内未驶入高速公路的，当次预约自动失效。</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75663C6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A、2</w:t>
      </w:r>
    </w:p>
    <w:p w14:paraId="7E8BB13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B、4</w:t>
      </w:r>
    </w:p>
    <w:p w14:paraId="4742705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C、12</w:t>
      </w:r>
    </w:p>
    <w:p w14:paraId="2C516A2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D、24</w:t>
      </w:r>
    </w:p>
    <w:p w14:paraId="11620645">
      <w:pPr>
        <w:rPr>
          <w:rFonts w:ascii="仿宋" w:hAnsi="仿宋" w:eastAsia="仿宋" w:cs="仿宋"/>
          <w:sz w:val="24"/>
        </w:rPr>
      </w:pPr>
      <w:r>
        <w:rPr>
          <w:rFonts w:hint="eastAsia" w:ascii="仿宋" w:hAnsi="仿宋" w:eastAsia="仿宋" w:cs="仿宋"/>
          <w:sz w:val="24"/>
        </w:rPr>
        <w:t>373.收割机运输车辆(货车)安装ETC车载装置并可正常使用，且经出口收费站查验合格的车如何放行？</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3FAD0B3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A、收费放行</w:t>
      </w:r>
    </w:p>
    <w:p w14:paraId="19531F2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B、免费放行</w:t>
      </w:r>
    </w:p>
    <w:p w14:paraId="213C97D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C、视情况而定</w:t>
      </w:r>
    </w:p>
    <w:p w14:paraId="358B2D9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D、按特殊车辆放行</w:t>
      </w:r>
    </w:p>
    <w:p w14:paraId="38C90EEE">
      <w:pPr>
        <w:rPr>
          <w:rFonts w:ascii="仿宋" w:hAnsi="仿宋" w:eastAsia="仿宋" w:cs="仿宋"/>
          <w:sz w:val="24"/>
        </w:rPr>
      </w:pPr>
      <w:r>
        <w:rPr>
          <w:rFonts w:hint="eastAsia" w:ascii="仿宋" w:hAnsi="仿宋" w:eastAsia="仿宋" w:cs="仿宋"/>
          <w:sz w:val="24"/>
        </w:rPr>
        <w:t>374.收割机运输车辆承运人在出口收费站未申请或拒不配合、接受查验的，如何处理？</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59B17EF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A、不能享受跨区作业免交车辆通行费政策</w:t>
      </w:r>
    </w:p>
    <w:p w14:paraId="483C34C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B、免费放行</w:t>
      </w:r>
    </w:p>
    <w:p w14:paraId="0CE2DEB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C、告知交警</w:t>
      </w:r>
    </w:p>
    <w:p w14:paraId="30ECA0E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D、按特情业务办理退费</w:t>
      </w:r>
    </w:p>
    <w:p w14:paraId="630486D0">
      <w:pPr>
        <w:rPr>
          <w:rFonts w:ascii="仿宋" w:hAnsi="仿宋" w:eastAsia="仿宋" w:cs="仿宋"/>
          <w:sz w:val="24"/>
        </w:rPr>
      </w:pPr>
      <w:r>
        <w:rPr>
          <w:rFonts w:hint="eastAsia" w:ascii="仿宋" w:hAnsi="仿宋" w:eastAsia="仿宋" w:cs="仿宋"/>
          <w:sz w:val="24"/>
        </w:rPr>
        <w:t>375.收割机运输车辆空车返回时如何放行？(    )</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454DF7E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A、免费放行</w:t>
      </w:r>
    </w:p>
    <w:p w14:paraId="22C2DD0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B、应按规定交纳车辆通行费</w:t>
      </w:r>
    </w:p>
    <w:p w14:paraId="6820A01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C、视情况而定</w:t>
      </w:r>
    </w:p>
    <w:p w14:paraId="757D4C8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D、按特殊车辆放行</w:t>
      </w:r>
    </w:p>
    <w:p w14:paraId="79EEB90F">
      <w:pPr>
        <w:rPr>
          <w:rFonts w:ascii="仿宋" w:hAnsi="仿宋" w:eastAsia="仿宋" w:cs="仿宋"/>
          <w:sz w:val="24"/>
        </w:rPr>
      </w:pPr>
      <w:r>
        <w:rPr>
          <w:rFonts w:hint="eastAsia" w:ascii="仿宋" w:hAnsi="仿宋" w:eastAsia="仿宋" w:cs="仿宋"/>
          <w:sz w:val="24"/>
        </w:rPr>
        <w:t>376.收割机运输车辆影像记录资料保存期限不应低于(    )个月。</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5306177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A、1</w:t>
      </w:r>
    </w:p>
    <w:p w14:paraId="1A0B7F7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B、3</w:t>
      </w:r>
    </w:p>
    <w:p w14:paraId="1B9D4A7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C、6</w:t>
      </w:r>
    </w:p>
    <w:p w14:paraId="579B1D0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D、12</w:t>
      </w:r>
    </w:p>
    <w:p w14:paraId="7436E79F">
      <w:pPr>
        <w:rPr>
          <w:rFonts w:ascii="仿宋" w:hAnsi="仿宋" w:eastAsia="仿宋" w:cs="仿宋"/>
          <w:sz w:val="24"/>
        </w:rPr>
      </w:pPr>
      <w:r>
        <w:rPr>
          <w:rFonts w:hint="eastAsia" w:ascii="仿宋" w:hAnsi="仿宋" w:eastAsia="仿宋" w:cs="仿宋"/>
          <w:sz w:val="24"/>
        </w:rPr>
        <w:t>377.收割机运输车辆在空车返回途经收费站时，必须按章(    )。</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1CC0C9D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A、免费放行</w:t>
      </w:r>
    </w:p>
    <w:p w14:paraId="3722261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B、给予优惠</w:t>
      </w:r>
    </w:p>
    <w:p w14:paraId="798FC84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C、缴纳车辆通行费</w:t>
      </w:r>
    </w:p>
    <w:p w14:paraId="16216E9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D、检查</w:t>
      </w:r>
    </w:p>
    <w:p w14:paraId="62066807">
      <w:pPr>
        <w:rPr>
          <w:rFonts w:ascii="仿宋" w:hAnsi="仿宋" w:eastAsia="仿宋" w:cs="仿宋"/>
          <w:sz w:val="24"/>
        </w:rPr>
      </w:pPr>
      <w:r>
        <w:rPr>
          <w:rFonts w:hint="eastAsia" w:ascii="仿宋" w:hAnsi="仿宋" w:eastAsia="仿宋" w:cs="仿宋"/>
          <w:sz w:val="24"/>
        </w:rPr>
        <w:t>378.收割机运输车预约信息应提交车头、车尾、装货照片以及(    )等信息。</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1DA39A5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A、承运人驾驶证照片</w:t>
      </w:r>
    </w:p>
    <w:p w14:paraId="4F9F1E9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B、《作业证》照片</w:t>
      </w:r>
    </w:p>
    <w:p w14:paraId="39B23F4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C、承运人身份证</w:t>
      </w:r>
    </w:p>
    <w:p w14:paraId="33483C9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D、营运证照片</w:t>
      </w:r>
    </w:p>
    <w:p w14:paraId="69690DF2">
      <w:pPr>
        <w:rPr>
          <w:rFonts w:ascii="仿宋" w:hAnsi="仿宋" w:eastAsia="仿宋" w:cs="仿宋"/>
          <w:sz w:val="24"/>
        </w:rPr>
      </w:pPr>
      <w:r>
        <w:rPr>
          <w:rFonts w:hint="eastAsia" w:ascii="仿宋" w:hAnsi="仿宋" w:eastAsia="仿宋" w:cs="仿宋"/>
          <w:sz w:val="24"/>
        </w:rPr>
        <w:t>379.属于受托结算单位的原因造成损失的，由(    )负责。</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24F417C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A、路段收费中心</w:t>
      </w:r>
    </w:p>
    <w:p w14:paraId="7A8963F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B、区域收费中心</w:t>
      </w:r>
    </w:p>
    <w:p w14:paraId="7D5D1AE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C、用户</w:t>
      </w:r>
    </w:p>
    <w:p w14:paraId="2D09290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D、受托结算单位</w:t>
      </w:r>
    </w:p>
    <w:p w14:paraId="7AC6BA58">
      <w:pPr>
        <w:rPr>
          <w:rFonts w:ascii="仿宋" w:hAnsi="仿宋" w:eastAsia="仿宋" w:cs="仿宋"/>
          <w:sz w:val="24"/>
        </w:rPr>
      </w:pPr>
      <w:r>
        <w:rPr>
          <w:rFonts w:hint="eastAsia" w:ascii="仿宋" w:hAnsi="仿宋" w:eastAsia="仿宋" w:cs="仿宋"/>
          <w:sz w:val="24"/>
        </w:rPr>
        <w:t>380.刷CPC卡后，系统(    )判断车辆是否是回头车，如果是回头车系统显示(    )的通行费。</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7F14119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A、自动、回头车</w:t>
      </w:r>
    </w:p>
    <w:p w14:paraId="730E1C8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B、自动、正常车</w:t>
      </w:r>
    </w:p>
    <w:p w14:paraId="4F99A9B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C、人工、回头车</w:t>
      </w:r>
    </w:p>
    <w:p w14:paraId="071C375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D、人工、正常车</w:t>
      </w:r>
    </w:p>
    <w:p w14:paraId="55807959">
      <w:pPr>
        <w:rPr>
          <w:rFonts w:ascii="仿宋" w:hAnsi="仿宋" w:eastAsia="仿宋" w:cs="仿宋"/>
          <w:sz w:val="24"/>
        </w:rPr>
      </w:pPr>
      <w:r>
        <w:rPr>
          <w:rFonts w:hint="eastAsia" w:ascii="仿宋" w:hAnsi="仿宋" w:eastAsia="仿宋" w:cs="仿宋"/>
          <w:sz w:val="24"/>
        </w:rPr>
        <w:t>381.刷ETC卡支付的，应查验ETC卡内车牌是否与实际车牌一致以及ETC卡的(    )，查验通过的，ETC卡刷卡支付放行，生成交易记录实时上传至省中心和部联网中心。</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52C5739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A、余额</w:t>
      </w:r>
    </w:p>
    <w:p w14:paraId="1BFE89E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B、入口站</w:t>
      </w:r>
    </w:p>
    <w:p w14:paraId="40A9B03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C、门架信息</w:t>
      </w:r>
    </w:p>
    <w:p w14:paraId="7E07472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D、有效性</w:t>
      </w:r>
    </w:p>
    <w:p w14:paraId="346ABB62">
      <w:pPr>
        <w:rPr>
          <w:rFonts w:ascii="仿宋" w:hAnsi="仿宋" w:eastAsia="仿宋" w:cs="仿宋"/>
          <w:sz w:val="24"/>
        </w:rPr>
      </w:pPr>
      <w:r>
        <w:rPr>
          <w:rFonts w:hint="eastAsia" w:ascii="仿宋" w:hAnsi="仿宋" w:eastAsia="仿宋" w:cs="仿宋"/>
          <w:sz w:val="24"/>
        </w:rPr>
        <w:t>382.刷非现金卡时，卡内余额不足，转现金收费，(    )。</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2568143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A、完成现金收费后，打印发票，将非现金卡还给司机</w:t>
      </w:r>
    </w:p>
    <w:p w14:paraId="5D02D2C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B、完成现金收费后，打印发票，将非现金卡没收</w:t>
      </w:r>
    </w:p>
    <w:p w14:paraId="6C69514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C、完成现金收费后，不打印发票，将非现金卡还给司机</w:t>
      </w:r>
    </w:p>
    <w:p w14:paraId="7192124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D、完成现金收费后，不打印发票，将非现金卡没收</w:t>
      </w:r>
    </w:p>
    <w:p w14:paraId="3E3446DF">
      <w:pPr>
        <w:rPr>
          <w:rFonts w:ascii="仿宋" w:hAnsi="仿宋" w:eastAsia="仿宋" w:cs="仿宋"/>
          <w:sz w:val="24"/>
        </w:rPr>
      </w:pPr>
      <w:r>
        <w:rPr>
          <w:rFonts w:hint="eastAsia" w:ascii="仿宋" w:hAnsi="仿宋" w:eastAsia="仿宋" w:cs="仿宋"/>
          <w:sz w:val="24"/>
        </w:rPr>
        <w:t>383.双片式OBU未插卡车辆，出口车道系统判断双片式OBU卡片是否正常插入，判断为未插卡的，提示用户插卡重新交易成功后放行；交易失败的，收费员刷卡确认是否存在入口信息，存在入口信息的，收取(    )费用，清除入口信息后放行。</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58BEED7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A、全程</w:t>
      </w:r>
    </w:p>
    <w:p w14:paraId="57ADD98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B、实际里程</w:t>
      </w:r>
    </w:p>
    <w:p w14:paraId="5E42F1C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C、最短里程</w:t>
      </w:r>
    </w:p>
    <w:p w14:paraId="028B361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D、匝道</w:t>
      </w:r>
    </w:p>
    <w:p w14:paraId="2B497D87">
      <w:pPr>
        <w:rPr>
          <w:rFonts w:ascii="仿宋" w:hAnsi="仿宋" w:eastAsia="仿宋" w:cs="仿宋"/>
          <w:sz w:val="24"/>
        </w:rPr>
      </w:pPr>
      <w:r>
        <w:rPr>
          <w:rFonts w:hint="eastAsia" w:ascii="仿宋" w:hAnsi="仿宋" w:eastAsia="仿宋" w:cs="仿宋"/>
          <w:sz w:val="24"/>
        </w:rPr>
        <w:t>384.所有生效的追缴黑名单必须具有合规的证据文件，满足证据格式和存储相关要求。(    )应按照“一车一档”的原则积极采集证据，建立黑名单车辆档案，稽核相关证据应能快速、安全、可靠地进行读取、备份和恢复。</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2771C9F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A、部级稽核管理单位</w:t>
      </w:r>
    </w:p>
    <w:p w14:paraId="03541D3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B、区域稽核管理单位</w:t>
      </w:r>
    </w:p>
    <w:p w14:paraId="11EA54F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C、省级稽核管理单位</w:t>
      </w:r>
    </w:p>
    <w:p w14:paraId="498E51F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D、经营管理单位</w:t>
      </w:r>
    </w:p>
    <w:p w14:paraId="513FFD54">
      <w:pPr>
        <w:rPr>
          <w:rFonts w:ascii="仿宋" w:hAnsi="仿宋" w:eastAsia="仿宋" w:cs="仿宋"/>
          <w:sz w:val="24"/>
        </w:rPr>
      </w:pPr>
      <w:r>
        <w:rPr>
          <w:rFonts w:hint="eastAsia" w:ascii="仿宋" w:hAnsi="仿宋" w:eastAsia="仿宋" w:cs="仿宋"/>
          <w:sz w:val="24"/>
        </w:rPr>
        <w:t>385.通过(    )功能省中心可以查看申请退款协调单的详细信息以及该协调单退费的进度情况。</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5D0D95F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A、退费工单</w:t>
      </w:r>
    </w:p>
    <w:p w14:paraId="37692EA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B、外部稽核</w:t>
      </w:r>
    </w:p>
    <w:p w14:paraId="750845E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C、用户管理</w:t>
      </w:r>
    </w:p>
    <w:p w14:paraId="4046767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D、退费管理</w:t>
      </w:r>
    </w:p>
    <w:p w14:paraId="5D8A43DB">
      <w:pPr>
        <w:rPr>
          <w:rFonts w:ascii="仿宋" w:hAnsi="仿宋" w:eastAsia="仿宋" w:cs="仿宋"/>
          <w:sz w:val="24"/>
        </w:rPr>
      </w:pPr>
      <w:r>
        <w:rPr>
          <w:rFonts w:hint="eastAsia" w:ascii="仿宋" w:hAnsi="仿宋" w:eastAsia="仿宋" w:cs="仿宋"/>
          <w:sz w:val="24"/>
        </w:rPr>
        <w:t>386.通行费补交需在(    )工作日内完成</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579BBF7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A、1</w:t>
      </w:r>
    </w:p>
    <w:p w14:paraId="19E754B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B、3</w:t>
      </w:r>
    </w:p>
    <w:p w14:paraId="06C6D5C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C、7</w:t>
      </w:r>
    </w:p>
    <w:p w14:paraId="62A8444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D、10</w:t>
      </w:r>
    </w:p>
    <w:p w14:paraId="786C2E2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E、15</w:t>
      </w:r>
    </w:p>
    <w:p w14:paraId="3E8165D0">
      <w:pPr>
        <w:rPr>
          <w:rFonts w:ascii="仿宋" w:hAnsi="仿宋" w:eastAsia="仿宋" w:cs="仿宋"/>
          <w:sz w:val="24"/>
        </w:rPr>
      </w:pPr>
      <w:r>
        <w:rPr>
          <w:rFonts w:hint="eastAsia" w:ascii="仿宋" w:hAnsi="仿宋" w:eastAsia="仿宋" w:cs="仿宋"/>
          <w:sz w:val="24"/>
        </w:rPr>
        <w:t>387.通行费电子发票开具对象为(    )</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5C20161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A、办理ETC卡的用户</w:t>
      </w:r>
    </w:p>
    <w:p w14:paraId="6631A24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B、未办理ETC卡的用户</w:t>
      </w:r>
    </w:p>
    <w:p w14:paraId="45D75AA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C、使用CPC卡的用户</w:t>
      </w:r>
    </w:p>
    <w:p w14:paraId="57572E4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w:t>
      </w:r>
    </w:p>
    <w:p w14:paraId="3C440215">
      <w:pPr>
        <w:rPr>
          <w:rFonts w:ascii="仿宋" w:hAnsi="仿宋" w:eastAsia="仿宋" w:cs="仿宋"/>
          <w:sz w:val="24"/>
        </w:rPr>
      </w:pPr>
      <w:r>
        <w:rPr>
          <w:rFonts w:hint="eastAsia" w:ascii="仿宋" w:hAnsi="仿宋" w:eastAsia="仿宋" w:cs="仿宋"/>
          <w:sz w:val="24"/>
        </w:rPr>
        <w:t>388.通行费票据分为(    )和计算机打印票据两种</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2A67F2F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A、月票</w:t>
      </w:r>
    </w:p>
    <w:p w14:paraId="2136AAD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B、税票</w:t>
      </w:r>
    </w:p>
    <w:p w14:paraId="3659D54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C、定额票</w:t>
      </w:r>
    </w:p>
    <w:p w14:paraId="14F0446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D、财政票</w:t>
      </w:r>
    </w:p>
    <w:p w14:paraId="60113F73">
      <w:pPr>
        <w:rPr>
          <w:rFonts w:ascii="仿宋" w:hAnsi="仿宋" w:eastAsia="仿宋" w:cs="仿宋"/>
          <w:sz w:val="24"/>
        </w:rPr>
      </w:pPr>
      <w:r>
        <w:rPr>
          <w:rFonts w:hint="eastAsia" w:ascii="仿宋" w:hAnsi="仿宋" w:eastAsia="仿宋" w:cs="仿宋"/>
          <w:sz w:val="24"/>
        </w:rPr>
        <w:t>389.通行费收费按各(    )批准的标准执行对所有通行车辆分段计费。</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0F81387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A、省级人民政府</w:t>
      </w:r>
    </w:p>
    <w:p w14:paraId="5557178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B、市级人民政府</w:t>
      </w:r>
    </w:p>
    <w:p w14:paraId="21BC203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C、县以上人民政府</w:t>
      </w:r>
    </w:p>
    <w:p w14:paraId="77CF034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D、国务院</w:t>
      </w:r>
    </w:p>
    <w:p w14:paraId="6804B8E7">
      <w:pPr>
        <w:rPr>
          <w:rFonts w:ascii="仿宋" w:hAnsi="仿宋" w:eastAsia="仿宋" w:cs="仿宋"/>
          <w:sz w:val="24"/>
        </w:rPr>
      </w:pPr>
      <w:r>
        <w:rPr>
          <w:rFonts w:hint="eastAsia" w:ascii="仿宋" w:hAnsi="仿宋" w:eastAsia="仿宋" w:cs="仿宋"/>
          <w:sz w:val="24"/>
        </w:rPr>
        <w:t>390.通行费收费按各省级人民政府批准的标准执行，对所有通行车辆分段计费，ETC车辆(安装了车载装置)在出口完成自动扣费，(    )车辆在出口收费。</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14AD658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A、非ETC</w:t>
      </w:r>
    </w:p>
    <w:p w14:paraId="3C1704E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B、绿通</w:t>
      </w:r>
    </w:p>
    <w:p w14:paraId="1A4F344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C、专项作业车</w:t>
      </w:r>
    </w:p>
    <w:p w14:paraId="6F9358B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D、货车</w:t>
      </w:r>
    </w:p>
    <w:p w14:paraId="74183337">
      <w:pPr>
        <w:rPr>
          <w:rFonts w:ascii="仿宋" w:hAnsi="仿宋" w:eastAsia="仿宋" w:cs="仿宋"/>
          <w:sz w:val="24"/>
        </w:rPr>
      </w:pPr>
      <w:r>
        <w:rPr>
          <w:rFonts w:hint="eastAsia" w:ascii="仿宋" w:hAnsi="仿宋" w:eastAsia="仿宋" w:cs="仿宋"/>
          <w:sz w:val="24"/>
        </w:rPr>
        <w:t>391.通行费收费按各省级人民政府批准的标准执行，对所有通行车辆实行(    )。</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38E4710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A、分段收费</w:t>
      </w:r>
    </w:p>
    <w:p w14:paraId="05943A6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B、分段计费</w:t>
      </w:r>
    </w:p>
    <w:p w14:paraId="5AE241D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C、门架扣费</w:t>
      </w:r>
    </w:p>
    <w:p w14:paraId="1270506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D、路段收费</w:t>
      </w:r>
    </w:p>
    <w:p w14:paraId="1E991F96">
      <w:pPr>
        <w:rPr>
          <w:rFonts w:ascii="仿宋" w:hAnsi="仿宋" w:eastAsia="仿宋" w:cs="仿宋"/>
          <w:sz w:val="24"/>
        </w:rPr>
      </w:pPr>
      <w:r>
        <w:rPr>
          <w:rFonts w:hint="eastAsia" w:ascii="仿宋" w:hAnsi="仿宋" w:eastAsia="仿宋" w:cs="仿宋"/>
          <w:sz w:val="24"/>
        </w:rPr>
        <w:t>392.通行费收入明细账下设两个二级科目分别是计算机发票收入和(    )收入。</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524A50E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A、收费基金票据</w:t>
      </w:r>
    </w:p>
    <w:p w14:paraId="4F952A2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B、定额票</w:t>
      </w:r>
    </w:p>
    <w:p w14:paraId="10849B0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C、通行费发票</w:t>
      </w:r>
    </w:p>
    <w:p w14:paraId="0B1F9C8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D、CPC卡</w:t>
      </w:r>
    </w:p>
    <w:p w14:paraId="2BA34E06">
      <w:pPr>
        <w:rPr>
          <w:rFonts w:ascii="仿宋" w:hAnsi="仿宋" w:eastAsia="仿宋" w:cs="仿宋"/>
          <w:sz w:val="24"/>
        </w:rPr>
      </w:pPr>
      <w:r>
        <w:rPr>
          <w:rFonts w:hint="eastAsia" w:ascii="仿宋" w:hAnsi="仿宋" w:eastAsia="仿宋" w:cs="仿宋"/>
          <w:sz w:val="24"/>
        </w:rPr>
        <w:t>393.通行服务中ETC车道应(    )不间断运行。</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6576DFD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A、7X24小时</w:t>
      </w:r>
    </w:p>
    <w:p w14:paraId="209EF74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B、24小时</w:t>
      </w:r>
    </w:p>
    <w:p w14:paraId="3293197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C、5X24小时</w:t>
      </w:r>
    </w:p>
    <w:p w14:paraId="5453912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D、6X24小时</w:t>
      </w:r>
    </w:p>
    <w:p w14:paraId="76366505">
      <w:pPr>
        <w:rPr>
          <w:rFonts w:ascii="仿宋" w:hAnsi="仿宋" w:eastAsia="仿宋" w:cs="仿宋"/>
          <w:sz w:val="24"/>
        </w:rPr>
      </w:pPr>
      <w:r>
        <w:rPr>
          <w:rFonts w:hint="eastAsia" w:ascii="仿宋" w:hAnsi="仿宋" w:eastAsia="仿宋" w:cs="仿宋"/>
          <w:sz w:val="24"/>
        </w:rPr>
        <w:t>394.通行介质发行应符合相关标准和规则。OBU和ETC卡由发行服务机构发行,CPC卡、纸质通行券由各(    )组织发行(印制)。CPC卡和纸质通行券版面均应由部统一设计。</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74049D8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A、部联网中心</w:t>
      </w:r>
    </w:p>
    <w:p w14:paraId="12AC801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B、省中心</w:t>
      </w:r>
    </w:p>
    <w:p w14:paraId="033B669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C、区域中心</w:t>
      </w:r>
    </w:p>
    <w:p w14:paraId="169AE6C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D、路段公司</w:t>
      </w:r>
    </w:p>
    <w:p w14:paraId="0AF4DADB">
      <w:pPr>
        <w:rPr>
          <w:rFonts w:ascii="仿宋" w:hAnsi="仿宋" w:eastAsia="仿宋" w:cs="仿宋"/>
          <w:sz w:val="24"/>
        </w:rPr>
      </w:pPr>
      <w:r>
        <w:rPr>
          <w:rFonts w:hint="eastAsia" w:ascii="仿宋" w:hAnsi="仿宋" w:eastAsia="仿宋" w:cs="仿宋"/>
          <w:sz w:val="24"/>
        </w:rPr>
        <w:t>395.通行介质与(    )一一对应单次通行应基于同一通行介质。</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42DA47F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A、客户</w:t>
      </w:r>
    </w:p>
    <w:p w14:paraId="510448A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B、CPC卡</w:t>
      </w:r>
    </w:p>
    <w:p w14:paraId="2EE1951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C、车辆</w:t>
      </w:r>
    </w:p>
    <w:p w14:paraId="3B41509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D、OBU</w:t>
      </w:r>
    </w:p>
    <w:p w14:paraId="51B822CC">
      <w:pPr>
        <w:rPr>
          <w:rFonts w:ascii="仿宋" w:hAnsi="仿宋" w:eastAsia="仿宋" w:cs="仿宋"/>
          <w:sz w:val="24"/>
        </w:rPr>
      </w:pPr>
      <w:r>
        <w:rPr>
          <w:rFonts w:hint="eastAsia" w:ascii="仿宋" w:hAnsi="仿宋" w:eastAsia="仿宋" w:cs="仿宋"/>
          <w:sz w:val="24"/>
        </w:rPr>
        <w:t>396.通行省中心按规定时间上传ETC门架汇总记录但出口省未在规定时间内上传出口交易记录的进入(    )流程处理。</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4859034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A、交易清分业务</w:t>
      </w:r>
    </w:p>
    <w:p w14:paraId="1E42514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B、交易拆分业务</w:t>
      </w:r>
    </w:p>
    <w:p w14:paraId="09282B0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C、交易对账业务</w:t>
      </w:r>
    </w:p>
    <w:p w14:paraId="5662152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D、退费补交业务</w:t>
      </w:r>
    </w:p>
    <w:p w14:paraId="3AA9911E">
      <w:pPr>
        <w:rPr>
          <w:rFonts w:ascii="仿宋" w:hAnsi="仿宋" w:eastAsia="仿宋" w:cs="仿宋"/>
          <w:sz w:val="24"/>
        </w:rPr>
      </w:pPr>
      <w:r>
        <w:rPr>
          <w:rFonts w:hint="eastAsia" w:ascii="仿宋" w:hAnsi="仿宋" w:eastAsia="仿宋" w:cs="仿宋"/>
          <w:sz w:val="24"/>
        </w:rPr>
        <w:t>397.同一车道排队等候通行的车辆应≤(    )辆。</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7FE6071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A、5</w:t>
      </w:r>
    </w:p>
    <w:p w14:paraId="290BDB6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B、10</w:t>
      </w:r>
    </w:p>
    <w:p w14:paraId="5D159B1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C、15</w:t>
      </w:r>
    </w:p>
    <w:p w14:paraId="5BB3229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D、25</w:t>
      </w:r>
    </w:p>
    <w:p w14:paraId="157AEDFE">
      <w:pPr>
        <w:rPr>
          <w:rFonts w:ascii="仿宋" w:hAnsi="仿宋" w:eastAsia="仿宋" w:cs="仿宋"/>
          <w:sz w:val="24"/>
        </w:rPr>
      </w:pPr>
      <w:r>
        <w:rPr>
          <w:rFonts w:hint="eastAsia" w:ascii="仿宋" w:hAnsi="仿宋" w:eastAsia="仿宋" w:cs="仿宋"/>
          <w:sz w:val="24"/>
        </w:rPr>
        <w:t>398.网上预约小程序名称(    )</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5AC02B2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A、全国绿色通道服务</w:t>
      </w:r>
    </w:p>
    <w:p w14:paraId="4E97450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B、全国免费车辆服务</w:t>
      </w:r>
    </w:p>
    <w:p w14:paraId="7F810A1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C、中国MTC服务</w:t>
      </w:r>
    </w:p>
    <w:p w14:paraId="2BB3FBF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D、中国ETC服务</w:t>
      </w:r>
    </w:p>
    <w:p w14:paraId="5DE0E2E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E、ETC服务</w:t>
      </w:r>
    </w:p>
    <w:p w14:paraId="30CC6FF8">
      <w:pPr>
        <w:rPr>
          <w:rFonts w:ascii="仿宋" w:hAnsi="仿宋" w:eastAsia="仿宋" w:cs="仿宋"/>
          <w:sz w:val="24"/>
        </w:rPr>
      </w:pPr>
      <w:r>
        <w:rPr>
          <w:rFonts w:hint="eastAsia" w:ascii="仿宋" w:hAnsi="仿宋" w:eastAsia="仿宋" w:cs="仿宋"/>
          <w:sz w:val="24"/>
        </w:rPr>
        <w:t>399.危险货物运输车辆在高速公路上应当靠右侧车道行驶，且行驶速度不高于每小时(    )公里。</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6366F6E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A、70</w:t>
      </w:r>
    </w:p>
    <w:p w14:paraId="5CD87CD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B、80</w:t>
      </w:r>
    </w:p>
    <w:p w14:paraId="257F7E8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C、90</w:t>
      </w:r>
    </w:p>
    <w:p w14:paraId="1AD9265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D、100</w:t>
      </w:r>
    </w:p>
    <w:p w14:paraId="72FF1EBD">
      <w:pPr>
        <w:rPr>
          <w:rFonts w:ascii="仿宋" w:hAnsi="仿宋" w:eastAsia="仿宋" w:cs="仿宋"/>
          <w:sz w:val="24"/>
        </w:rPr>
      </w:pPr>
      <w:r>
        <w:rPr>
          <w:rFonts w:hint="eastAsia" w:ascii="仿宋" w:hAnsi="仿宋" w:eastAsia="仿宋" w:cs="仿宋"/>
          <w:sz w:val="24"/>
        </w:rPr>
        <w:t>400.未进行网络预约或车道登记的收割机运输车辆，经查验合格后，如何放行？(    )</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62C9FB7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A、正常收费</w:t>
      </w:r>
    </w:p>
    <w:p w14:paraId="68A7A83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B、按绿色通道车辆放行</w:t>
      </w:r>
    </w:p>
    <w:p w14:paraId="52C831E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C、按特情业务办理退费</w:t>
      </w:r>
    </w:p>
    <w:p w14:paraId="3B2EE9C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D、按军车放行</w:t>
      </w:r>
    </w:p>
    <w:p w14:paraId="3134D803">
      <w:pPr>
        <w:rPr>
          <w:rFonts w:ascii="仿宋" w:hAnsi="仿宋" w:eastAsia="仿宋" w:cs="仿宋"/>
          <w:sz w:val="24"/>
        </w:rPr>
      </w:pPr>
      <w:r>
        <w:rPr>
          <w:rFonts w:hint="eastAsia" w:ascii="仿宋" w:hAnsi="仿宋" w:eastAsia="仿宋" w:cs="仿宋"/>
          <w:sz w:val="24"/>
        </w:rPr>
        <w:t>401.我国公路收费政策从20世纪(    )年代开始实施？</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03D4DE8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A、50</w:t>
      </w:r>
    </w:p>
    <w:p w14:paraId="66DAE44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B、60</w:t>
      </w:r>
    </w:p>
    <w:p w14:paraId="1DEDD2F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C、70</w:t>
      </w:r>
    </w:p>
    <w:p w14:paraId="13BE6D6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D、80</w:t>
      </w:r>
    </w:p>
    <w:p w14:paraId="47673A7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E、90</w:t>
      </w:r>
    </w:p>
    <w:p w14:paraId="2365E637">
      <w:pPr>
        <w:rPr>
          <w:rFonts w:ascii="仿宋" w:hAnsi="仿宋" w:eastAsia="仿宋" w:cs="仿宋"/>
          <w:sz w:val="24"/>
        </w:rPr>
      </w:pPr>
      <w:r>
        <w:rPr>
          <w:rFonts w:hint="eastAsia" w:ascii="仿宋" w:hAnsi="仿宋" w:eastAsia="仿宋" w:cs="仿宋"/>
          <w:sz w:val="24"/>
        </w:rPr>
        <w:t>402.无法读写或电量低于(    )%的CPC卡不得进行调拨或在车道发放.</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7402761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A、4</w:t>
      </w:r>
    </w:p>
    <w:p w14:paraId="068874D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B、6</w:t>
      </w:r>
    </w:p>
    <w:p w14:paraId="2910509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C、8</w:t>
      </w:r>
    </w:p>
    <w:p w14:paraId="34A2FB4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D、10</w:t>
      </w:r>
    </w:p>
    <w:p w14:paraId="66D4F25F">
      <w:pPr>
        <w:rPr>
          <w:rFonts w:ascii="仿宋" w:hAnsi="仿宋" w:eastAsia="仿宋" w:cs="仿宋"/>
          <w:sz w:val="24"/>
        </w:rPr>
      </w:pPr>
      <w:r>
        <w:rPr>
          <w:rFonts w:hint="eastAsia" w:ascii="仿宋" w:hAnsi="仿宋" w:eastAsia="仿宋" w:cs="仿宋"/>
          <w:sz w:val="24"/>
        </w:rPr>
        <w:t>403.无法读写或电量低于(    )的CPC卡不得进行调拨或在车道发放。</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3F4F0EF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A、3%</w:t>
      </w:r>
    </w:p>
    <w:p w14:paraId="09752AA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B、5%</w:t>
      </w:r>
    </w:p>
    <w:p w14:paraId="7D48F7C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C、0.08</w:t>
      </w:r>
    </w:p>
    <w:p w14:paraId="7F2EE5F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D、0.1</w:t>
      </w:r>
    </w:p>
    <w:p w14:paraId="36E1B54D">
      <w:pPr>
        <w:rPr>
          <w:rFonts w:ascii="仿宋" w:hAnsi="仿宋" w:eastAsia="仿宋" w:cs="仿宋"/>
          <w:sz w:val="24"/>
        </w:rPr>
      </w:pPr>
      <w:r>
        <w:rPr>
          <w:rFonts w:hint="eastAsia" w:ascii="仿宋" w:hAnsi="仿宋" w:eastAsia="仿宋" w:cs="仿宋"/>
          <w:sz w:val="24"/>
        </w:rPr>
        <w:t>404.无感支付有(    )</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754EEC8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A、车牌付、扫码支付</w:t>
      </w:r>
    </w:p>
    <w:p w14:paraId="5B66E56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B、非现金卡</w:t>
      </w:r>
    </w:p>
    <w:p w14:paraId="27A8B4D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C、车牌付</w:t>
      </w:r>
    </w:p>
    <w:p w14:paraId="0033010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D、微信、支付宝</w:t>
      </w:r>
    </w:p>
    <w:p w14:paraId="6134400A">
      <w:pPr>
        <w:rPr>
          <w:rFonts w:ascii="仿宋" w:hAnsi="仿宋" w:eastAsia="仿宋" w:cs="仿宋"/>
          <w:sz w:val="24"/>
        </w:rPr>
      </w:pPr>
      <w:r>
        <w:rPr>
          <w:rFonts w:hint="eastAsia" w:ascii="仿宋" w:hAnsi="仿宋" w:eastAsia="仿宋" w:cs="仿宋"/>
          <w:sz w:val="24"/>
        </w:rPr>
        <w:t>405.系统读取CPC卡内信息，按(    )计算通行费，收费后抬杆放行。</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677EB47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A、实际轴数</w:t>
      </w:r>
    </w:p>
    <w:p w14:paraId="4C4DA7C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B、核定载人数</w:t>
      </w:r>
    </w:p>
    <w:p w14:paraId="055B665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C、称重数据</w:t>
      </w:r>
    </w:p>
    <w:p w14:paraId="04D570E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D、实际车型</w:t>
      </w:r>
    </w:p>
    <w:p w14:paraId="7170535C">
      <w:pPr>
        <w:rPr>
          <w:rFonts w:ascii="仿宋" w:hAnsi="仿宋" w:eastAsia="仿宋" w:cs="仿宋"/>
          <w:sz w:val="24"/>
        </w:rPr>
      </w:pPr>
      <w:r>
        <w:rPr>
          <w:rFonts w:hint="eastAsia" w:ascii="仿宋" w:hAnsi="仿宋" w:eastAsia="仿宋" w:cs="仿宋"/>
          <w:sz w:val="24"/>
        </w:rPr>
        <w:t>406.下列不属于鲜活农产品目录的(    )。</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7C20114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A、荚豆</w:t>
      </w:r>
    </w:p>
    <w:p w14:paraId="470AFEF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B、秋葵</w:t>
      </w:r>
    </w:p>
    <w:p w14:paraId="38D7D67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C、茭白</w:t>
      </w:r>
    </w:p>
    <w:p w14:paraId="231CBFE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D、节瓜</w:t>
      </w:r>
    </w:p>
    <w:p w14:paraId="56412D4D">
      <w:pPr>
        <w:rPr>
          <w:rFonts w:ascii="仿宋" w:hAnsi="仿宋" w:eastAsia="仿宋" w:cs="仿宋"/>
          <w:sz w:val="24"/>
        </w:rPr>
      </w:pPr>
      <w:r>
        <w:rPr>
          <w:rFonts w:hint="eastAsia" w:ascii="仿宋" w:hAnsi="仿宋" w:eastAsia="仿宋" w:cs="仿宋"/>
          <w:sz w:val="24"/>
        </w:rPr>
        <w:t>407.下列可以行驶高速公路的车辆是(    )。</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6476759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A、设计时速高于70公里的全挂车</w:t>
      </w:r>
    </w:p>
    <w:p w14:paraId="42F3690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B、铰接式客车</w:t>
      </w:r>
    </w:p>
    <w:p w14:paraId="650728A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C、设计时速不低于70公里的机动车</w:t>
      </w:r>
    </w:p>
    <w:p w14:paraId="795CB60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D、轮式专用机械车</w:t>
      </w:r>
    </w:p>
    <w:p w14:paraId="62E370A7">
      <w:pPr>
        <w:rPr>
          <w:rFonts w:ascii="仿宋" w:hAnsi="仿宋" w:eastAsia="仿宋" w:cs="仿宋"/>
          <w:sz w:val="24"/>
        </w:rPr>
      </w:pPr>
      <w:r>
        <w:rPr>
          <w:rFonts w:hint="eastAsia" w:ascii="仿宋" w:hAnsi="仿宋" w:eastAsia="仿宋" w:cs="仿宋"/>
          <w:sz w:val="24"/>
        </w:rPr>
        <w:t>408.下列描述正确的是(    )。</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69F581C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A、费显显示一段路程通行费额</w:t>
      </w:r>
    </w:p>
    <w:p w14:paraId="42C6C02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B、入口取消绿通车/联合收割机车道预约功能</w:t>
      </w:r>
    </w:p>
    <w:p w14:paraId="1552322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C、ETC收费可在门架实现分段扣费</w:t>
      </w:r>
    </w:p>
    <w:p w14:paraId="7AE9F99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D、未预约的绿通车可在入口车道进行预约</w:t>
      </w:r>
    </w:p>
    <w:p w14:paraId="3CBC8904">
      <w:pPr>
        <w:rPr>
          <w:rFonts w:ascii="仿宋" w:hAnsi="仿宋" w:eastAsia="仿宋" w:cs="仿宋"/>
          <w:sz w:val="24"/>
        </w:rPr>
      </w:pPr>
      <w:r>
        <w:rPr>
          <w:rFonts w:hint="eastAsia" w:ascii="仿宋" w:hAnsi="仿宋" w:eastAsia="仿宋" w:cs="仿宋"/>
          <w:sz w:val="24"/>
        </w:rPr>
        <w:t>409.下列哪项不属于《鲜活农产品品种目录》(    )。</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622C376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A、提子</w:t>
      </w:r>
    </w:p>
    <w:p w14:paraId="2CBDA80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B、葡萄</w:t>
      </w:r>
    </w:p>
    <w:p w14:paraId="19FD8AD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C、雪莲果</w:t>
      </w:r>
    </w:p>
    <w:p w14:paraId="40C629B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D、柠檬</w:t>
      </w:r>
    </w:p>
    <w:p w14:paraId="4AEC1D83">
      <w:pPr>
        <w:rPr>
          <w:rFonts w:ascii="仿宋" w:hAnsi="仿宋" w:eastAsia="仿宋" w:cs="仿宋"/>
          <w:sz w:val="24"/>
        </w:rPr>
      </w:pPr>
      <w:r>
        <w:rPr>
          <w:rFonts w:hint="eastAsia" w:ascii="仿宋" w:hAnsi="仿宋" w:eastAsia="仿宋" w:cs="仿宋"/>
          <w:sz w:val="24"/>
        </w:rPr>
        <w:t>410.下列哪项不属于《鲜活农产品品种目录》(    )。</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0A6CF32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A、提子</w:t>
      </w:r>
    </w:p>
    <w:p w14:paraId="74DC8B3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B、葡萄</w:t>
      </w:r>
    </w:p>
    <w:p w14:paraId="061C09E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C、草莓</w:t>
      </w:r>
    </w:p>
    <w:p w14:paraId="29CEEB3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D、西梅</w:t>
      </w:r>
    </w:p>
    <w:p w14:paraId="37076229">
      <w:pPr>
        <w:rPr>
          <w:rFonts w:ascii="仿宋" w:hAnsi="仿宋" w:eastAsia="仿宋" w:cs="仿宋"/>
          <w:sz w:val="24"/>
        </w:rPr>
      </w:pPr>
      <w:r>
        <w:rPr>
          <w:rFonts w:hint="eastAsia" w:ascii="仿宋" w:hAnsi="仿宋" w:eastAsia="仿宋" w:cs="仿宋"/>
          <w:sz w:val="24"/>
        </w:rPr>
        <w:t>411.下列哪项不属于鲜活农产品减免范围(    )。</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79E5F1E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A、藕带</w:t>
      </w:r>
    </w:p>
    <w:p w14:paraId="0BAC68A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B、节瓜</w:t>
      </w:r>
    </w:p>
    <w:p w14:paraId="651F194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C、佛手瓜</w:t>
      </w:r>
    </w:p>
    <w:p w14:paraId="0CEB595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D、苦瓜</w:t>
      </w:r>
    </w:p>
    <w:p w14:paraId="6582DA39">
      <w:pPr>
        <w:rPr>
          <w:rFonts w:ascii="仿宋" w:hAnsi="仿宋" w:eastAsia="仿宋" w:cs="仿宋"/>
          <w:sz w:val="24"/>
        </w:rPr>
      </w:pPr>
      <w:r>
        <w:rPr>
          <w:rFonts w:hint="eastAsia" w:ascii="仿宋" w:hAnsi="仿宋" w:eastAsia="仿宋" w:cs="仿宋"/>
          <w:sz w:val="24"/>
        </w:rPr>
        <w:t>412.下列哪项不属于鲜活农产品减免范围(    )。</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540D9DC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A、青笋尖</w:t>
      </w:r>
    </w:p>
    <w:p w14:paraId="5CABD18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B、节瓜</w:t>
      </w:r>
    </w:p>
    <w:p w14:paraId="45ADF04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C、佛手瓜</w:t>
      </w:r>
    </w:p>
    <w:p w14:paraId="5584A06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D、苦瓜</w:t>
      </w:r>
    </w:p>
    <w:p w14:paraId="41145B1E">
      <w:pPr>
        <w:rPr>
          <w:rFonts w:ascii="仿宋" w:hAnsi="仿宋" w:eastAsia="仿宋" w:cs="仿宋"/>
          <w:sz w:val="24"/>
        </w:rPr>
      </w:pPr>
      <w:r>
        <w:rPr>
          <w:rFonts w:hint="eastAsia" w:ascii="仿宋" w:hAnsi="仿宋" w:eastAsia="仿宋" w:cs="仿宋"/>
          <w:sz w:val="24"/>
        </w:rPr>
        <w:t>413.下列哪项不属于鲜活农产品减免范围(    )。</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14007F1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A、冷冻猪肉</w:t>
      </w:r>
    </w:p>
    <w:p w14:paraId="4F1D3A5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B、田螺</w:t>
      </w:r>
    </w:p>
    <w:p w14:paraId="54EC3A3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C、仔猪</w:t>
      </w:r>
    </w:p>
    <w:p w14:paraId="4AB989C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D、蜜蜂</w:t>
      </w:r>
    </w:p>
    <w:p w14:paraId="6DD06D3D">
      <w:pPr>
        <w:rPr>
          <w:rFonts w:ascii="仿宋" w:hAnsi="仿宋" w:eastAsia="仿宋" w:cs="仿宋"/>
          <w:sz w:val="24"/>
        </w:rPr>
      </w:pPr>
      <w:r>
        <w:rPr>
          <w:rFonts w:hint="eastAsia" w:ascii="仿宋" w:hAnsi="仿宋" w:eastAsia="仿宋" w:cs="仿宋"/>
          <w:sz w:val="24"/>
        </w:rPr>
        <w:t>414.下列哪项不属于鲜活农产品减免范围(    )。</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590D887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A、车厘子</w:t>
      </w:r>
    </w:p>
    <w:p w14:paraId="0A4137A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B、番石榴</w:t>
      </w:r>
    </w:p>
    <w:p w14:paraId="7A045C4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C、菠萝</w:t>
      </w:r>
    </w:p>
    <w:p w14:paraId="736BFE3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D、芒果</w:t>
      </w:r>
    </w:p>
    <w:p w14:paraId="762F3EFE">
      <w:pPr>
        <w:rPr>
          <w:rFonts w:ascii="仿宋" w:hAnsi="仿宋" w:eastAsia="仿宋" w:cs="仿宋"/>
          <w:sz w:val="24"/>
        </w:rPr>
      </w:pPr>
      <w:r>
        <w:rPr>
          <w:rFonts w:hint="eastAsia" w:ascii="仿宋" w:hAnsi="仿宋" w:eastAsia="仿宋" w:cs="仿宋"/>
          <w:sz w:val="24"/>
        </w:rPr>
        <w:t>415.下列哪项不属于鲜活农产品减免范围(    )。</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514D733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A、黑布林</w:t>
      </w:r>
    </w:p>
    <w:p w14:paraId="2F9F228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B、桑葚</w:t>
      </w:r>
    </w:p>
    <w:p w14:paraId="2E94813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C、提子</w:t>
      </w:r>
    </w:p>
    <w:p w14:paraId="6BDD4B1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D、柠檬</w:t>
      </w:r>
    </w:p>
    <w:p w14:paraId="6BD09F69">
      <w:pPr>
        <w:rPr>
          <w:rFonts w:ascii="仿宋" w:hAnsi="仿宋" w:eastAsia="仿宋" w:cs="仿宋"/>
          <w:sz w:val="24"/>
        </w:rPr>
      </w:pPr>
      <w:r>
        <w:rPr>
          <w:rFonts w:hint="eastAsia" w:ascii="仿宋" w:hAnsi="仿宋" w:eastAsia="仿宋" w:cs="仿宋"/>
          <w:sz w:val="24"/>
        </w:rPr>
        <w:t>416.下列哪项不属于鲜活农产品减免范围(    )。</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1029FB7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A、仔猪</w:t>
      </w:r>
    </w:p>
    <w:p w14:paraId="16FC3A0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B、活禽</w:t>
      </w:r>
    </w:p>
    <w:p w14:paraId="40B2E10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C、活鱼</w:t>
      </w:r>
    </w:p>
    <w:p w14:paraId="56DC804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D、活虾</w:t>
      </w:r>
    </w:p>
    <w:p w14:paraId="3133B272">
      <w:pPr>
        <w:rPr>
          <w:rFonts w:ascii="仿宋" w:hAnsi="仿宋" w:eastAsia="仿宋" w:cs="仿宋"/>
          <w:sz w:val="24"/>
        </w:rPr>
      </w:pPr>
      <w:r>
        <w:rPr>
          <w:rFonts w:hint="eastAsia" w:ascii="仿宋" w:hAnsi="仿宋" w:eastAsia="仿宋" w:cs="仿宋"/>
          <w:sz w:val="24"/>
        </w:rPr>
        <w:t>417.下列哪项不属于鲜活农产品减免范围(    )。</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34392AB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A、新鲜鸡肉</w:t>
      </w:r>
    </w:p>
    <w:p w14:paraId="560983A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B、鸡苗</w:t>
      </w:r>
    </w:p>
    <w:p w14:paraId="6BB7B3C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C、活鱼</w:t>
      </w:r>
    </w:p>
    <w:p w14:paraId="766D18C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D、仔猪</w:t>
      </w:r>
    </w:p>
    <w:p w14:paraId="4D62A6AC">
      <w:pPr>
        <w:rPr>
          <w:rFonts w:ascii="仿宋" w:hAnsi="仿宋" w:eastAsia="仿宋" w:cs="仿宋"/>
          <w:sz w:val="24"/>
        </w:rPr>
      </w:pPr>
      <w:r>
        <w:rPr>
          <w:rFonts w:hint="eastAsia" w:ascii="仿宋" w:hAnsi="仿宋" w:eastAsia="仿宋" w:cs="仿宋"/>
          <w:sz w:val="24"/>
        </w:rPr>
        <w:t>418.下列哪项不属于鲜活农产品减免范围(    )。</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7A96CF8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A、椰子</w:t>
      </w:r>
    </w:p>
    <w:p w14:paraId="2FC7CA8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B、人参果</w:t>
      </w:r>
    </w:p>
    <w:p w14:paraId="009E0F6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C、枇杷</w:t>
      </w:r>
    </w:p>
    <w:p w14:paraId="42C060F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D、火龙果</w:t>
      </w:r>
    </w:p>
    <w:p w14:paraId="000A57D4">
      <w:pPr>
        <w:rPr>
          <w:rFonts w:ascii="仿宋" w:hAnsi="仿宋" w:eastAsia="仿宋" w:cs="仿宋"/>
          <w:sz w:val="24"/>
        </w:rPr>
      </w:pPr>
      <w:r>
        <w:rPr>
          <w:rFonts w:hint="eastAsia" w:ascii="仿宋" w:hAnsi="仿宋" w:eastAsia="仿宋" w:cs="仿宋"/>
          <w:sz w:val="24"/>
        </w:rPr>
        <w:t>419.下列哪项不属于鲜活农产品减免范围(    )。</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4D4CD5D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A、橙</w:t>
      </w:r>
    </w:p>
    <w:p w14:paraId="0B623D0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B、小青桔</w:t>
      </w:r>
    </w:p>
    <w:p w14:paraId="1B3B5D8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C、柑</w:t>
      </w:r>
    </w:p>
    <w:p w14:paraId="1E40837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D、桔</w:t>
      </w:r>
    </w:p>
    <w:p w14:paraId="0BF66D8E">
      <w:pPr>
        <w:rPr>
          <w:rFonts w:ascii="仿宋" w:hAnsi="仿宋" w:eastAsia="仿宋" w:cs="仿宋"/>
          <w:sz w:val="24"/>
        </w:rPr>
      </w:pPr>
      <w:r>
        <w:rPr>
          <w:rFonts w:hint="eastAsia" w:ascii="仿宋" w:hAnsi="仿宋" w:eastAsia="仿宋" w:cs="仿宋"/>
          <w:sz w:val="24"/>
        </w:rPr>
        <w:t>420.下列哪项不属于鲜活农产品减免范围(    )。</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4C86E97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A、芥蓝</w:t>
      </w:r>
    </w:p>
    <w:p w14:paraId="5FAD373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B、结球甘蓝</w:t>
      </w:r>
    </w:p>
    <w:p w14:paraId="2CAC2BD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C、金丝绞瓜</w:t>
      </w:r>
    </w:p>
    <w:p w14:paraId="6B0FDAC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D、茼蒿</w:t>
      </w:r>
    </w:p>
    <w:p w14:paraId="741897CE">
      <w:pPr>
        <w:rPr>
          <w:rFonts w:ascii="仿宋" w:hAnsi="仿宋" w:eastAsia="仿宋" w:cs="仿宋"/>
          <w:sz w:val="24"/>
        </w:rPr>
      </w:pPr>
      <w:r>
        <w:rPr>
          <w:rFonts w:hint="eastAsia" w:ascii="仿宋" w:hAnsi="仿宋" w:eastAsia="仿宋" w:cs="仿宋"/>
          <w:sz w:val="24"/>
        </w:rPr>
        <w:t>421.下列哪项不属于鲜活农产品减免范围(    )。</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319609B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A、芥蓝</w:t>
      </w:r>
    </w:p>
    <w:p w14:paraId="6E0B45A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B、菜花</w:t>
      </w:r>
    </w:p>
    <w:p w14:paraId="0F0E84A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C、芥菜</w:t>
      </w:r>
    </w:p>
    <w:p w14:paraId="150B2EE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D、香葱</w:t>
      </w:r>
    </w:p>
    <w:p w14:paraId="4EA0FC29">
      <w:pPr>
        <w:rPr>
          <w:rFonts w:ascii="仿宋" w:hAnsi="仿宋" w:eastAsia="仿宋" w:cs="仿宋"/>
          <w:sz w:val="24"/>
        </w:rPr>
      </w:pPr>
      <w:r>
        <w:rPr>
          <w:rFonts w:hint="eastAsia" w:ascii="仿宋" w:hAnsi="仿宋" w:eastAsia="仿宋" w:cs="仿宋"/>
          <w:sz w:val="24"/>
        </w:rPr>
        <w:t>422.下列哪项不属于鲜活农产品减免范围(    )。</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79D7B2F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A、芦笋</w:t>
      </w:r>
    </w:p>
    <w:p w14:paraId="3596E08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B、竹笋</w:t>
      </w:r>
    </w:p>
    <w:p w14:paraId="5AB08E4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C、玉米笋</w:t>
      </w:r>
    </w:p>
    <w:p w14:paraId="23D4218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D、香椿</w:t>
      </w:r>
    </w:p>
    <w:p w14:paraId="33BFB9AB">
      <w:pPr>
        <w:rPr>
          <w:rFonts w:ascii="仿宋" w:hAnsi="仿宋" w:eastAsia="仿宋" w:cs="仿宋"/>
          <w:sz w:val="24"/>
        </w:rPr>
      </w:pPr>
      <w:r>
        <w:rPr>
          <w:rFonts w:hint="eastAsia" w:ascii="仿宋" w:hAnsi="仿宋" w:eastAsia="仿宋" w:cs="仿宋"/>
          <w:sz w:val="24"/>
        </w:rPr>
        <w:t>423.下列哪项不属于鲜活农产品减免范围(    )。</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5626817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A、鲜玉米</w:t>
      </w:r>
    </w:p>
    <w:p w14:paraId="1C79D30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B、鲜花生</w:t>
      </w:r>
    </w:p>
    <w:p w14:paraId="7844074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C、板栗</w:t>
      </w:r>
    </w:p>
    <w:p w14:paraId="710156F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D、山药</w:t>
      </w:r>
    </w:p>
    <w:p w14:paraId="123429B1">
      <w:pPr>
        <w:rPr>
          <w:rFonts w:ascii="仿宋" w:hAnsi="仿宋" w:eastAsia="仿宋" w:cs="仿宋"/>
          <w:sz w:val="24"/>
        </w:rPr>
      </w:pPr>
      <w:r>
        <w:rPr>
          <w:rFonts w:hint="eastAsia" w:ascii="仿宋" w:hAnsi="仿宋" w:eastAsia="仿宋" w:cs="仿宋"/>
          <w:sz w:val="24"/>
        </w:rPr>
        <w:t>424.下列哪项不属于鲜活农产品减免范围(    )。</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285B257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A、荔枝</w:t>
      </w:r>
    </w:p>
    <w:p w14:paraId="7A38CEE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B、枣</w:t>
      </w:r>
    </w:p>
    <w:p w14:paraId="0F6C3D0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C、人参果</w:t>
      </w:r>
    </w:p>
    <w:p w14:paraId="174F894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D、华莱士瓜</w:t>
      </w:r>
    </w:p>
    <w:p w14:paraId="19B4B1D9">
      <w:pPr>
        <w:rPr>
          <w:rFonts w:ascii="仿宋" w:hAnsi="仿宋" w:eastAsia="仿宋" w:cs="仿宋"/>
          <w:sz w:val="24"/>
        </w:rPr>
      </w:pPr>
      <w:r>
        <w:rPr>
          <w:rFonts w:hint="eastAsia" w:ascii="仿宋" w:hAnsi="仿宋" w:eastAsia="仿宋" w:cs="仿宋"/>
          <w:sz w:val="24"/>
        </w:rPr>
        <w:t>425.下列哪项不属于鲜活农产品减免范围(    )。</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7264777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A、山楂</w:t>
      </w:r>
    </w:p>
    <w:p w14:paraId="4BD7E8B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B、鲜花生</w:t>
      </w:r>
    </w:p>
    <w:p w14:paraId="50E4D36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C、提子</w:t>
      </w:r>
    </w:p>
    <w:p w14:paraId="728D081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D、板栗</w:t>
      </w:r>
    </w:p>
    <w:p w14:paraId="67C47797">
      <w:pPr>
        <w:rPr>
          <w:rFonts w:ascii="仿宋" w:hAnsi="仿宋" w:eastAsia="仿宋" w:cs="仿宋"/>
          <w:sz w:val="24"/>
        </w:rPr>
      </w:pPr>
      <w:r>
        <w:rPr>
          <w:rFonts w:hint="eastAsia" w:ascii="仿宋" w:hAnsi="仿宋" w:eastAsia="仿宋" w:cs="仿宋"/>
          <w:sz w:val="24"/>
        </w:rPr>
        <w:t>426.下列哪项不属于鲜活农产品减免范围(    )。</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2B7D0F7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A、凤梨</w:t>
      </w:r>
    </w:p>
    <w:p w14:paraId="13CF111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B、龙眼</w:t>
      </w:r>
    </w:p>
    <w:p w14:paraId="60D222F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C、菠萝</w:t>
      </w:r>
    </w:p>
    <w:p w14:paraId="2A90932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D、菠萝蜜</w:t>
      </w:r>
    </w:p>
    <w:p w14:paraId="4365D834">
      <w:pPr>
        <w:rPr>
          <w:rFonts w:ascii="仿宋" w:hAnsi="仿宋" w:eastAsia="仿宋" w:cs="仿宋"/>
          <w:sz w:val="24"/>
        </w:rPr>
      </w:pPr>
      <w:r>
        <w:rPr>
          <w:rFonts w:hint="eastAsia" w:ascii="仿宋" w:hAnsi="仿宋" w:eastAsia="仿宋" w:cs="仿宋"/>
          <w:sz w:val="24"/>
        </w:rPr>
        <w:t>427.下列哪项不属于鲜活农产品减免范围(    )。</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55FCC34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A、莲藕</w:t>
      </w:r>
    </w:p>
    <w:p w14:paraId="6A0414D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B、结球甘蓝</w:t>
      </w:r>
    </w:p>
    <w:p w14:paraId="6C06237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C、韭黄</w:t>
      </w:r>
    </w:p>
    <w:p w14:paraId="059AC5E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D、冷冻白菜</w:t>
      </w:r>
    </w:p>
    <w:p w14:paraId="16366BEB">
      <w:pPr>
        <w:rPr>
          <w:rFonts w:ascii="仿宋" w:hAnsi="仿宋" w:eastAsia="仿宋" w:cs="仿宋"/>
          <w:sz w:val="24"/>
        </w:rPr>
      </w:pPr>
      <w:r>
        <w:rPr>
          <w:rFonts w:hint="eastAsia" w:ascii="仿宋" w:hAnsi="仿宋" w:eastAsia="仿宋" w:cs="仿宋"/>
          <w:sz w:val="24"/>
        </w:rPr>
        <w:t>428.下列哪项不属于鲜活农产品减免范围(    )。</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087A2AC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A、豌豆</w:t>
      </w:r>
    </w:p>
    <w:p w14:paraId="3A5A064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B、豆芽</w:t>
      </w:r>
    </w:p>
    <w:p w14:paraId="318538B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C、菜豆</w:t>
      </w:r>
    </w:p>
    <w:p w14:paraId="7038E18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D、刀豆</w:t>
      </w:r>
    </w:p>
    <w:p w14:paraId="0F966483">
      <w:pPr>
        <w:rPr>
          <w:rFonts w:ascii="仿宋" w:hAnsi="仿宋" w:eastAsia="仿宋" w:cs="仿宋"/>
          <w:sz w:val="24"/>
        </w:rPr>
      </w:pPr>
      <w:r>
        <w:rPr>
          <w:rFonts w:hint="eastAsia" w:ascii="仿宋" w:hAnsi="仿宋" w:eastAsia="仿宋" w:cs="仿宋"/>
          <w:sz w:val="24"/>
        </w:rPr>
        <w:t>429.下列哪项不属于鲜活农产品减免范围(    )。</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1658AF9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A、竹笋</w:t>
      </w:r>
    </w:p>
    <w:p w14:paraId="4760F76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B、芦笋</w:t>
      </w:r>
    </w:p>
    <w:p w14:paraId="63CEE7A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C、香椿</w:t>
      </w:r>
    </w:p>
    <w:p w14:paraId="25A1DA4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D、佛手瓜尖</w:t>
      </w:r>
    </w:p>
    <w:p w14:paraId="2A6DA767">
      <w:pPr>
        <w:rPr>
          <w:rFonts w:ascii="仿宋" w:hAnsi="仿宋" w:eastAsia="仿宋" w:cs="仿宋"/>
          <w:sz w:val="24"/>
        </w:rPr>
      </w:pPr>
      <w:r>
        <w:rPr>
          <w:rFonts w:hint="eastAsia" w:ascii="仿宋" w:hAnsi="仿宋" w:eastAsia="仿宋" w:cs="仿宋"/>
          <w:sz w:val="24"/>
        </w:rPr>
        <w:t>430.下列哪项不属于鲜活农产品减免范围(    )。</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55CFE25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A、杨桃</w:t>
      </w:r>
    </w:p>
    <w:p w14:paraId="580DEC8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B、荔枝</w:t>
      </w:r>
    </w:p>
    <w:p w14:paraId="48A0FB8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C、菠萝</w:t>
      </w:r>
    </w:p>
    <w:p w14:paraId="69D0992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D、榴莲</w:t>
      </w:r>
    </w:p>
    <w:p w14:paraId="78F50969">
      <w:pPr>
        <w:rPr>
          <w:rFonts w:ascii="仿宋" w:hAnsi="仿宋" w:eastAsia="仿宋" w:cs="仿宋"/>
          <w:sz w:val="24"/>
        </w:rPr>
      </w:pPr>
      <w:r>
        <w:rPr>
          <w:rFonts w:hint="eastAsia" w:ascii="仿宋" w:hAnsi="仿宋" w:eastAsia="仿宋" w:cs="仿宋"/>
          <w:sz w:val="24"/>
        </w:rPr>
        <w:t>431.下列哪项不属于鲜活农产品减免范围(    )。</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253CC4C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A、海棠</w:t>
      </w:r>
    </w:p>
    <w:p w14:paraId="4F4CBBD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B、杨梅</w:t>
      </w:r>
    </w:p>
    <w:p w14:paraId="5662AFC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C、提子</w:t>
      </w:r>
    </w:p>
    <w:p w14:paraId="71E39A6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D、甘蔗</w:t>
      </w:r>
    </w:p>
    <w:p w14:paraId="05D528B2">
      <w:pPr>
        <w:rPr>
          <w:rFonts w:ascii="仿宋" w:hAnsi="仿宋" w:eastAsia="仿宋" w:cs="仿宋"/>
          <w:sz w:val="24"/>
        </w:rPr>
      </w:pPr>
      <w:r>
        <w:rPr>
          <w:rFonts w:hint="eastAsia" w:ascii="仿宋" w:hAnsi="仿宋" w:eastAsia="仿宋" w:cs="仿宋"/>
          <w:sz w:val="24"/>
        </w:rPr>
        <w:t>432.下列哪项不属于鲜活农产品减免范围(    )。</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7E4C8B7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A、木瓜</w:t>
      </w:r>
    </w:p>
    <w:p w14:paraId="54A1408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B、桑葚</w:t>
      </w:r>
    </w:p>
    <w:p w14:paraId="00C2ACF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C、提子</w:t>
      </w:r>
    </w:p>
    <w:p w14:paraId="590FE97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D、鸡心果</w:t>
      </w:r>
    </w:p>
    <w:p w14:paraId="335D85DC">
      <w:pPr>
        <w:rPr>
          <w:rFonts w:ascii="仿宋" w:hAnsi="仿宋" w:eastAsia="仿宋" w:cs="仿宋"/>
          <w:sz w:val="24"/>
        </w:rPr>
      </w:pPr>
      <w:r>
        <w:rPr>
          <w:rFonts w:hint="eastAsia" w:ascii="仿宋" w:hAnsi="仿宋" w:eastAsia="仿宋" w:cs="仿宋"/>
          <w:sz w:val="24"/>
        </w:rPr>
        <w:t>433.下列哪项不属于鲜活农产品减免范围(    )。</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392EBC6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A、荔枝</w:t>
      </w:r>
    </w:p>
    <w:p w14:paraId="3DB0DC3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B、猕猴桃</w:t>
      </w:r>
    </w:p>
    <w:p w14:paraId="2B094C7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C、木瓜</w:t>
      </w:r>
    </w:p>
    <w:p w14:paraId="19A16D1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D、蛇果</w:t>
      </w:r>
    </w:p>
    <w:p w14:paraId="12159DA7">
      <w:pPr>
        <w:rPr>
          <w:rFonts w:ascii="仿宋" w:hAnsi="仿宋" w:eastAsia="仿宋" w:cs="仿宋"/>
          <w:sz w:val="24"/>
        </w:rPr>
      </w:pPr>
      <w:r>
        <w:rPr>
          <w:rFonts w:hint="eastAsia" w:ascii="仿宋" w:hAnsi="仿宋" w:eastAsia="仿宋" w:cs="仿宋"/>
          <w:sz w:val="24"/>
        </w:rPr>
        <w:t>434.下列哪项属于鲜活农产品减免范围(    )。</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1CB9FF4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A、螺蛳</w:t>
      </w:r>
    </w:p>
    <w:p w14:paraId="5A6D2DC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B、皮皮虾</w:t>
      </w:r>
    </w:p>
    <w:p w14:paraId="11539E9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C、鱼苗</w:t>
      </w:r>
    </w:p>
    <w:p w14:paraId="22F64B6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D、切碎的海蜇</w:t>
      </w:r>
    </w:p>
    <w:p w14:paraId="72435B97">
      <w:pPr>
        <w:rPr>
          <w:rFonts w:ascii="仿宋" w:hAnsi="仿宋" w:eastAsia="仿宋" w:cs="仿宋"/>
          <w:sz w:val="24"/>
        </w:rPr>
      </w:pPr>
      <w:r>
        <w:rPr>
          <w:rFonts w:hint="eastAsia" w:ascii="仿宋" w:hAnsi="仿宋" w:eastAsia="仿宋" w:cs="仿宋"/>
          <w:sz w:val="24"/>
        </w:rPr>
        <w:t>435.下列哪项属于鲜活农产品减免范围(    )。</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7ED9574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A、圣女果</w:t>
      </w:r>
    </w:p>
    <w:p w14:paraId="6BB4C4E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B、小青桔</w:t>
      </w:r>
    </w:p>
    <w:p w14:paraId="6D65732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C、花牛苹果</w:t>
      </w:r>
    </w:p>
    <w:p w14:paraId="6C3143C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D、车厘子</w:t>
      </w:r>
    </w:p>
    <w:p w14:paraId="53E198CF">
      <w:pPr>
        <w:rPr>
          <w:rFonts w:ascii="仿宋" w:hAnsi="仿宋" w:eastAsia="仿宋" w:cs="仿宋"/>
          <w:sz w:val="24"/>
        </w:rPr>
      </w:pPr>
      <w:r>
        <w:rPr>
          <w:rFonts w:hint="eastAsia" w:ascii="仿宋" w:hAnsi="仿宋" w:eastAsia="仿宋" w:cs="仿宋"/>
          <w:sz w:val="24"/>
        </w:rPr>
        <w:t>436.下列哪项属于鲜活农产品减免范围(    )。</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40F2A3F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A、活猪</w:t>
      </w:r>
    </w:p>
    <w:p w14:paraId="1C32622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B、活鸡</w:t>
      </w:r>
    </w:p>
    <w:p w14:paraId="24C5521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C、活羊</w:t>
      </w:r>
    </w:p>
    <w:p w14:paraId="59D8AEA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D、蜜蜂（转地放蜂）</w:t>
      </w:r>
    </w:p>
    <w:p w14:paraId="61F3CB4C">
      <w:pPr>
        <w:rPr>
          <w:rFonts w:ascii="仿宋" w:hAnsi="仿宋" w:eastAsia="仿宋" w:cs="仿宋"/>
          <w:sz w:val="24"/>
        </w:rPr>
      </w:pPr>
      <w:r>
        <w:rPr>
          <w:rFonts w:hint="eastAsia" w:ascii="仿宋" w:hAnsi="仿宋" w:eastAsia="仿宋" w:cs="仿宋"/>
          <w:sz w:val="24"/>
        </w:rPr>
        <w:t>437.下列哪项属于鲜活农产品减免范围(    )。</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634D481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A、冷冻鱼</w:t>
      </w:r>
    </w:p>
    <w:p w14:paraId="63DDF53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B、发臭的鱼</w:t>
      </w:r>
    </w:p>
    <w:p w14:paraId="3BDCC93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C、螺蛳</w:t>
      </w:r>
    </w:p>
    <w:p w14:paraId="67D5B9E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D、仔猪</w:t>
      </w:r>
    </w:p>
    <w:p w14:paraId="0FC0F000">
      <w:pPr>
        <w:rPr>
          <w:rFonts w:ascii="仿宋" w:hAnsi="仿宋" w:eastAsia="仿宋" w:cs="仿宋"/>
          <w:sz w:val="24"/>
        </w:rPr>
      </w:pPr>
      <w:r>
        <w:rPr>
          <w:rFonts w:hint="eastAsia" w:ascii="仿宋" w:hAnsi="仿宋" w:eastAsia="仿宋" w:cs="仿宋"/>
          <w:sz w:val="24"/>
        </w:rPr>
        <w:t>438.下列哪项属于鲜活农产品减免范围(    )。</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30A22F8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A、圣女果</w:t>
      </w:r>
    </w:p>
    <w:p w14:paraId="4BB4A0A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B、鸡心果</w:t>
      </w:r>
    </w:p>
    <w:p w14:paraId="03F873E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C、西梅</w:t>
      </w:r>
    </w:p>
    <w:p w14:paraId="5FC1CD1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D、金桔</w:t>
      </w:r>
    </w:p>
    <w:p w14:paraId="14330BD8">
      <w:pPr>
        <w:rPr>
          <w:rFonts w:ascii="仿宋" w:hAnsi="仿宋" w:eastAsia="仿宋" w:cs="仿宋"/>
          <w:sz w:val="24"/>
        </w:rPr>
      </w:pPr>
      <w:r>
        <w:rPr>
          <w:rFonts w:hint="eastAsia" w:ascii="仿宋" w:hAnsi="仿宋" w:eastAsia="仿宋" w:cs="仿宋"/>
          <w:sz w:val="24"/>
        </w:rPr>
        <w:t>439.下列哪种车辆可以进入高速公路行驶(    )。</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4C49CC6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A、拖拉机</w:t>
      </w:r>
    </w:p>
    <w:p w14:paraId="1D123A5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B、全挂拖斗车</w:t>
      </w:r>
    </w:p>
    <w:p w14:paraId="343BE06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C、轮式专用机械车</w:t>
      </w:r>
    </w:p>
    <w:p w14:paraId="1E73647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D、最高时速高于七十公里的机动车</w:t>
      </w:r>
    </w:p>
    <w:p w14:paraId="23B96D50">
      <w:pPr>
        <w:rPr>
          <w:rFonts w:ascii="仿宋" w:hAnsi="仿宋" w:eastAsia="仿宋" w:cs="仿宋"/>
          <w:sz w:val="24"/>
        </w:rPr>
      </w:pPr>
      <w:r>
        <w:rPr>
          <w:rFonts w:hint="eastAsia" w:ascii="仿宋" w:hAnsi="仿宋" w:eastAsia="仿宋" w:cs="仿宋"/>
          <w:sz w:val="24"/>
        </w:rPr>
        <w:t>440.下列属于绿色通道鲜活农产品的是(    )。</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54DA890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A、芥菜</w:t>
      </w:r>
    </w:p>
    <w:p w14:paraId="4653FB9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B、山竹</w:t>
      </w:r>
    </w:p>
    <w:p w14:paraId="09C0105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C、甘蔗</w:t>
      </w:r>
    </w:p>
    <w:p w14:paraId="5C65909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D、冷鲜猪肉</w:t>
      </w:r>
    </w:p>
    <w:p w14:paraId="24413470">
      <w:pPr>
        <w:rPr>
          <w:rFonts w:ascii="仿宋" w:hAnsi="仿宋" w:eastAsia="仿宋" w:cs="仿宋"/>
          <w:sz w:val="24"/>
        </w:rPr>
      </w:pPr>
      <w:r>
        <w:rPr>
          <w:rFonts w:hint="eastAsia" w:ascii="仿宋" w:hAnsi="仿宋" w:eastAsia="仿宋" w:cs="仿宋"/>
          <w:sz w:val="24"/>
        </w:rPr>
        <w:t>441.下列属于专项作业车的是(    )。</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6F63280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A、消防车</w:t>
      </w:r>
    </w:p>
    <w:p w14:paraId="3DD2A48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B、武警车</w:t>
      </w:r>
    </w:p>
    <w:p w14:paraId="4848524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C、电动汽车</w:t>
      </w:r>
    </w:p>
    <w:p w14:paraId="632DFAB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D、油罐车</w:t>
      </w:r>
    </w:p>
    <w:p w14:paraId="775CD1BC">
      <w:pPr>
        <w:rPr>
          <w:rFonts w:ascii="仿宋" w:hAnsi="仿宋" w:eastAsia="仿宋" w:cs="仿宋"/>
          <w:sz w:val="24"/>
        </w:rPr>
      </w:pPr>
      <w:r>
        <w:rPr>
          <w:rFonts w:hint="eastAsia" w:ascii="仿宋" w:hAnsi="仿宋" w:eastAsia="仿宋" w:cs="仿宋"/>
          <w:sz w:val="24"/>
        </w:rPr>
        <w:t>442.下列说法中，错误的是：(    )。</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431B9D4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A、只有车道全部瘫痪时，才允许发纸卡</w:t>
      </w:r>
    </w:p>
    <w:p w14:paraId="4E4912A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B、闯关车是指发卡操作尚未完成就驶离车道的车辆</w:t>
      </w:r>
    </w:p>
    <w:p w14:paraId="193CE60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C、在进行重新处理时，栏杆和通行信号灯的状态不发生变化</w:t>
      </w:r>
    </w:p>
    <w:p w14:paraId="761CB6E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D、要进行“补费”操作，需刷班长卡</w:t>
      </w:r>
    </w:p>
    <w:p w14:paraId="031237DF">
      <w:pPr>
        <w:rPr>
          <w:rFonts w:ascii="仿宋" w:hAnsi="仿宋" w:eastAsia="仿宋" w:cs="仿宋"/>
          <w:sz w:val="24"/>
        </w:rPr>
      </w:pPr>
      <w:r>
        <w:rPr>
          <w:rFonts w:hint="eastAsia" w:ascii="仿宋" w:hAnsi="仿宋" w:eastAsia="仿宋" w:cs="仿宋"/>
          <w:sz w:val="24"/>
        </w:rPr>
        <w:t>443.下列选项中，不属于高速公路机电设施设备的是(    )？</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6CBAA73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A、监控系统</w:t>
      </w:r>
    </w:p>
    <w:p w14:paraId="002484D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B、无线网络传递系统</w:t>
      </w:r>
    </w:p>
    <w:p w14:paraId="2405A59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C、供配电系统中所有的设备设施</w:t>
      </w:r>
    </w:p>
    <w:p w14:paraId="7A2BA9B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D、高速公路路段内收费系统</w:t>
      </w:r>
    </w:p>
    <w:p w14:paraId="099F8CA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E、通信系统</w:t>
      </w:r>
    </w:p>
    <w:p w14:paraId="26C0B050">
      <w:pPr>
        <w:rPr>
          <w:rFonts w:ascii="仿宋" w:hAnsi="仿宋" w:eastAsia="仿宋" w:cs="仿宋"/>
          <w:sz w:val="24"/>
        </w:rPr>
      </w:pPr>
      <w:r>
        <w:rPr>
          <w:rFonts w:hint="eastAsia" w:ascii="仿宋" w:hAnsi="仿宋" w:eastAsia="仿宋" w:cs="仿宋"/>
          <w:sz w:val="24"/>
        </w:rPr>
        <w:t>444.鲜活农产品运输车辆或运输联合收割机(包括插秧机)车辆驶入高速公路前应通过全国统一的(    )进行网络预约通行。</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7B4DE40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A、中国ETC服务预约通行服务平台</w:t>
      </w:r>
    </w:p>
    <w:p w14:paraId="36ED740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B、高速公路预约通行服务平台</w:t>
      </w:r>
    </w:p>
    <w:p w14:paraId="249EFDA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C、绿色通道预约服务平台</w:t>
      </w:r>
    </w:p>
    <w:p w14:paraId="76AB699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D、中国公路预约服务平台</w:t>
      </w:r>
    </w:p>
    <w:p w14:paraId="58E3D8CC">
      <w:pPr>
        <w:rPr>
          <w:rFonts w:ascii="仿宋" w:hAnsi="仿宋" w:eastAsia="仿宋" w:cs="仿宋"/>
          <w:sz w:val="24"/>
        </w:rPr>
      </w:pPr>
      <w:r>
        <w:rPr>
          <w:rFonts w:hint="eastAsia" w:ascii="仿宋" w:hAnsi="仿宋" w:eastAsia="仿宋" w:cs="仿宋"/>
          <w:sz w:val="24"/>
        </w:rPr>
        <w:t>445.鲜活农产品运输车辆在下列(    )条件时，不能享受“绿色通道”优惠政策。</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639E959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A、核定装载质量达100%的土豆</w:t>
      </w:r>
    </w:p>
    <w:p w14:paraId="57BA869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B、80%的苹果，20%的椰子</w:t>
      </w:r>
    </w:p>
    <w:p w14:paraId="3744C73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C、95%的青菜，5%的冬笋</w:t>
      </w:r>
    </w:p>
    <w:p w14:paraId="13FCB0B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D、拼装、混装榴莲超过车厢容积的20%</w:t>
      </w:r>
    </w:p>
    <w:p w14:paraId="7D7F7C47">
      <w:pPr>
        <w:rPr>
          <w:rFonts w:ascii="仿宋" w:hAnsi="仿宋" w:eastAsia="仿宋" w:cs="仿宋"/>
          <w:sz w:val="24"/>
        </w:rPr>
      </w:pPr>
      <w:r>
        <w:rPr>
          <w:rFonts w:hint="eastAsia" w:ascii="仿宋" w:hAnsi="仿宋" w:eastAsia="仿宋" w:cs="仿宋"/>
          <w:sz w:val="24"/>
        </w:rPr>
        <w:t>446.鲜活农产品运输承运人或其委托的代理人(以下简称承运人)应于车辆驶入高速公路前2小时以上,通过全国统一的高速公路预约通行业务平台进行网络预约.预约成功后,自预约运输起始时间起小时内未驶入高速公路的,当次预约自动失效。</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1348B1D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A、2</w:t>
      </w:r>
    </w:p>
    <w:p w14:paraId="50E941F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B、4</w:t>
      </w:r>
    </w:p>
    <w:p w14:paraId="6155730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C、12</w:t>
      </w:r>
    </w:p>
    <w:p w14:paraId="79E0E31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D、24</w:t>
      </w:r>
    </w:p>
    <w:p w14:paraId="74FD869F">
      <w:pPr>
        <w:rPr>
          <w:rFonts w:ascii="仿宋" w:hAnsi="仿宋" w:eastAsia="仿宋" w:cs="仿宋"/>
          <w:sz w:val="24"/>
        </w:rPr>
      </w:pPr>
      <w:r>
        <w:rPr>
          <w:rFonts w:hint="eastAsia" w:ascii="仿宋" w:hAnsi="仿宋" w:eastAsia="仿宋" w:cs="仿宋"/>
          <w:sz w:val="24"/>
        </w:rPr>
        <w:t>447.相关参与方可依据交易对账情况确认存在漏收通行费后可发起通行费追偿。经相关参与方确认后(    )应承担相应的通行费损失。</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489EC20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A、收费方</w:t>
      </w:r>
    </w:p>
    <w:p w14:paraId="2A1DE7C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B、发行方</w:t>
      </w:r>
    </w:p>
    <w:p w14:paraId="1EB93F9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C、责任方</w:t>
      </w:r>
    </w:p>
    <w:p w14:paraId="0D2DDC3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D、参与方</w:t>
      </w:r>
    </w:p>
    <w:p w14:paraId="05C3CDFF">
      <w:pPr>
        <w:rPr>
          <w:rFonts w:ascii="仿宋" w:hAnsi="仿宋" w:eastAsia="仿宋" w:cs="仿宋"/>
          <w:sz w:val="24"/>
        </w:rPr>
      </w:pPr>
      <w:r>
        <w:rPr>
          <w:rFonts w:hint="eastAsia" w:ascii="仿宋" w:hAnsi="仿宋" w:eastAsia="仿宋" w:cs="仿宋"/>
          <w:sz w:val="24"/>
        </w:rPr>
        <w:t>448.相关参与方投入路网使用的CPC卡，质保期应不少于(    )年？</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2E8D0EF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A、1</w:t>
      </w:r>
    </w:p>
    <w:p w14:paraId="3440316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B、2</w:t>
      </w:r>
    </w:p>
    <w:p w14:paraId="21F3746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C、3</w:t>
      </w:r>
    </w:p>
    <w:p w14:paraId="73BC304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D、5</w:t>
      </w:r>
    </w:p>
    <w:p w14:paraId="5A3E920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E、10</w:t>
      </w:r>
    </w:p>
    <w:p w14:paraId="36D1980C">
      <w:pPr>
        <w:rPr>
          <w:rFonts w:ascii="仿宋" w:hAnsi="仿宋" w:eastAsia="仿宋" w:cs="仿宋"/>
          <w:sz w:val="24"/>
        </w:rPr>
      </w:pPr>
      <w:r>
        <w:rPr>
          <w:rFonts w:hint="eastAsia" w:ascii="仿宋" w:hAnsi="仿宋" w:eastAsia="仿宋" w:cs="仿宋"/>
          <w:sz w:val="24"/>
        </w:rPr>
        <w:t>449.相关参与方应采取有效的管理方法和技术手段，提高CPC卡周转速度和使用效率，防止(    )流失。</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2681B00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A、纸券</w:t>
      </w:r>
    </w:p>
    <w:p w14:paraId="35A89EA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B、通行卡</w:t>
      </w:r>
    </w:p>
    <w:p w14:paraId="57FC11E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C、CPC卡</w:t>
      </w:r>
    </w:p>
    <w:p w14:paraId="43F0BA7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D、复合卡</w:t>
      </w:r>
    </w:p>
    <w:p w14:paraId="455CDE15">
      <w:pPr>
        <w:rPr>
          <w:rFonts w:ascii="仿宋" w:hAnsi="仿宋" w:eastAsia="仿宋" w:cs="仿宋"/>
          <w:sz w:val="24"/>
        </w:rPr>
      </w:pPr>
      <w:r>
        <w:rPr>
          <w:rFonts w:hint="eastAsia" w:ascii="仿宋" w:hAnsi="仿宋" w:eastAsia="仿宋" w:cs="仿宋"/>
          <w:sz w:val="24"/>
        </w:rPr>
        <w:t>450.相关现场处置工作录像应按要求统一(    )至固定系统位置，可供本省相关系统远程调取审验与稽核。</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02B2850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A、存储</w:t>
      </w:r>
    </w:p>
    <w:p w14:paraId="42D3122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B、保留</w:t>
      </w:r>
    </w:p>
    <w:p w14:paraId="2F50E17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C、保存</w:t>
      </w:r>
    </w:p>
    <w:p w14:paraId="6E0C01C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w:t>
      </w:r>
    </w:p>
    <w:p w14:paraId="33DB90A3">
      <w:pPr>
        <w:rPr>
          <w:rFonts w:ascii="仿宋" w:hAnsi="仿宋" w:eastAsia="仿宋" w:cs="仿宋"/>
          <w:sz w:val="24"/>
        </w:rPr>
      </w:pPr>
      <w:r>
        <w:rPr>
          <w:rFonts w:hint="eastAsia" w:ascii="仿宋" w:hAnsi="仿宋" w:eastAsia="仿宋" w:cs="仿宋"/>
          <w:sz w:val="24"/>
        </w:rPr>
        <w:t>451.小型越野车拖挂房车按照(    )标准进行判定。</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740035B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A、货车</w:t>
      </w:r>
    </w:p>
    <w:p w14:paraId="0FBB0FD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B、乘用车列车</w:t>
      </w:r>
    </w:p>
    <w:p w14:paraId="4127849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C、专项作业车</w:t>
      </w:r>
    </w:p>
    <w:p w14:paraId="589EC2C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D、特种车</w:t>
      </w:r>
    </w:p>
    <w:p w14:paraId="439A1AC1">
      <w:pPr>
        <w:rPr>
          <w:rFonts w:ascii="仿宋" w:hAnsi="仿宋" w:eastAsia="仿宋" w:cs="仿宋"/>
          <w:sz w:val="24"/>
        </w:rPr>
      </w:pPr>
      <w:r>
        <w:rPr>
          <w:rFonts w:hint="eastAsia" w:ascii="仿宋" w:hAnsi="仿宋" w:eastAsia="仿宋" w:cs="仿宋"/>
          <w:sz w:val="24"/>
        </w:rPr>
        <w:t>452.新建高速公路的建设管理单位应当在高速公路(    )设置超限超载检查设备、劝返车道和卸货场。</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12778D9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A、收费广场</w:t>
      </w:r>
    </w:p>
    <w:p w14:paraId="756BF70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B、收费车道</w:t>
      </w:r>
    </w:p>
    <w:p w14:paraId="0921D77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C、服务区</w:t>
      </w:r>
    </w:p>
    <w:p w14:paraId="40B341A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D、入口</w:t>
      </w:r>
    </w:p>
    <w:p w14:paraId="14ED0AC4">
      <w:pPr>
        <w:rPr>
          <w:rFonts w:ascii="仿宋" w:hAnsi="仿宋" w:eastAsia="仿宋" w:cs="仿宋"/>
          <w:sz w:val="24"/>
        </w:rPr>
      </w:pPr>
      <w:r>
        <w:rPr>
          <w:rFonts w:hint="eastAsia" w:ascii="仿宋" w:hAnsi="仿宋" w:eastAsia="仿宋" w:cs="仿宋"/>
          <w:sz w:val="24"/>
        </w:rPr>
        <w:t>453.新建公路应当符合(    )的要求。</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46E9398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A、技术等级</w:t>
      </w:r>
    </w:p>
    <w:p w14:paraId="7E6F62E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B、技术规模</w:t>
      </w:r>
    </w:p>
    <w:p w14:paraId="0C6BCDF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C、技术规范</w:t>
      </w:r>
    </w:p>
    <w:p w14:paraId="23FF917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D、技术模式</w:t>
      </w:r>
    </w:p>
    <w:p w14:paraId="60153456">
      <w:pPr>
        <w:rPr>
          <w:rFonts w:ascii="仿宋" w:hAnsi="仿宋" w:eastAsia="仿宋" w:cs="仿宋"/>
          <w:sz w:val="24"/>
        </w:rPr>
      </w:pPr>
      <w:r>
        <w:rPr>
          <w:rFonts w:hint="eastAsia" w:ascii="仿宋" w:hAnsi="仿宋" w:eastAsia="仿宋" w:cs="仿宋"/>
          <w:sz w:val="24"/>
        </w:rPr>
        <w:t>454.行人、非机动车、拖拉机、轮式专用机械车、铰接式客车、全挂拖斗车以及其他设计最高时速低于七十公里的机动车，不得进入高速公路。高速公路限速标志标明的最高时速不得超过(    )。</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75C81AD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A、80公里</w:t>
      </w:r>
    </w:p>
    <w:p w14:paraId="6B593D9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B、100公里</w:t>
      </w:r>
    </w:p>
    <w:p w14:paraId="38072EA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C、120公里</w:t>
      </w:r>
    </w:p>
    <w:p w14:paraId="21873E6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D、130公里</w:t>
      </w:r>
    </w:p>
    <w:p w14:paraId="4042B30B">
      <w:pPr>
        <w:rPr>
          <w:rFonts w:ascii="仿宋" w:hAnsi="仿宋" w:eastAsia="仿宋" w:cs="仿宋"/>
          <w:sz w:val="24"/>
        </w:rPr>
      </w:pPr>
      <w:r>
        <w:rPr>
          <w:rFonts w:hint="eastAsia" w:ascii="仿宋" w:hAnsi="仿宋" w:eastAsia="仿宋" w:cs="仿宋"/>
          <w:sz w:val="24"/>
        </w:rPr>
        <w:t>455.严格遵守车道开关程序，收费员关车道时，应先关闭(    )，再关闭车道，防止司机误入车道导致事故发生。</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42336C7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A、打印机</w:t>
      </w:r>
    </w:p>
    <w:p w14:paraId="0832690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B、收费键盘</w:t>
      </w:r>
    </w:p>
    <w:p w14:paraId="6B2BA0A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C、信号灯</w:t>
      </w:r>
    </w:p>
    <w:p w14:paraId="60F4CF6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D、收费系统</w:t>
      </w:r>
    </w:p>
    <w:p w14:paraId="27D824A3">
      <w:pPr>
        <w:rPr>
          <w:rFonts w:ascii="仿宋" w:hAnsi="仿宋" w:eastAsia="仿宋" w:cs="仿宋"/>
          <w:sz w:val="24"/>
        </w:rPr>
      </w:pPr>
      <w:r>
        <w:rPr>
          <w:rFonts w:hint="eastAsia" w:ascii="仿宋" w:hAnsi="仿宋" w:eastAsia="仿宋" w:cs="仿宋"/>
          <w:sz w:val="24"/>
        </w:rPr>
        <w:t>456.一类交易流水指在ETC卡正常插入OBU且ETC卡中有(    )时产生，交易流水中包含交易验证码(TAC码)。</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263B2F5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A、入口信息</w:t>
      </w:r>
    </w:p>
    <w:p w14:paraId="7367C4D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B、入口门架</w:t>
      </w:r>
    </w:p>
    <w:p w14:paraId="7A2553A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C、出口信息</w:t>
      </w:r>
    </w:p>
    <w:p w14:paraId="6C086F7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D、出口门架</w:t>
      </w:r>
    </w:p>
    <w:p w14:paraId="5A6C33BD">
      <w:pPr>
        <w:rPr>
          <w:rFonts w:ascii="仿宋" w:hAnsi="仿宋" w:eastAsia="仿宋" w:cs="仿宋"/>
          <w:sz w:val="24"/>
        </w:rPr>
      </w:pPr>
      <w:r>
        <w:rPr>
          <w:rFonts w:hint="eastAsia" w:ascii="仿宋" w:hAnsi="仿宋" w:eastAsia="仿宋" w:cs="仿宋"/>
          <w:sz w:val="24"/>
        </w:rPr>
        <w:t>457.一类客车的判别标准是(    )。</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22D6A3F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A、7座及以下（6M以下）</w:t>
      </w:r>
    </w:p>
    <w:p w14:paraId="7DC78AF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B、9座及以下（6M以下）</w:t>
      </w:r>
    </w:p>
    <w:p w14:paraId="776CE75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C、10-19座（6M以下）</w:t>
      </w:r>
    </w:p>
    <w:p w14:paraId="0905B62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D、20-39座</w:t>
      </w:r>
    </w:p>
    <w:p w14:paraId="4039DFE4">
      <w:pPr>
        <w:rPr>
          <w:rFonts w:ascii="仿宋" w:hAnsi="仿宋" w:eastAsia="仿宋" w:cs="仿宋"/>
          <w:sz w:val="24"/>
        </w:rPr>
      </w:pPr>
      <w:r>
        <w:rPr>
          <w:rFonts w:hint="eastAsia" w:ascii="仿宋" w:hAnsi="仿宋" w:eastAsia="仿宋" w:cs="仿宋"/>
          <w:sz w:val="24"/>
        </w:rPr>
        <w:t>458.一辆三轴牵引车拖三轴挂车共六轴的货车其行车证上有“牵引车”字样的办理ETC信息更正时应为其办理为(    )。</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49B3B97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A、牵引车三型</w:t>
      </w:r>
    </w:p>
    <w:p w14:paraId="6C065B6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B、牵引车六型</w:t>
      </w:r>
    </w:p>
    <w:p w14:paraId="292282E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C、普通货车三型</w:t>
      </w:r>
    </w:p>
    <w:p w14:paraId="38717C3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D、普通货车六型</w:t>
      </w:r>
    </w:p>
    <w:p w14:paraId="6C94ABCA">
      <w:pPr>
        <w:rPr>
          <w:rFonts w:ascii="仿宋" w:hAnsi="仿宋" w:eastAsia="仿宋" w:cs="仿宋"/>
          <w:sz w:val="24"/>
        </w:rPr>
      </w:pPr>
      <w:r>
        <w:rPr>
          <w:rFonts w:hint="eastAsia" w:ascii="仿宋" w:hAnsi="仿宋" w:eastAsia="仿宋" w:cs="仿宋"/>
          <w:sz w:val="24"/>
        </w:rPr>
        <w:t>459.一辆五轴半挂货车入口为A站，出口为B站，A与B之间距离为186.6KM.黄牌-甘123452021年1月4日14:30从A站驶入，入口重量34.2吨；2021年1月5日02:54从B站驶出，出口重量35.1吨。计费总里程数为226.345km,该车有可能存在(    )。</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49FB784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A、甩挂</w:t>
      </w:r>
    </w:p>
    <w:p w14:paraId="3C5E0B0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B、超载</w:t>
      </w:r>
    </w:p>
    <w:p w14:paraId="4440BC3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C、屏蔽计费设备</w:t>
      </w:r>
    </w:p>
    <w:p w14:paraId="748971D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D、恶意U/J型行驶</w:t>
      </w:r>
    </w:p>
    <w:p w14:paraId="4D901C42">
      <w:pPr>
        <w:rPr>
          <w:rFonts w:ascii="仿宋" w:hAnsi="仿宋" w:eastAsia="仿宋" w:cs="仿宋"/>
          <w:sz w:val="24"/>
        </w:rPr>
      </w:pPr>
      <w:r>
        <w:rPr>
          <w:rFonts w:hint="eastAsia" w:ascii="仿宋" w:hAnsi="仿宋" w:eastAsia="仿宋" w:cs="仿宋"/>
          <w:sz w:val="24"/>
        </w:rPr>
        <w:t>460.移动支付，收费员应按(    )发起扫码支付请求？</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4560555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A、修改</w:t>
      </w:r>
    </w:p>
    <w:p w14:paraId="4B63D9B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B、管理</w:t>
      </w:r>
    </w:p>
    <w:p w14:paraId="16AFD8B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C、备用</w:t>
      </w:r>
    </w:p>
    <w:p w14:paraId="6AA4050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D、公务</w:t>
      </w:r>
    </w:p>
    <w:p w14:paraId="25A6ECC9">
      <w:pPr>
        <w:rPr>
          <w:rFonts w:ascii="仿宋" w:hAnsi="仿宋" w:eastAsia="仿宋" w:cs="仿宋"/>
          <w:sz w:val="24"/>
        </w:rPr>
      </w:pPr>
      <w:r>
        <w:rPr>
          <w:rFonts w:hint="eastAsia" w:ascii="仿宋" w:hAnsi="仿宋" w:eastAsia="仿宋" w:cs="仿宋"/>
          <w:sz w:val="24"/>
        </w:rPr>
        <w:t>461.移动支付收费凭证宜(    )，收费现场无需开具收费凭证。</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4939504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A、电子化</w:t>
      </w:r>
    </w:p>
    <w:p w14:paraId="57A43BA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B、电子发票</w:t>
      </w:r>
    </w:p>
    <w:p w14:paraId="01FC11B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C、打印发票</w:t>
      </w:r>
    </w:p>
    <w:p w14:paraId="21811D5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D、定额发票</w:t>
      </w:r>
    </w:p>
    <w:p w14:paraId="2A69F2D0">
      <w:pPr>
        <w:rPr>
          <w:rFonts w:ascii="仿宋" w:hAnsi="仿宋" w:eastAsia="仿宋" w:cs="仿宋"/>
          <w:sz w:val="24"/>
        </w:rPr>
      </w:pPr>
      <w:r>
        <w:rPr>
          <w:rFonts w:hint="eastAsia" w:ascii="仿宋" w:hAnsi="仿宋" w:eastAsia="仿宋" w:cs="仿宋"/>
          <w:sz w:val="24"/>
        </w:rPr>
        <w:t>462.已预约且(    )，应现场告知承运人，系统推送查验码；未预约但查验结果合格的，查验人员应现场告知承运人，通过预约平台申请退费。承运人对结果有异议的，收费站应现场妥善处理并做好相关查验证据的保存工作。</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01929A4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A、查验结果为合格的</w:t>
      </w:r>
    </w:p>
    <w:p w14:paraId="01CD143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B、现场告知承运人</w:t>
      </w:r>
    </w:p>
    <w:p w14:paraId="29BE1A8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C、推送查验码</w:t>
      </w:r>
    </w:p>
    <w:p w14:paraId="39EE74E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D、预约平台申请退费</w:t>
      </w:r>
    </w:p>
    <w:p w14:paraId="25B07BD1">
      <w:pPr>
        <w:rPr>
          <w:rFonts w:ascii="仿宋" w:hAnsi="仿宋" w:eastAsia="仿宋" w:cs="仿宋"/>
          <w:sz w:val="24"/>
        </w:rPr>
      </w:pPr>
      <w:r>
        <w:rPr>
          <w:rFonts w:hint="eastAsia" w:ascii="仿宋" w:hAnsi="仿宋" w:eastAsia="仿宋" w:cs="仿宋"/>
          <w:sz w:val="24"/>
        </w:rPr>
        <w:t>463.以下不是改变缴费路径逃费稽核的证据文件为(    )</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6A96B68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A、客户信息</w:t>
      </w:r>
    </w:p>
    <w:p w14:paraId="5DDD395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B、交易流水</w:t>
      </w:r>
    </w:p>
    <w:p w14:paraId="04D44E7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C、车辆通行图像信息</w:t>
      </w:r>
    </w:p>
    <w:p w14:paraId="544DDC9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D、公安交管车辆数据</w:t>
      </w:r>
    </w:p>
    <w:p w14:paraId="443D7D1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E、交通数据</w:t>
      </w:r>
    </w:p>
    <w:p w14:paraId="2B045DA7">
      <w:pPr>
        <w:rPr>
          <w:rFonts w:ascii="仿宋" w:hAnsi="仿宋" w:eastAsia="仿宋" w:cs="仿宋"/>
          <w:sz w:val="24"/>
        </w:rPr>
      </w:pPr>
      <w:r>
        <w:rPr>
          <w:rFonts w:hint="eastAsia" w:ascii="仿宋" w:hAnsi="仿宋" w:eastAsia="仿宋" w:cs="仿宋"/>
          <w:sz w:val="24"/>
        </w:rPr>
        <w:t>464.以下不属于收费站火灾事故应急处置措施的是(    )</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5BFE516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A、发现设备线路、接插部位打火，在确保人身安全的前提下，应立即切断电源，保护好收费工具，保证票、卡、款的安全，并立即上报监控分中心和值班站长</w:t>
      </w:r>
    </w:p>
    <w:p w14:paraId="210AC67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B、收费现场根据火源情况，采用不同的灭火工具，组织人员展开灭火工作，如果火势过大，现场人员按安全逃生技术要求迅速撤离到安全位置</w:t>
      </w:r>
    </w:p>
    <w:p w14:paraId="050A48E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C、值班站长进行现场情况确认，收费班长将火灾发生地、着火物质、火势大小、起火范围上报监控分中心</w:t>
      </w:r>
    </w:p>
    <w:p w14:paraId="02D1A95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D、发现有人员伤亡，要进行妥善处理，拨打“110”救援，并保护好事故现场，维护现场秩序</w:t>
      </w:r>
    </w:p>
    <w:p w14:paraId="67368C54">
      <w:pPr>
        <w:rPr>
          <w:rFonts w:ascii="仿宋" w:hAnsi="仿宋" w:eastAsia="仿宋" w:cs="仿宋"/>
          <w:sz w:val="24"/>
        </w:rPr>
      </w:pPr>
      <w:r>
        <w:rPr>
          <w:rFonts w:hint="eastAsia" w:ascii="仿宋" w:hAnsi="仿宋" w:eastAsia="仿宋" w:cs="仿宋"/>
          <w:sz w:val="24"/>
        </w:rPr>
        <w:t>465.以下关于手持机描述正确的是(    )。</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41B434C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A、使用ETC卡扣费可打印发票</w:t>
      </w:r>
    </w:p>
    <w:p w14:paraId="3287F3D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B、无需配置手机卡</w:t>
      </w:r>
    </w:p>
    <w:p w14:paraId="4B44D48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C、可连接打印机</w:t>
      </w:r>
    </w:p>
    <w:p w14:paraId="1BE5955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w:t>
      </w:r>
    </w:p>
    <w:p w14:paraId="2A3651C9">
      <w:pPr>
        <w:rPr>
          <w:rFonts w:ascii="仿宋" w:hAnsi="仿宋" w:eastAsia="仿宋" w:cs="仿宋"/>
          <w:sz w:val="24"/>
        </w:rPr>
      </w:pPr>
      <w:r>
        <w:rPr>
          <w:rFonts w:hint="eastAsia" w:ascii="仿宋" w:hAnsi="仿宋" w:eastAsia="仿宋" w:cs="仿宋"/>
          <w:sz w:val="24"/>
        </w:rPr>
        <w:t>466.以下稽核业务范围不包括(    )</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6F8ECF8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A、数据核查</w:t>
      </w:r>
    </w:p>
    <w:p w14:paraId="1270632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B、通行费稽核</w:t>
      </w:r>
    </w:p>
    <w:p w14:paraId="28151CA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C、现场核查</w:t>
      </w:r>
    </w:p>
    <w:p w14:paraId="2805360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D、行费补费</w:t>
      </w:r>
    </w:p>
    <w:p w14:paraId="5202097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E、管理改进</w:t>
      </w:r>
    </w:p>
    <w:p w14:paraId="1C3C6CAB">
      <w:pPr>
        <w:rPr>
          <w:rFonts w:ascii="仿宋" w:hAnsi="仿宋" w:eastAsia="仿宋" w:cs="仿宋"/>
          <w:sz w:val="24"/>
        </w:rPr>
      </w:pPr>
      <w:r>
        <w:rPr>
          <w:rFonts w:hint="eastAsia" w:ascii="仿宋" w:hAnsi="仿宋" w:eastAsia="仿宋" w:cs="仿宋"/>
          <w:sz w:val="24"/>
        </w:rPr>
        <w:t>467.以下哪种情况ETC车道系统会进行拦截。</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3C701C5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A、OBU和ETC卡车牌号码一致</w:t>
      </w:r>
    </w:p>
    <w:p w14:paraId="751A10A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B、标签拆卸</w:t>
      </w:r>
    </w:p>
    <w:p w14:paraId="187AEB0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C、OBU和ETC卡发行属地一致性</w:t>
      </w:r>
    </w:p>
    <w:p w14:paraId="742F500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D、白名单</w:t>
      </w:r>
    </w:p>
    <w:p w14:paraId="53A34985">
      <w:pPr>
        <w:rPr>
          <w:rFonts w:ascii="仿宋" w:hAnsi="仿宋" w:eastAsia="仿宋" w:cs="仿宋"/>
          <w:sz w:val="24"/>
        </w:rPr>
      </w:pPr>
      <w:r>
        <w:rPr>
          <w:rFonts w:hint="eastAsia" w:ascii="仿宋" w:hAnsi="仿宋" w:eastAsia="仿宋" w:cs="仿宋"/>
          <w:sz w:val="24"/>
        </w:rPr>
        <w:t>468.以下属于超限运输车辆的是(    )。</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60B7264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A、车货总高度从地面算起4米</w:t>
      </w:r>
    </w:p>
    <w:p w14:paraId="683BEE9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B、车货总宽度2.6米</w:t>
      </w:r>
    </w:p>
    <w:p w14:paraId="2D48F64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C、车货总长度18米</w:t>
      </w:r>
    </w:p>
    <w:p w14:paraId="45C4163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w:t>
      </w:r>
    </w:p>
    <w:p w14:paraId="4ABD6F9B">
      <w:pPr>
        <w:rPr>
          <w:rFonts w:ascii="仿宋" w:hAnsi="仿宋" w:eastAsia="仿宋" w:cs="仿宋"/>
          <w:sz w:val="24"/>
        </w:rPr>
      </w:pPr>
      <w:r>
        <w:rPr>
          <w:rFonts w:hint="eastAsia" w:ascii="仿宋" w:hAnsi="仿宋" w:eastAsia="仿宋" w:cs="仿宋"/>
          <w:sz w:val="24"/>
        </w:rPr>
        <w:t>469.异常CPC卡统一归集工作每年暂定两次上半年(    )月份报送下半年(    )份报送。</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2EC8E64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A、5月、10月</w:t>
      </w:r>
    </w:p>
    <w:p w14:paraId="0269C8C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B、5月、11月</w:t>
      </w:r>
    </w:p>
    <w:p w14:paraId="520BF28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C、4月、10月</w:t>
      </w:r>
    </w:p>
    <w:p w14:paraId="0475B30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D、4月、11月</w:t>
      </w:r>
    </w:p>
    <w:p w14:paraId="7E30CB83">
      <w:pPr>
        <w:rPr>
          <w:rFonts w:ascii="仿宋" w:hAnsi="仿宋" w:eastAsia="仿宋" w:cs="仿宋"/>
          <w:sz w:val="24"/>
        </w:rPr>
      </w:pPr>
      <w:r>
        <w:rPr>
          <w:rFonts w:hint="eastAsia" w:ascii="仿宋" w:hAnsi="仿宋" w:eastAsia="仿宋" w:cs="仿宋"/>
          <w:sz w:val="24"/>
        </w:rPr>
        <w:t>470.因(    )原因出现大车小标、车种不符等情况造成通行费损失的应由发行服务机构先行垫付损失通行费再由发行服务机构自行追缴漏收通行费。</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0A12658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A、参与机构</w:t>
      </w:r>
    </w:p>
    <w:p w14:paraId="22D5E5D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B、发行服务机构</w:t>
      </w:r>
    </w:p>
    <w:p w14:paraId="7324B19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C、客户</w:t>
      </w:r>
    </w:p>
    <w:p w14:paraId="7F039EA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D、稽核管理单位</w:t>
      </w:r>
    </w:p>
    <w:p w14:paraId="252ED706">
      <w:pPr>
        <w:rPr>
          <w:rFonts w:ascii="仿宋" w:hAnsi="仿宋" w:eastAsia="仿宋" w:cs="仿宋"/>
          <w:sz w:val="24"/>
        </w:rPr>
      </w:pPr>
      <w:r>
        <w:rPr>
          <w:rFonts w:hint="eastAsia" w:ascii="仿宋" w:hAnsi="仿宋" w:eastAsia="仿宋" w:cs="仿宋"/>
          <w:sz w:val="24"/>
        </w:rPr>
        <w:t>471.因(    )造成的少交、未交、拒交通行费车辆才可加入追缴名单。</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06F2CB1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A、收费公路经营管理单位</w:t>
      </w:r>
    </w:p>
    <w:p w14:paraId="090AAB7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B、发行方</w:t>
      </w:r>
    </w:p>
    <w:p w14:paraId="17382B0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C、客户</w:t>
      </w:r>
    </w:p>
    <w:p w14:paraId="764BFA9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D、收费系统</w:t>
      </w:r>
    </w:p>
    <w:p w14:paraId="75ED466E">
      <w:pPr>
        <w:rPr>
          <w:rFonts w:ascii="仿宋" w:hAnsi="仿宋" w:eastAsia="仿宋" w:cs="仿宋"/>
          <w:sz w:val="24"/>
        </w:rPr>
      </w:pPr>
      <w:r>
        <w:rPr>
          <w:rFonts w:hint="eastAsia" w:ascii="仿宋" w:hAnsi="仿宋" w:eastAsia="仿宋" w:cs="仿宋"/>
          <w:sz w:val="24"/>
        </w:rPr>
        <w:t>472.因费率基础信息更新导致ETC门架系统或出口车道错收通行费或无法收取通行费由(    )承担、解决。</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1DA5DC8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A、生产单位</w:t>
      </w:r>
    </w:p>
    <w:p w14:paraId="6314D16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B、投资单位</w:t>
      </w:r>
    </w:p>
    <w:p w14:paraId="7F32F45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C、责任单位</w:t>
      </w:r>
    </w:p>
    <w:p w14:paraId="4FE2D61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D、管理单位</w:t>
      </w:r>
    </w:p>
    <w:p w14:paraId="557EA933">
      <w:pPr>
        <w:rPr>
          <w:rFonts w:ascii="仿宋" w:hAnsi="仿宋" w:eastAsia="仿宋" w:cs="仿宋"/>
          <w:sz w:val="24"/>
        </w:rPr>
      </w:pPr>
      <w:r>
        <w:rPr>
          <w:rFonts w:hint="eastAsia" w:ascii="仿宋" w:hAnsi="仿宋" w:eastAsia="仿宋" w:cs="仿宋"/>
          <w:sz w:val="24"/>
        </w:rPr>
        <w:t>473.因设备造成的废票，如何处理？下列做法不正确的是(    )。</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4ED1A04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A、应马上通知监控（分）中心、当班班长，在监控员和当班班长的监督下重新打印一张票</w:t>
      </w:r>
    </w:p>
    <w:p w14:paraId="4508C57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B、由当班班长在废票上写明原因，签名作证，下班时交财务处理</w:t>
      </w:r>
    </w:p>
    <w:p w14:paraId="46A4A4A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C、直接丢掉</w:t>
      </w:r>
    </w:p>
    <w:p w14:paraId="062E4A0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D、省联网结算收费中心</w:t>
      </w:r>
    </w:p>
    <w:p w14:paraId="03B53F10">
      <w:pPr>
        <w:rPr>
          <w:rFonts w:ascii="仿宋" w:hAnsi="仿宋" w:eastAsia="仿宋" w:cs="仿宋"/>
          <w:sz w:val="24"/>
        </w:rPr>
      </w:pPr>
      <w:r>
        <w:rPr>
          <w:rFonts w:hint="eastAsia" w:ascii="仿宋" w:hAnsi="仿宋" w:eastAsia="仿宋" w:cs="仿宋"/>
          <w:sz w:val="24"/>
        </w:rPr>
        <w:t>474.因未开足车道，造成车道拥堵的追究(    )的责任？</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6DC236A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A、当班收费员</w:t>
      </w:r>
    </w:p>
    <w:p w14:paraId="34ABBB6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B、当班收费班长</w:t>
      </w:r>
    </w:p>
    <w:p w14:paraId="429A620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C、值班站长</w:t>
      </w:r>
    </w:p>
    <w:p w14:paraId="7465A9B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D、分管领导</w:t>
      </w:r>
    </w:p>
    <w:p w14:paraId="703BBD1E">
      <w:pPr>
        <w:rPr>
          <w:rFonts w:ascii="仿宋" w:hAnsi="仿宋" w:eastAsia="仿宋" w:cs="仿宋"/>
          <w:sz w:val="24"/>
        </w:rPr>
      </w:pPr>
      <w:r>
        <w:rPr>
          <w:rFonts w:hint="eastAsia" w:ascii="仿宋" w:hAnsi="仿宋" w:eastAsia="仿宋" w:cs="仿宋"/>
          <w:sz w:val="24"/>
        </w:rPr>
        <w:t>475.应按相关要求对货车、专项作业车实施不停车称重检测(    )拒绝违法超限超载车辆进入高速公路。</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7E916BF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A、超限站</w:t>
      </w:r>
    </w:p>
    <w:p w14:paraId="71DD914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B、服务区</w:t>
      </w:r>
    </w:p>
    <w:p w14:paraId="5A35EC3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C、入口收费站</w:t>
      </w:r>
    </w:p>
    <w:p w14:paraId="33227D0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D、出口收费站</w:t>
      </w:r>
    </w:p>
    <w:p w14:paraId="096FEE00">
      <w:pPr>
        <w:rPr>
          <w:rFonts w:ascii="仿宋" w:hAnsi="仿宋" w:eastAsia="仿宋" w:cs="仿宋"/>
          <w:sz w:val="24"/>
        </w:rPr>
      </w:pPr>
      <w:r>
        <w:rPr>
          <w:rFonts w:hint="eastAsia" w:ascii="仿宋" w:hAnsi="仿宋" w:eastAsia="仿宋" w:cs="仿宋"/>
          <w:sz w:val="24"/>
        </w:rPr>
        <w:t>476.应进行ETC通行有效性判定和储值卡余额是否大于0元判定，查验通过的，正常放行。查验不通过的，转(    )。</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28EBED9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A、系统干预</w:t>
      </w:r>
    </w:p>
    <w:p w14:paraId="68DC8FD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B、后台干预</w:t>
      </w:r>
    </w:p>
    <w:p w14:paraId="1E724C5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C、不干预</w:t>
      </w:r>
    </w:p>
    <w:p w14:paraId="077192B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D、人工干预</w:t>
      </w:r>
    </w:p>
    <w:p w14:paraId="1D3DB78B">
      <w:pPr>
        <w:rPr>
          <w:rFonts w:ascii="仿宋" w:hAnsi="仿宋" w:eastAsia="仿宋" w:cs="仿宋"/>
          <w:sz w:val="24"/>
        </w:rPr>
      </w:pPr>
      <w:r>
        <w:rPr>
          <w:rFonts w:hint="eastAsia" w:ascii="仿宋" w:hAnsi="仿宋" w:eastAsia="仿宋" w:cs="仿宋"/>
          <w:sz w:val="24"/>
        </w:rPr>
        <w:t>477.影响高速公路收费服务质量的外部环境因素不包括(    )？</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0205802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A、社会对高速公路收费工作的理解程度，尤其是驾乘人员对营运单位的认识、理解和信任程度。</w:t>
      </w:r>
    </w:p>
    <w:p w14:paraId="35C781F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B、收费人员提供服务的灵敏程度，即其积极性、主动性。</w:t>
      </w:r>
    </w:p>
    <w:p w14:paraId="363063E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C、高速公路及其管理者形象的良好程度，即给驾乘人员留下的印象。</w:t>
      </w:r>
    </w:p>
    <w:p w14:paraId="0074AE9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D、高速公路收费工作开展的环境。</w:t>
      </w:r>
    </w:p>
    <w:p w14:paraId="4B07CF9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E、驾乘人员面临的安全水准，即应该避免危险、风险和疑虑的程度。</w:t>
      </w:r>
    </w:p>
    <w:p w14:paraId="66D8C1CA">
      <w:pPr>
        <w:rPr>
          <w:rFonts w:ascii="仿宋" w:hAnsi="仿宋" w:eastAsia="仿宋" w:cs="仿宋"/>
          <w:sz w:val="24"/>
        </w:rPr>
      </w:pPr>
      <w:r>
        <w:rPr>
          <w:rFonts w:hint="eastAsia" w:ascii="仿宋" w:hAnsi="仿宋" w:eastAsia="仿宋" w:cs="仿宋"/>
          <w:sz w:val="24"/>
        </w:rPr>
        <w:t>478.硬盘录像机实际操作检查录像机录像、回放、备份功能能调看规定时间内的录像不少于(    )天且图像清晰。</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0682C88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A、7</w:t>
      </w:r>
    </w:p>
    <w:p w14:paraId="300E18C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B、15</w:t>
      </w:r>
    </w:p>
    <w:p w14:paraId="313B785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C、30</w:t>
      </w:r>
    </w:p>
    <w:p w14:paraId="4371CF4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D、40</w:t>
      </w:r>
    </w:p>
    <w:p w14:paraId="2D3A396A">
      <w:pPr>
        <w:rPr>
          <w:rFonts w:ascii="仿宋" w:hAnsi="仿宋" w:eastAsia="仿宋" w:cs="仿宋"/>
          <w:sz w:val="24"/>
        </w:rPr>
      </w:pPr>
      <w:r>
        <w:rPr>
          <w:rFonts w:hint="eastAsia" w:ascii="仿宋" w:hAnsi="仿宋" w:eastAsia="仿宋" w:cs="仿宋"/>
          <w:sz w:val="24"/>
        </w:rPr>
        <w:t>479.用来载货的面包车是否按(    )判别收费。</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190B87C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A、看行驶证来确认收费类型</w:t>
      </w:r>
    </w:p>
    <w:p w14:paraId="28AA113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B、货车</w:t>
      </w:r>
    </w:p>
    <w:p w14:paraId="2E69486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C、客车</w:t>
      </w:r>
    </w:p>
    <w:p w14:paraId="2DE8D15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D、专项作业车</w:t>
      </w:r>
    </w:p>
    <w:p w14:paraId="008380E0">
      <w:pPr>
        <w:rPr>
          <w:rFonts w:ascii="仿宋" w:hAnsi="仿宋" w:eastAsia="仿宋" w:cs="仿宋"/>
          <w:sz w:val="24"/>
        </w:rPr>
      </w:pPr>
      <w:r>
        <w:rPr>
          <w:rFonts w:hint="eastAsia" w:ascii="仿宋" w:hAnsi="仿宋" w:eastAsia="仿宋" w:cs="仿宋"/>
          <w:sz w:val="24"/>
        </w:rPr>
        <w:t>480.由于各区域CPC卡不均衡，导致跨区域或路段调拨路途较远，需从省中心周转卡池调拨周转的，由(    )自行研究决定。</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1B700AE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A、部中心</w:t>
      </w:r>
    </w:p>
    <w:p w14:paraId="3726217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B、省中心</w:t>
      </w:r>
    </w:p>
    <w:p w14:paraId="25075F7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C、区域中心</w:t>
      </w:r>
    </w:p>
    <w:p w14:paraId="13718B9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D、经营管理单位</w:t>
      </w:r>
    </w:p>
    <w:p w14:paraId="0EEFBE61">
      <w:pPr>
        <w:rPr>
          <w:rFonts w:ascii="仿宋" w:hAnsi="仿宋" w:eastAsia="仿宋" w:cs="仿宋"/>
          <w:sz w:val="24"/>
        </w:rPr>
      </w:pPr>
      <w:r>
        <w:rPr>
          <w:rFonts w:hint="eastAsia" w:ascii="仿宋" w:hAnsi="仿宋" w:eastAsia="仿宋" w:cs="仿宋"/>
          <w:sz w:val="24"/>
        </w:rPr>
        <w:t>481.有明显安全隐患的车辆入口应该控制车辆进入高速公路，下列哪项不属于安全隐患(    )。</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4BEE753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A、超（装）载引起车辆（货物）倾斜的车辆</w:t>
      </w:r>
    </w:p>
    <w:p w14:paraId="6532909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B、货物严重超出货箱宽度的车辆</w:t>
      </w:r>
    </w:p>
    <w:p w14:paraId="4CDAD8F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C、超长超高使货物有散落危险的车辆</w:t>
      </w:r>
    </w:p>
    <w:p w14:paraId="70F739D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D、尾气排放超标的车辆</w:t>
      </w:r>
    </w:p>
    <w:p w14:paraId="5E1EDB6A">
      <w:pPr>
        <w:rPr>
          <w:rFonts w:ascii="仿宋" w:hAnsi="仿宋" w:eastAsia="仿宋" w:cs="仿宋"/>
          <w:sz w:val="24"/>
        </w:rPr>
      </w:pPr>
      <w:r>
        <w:rPr>
          <w:rFonts w:hint="eastAsia" w:ascii="仿宋" w:hAnsi="仿宋" w:eastAsia="仿宋" w:cs="仿宋"/>
          <w:sz w:val="24"/>
        </w:rPr>
        <w:t>482.语音服务或在线服务接通率是衡量(    )对外服务能力的指标语音服务接通率应达到85%以上；在线服务接通率应达到90%以上。</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7534A43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A、客户联络中心</w:t>
      </w:r>
    </w:p>
    <w:p w14:paraId="6EB4B13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B、客服网点</w:t>
      </w:r>
    </w:p>
    <w:p w14:paraId="23FB43B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C、线上服务中心</w:t>
      </w:r>
    </w:p>
    <w:p w14:paraId="4B52786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D、线下服务网点</w:t>
      </w:r>
    </w:p>
    <w:p w14:paraId="2C37C06F">
      <w:pPr>
        <w:rPr>
          <w:rFonts w:ascii="仿宋" w:hAnsi="仿宋" w:eastAsia="仿宋" w:cs="仿宋"/>
          <w:sz w:val="24"/>
        </w:rPr>
      </w:pPr>
      <w:r>
        <w:rPr>
          <w:rFonts w:hint="eastAsia" w:ascii="仿宋" w:hAnsi="仿宋" w:eastAsia="仿宋" w:cs="仿宋"/>
          <w:sz w:val="24"/>
        </w:rPr>
        <w:t>483.语音服务应通过各省提供的服务热线向客户提供服务呼叫热线服务时间为7X24小时语音客服接通率不应低于(    )。</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48C73B8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A、0.8</w:t>
      </w:r>
    </w:p>
    <w:p w14:paraId="163285E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B、0.85</w:t>
      </w:r>
    </w:p>
    <w:p w14:paraId="2A32C38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C、0.9</w:t>
      </w:r>
    </w:p>
    <w:p w14:paraId="467A35C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D、1</w:t>
      </w:r>
    </w:p>
    <w:p w14:paraId="00642BB8">
      <w:pPr>
        <w:rPr>
          <w:rFonts w:ascii="仿宋" w:hAnsi="仿宋" w:eastAsia="仿宋" w:cs="仿宋"/>
          <w:sz w:val="24"/>
        </w:rPr>
      </w:pPr>
      <w:r>
        <w:rPr>
          <w:rFonts w:hint="eastAsia" w:ascii="仿宋" w:hAnsi="仿宋" w:eastAsia="仿宋" w:cs="仿宋"/>
          <w:sz w:val="24"/>
        </w:rPr>
        <w:t>484.预约车辆在出口车道完成查验并上传查验结果到预约平台后，或预计驶入高速时间起(    )个自然日内无查验结果的，预约平台将预约信息从出口省预约全量名单中撤销。</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323AFD5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A、1</w:t>
      </w:r>
    </w:p>
    <w:p w14:paraId="0ACA596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B、3</w:t>
      </w:r>
    </w:p>
    <w:p w14:paraId="159A64E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C、5</w:t>
      </w:r>
    </w:p>
    <w:p w14:paraId="7190EBB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D、7</w:t>
      </w:r>
    </w:p>
    <w:p w14:paraId="15DC9BAE">
      <w:pPr>
        <w:rPr>
          <w:rFonts w:ascii="仿宋" w:hAnsi="仿宋" w:eastAsia="仿宋" w:cs="仿宋"/>
          <w:sz w:val="24"/>
        </w:rPr>
      </w:pPr>
      <w:r>
        <w:rPr>
          <w:rFonts w:hint="eastAsia" w:ascii="仿宋" w:hAnsi="仿宋" w:eastAsia="仿宋" w:cs="仿宋"/>
          <w:sz w:val="24"/>
        </w:rPr>
        <w:t>485.预约成功后预约平台生成预约单及对应预约二维码预约信息仅通行有效。(    )</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37A7543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A、本月</w:t>
      </w:r>
    </w:p>
    <w:p w14:paraId="6C0773F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B、本周</w:t>
      </w:r>
    </w:p>
    <w:p w14:paraId="2DBA970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C、当天</w:t>
      </w:r>
    </w:p>
    <w:p w14:paraId="4B46D14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D、当次</w:t>
      </w:r>
    </w:p>
    <w:p w14:paraId="446CFF5B">
      <w:pPr>
        <w:rPr>
          <w:rFonts w:ascii="仿宋" w:hAnsi="仿宋" w:eastAsia="仿宋" w:cs="仿宋"/>
          <w:sz w:val="24"/>
        </w:rPr>
      </w:pPr>
      <w:r>
        <w:rPr>
          <w:rFonts w:hint="eastAsia" w:ascii="仿宋" w:hAnsi="仿宋" w:eastAsia="仿宋" w:cs="仿宋"/>
          <w:sz w:val="24"/>
        </w:rPr>
        <w:t>486.预约名单车辆在出口收费站接受查验时查验人员应扫描客户预约二维码将查验结果与(    )进行关联。</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0A36AE5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A、预约信息</w:t>
      </w:r>
    </w:p>
    <w:p w14:paraId="242B3B4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B、车辆信息</w:t>
      </w:r>
    </w:p>
    <w:p w14:paraId="43755A0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C、入口信息</w:t>
      </w:r>
    </w:p>
    <w:p w14:paraId="3F546C0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D、通行信息</w:t>
      </w:r>
    </w:p>
    <w:p w14:paraId="41C13FB7">
      <w:pPr>
        <w:rPr>
          <w:rFonts w:ascii="仿宋" w:hAnsi="仿宋" w:eastAsia="仿宋" w:cs="仿宋"/>
          <w:sz w:val="24"/>
        </w:rPr>
      </w:pPr>
      <w:r>
        <w:rPr>
          <w:rFonts w:hint="eastAsia" w:ascii="仿宋" w:hAnsi="仿宋" w:eastAsia="仿宋" w:cs="仿宋"/>
          <w:sz w:val="24"/>
        </w:rPr>
        <w:t>487.预约名单内的鲜活农产品运输车辆或运输联合收割机(包括插秧机)车辆通行出口收费站时ETC卡面按(    )扣费车辆查验合格由出口省中心根据查验结果进行优惠处理。</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41E484A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A、普通车辆</w:t>
      </w:r>
    </w:p>
    <w:p w14:paraId="0CC0A02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B、绿通车辆</w:t>
      </w:r>
    </w:p>
    <w:p w14:paraId="36B8ADF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C、ETC门架</w:t>
      </w:r>
    </w:p>
    <w:p w14:paraId="06FE9EB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D、零元</w:t>
      </w:r>
    </w:p>
    <w:p w14:paraId="45AC087B">
      <w:pPr>
        <w:rPr>
          <w:rFonts w:ascii="仿宋" w:hAnsi="仿宋" w:eastAsia="仿宋" w:cs="仿宋"/>
          <w:sz w:val="24"/>
        </w:rPr>
      </w:pPr>
      <w:r>
        <w:rPr>
          <w:rFonts w:hint="eastAsia" w:ascii="仿宋" w:hAnsi="仿宋" w:eastAsia="仿宋" w:cs="仿宋"/>
          <w:sz w:val="24"/>
        </w:rPr>
        <w:t>488.预约平台将注册申请中的企业统一社会信用代码及预留手机号转发给部ETC发行平台,部ETC发行平台进行自动核验，核验通过后向预留手机号发送(    )验证码。</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37C9ABC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A、微信</w:t>
      </w:r>
    </w:p>
    <w:p w14:paraId="22A9BF5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B、电话</w:t>
      </w:r>
    </w:p>
    <w:p w14:paraId="020347A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C、短信</w:t>
      </w:r>
    </w:p>
    <w:p w14:paraId="355E00B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D、小程序</w:t>
      </w:r>
    </w:p>
    <w:p w14:paraId="393AE2C8">
      <w:pPr>
        <w:rPr>
          <w:rFonts w:ascii="仿宋" w:hAnsi="仿宋" w:eastAsia="仿宋" w:cs="仿宋"/>
          <w:sz w:val="24"/>
        </w:rPr>
      </w:pPr>
      <w:r>
        <w:rPr>
          <w:rFonts w:hint="eastAsia" w:ascii="仿宋" w:hAnsi="仿宋" w:eastAsia="仿宋" w:cs="仿宋"/>
          <w:sz w:val="24"/>
        </w:rPr>
        <w:t>489.遇到状态名单车辆时收费人员应告知司机联系(    )机构。</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586EA6D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A、银行</w:t>
      </w:r>
    </w:p>
    <w:p w14:paraId="0DEBA23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B、收费站</w:t>
      </w:r>
    </w:p>
    <w:p w14:paraId="06A4AE2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C、省中心</w:t>
      </w:r>
    </w:p>
    <w:p w14:paraId="353EB12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D、发行服务</w:t>
      </w:r>
    </w:p>
    <w:p w14:paraId="2A72C0FD">
      <w:pPr>
        <w:rPr>
          <w:rFonts w:ascii="仿宋" w:hAnsi="仿宋" w:eastAsia="仿宋" w:cs="仿宋"/>
          <w:sz w:val="24"/>
        </w:rPr>
      </w:pPr>
      <w:r>
        <w:rPr>
          <w:rFonts w:hint="eastAsia" w:ascii="仿宋" w:hAnsi="仿宋" w:eastAsia="仿宋" w:cs="仿宋"/>
          <w:sz w:val="24"/>
        </w:rPr>
        <w:t>490.月盘点是指每月最后(    )第一个工作日完成的CPC卡月盘点。</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20B9A61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A、一天</w:t>
      </w:r>
    </w:p>
    <w:p w14:paraId="7FDDBA7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B、一周</w:t>
      </w:r>
    </w:p>
    <w:p w14:paraId="63A4A21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C、一个自然日</w:t>
      </w:r>
    </w:p>
    <w:p w14:paraId="6BD0599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D、一小时</w:t>
      </w:r>
    </w:p>
    <w:p w14:paraId="133E8B59">
      <w:pPr>
        <w:rPr>
          <w:rFonts w:ascii="仿宋" w:hAnsi="仿宋" w:eastAsia="仿宋" w:cs="仿宋"/>
          <w:sz w:val="24"/>
        </w:rPr>
      </w:pPr>
      <w:r>
        <w:rPr>
          <w:rFonts w:hint="eastAsia" w:ascii="仿宋" w:hAnsi="仿宋" w:eastAsia="仿宋" w:cs="仿宋"/>
          <w:sz w:val="24"/>
        </w:rPr>
        <w:t>491.运输CPC卡时要做好(    )措施。</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35371B1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A、防火</w:t>
      </w:r>
    </w:p>
    <w:p w14:paraId="4FD0831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B、防水</w:t>
      </w:r>
    </w:p>
    <w:p w14:paraId="1346BB8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C、防鼠</w:t>
      </w:r>
    </w:p>
    <w:p w14:paraId="4D44F1D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D、防潮</w:t>
      </w:r>
    </w:p>
    <w:p w14:paraId="014C4AB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E、防盗</w:t>
      </w:r>
    </w:p>
    <w:p w14:paraId="304E0444">
      <w:pPr>
        <w:rPr>
          <w:rFonts w:ascii="仿宋" w:hAnsi="仿宋" w:eastAsia="仿宋" w:cs="仿宋"/>
          <w:sz w:val="24"/>
        </w:rPr>
      </w:pPr>
      <w:r>
        <w:rPr>
          <w:rFonts w:hint="eastAsia" w:ascii="仿宋" w:hAnsi="仿宋" w:eastAsia="仿宋" w:cs="仿宋"/>
          <w:sz w:val="24"/>
        </w:rPr>
        <w:t>492.运输跨区作业收割机(含插秧机)所持《作业证》需在有效期内且有相关部门三章齐全，《作业证》登记信息与号牌需一致无涂改，经查验符合要求，可免费通行，部门公章不需要的是(    )。</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270244E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A、省级农机部门</w:t>
      </w:r>
    </w:p>
    <w:p w14:paraId="7404530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B、省级交通部门</w:t>
      </w:r>
    </w:p>
    <w:p w14:paraId="519FB18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C、省级公安部门</w:t>
      </w:r>
    </w:p>
    <w:p w14:paraId="3B7D095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D、县级农机部门</w:t>
      </w:r>
    </w:p>
    <w:p w14:paraId="6C6BAA77">
      <w:pPr>
        <w:rPr>
          <w:rFonts w:ascii="仿宋" w:hAnsi="仿宋" w:eastAsia="仿宋" w:cs="仿宋"/>
          <w:sz w:val="24"/>
        </w:rPr>
      </w:pPr>
      <w:r>
        <w:rPr>
          <w:rFonts w:hint="eastAsia" w:ascii="仿宋" w:hAnsi="仿宋" w:eastAsia="仿宋" w:cs="仿宋"/>
          <w:sz w:val="24"/>
        </w:rPr>
        <w:t>493.运输鲜活农产品的‘绿色通道’车辆超过(    )辆/日的收费站应选择在适当位置设立固定验货点组织提前进行验货保证收费站的畅通。</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72AF763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A、200</w:t>
      </w:r>
    </w:p>
    <w:p w14:paraId="6A61B62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B、300</w:t>
      </w:r>
    </w:p>
    <w:p w14:paraId="7C38E97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C、150</w:t>
      </w:r>
    </w:p>
    <w:p w14:paraId="43C3E91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D、400</w:t>
      </w:r>
    </w:p>
    <w:p w14:paraId="338FFF61">
      <w:pPr>
        <w:rPr>
          <w:rFonts w:ascii="仿宋" w:hAnsi="仿宋" w:eastAsia="仿宋" w:cs="仿宋"/>
          <w:sz w:val="24"/>
        </w:rPr>
      </w:pPr>
      <w:r>
        <w:rPr>
          <w:rFonts w:hint="eastAsia" w:ascii="仿宋" w:hAnsi="仿宋" w:eastAsia="仿宋" w:cs="仿宋"/>
          <w:sz w:val="24"/>
        </w:rPr>
        <w:t>494.运营公司每年至少组织(    )运营公司范围内的收费类业务培训或竞赛，每年至少组织(    )机电维护人员(含收费站兼职机电维护人员)的专项培训。</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1716562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A、四次、两次</w:t>
      </w:r>
    </w:p>
    <w:p w14:paraId="053318D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B、四次、一次</w:t>
      </w:r>
    </w:p>
    <w:p w14:paraId="49CC119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C、两次、两次</w:t>
      </w:r>
    </w:p>
    <w:p w14:paraId="438E745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D、两次、四次</w:t>
      </w:r>
    </w:p>
    <w:p w14:paraId="419F0FA9">
      <w:pPr>
        <w:rPr>
          <w:rFonts w:ascii="仿宋" w:hAnsi="仿宋" w:eastAsia="仿宋" w:cs="仿宋"/>
          <w:sz w:val="24"/>
        </w:rPr>
      </w:pPr>
      <w:r>
        <w:rPr>
          <w:rFonts w:hint="eastAsia" w:ascii="仿宋" w:hAnsi="仿宋" w:eastAsia="仿宋" w:cs="仿宋"/>
          <w:sz w:val="24"/>
        </w:rPr>
        <w:t>495.匝道收费站是指在指设置在匝道上或联络线上的收费站，其布设方式可分为(    )与(    )是两类。</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0B80241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A、集中、分散</w:t>
      </w:r>
    </w:p>
    <w:p w14:paraId="3053776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B、开放式、均一式</w:t>
      </w:r>
    </w:p>
    <w:p w14:paraId="265A46C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C、集中式、封闭式</w:t>
      </w:r>
    </w:p>
    <w:p w14:paraId="0D2AA7B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D、封闭式、均一式</w:t>
      </w:r>
    </w:p>
    <w:p w14:paraId="77946B2B">
      <w:pPr>
        <w:rPr>
          <w:rFonts w:ascii="仿宋" w:hAnsi="仿宋" w:eastAsia="仿宋" w:cs="仿宋"/>
          <w:sz w:val="24"/>
        </w:rPr>
      </w:pPr>
      <w:r>
        <w:rPr>
          <w:rFonts w:hint="eastAsia" w:ascii="仿宋" w:hAnsi="仿宋" w:eastAsia="仿宋" w:cs="仿宋"/>
          <w:sz w:val="24"/>
        </w:rPr>
        <w:t>496.在操作流程上主要是车道系统自动拦截人工干预告知司机已被列入状态名单要及时与(    )联系处理此次通行不能使用ETC服务操作无卡键收费。</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7388E15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A、部中心</w:t>
      </w:r>
    </w:p>
    <w:p w14:paraId="1741603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B、省中心</w:t>
      </w:r>
    </w:p>
    <w:p w14:paraId="16976E9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C、收费公路经营管理单位</w:t>
      </w:r>
    </w:p>
    <w:p w14:paraId="0F93FC8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D、发行服务机构</w:t>
      </w:r>
    </w:p>
    <w:p w14:paraId="598E28CE">
      <w:pPr>
        <w:rPr>
          <w:rFonts w:ascii="仿宋" w:hAnsi="仿宋" w:eastAsia="仿宋" w:cs="仿宋"/>
          <w:sz w:val="24"/>
        </w:rPr>
      </w:pPr>
      <w:r>
        <w:rPr>
          <w:rFonts w:hint="eastAsia" w:ascii="仿宋" w:hAnsi="仿宋" w:eastAsia="仿宋" w:cs="仿宋"/>
          <w:sz w:val="24"/>
        </w:rPr>
        <w:t>497.在出口车道，收费员没有刷复合通行卡之前，按(    )可以取消先前输入的信息，重新输入正确的信息。</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74E8D58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A、确认键</w:t>
      </w:r>
    </w:p>
    <w:p w14:paraId="5D9BC2A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B、取消键</w:t>
      </w:r>
    </w:p>
    <w:p w14:paraId="3AA30AF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C、修改键</w:t>
      </w:r>
    </w:p>
    <w:p w14:paraId="404F114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D、改轴键</w:t>
      </w:r>
    </w:p>
    <w:p w14:paraId="0A58D85F">
      <w:pPr>
        <w:rPr>
          <w:rFonts w:ascii="仿宋" w:hAnsi="仿宋" w:eastAsia="仿宋" w:cs="仿宋"/>
          <w:sz w:val="24"/>
        </w:rPr>
      </w:pPr>
      <w:r>
        <w:rPr>
          <w:rFonts w:hint="eastAsia" w:ascii="仿宋" w:hAnsi="仿宋" w:eastAsia="仿宋" w:cs="仿宋"/>
          <w:sz w:val="24"/>
        </w:rPr>
        <w:t>498.在处理出口特情时，单省交易特情由(    )在线计费服务平台进行路径识别和费率计算。</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4B3EB06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A、部级</w:t>
      </w:r>
    </w:p>
    <w:p w14:paraId="5171790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B、路段</w:t>
      </w:r>
    </w:p>
    <w:p w14:paraId="7AFA039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C、省级</w:t>
      </w:r>
    </w:p>
    <w:p w14:paraId="05710C3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D、收费站</w:t>
      </w:r>
    </w:p>
    <w:p w14:paraId="07631F77">
      <w:pPr>
        <w:rPr>
          <w:rFonts w:ascii="仿宋" w:hAnsi="仿宋" w:eastAsia="仿宋" w:cs="仿宋"/>
          <w:sz w:val="24"/>
        </w:rPr>
      </w:pPr>
      <w:r>
        <w:rPr>
          <w:rFonts w:hint="eastAsia" w:ascii="仿宋" w:hAnsi="仿宋" w:eastAsia="仿宋" w:cs="仿宋"/>
          <w:sz w:val="24"/>
        </w:rPr>
        <w:t>499.在对追缴名单车辆进行车道现场追缴时工作人员宜佩戴和开启工作录像记录设备全程进行工作记录并留存工作录像不小于(    )个月。对于处理期间存在争议的车辆其工作录像留存不得小于(    )个月。</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2CAEF4D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A、1；6</w:t>
      </w:r>
    </w:p>
    <w:p w14:paraId="5A1AA60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B、2；6</w:t>
      </w:r>
    </w:p>
    <w:p w14:paraId="12AF0FA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C、3；12</w:t>
      </w:r>
    </w:p>
    <w:p w14:paraId="11F2721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D、6；12</w:t>
      </w:r>
    </w:p>
    <w:p w14:paraId="4D6C1953">
      <w:pPr>
        <w:rPr>
          <w:rFonts w:ascii="仿宋" w:hAnsi="仿宋" w:eastAsia="仿宋" w:cs="仿宋"/>
          <w:sz w:val="24"/>
        </w:rPr>
      </w:pPr>
      <w:r>
        <w:rPr>
          <w:rFonts w:hint="eastAsia" w:ascii="仿宋" w:hAnsi="仿宋" w:eastAsia="仿宋" w:cs="仿宋"/>
          <w:sz w:val="24"/>
        </w:rPr>
        <w:t>500.在混合车道可按(    )键消除ETC卡内信息。</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0961D34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A、手工</w:t>
      </w:r>
    </w:p>
    <w:p w14:paraId="7E5C8A2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B、修改</w:t>
      </w:r>
    </w:p>
    <w:p w14:paraId="1ECF636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C、取消</w:t>
      </w:r>
    </w:p>
    <w:p w14:paraId="376CA51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D、改轴</w:t>
      </w:r>
    </w:p>
    <w:p w14:paraId="49EC4170">
      <w:pPr>
        <w:rPr>
          <w:rFonts w:ascii="仿宋" w:hAnsi="仿宋" w:eastAsia="仿宋" w:cs="仿宋"/>
          <w:sz w:val="24"/>
        </w:rPr>
      </w:pPr>
      <w:r>
        <w:rPr>
          <w:rFonts w:hint="eastAsia" w:ascii="仿宋" w:hAnsi="仿宋" w:eastAsia="仿宋" w:cs="仿宋"/>
          <w:sz w:val="24"/>
        </w:rPr>
        <w:t>501.在收费广场垂直于行车方向应设置(    )。</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6FE94F5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A、减速标线</w:t>
      </w:r>
    </w:p>
    <w:p w14:paraId="4B7F31A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B、减速带</w:t>
      </w:r>
    </w:p>
    <w:p w14:paraId="35FAACC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C、减速标志</w:t>
      </w:r>
    </w:p>
    <w:p w14:paraId="13EE61F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D、减速指示牌</w:t>
      </w:r>
    </w:p>
    <w:p w14:paraId="1AD90B7E">
      <w:pPr>
        <w:rPr>
          <w:rFonts w:ascii="仿宋" w:hAnsi="仿宋" w:eastAsia="仿宋" w:cs="仿宋"/>
          <w:sz w:val="24"/>
        </w:rPr>
      </w:pPr>
      <w:r>
        <w:rPr>
          <w:rFonts w:hint="eastAsia" w:ascii="仿宋" w:hAnsi="仿宋" w:eastAsia="仿宋" w:cs="仿宋"/>
          <w:sz w:val="24"/>
        </w:rPr>
        <w:t>502.在线计费服务支持按照(    )(含差异化优惠)返回计费金额。</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5563A6C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A、最短路径</w:t>
      </w:r>
    </w:p>
    <w:p w14:paraId="7C3BE20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B、各省ETC优惠政策</w:t>
      </w:r>
    </w:p>
    <w:p w14:paraId="642A23B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C、最小费额</w:t>
      </w:r>
    </w:p>
    <w:p w14:paraId="6356BDB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D、省内计费</w:t>
      </w:r>
    </w:p>
    <w:p w14:paraId="0CF13457">
      <w:pPr>
        <w:rPr>
          <w:rFonts w:ascii="仿宋" w:hAnsi="仿宋" w:eastAsia="仿宋" w:cs="仿宋"/>
          <w:sz w:val="24"/>
        </w:rPr>
      </w:pPr>
      <w:r>
        <w:rPr>
          <w:rFonts w:hint="eastAsia" w:ascii="仿宋" w:hAnsi="仿宋" w:eastAsia="仿宋" w:cs="仿宋"/>
          <w:sz w:val="24"/>
        </w:rPr>
        <w:t>503.在质保期内的CPC卡如需维修,由(    )负责。</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5DFAC61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A、客户方</w:t>
      </w:r>
    </w:p>
    <w:p w14:paraId="3398062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B、原采购方</w:t>
      </w:r>
    </w:p>
    <w:p w14:paraId="155E486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C、制作方</w:t>
      </w:r>
    </w:p>
    <w:p w14:paraId="3D69D99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D、结算方</w:t>
      </w:r>
    </w:p>
    <w:p w14:paraId="7871A283">
      <w:pPr>
        <w:rPr>
          <w:rFonts w:ascii="仿宋" w:hAnsi="仿宋" w:eastAsia="仿宋" w:cs="仿宋"/>
          <w:sz w:val="24"/>
        </w:rPr>
      </w:pPr>
      <w:r>
        <w:rPr>
          <w:rFonts w:hint="eastAsia" w:ascii="仿宋" w:hAnsi="仿宋" w:eastAsia="仿宋" w:cs="仿宋"/>
          <w:sz w:val="24"/>
        </w:rPr>
        <w:t>504.长卡是指收费员实际收到的CPC卡数多于(    )的统计结果所产生的CPC卡数量差额。</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5EB4729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A、原始收费数据</w:t>
      </w:r>
    </w:p>
    <w:p w14:paraId="4D2D351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B、存放数据</w:t>
      </w:r>
    </w:p>
    <w:p w14:paraId="2D9B2EC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C、收费数据</w:t>
      </w:r>
    </w:p>
    <w:p w14:paraId="65A2BF3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D、原始数据</w:t>
      </w:r>
    </w:p>
    <w:p w14:paraId="6CE03EC6">
      <w:pPr>
        <w:rPr>
          <w:rFonts w:ascii="仿宋" w:hAnsi="仿宋" w:eastAsia="仿宋" w:cs="仿宋"/>
          <w:sz w:val="24"/>
        </w:rPr>
      </w:pPr>
      <w:r>
        <w:rPr>
          <w:rFonts w:hint="eastAsia" w:ascii="仿宋" w:hAnsi="仿宋" w:eastAsia="仿宋" w:cs="仿宋"/>
          <w:sz w:val="24"/>
        </w:rPr>
        <w:t>505.长款是指在路段原始收费数据完整的情况下，现金清算账户实际收到该路段资金额(    )收费系统的原始收费数据的统计结果所产生的资金差额。</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6B11DDD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A、多于</w:t>
      </w:r>
    </w:p>
    <w:p w14:paraId="79D7323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B、少于</w:t>
      </w:r>
    </w:p>
    <w:p w14:paraId="6A0E5C1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C、等于</w:t>
      </w:r>
    </w:p>
    <w:p w14:paraId="320460A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D、不足</w:t>
      </w:r>
    </w:p>
    <w:p w14:paraId="0E0F7F3C">
      <w:pPr>
        <w:rPr>
          <w:rFonts w:ascii="仿宋" w:hAnsi="仿宋" w:eastAsia="仿宋" w:cs="仿宋"/>
          <w:sz w:val="24"/>
        </w:rPr>
      </w:pPr>
      <w:r>
        <w:rPr>
          <w:rFonts w:hint="eastAsia" w:ascii="仿宋" w:hAnsi="仿宋" w:eastAsia="仿宋" w:cs="仿宋"/>
          <w:sz w:val="24"/>
        </w:rPr>
        <w:t>506.账户透支的客户办理ETC卡/签(    )应先补足账户透支金额。</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3CCE2CC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A、解挂</w:t>
      </w:r>
    </w:p>
    <w:p w14:paraId="64086A1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B、挂起</w:t>
      </w:r>
    </w:p>
    <w:p w14:paraId="2467E6A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C、挂失</w:t>
      </w:r>
    </w:p>
    <w:p w14:paraId="7F28970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D、解签</w:t>
      </w:r>
    </w:p>
    <w:p w14:paraId="4C0ADFE4">
      <w:pPr>
        <w:rPr>
          <w:rFonts w:ascii="仿宋" w:hAnsi="仿宋" w:eastAsia="仿宋" w:cs="仿宋"/>
          <w:sz w:val="24"/>
        </w:rPr>
      </w:pPr>
      <w:r>
        <w:rPr>
          <w:rFonts w:hint="eastAsia" w:ascii="仿宋" w:hAnsi="仿宋" w:eastAsia="仿宋" w:cs="仿宋"/>
          <w:sz w:val="24"/>
        </w:rPr>
        <w:t>507.整车合法装载运输”指车货总质量(以出口重量为主，出口无称重数据时取入口重量，出入口称重数据差异较大时取出口称重数据)和外廓尺寸均未超过(    )的最大限值且所载鲜活农产品应占车辆核定载质量或车厢容积的80%以上、没有与非鲜活农产品混装等行为。</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341C98C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A、国家规定</w:t>
      </w:r>
    </w:p>
    <w:p w14:paraId="0268867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B、公司规定</w:t>
      </w:r>
    </w:p>
    <w:p w14:paraId="4C32DCF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C、规定</w:t>
      </w:r>
    </w:p>
    <w:p w14:paraId="5CA8CC1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D、混装</w:t>
      </w:r>
    </w:p>
    <w:p w14:paraId="5771A28B">
      <w:pPr>
        <w:rPr>
          <w:rFonts w:ascii="仿宋" w:hAnsi="仿宋" w:eastAsia="仿宋" w:cs="仿宋"/>
          <w:sz w:val="24"/>
        </w:rPr>
      </w:pPr>
      <w:r>
        <w:rPr>
          <w:rFonts w:hint="eastAsia" w:ascii="仿宋" w:hAnsi="仿宋" w:eastAsia="仿宋" w:cs="仿宋"/>
          <w:sz w:val="24"/>
        </w:rPr>
        <w:t>508.政府还贷公路的收费期限，按照用收费偿还贷款、偿还有偿集资款的原则确定，最长不得超过(    )年。</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333178F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A、10年</w:t>
      </w:r>
    </w:p>
    <w:p w14:paraId="5373A4B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B、15年</w:t>
      </w:r>
    </w:p>
    <w:p w14:paraId="24213E1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C、20年</w:t>
      </w:r>
    </w:p>
    <w:p w14:paraId="52CDCF8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D、25年</w:t>
      </w:r>
    </w:p>
    <w:p w14:paraId="335C3ECE">
      <w:pPr>
        <w:rPr>
          <w:rFonts w:ascii="仿宋" w:hAnsi="仿宋" w:eastAsia="仿宋" w:cs="仿宋"/>
          <w:sz w:val="24"/>
        </w:rPr>
      </w:pPr>
      <w:r>
        <w:rPr>
          <w:rFonts w:hint="eastAsia" w:ascii="仿宋" w:hAnsi="仿宋" w:eastAsia="仿宋" w:cs="仿宋"/>
          <w:sz w:val="24"/>
        </w:rPr>
        <w:t>509.知识标志是指示车辆、行人行进的标志。其形状分为圆形、长方形和正方形，颜色为(    )，多用于城市道路？</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7D8E397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A、红底、黑图案</w:t>
      </w:r>
    </w:p>
    <w:p w14:paraId="6BD8723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B、蓝底，黄图案</w:t>
      </w:r>
    </w:p>
    <w:p w14:paraId="5F269F4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C、蓝底，白图案</w:t>
      </w:r>
    </w:p>
    <w:p w14:paraId="3451450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D、黄底，黑图案</w:t>
      </w:r>
    </w:p>
    <w:p w14:paraId="1380CCC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E、黄底，百图案</w:t>
      </w:r>
    </w:p>
    <w:p w14:paraId="09A1B133">
      <w:pPr>
        <w:rPr>
          <w:rFonts w:ascii="仿宋" w:hAnsi="仿宋" w:eastAsia="仿宋" w:cs="仿宋"/>
          <w:sz w:val="24"/>
        </w:rPr>
      </w:pPr>
      <w:r>
        <w:rPr>
          <w:rFonts w:hint="eastAsia" w:ascii="仿宋" w:hAnsi="仿宋" w:eastAsia="仿宋" w:cs="仿宋"/>
          <w:sz w:val="24"/>
        </w:rPr>
        <w:t>510.纸劵操作流程按“手工”键后提示(    )</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473CD81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A、车型</w:t>
      </w:r>
    </w:p>
    <w:p w14:paraId="4161F5C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B、车牌</w:t>
      </w:r>
    </w:p>
    <w:p w14:paraId="7E42CA4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C、“查询”键</w:t>
      </w:r>
    </w:p>
    <w:p w14:paraId="7B6D16A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D、输入站编码</w:t>
      </w:r>
    </w:p>
    <w:p w14:paraId="7F46AAC5">
      <w:pPr>
        <w:rPr>
          <w:rFonts w:ascii="仿宋" w:hAnsi="仿宋" w:eastAsia="仿宋" w:cs="仿宋"/>
          <w:sz w:val="24"/>
        </w:rPr>
      </w:pPr>
      <w:r>
        <w:rPr>
          <w:rFonts w:hint="eastAsia" w:ascii="仿宋" w:hAnsi="仿宋" w:eastAsia="仿宋" w:cs="仿宋"/>
          <w:sz w:val="24"/>
        </w:rPr>
        <w:t>511.纸券使用或停用需及时向(    )申请及报备。</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6D6E330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A、部中心</w:t>
      </w:r>
    </w:p>
    <w:p w14:paraId="5B7F27E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B、省中心</w:t>
      </w:r>
    </w:p>
    <w:p w14:paraId="7CDD8B9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C、区域中心</w:t>
      </w:r>
    </w:p>
    <w:p w14:paraId="40B58C7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D、经营管理单位</w:t>
      </w:r>
    </w:p>
    <w:p w14:paraId="5B7495B1">
      <w:pPr>
        <w:rPr>
          <w:rFonts w:ascii="仿宋" w:hAnsi="仿宋" w:eastAsia="仿宋" w:cs="仿宋"/>
          <w:sz w:val="24"/>
        </w:rPr>
      </w:pPr>
      <w:r>
        <w:rPr>
          <w:rFonts w:hint="eastAsia" w:ascii="仿宋" w:hAnsi="仿宋" w:eastAsia="仿宋" w:cs="仿宋"/>
          <w:sz w:val="24"/>
        </w:rPr>
        <w:t>512.纸质通行券发放数指除重大节假日小型客车免费通行过渡期间以外，(    )使用的纸质通行券的数量。</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3D8FC9C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A、省联网中心</w:t>
      </w:r>
    </w:p>
    <w:p w14:paraId="26911D5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B、区域中心</w:t>
      </w:r>
    </w:p>
    <w:p w14:paraId="3B97C5E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C、路段公司</w:t>
      </w:r>
    </w:p>
    <w:p w14:paraId="5A69ED2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D、收费站</w:t>
      </w:r>
    </w:p>
    <w:p w14:paraId="1792F7C6">
      <w:pPr>
        <w:rPr>
          <w:rFonts w:ascii="仿宋" w:hAnsi="仿宋" w:eastAsia="仿宋" w:cs="仿宋"/>
          <w:sz w:val="24"/>
        </w:rPr>
      </w:pPr>
      <w:r>
        <w:rPr>
          <w:rFonts w:hint="eastAsia" w:ascii="仿宋" w:hAnsi="仿宋" w:eastAsia="仿宋" w:cs="仿宋"/>
          <w:sz w:val="24"/>
        </w:rPr>
        <w:t>513.纸质通行券使用前应经省中心同意,省中心应及时通过通行介质管理平台向部联网中心报备启用和停用情况,由(    )告知相关参与方。</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7CED7A1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A、部联网中心</w:t>
      </w:r>
    </w:p>
    <w:p w14:paraId="766C3E0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B、省中心</w:t>
      </w:r>
    </w:p>
    <w:p w14:paraId="4937C65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C、区域中心</w:t>
      </w:r>
    </w:p>
    <w:p w14:paraId="183560A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D、路段公司</w:t>
      </w:r>
    </w:p>
    <w:p w14:paraId="7420E512">
      <w:pPr>
        <w:rPr>
          <w:rFonts w:ascii="仿宋" w:hAnsi="仿宋" w:eastAsia="仿宋" w:cs="仿宋"/>
          <w:sz w:val="24"/>
        </w:rPr>
      </w:pPr>
      <w:r>
        <w:rPr>
          <w:rFonts w:hint="eastAsia" w:ascii="仿宋" w:hAnsi="仿宋" w:eastAsia="仿宋" w:cs="仿宋"/>
          <w:sz w:val="24"/>
        </w:rPr>
        <w:t>514.纸质通行券由(    )中心组织印制，纸质通行券版面应由部统一设计。</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p>
    <w:p w14:paraId="32705A4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A、各营运单位</w:t>
      </w:r>
    </w:p>
    <w:p w14:paraId="4F2CFA3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B、各省</w:t>
      </w:r>
    </w:p>
    <w:p w14:paraId="1248D4A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C、交通运输部</w:t>
      </w:r>
    </w:p>
    <w:p w14:paraId="148EEE2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D、各管理处</w:t>
      </w:r>
    </w:p>
    <w:p w14:paraId="75BDC98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E、各收费站</w:t>
      </w:r>
    </w:p>
    <w:p w14:paraId="5C95D24D">
      <w:pPr>
        <w:rPr>
          <w:rFonts w:ascii="仿宋" w:hAnsi="仿宋" w:eastAsia="仿宋" w:cs="仿宋"/>
          <w:sz w:val="24"/>
        </w:rPr>
      </w:pPr>
      <w:r>
        <w:rPr>
          <w:rFonts w:hint="eastAsia" w:ascii="仿宋" w:hAnsi="仿宋" w:eastAsia="仿宋" w:cs="仿宋"/>
          <w:sz w:val="24"/>
        </w:rPr>
        <w:t>515.纸质通行券由哪个部门组织印制(    )</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39CA34F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A、收费站</w:t>
      </w:r>
    </w:p>
    <w:p w14:paraId="7978388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B、省中心</w:t>
      </w:r>
    </w:p>
    <w:p w14:paraId="7251A9D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C、部中心</w:t>
      </w:r>
    </w:p>
    <w:p w14:paraId="4DD2523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D、营运中心</w:t>
      </w:r>
    </w:p>
    <w:p w14:paraId="3FDBDAB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E、税务局</w:t>
      </w:r>
    </w:p>
    <w:p w14:paraId="402247C2">
      <w:pPr>
        <w:rPr>
          <w:rFonts w:ascii="仿宋" w:hAnsi="仿宋" w:eastAsia="仿宋" w:cs="仿宋"/>
          <w:sz w:val="24"/>
        </w:rPr>
      </w:pPr>
      <w:r>
        <w:rPr>
          <w:rFonts w:hint="eastAsia" w:ascii="仿宋" w:hAnsi="仿宋" w:eastAsia="仿宋" w:cs="仿宋"/>
          <w:sz w:val="24"/>
        </w:rPr>
        <w:t>516.重点投诉应在(    )个自然日内完成投诉处理，并由发行服务机构向客户反馈处理意见。</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5352933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A、5</w:t>
      </w:r>
    </w:p>
    <w:p w14:paraId="595B3AD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B、3</w:t>
      </w:r>
    </w:p>
    <w:p w14:paraId="2CCEB3F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C、2</w:t>
      </w:r>
    </w:p>
    <w:p w14:paraId="1DEC47C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D、1</w:t>
      </w:r>
    </w:p>
    <w:p w14:paraId="1CA85B9D">
      <w:pPr>
        <w:rPr>
          <w:rFonts w:ascii="仿宋" w:hAnsi="仿宋" w:eastAsia="仿宋" w:cs="仿宋"/>
          <w:sz w:val="24"/>
        </w:rPr>
      </w:pPr>
      <w:r>
        <w:rPr>
          <w:rFonts w:hint="eastAsia" w:ascii="仿宋" w:hAnsi="仿宋" w:eastAsia="仿宋" w:cs="仿宋"/>
          <w:sz w:val="24"/>
        </w:rPr>
        <w:t>517.重要投诉各参与方协调处理时间总共不超过(    )个自然日。</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7A5E969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A、1</w:t>
      </w:r>
    </w:p>
    <w:p w14:paraId="2922214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B、2</w:t>
      </w:r>
    </w:p>
    <w:p w14:paraId="7FDED08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C、3</w:t>
      </w:r>
    </w:p>
    <w:p w14:paraId="4EBE63D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D、4</w:t>
      </w:r>
    </w:p>
    <w:p w14:paraId="25D07D28">
      <w:pPr>
        <w:rPr>
          <w:rFonts w:ascii="仿宋" w:hAnsi="仿宋" w:eastAsia="仿宋" w:cs="仿宋"/>
          <w:sz w:val="24"/>
        </w:rPr>
      </w:pPr>
      <w:r>
        <w:rPr>
          <w:rFonts w:hint="eastAsia" w:ascii="仿宋" w:hAnsi="仿宋" w:eastAsia="仿宋" w:cs="仿宋"/>
          <w:sz w:val="24"/>
        </w:rPr>
        <w:t>518.专项作业车不包括装置有专用设备或器具而座位数(包括驾驶人座位)超过(    )的汽车(消防车除外)。</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5993FD0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A、6人</w:t>
      </w:r>
    </w:p>
    <w:p w14:paraId="2AE660E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B、7人</w:t>
      </w:r>
    </w:p>
    <w:p w14:paraId="1728A57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C、8人</w:t>
      </w:r>
    </w:p>
    <w:p w14:paraId="5432491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D、9人</w:t>
      </w:r>
    </w:p>
    <w:p w14:paraId="17879B33">
      <w:pPr>
        <w:rPr>
          <w:rFonts w:ascii="仿宋" w:hAnsi="仿宋" w:eastAsia="仿宋" w:cs="仿宋"/>
          <w:sz w:val="24"/>
        </w:rPr>
      </w:pPr>
      <w:r>
        <w:rPr>
          <w:rFonts w:hint="eastAsia" w:ascii="仿宋" w:hAnsi="仿宋" w:eastAsia="仿宋" w:cs="仿宋"/>
          <w:sz w:val="24"/>
        </w:rPr>
        <w:t>519.装箱指将散卡进行逐张(    )装箱。</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72DF87A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A、清点</w:t>
      </w:r>
    </w:p>
    <w:p w14:paraId="325FA85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B、盘点</w:t>
      </w:r>
    </w:p>
    <w:p w14:paraId="5A16323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C、核实</w:t>
      </w:r>
    </w:p>
    <w:p w14:paraId="65A3A4C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D、刷卡</w:t>
      </w:r>
    </w:p>
    <w:p w14:paraId="3D3234FF">
      <w:pPr>
        <w:rPr>
          <w:rFonts w:ascii="仿宋" w:hAnsi="仿宋" w:eastAsia="仿宋" w:cs="仿宋"/>
          <w:sz w:val="24"/>
        </w:rPr>
      </w:pPr>
      <w:r>
        <w:rPr>
          <w:rFonts w:hint="eastAsia" w:ascii="仿宋" w:hAnsi="仿宋" w:eastAsia="仿宋" w:cs="仿宋"/>
          <w:sz w:val="24"/>
        </w:rPr>
        <w:t>520.状态名单传输过程中因接收方原因无法在规定时限内正常接收传输中断责任由(    )承担。</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26FDC27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A、发行方</w:t>
      </w:r>
    </w:p>
    <w:p w14:paraId="1C0C7A0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B、建设方</w:t>
      </w:r>
    </w:p>
    <w:p w14:paraId="1DDE900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C、参与方</w:t>
      </w:r>
    </w:p>
    <w:p w14:paraId="7547BE7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D、接收方</w:t>
      </w:r>
    </w:p>
    <w:p w14:paraId="1A486396">
      <w:pPr>
        <w:rPr>
          <w:rFonts w:ascii="仿宋" w:hAnsi="仿宋" w:eastAsia="仿宋" w:cs="仿宋"/>
          <w:sz w:val="24"/>
        </w:rPr>
      </w:pPr>
      <w:r>
        <w:rPr>
          <w:rFonts w:hint="eastAsia" w:ascii="仿宋" w:hAnsi="仿宋" w:eastAsia="仿宋" w:cs="仿宋"/>
          <w:sz w:val="24"/>
        </w:rPr>
        <w:t>521.自(    )起，未安装ETC车载装置(OBU)的营运货车不再享受优惠政策</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6357DF9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A、2020年4月1日</w:t>
      </w:r>
    </w:p>
    <w:p w14:paraId="01707C4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B、2020年5月1日</w:t>
      </w:r>
    </w:p>
    <w:p w14:paraId="71B7F16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C、2020年6月1日</w:t>
      </w:r>
    </w:p>
    <w:p w14:paraId="626326C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D、2020年7月1日</w:t>
      </w:r>
    </w:p>
    <w:p w14:paraId="22E7D53D">
      <w:pPr>
        <w:pStyle w:val="3"/>
        <w:numPr>
          <w:ilvl w:val="0"/>
          <w:numId w:val="4"/>
        </w:numPr>
        <w:rPr>
          <w:rFonts w:ascii="仿宋" w:hAnsi="仿宋" w:eastAsia="仿宋" w:cs="仿宋"/>
          <w:bCs/>
          <w:sz w:val="24"/>
        </w:rPr>
      </w:pPr>
      <w:bookmarkStart w:id="11" w:name="_Toc82074435"/>
      <w:r>
        <w:rPr>
          <w:rFonts w:hint="eastAsia" w:ascii="仿宋" w:hAnsi="仿宋" w:eastAsia="仿宋" w:cs="仿宋"/>
          <w:bCs/>
          <w:sz w:val="24"/>
        </w:rPr>
        <w:t>多选题（共488题，每题有2个以上选项，多选、漏选、错选均不得分。）</w:t>
      </w:r>
      <w:bookmarkEnd w:id="11"/>
    </w:p>
    <w:p w14:paraId="39EB15CF">
      <w:pPr>
        <w:rPr>
          <w:rFonts w:ascii="仿宋" w:hAnsi="仿宋" w:eastAsia="仿宋" w:cs="仿宋"/>
          <w:sz w:val="24"/>
        </w:rPr>
      </w:pPr>
      <w:r>
        <w:rPr>
          <w:rFonts w:hint="eastAsia" w:ascii="仿宋" w:hAnsi="仿宋" w:eastAsia="仿宋" w:cs="仿宋"/>
          <w:sz w:val="24"/>
        </w:rPr>
        <w:t>1.(    )，收取CPC卡工本费。</w:t>
      </w:r>
      <w:r>
        <w:rPr>
          <w:rFonts w:hint="eastAsia" w:ascii="仿宋" w:hAnsi="仿宋" w:eastAsia="仿宋" w:cs="仿宋"/>
          <w:color w:val="FF0000"/>
          <w:sz w:val="24"/>
        </w:rPr>
        <w:t>答案[</w:t>
      </w:r>
      <w:r>
        <w:rPr>
          <w:rFonts w:hint="eastAsia" w:ascii="仿宋" w:hAnsi="仿宋" w:eastAsia="仿宋" w:cs="仿宋"/>
          <w:sz w:val="24"/>
        </w:rPr>
        <w:t>AD</w:t>
      </w:r>
      <w:r>
        <w:rPr>
          <w:rFonts w:hint="eastAsia" w:ascii="仿宋" w:hAnsi="仿宋" w:eastAsia="仿宋" w:cs="仿宋"/>
          <w:color w:val="FF0000"/>
          <w:sz w:val="24"/>
        </w:rPr>
        <w:t>]</w:t>
      </w:r>
      <w:r>
        <w:rPr>
          <w:rFonts w:hint="eastAsia" w:ascii="仿宋" w:hAnsi="仿宋" w:eastAsia="仿宋" w:cs="仿宋"/>
          <w:sz w:val="24"/>
        </w:rPr>
        <w:tab/>
      </w:r>
    </w:p>
    <w:p w14:paraId="5418F2D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A、卡丢失</w:t>
      </w:r>
    </w:p>
    <w:p w14:paraId="5A717CC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B、入口未取卡</w:t>
      </w:r>
    </w:p>
    <w:p w14:paraId="67AA181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C、卡片电量不足的</w:t>
      </w:r>
    </w:p>
    <w:p w14:paraId="036F9FA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D、卡片人为损坏的</w:t>
      </w:r>
    </w:p>
    <w:p w14:paraId="4065E968">
      <w:pPr>
        <w:rPr>
          <w:rFonts w:ascii="仿宋" w:hAnsi="仿宋" w:eastAsia="仿宋" w:cs="仿宋"/>
          <w:sz w:val="24"/>
        </w:rPr>
      </w:pPr>
      <w:r>
        <w:rPr>
          <w:rFonts w:hint="eastAsia" w:ascii="仿宋" w:hAnsi="仿宋" w:eastAsia="仿宋" w:cs="仿宋"/>
          <w:sz w:val="24"/>
        </w:rPr>
        <w:t>2.(    )的CPC卡不得在车道发放。</w:t>
      </w:r>
      <w:r>
        <w:rPr>
          <w:rFonts w:hint="eastAsia" w:ascii="仿宋" w:hAnsi="仿宋" w:eastAsia="仿宋" w:cs="仿宋"/>
          <w:color w:val="FF0000"/>
          <w:sz w:val="24"/>
        </w:rPr>
        <w:t>答案[</w:t>
      </w:r>
      <w:r>
        <w:rPr>
          <w:rFonts w:hint="eastAsia" w:ascii="仿宋" w:hAnsi="仿宋" w:eastAsia="仿宋" w:cs="仿宋"/>
          <w:sz w:val="24"/>
        </w:rPr>
        <w:t>ABD</w:t>
      </w:r>
      <w:r>
        <w:rPr>
          <w:rFonts w:hint="eastAsia" w:ascii="仿宋" w:hAnsi="仿宋" w:eastAsia="仿宋" w:cs="仿宋"/>
          <w:color w:val="FF0000"/>
          <w:sz w:val="24"/>
        </w:rPr>
        <w:t>]</w:t>
      </w:r>
      <w:r>
        <w:rPr>
          <w:rFonts w:hint="eastAsia" w:ascii="仿宋" w:hAnsi="仿宋" w:eastAsia="仿宋" w:cs="仿宋"/>
          <w:sz w:val="24"/>
        </w:rPr>
        <w:tab/>
      </w:r>
    </w:p>
    <w:p w14:paraId="31F7A06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A、无法读写</w:t>
      </w:r>
    </w:p>
    <w:p w14:paraId="4434B56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B、无入口信息</w:t>
      </w:r>
    </w:p>
    <w:p w14:paraId="1DA02AD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C、电量低于9％</w:t>
      </w:r>
    </w:p>
    <w:p w14:paraId="45EA847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D、预先写入信息</w:t>
      </w:r>
    </w:p>
    <w:p w14:paraId="4AB07709">
      <w:pPr>
        <w:rPr>
          <w:rFonts w:ascii="仿宋" w:hAnsi="仿宋" w:eastAsia="仿宋" w:cs="仿宋"/>
          <w:sz w:val="24"/>
        </w:rPr>
      </w:pPr>
      <w:r>
        <w:rPr>
          <w:rFonts w:hint="eastAsia" w:ascii="仿宋" w:hAnsi="仿宋" w:eastAsia="仿宋" w:cs="仿宋"/>
          <w:sz w:val="24"/>
        </w:rPr>
        <w:t>3.(    )等车辆涉及卡签操作的关键信息变更需线下办理。</w:t>
      </w:r>
      <w:r>
        <w:rPr>
          <w:rFonts w:hint="eastAsia" w:ascii="仿宋" w:hAnsi="仿宋" w:eastAsia="仿宋" w:cs="仿宋"/>
          <w:color w:val="FF0000"/>
          <w:sz w:val="24"/>
        </w:rPr>
        <w:t>答案[</w:t>
      </w:r>
      <w:r>
        <w:rPr>
          <w:rFonts w:hint="eastAsia" w:ascii="仿宋" w:hAnsi="仿宋" w:eastAsia="仿宋" w:cs="仿宋"/>
          <w:sz w:val="24"/>
        </w:rPr>
        <w:t>CD</w:t>
      </w:r>
      <w:r>
        <w:rPr>
          <w:rFonts w:hint="eastAsia" w:ascii="仿宋" w:hAnsi="仿宋" w:eastAsia="仿宋" w:cs="仿宋"/>
          <w:color w:val="FF0000"/>
          <w:sz w:val="24"/>
        </w:rPr>
        <w:t>]</w:t>
      </w:r>
      <w:r>
        <w:rPr>
          <w:rFonts w:hint="eastAsia" w:ascii="仿宋" w:hAnsi="仿宋" w:eastAsia="仿宋" w:cs="仿宋"/>
          <w:sz w:val="24"/>
        </w:rPr>
        <w:tab/>
      </w:r>
    </w:p>
    <w:p w14:paraId="59DFCCA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A、车主信息</w:t>
      </w:r>
    </w:p>
    <w:p w14:paraId="3498089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B、行驶证信息</w:t>
      </w:r>
    </w:p>
    <w:p w14:paraId="2CF94AD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C、车牌号码</w:t>
      </w:r>
    </w:p>
    <w:p w14:paraId="28E9B93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D、车牌颜色</w:t>
      </w:r>
    </w:p>
    <w:p w14:paraId="0D0AFC58">
      <w:pPr>
        <w:rPr>
          <w:rFonts w:ascii="仿宋" w:hAnsi="仿宋" w:eastAsia="仿宋" w:cs="仿宋"/>
          <w:sz w:val="24"/>
        </w:rPr>
      </w:pPr>
      <w:r>
        <w:rPr>
          <w:rFonts w:hint="eastAsia" w:ascii="仿宋" w:hAnsi="仿宋" w:eastAsia="仿宋" w:cs="仿宋"/>
          <w:sz w:val="24"/>
        </w:rPr>
        <w:t>4.(    )负责收费站内CPC卡日常(    )、调拨和管理工作。</w:t>
      </w:r>
      <w:r>
        <w:rPr>
          <w:rFonts w:hint="eastAsia" w:ascii="仿宋" w:hAnsi="仿宋" w:eastAsia="仿宋" w:cs="仿宋"/>
          <w:color w:val="FF0000"/>
          <w:sz w:val="24"/>
        </w:rPr>
        <w:t>答案[</w:t>
      </w:r>
      <w:r>
        <w:rPr>
          <w:rFonts w:hint="eastAsia" w:ascii="仿宋" w:hAnsi="仿宋" w:eastAsia="仿宋" w:cs="仿宋"/>
          <w:sz w:val="24"/>
        </w:rPr>
        <w:t>BC</w:t>
      </w:r>
      <w:r>
        <w:rPr>
          <w:rFonts w:hint="eastAsia" w:ascii="仿宋" w:hAnsi="仿宋" w:eastAsia="仿宋" w:cs="仿宋"/>
          <w:color w:val="FF0000"/>
          <w:sz w:val="24"/>
        </w:rPr>
        <w:t>]</w:t>
      </w:r>
      <w:r>
        <w:rPr>
          <w:rFonts w:hint="eastAsia" w:ascii="仿宋" w:hAnsi="仿宋" w:eastAsia="仿宋" w:cs="仿宋"/>
          <w:sz w:val="24"/>
        </w:rPr>
        <w:tab/>
      </w:r>
    </w:p>
    <w:p w14:paraId="3EE4E54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A、路段公司</w:t>
      </w:r>
    </w:p>
    <w:p w14:paraId="7D9C4FF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B、收费站</w:t>
      </w:r>
    </w:p>
    <w:p w14:paraId="42E493D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C、使用</w:t>
      </w:r>
    </w:p>
    <w:p w14:paraId="50AF2EE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D、应用</w:t>
      </w:r>
    </w:p>
    <w:p w14:paraId="1E3F3B73">
      <w:pPr>
        <w:rPr>
          <w:rFonts w:ascii="仿宋" w:hAnsi="仿宋" w:eastAsia="仿宋" w:cs="仿宋"/>
          <w:sz w:val="24"/>
        </w:rPr>
      </w:pPr>
      <w:r>
        <w:rPr>
          <w:rFonts w:hint="eastAsia" w:ascii="仿宋" w:hAnsi="仿宋" w:eastAsia="仿宋" w:cs="仿宋"/>
          <w:sz w:val="24"/>
        </w:rPr>
        <w:t>5.(    )和(    )应在5个自然日(遇法定节假日顺延)内完成ETC通行争议交易处理。</w:t>
      </w:r>
      <w:r>
        <w:rPr>
          <w:rFonts w:hint="eastAsia" w:ascii="仿宋" w:hAnsi="仿宋" w:eastAsia="仿宋" w:cs="仿宋"/>
          <w:color w:val="FF0000"/>
          <w:sz w:val="24"/>
        </w:rPr>
        <w:t>答案[</w:t>
      </w:r>
      <w:r>
        <w:rPr>
          <w:rFonts w:hint="eastAsia" w:ascii="仿宋" w:hAnsi="仿宋" w:eastAsia="仿宋" w:cs="仿宋"/>
          <w:sz w:val="24"/>
        </w:rPr>
        <w:t>AC</w:t>
      </w:r>
      <w:r>
        <w:rPr>
          <w:rFonts w:hint="eastAsia" w:ascii="仿宋" w:hAnsi="仿宋" w:eastAsia="仿宋" w:cs="仿宋"/>
          <w:color w:val="FF0000"/>
          <w:sz w:val="24"/>
        </w:rPr>
        <w:t>]</w:t>
      </w:r>
      <w:r>
        <w:rPr>
          <w:rFonts w:hint="eastAsia" w:ascii="仿宋" w:hAnsi="仿宋" w:eastAsia="仿宋" w:cs="仿宋"/>
          <w:sz w:val="24"/>
        </w:rPr>
        <w:tab/>
      </w:r>
    </w:p>
    <w:p w14:paraId="1CE4F13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A、发行服务机构</w:t>
      </w:r>
    </w:p>
    <w:p w14:paraId="277F7E4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B、参与方</w:t>
      </w:r>
    </w:p>
    <w:p w14:paraId="7456E1C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C、收费公路经营管理单位</w:t>
      </w:r>
    </w:p>
    <w:p w14:paraId="1CF7744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D、省中心</w:t>
      </w:r>
    </w:p>
    <w:p w14:paraId="71F20584">
      <w:pPr>
        <w:rPr>
          <w:rFonts w:ascii="仿宋" w:hAnsi="仿宋" w:eastAsia="仿宋" w:cs="仿宋"/>
          <w:sz w:val="24"/>
        </w:rPr>
      </w:pPr>
      <w:r>
        <w:rPr>
          <w:rFonts w:hint="eastAsia" w:ascii="仿宋" w:hAnsi="仿宋" w:eastAsia="仿宋" w:cs="仿宋"/>
          <w:sz w:val="24"/>
        </w:rPr>
        <w:t>6.(    )或(    )应当对本地发起的已结案投诉进行全量回访。</w:t>
      </w:r>
      <w:r>
        <w:rPr>
          <w:rFonts w:hint="eastAsia" w:ascii="仿宋" w:hAnsi="仿宋" w:eastAsia="仿宋" w:cs="仿宋"/>
          <w:color w:val="FF0000"/>
          <w:sz w:val="24"/>
        </w:rPr>
        <w:t>答案[</w:t>
      </w:r>
      <w:r>
        <w:rPr>
          <w:rFonts w:hint="eastAsia" w:ascii="仿宋" w:hAnsi="仿宋" w:eastAsia="仿宋" w:cs="仿宋"/>
          <w:sz w:val="24"/>
        </w:rPr>
        <w:t>BD</w:t>
      </w:r>
      <w:r>
        <w:rPr>
          <w:rFonts w:hint="eastAsia" w:ascii="仿宋" w:hAnsi="仿宋" w:eastAsia="仿宋" w:cs="仿宋"/>
          <w:color w:val="FF0000"/>
          <w:sz w:val="24"/>
        </w:rPr>
        <w:t>]</w:t>
      </w:r>
      <w:r>
        <w:rPr>
          <w:rFonts w:hint="eastAsia" w:ascii="仿宋" w:hAnsi="仿宋" w:eastAsia="仿宋" w:cs="仿宋"/>
          <w:sz w:val="24"/>
        </w:rPr>
        <w:tab/>
      </w:r>
    </w:p>
    <w:p w14:paraId="630CE48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A、收费公路经营管理单位</w:t>
      </w:r>
    </w:p>
    <w:p w14:paraId="64D29D2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B、省中心</w:t>
      </w:r>
    </w:p>
    <w:p w14:paraId="56A328E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C、路网中心</w:t>
      </w:r>
    </w:p>
    <w:p w14:paraId="780089D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D、ETC发行服务机构</w:t>
      </w:r>
    </w:p>
    <w:p w14:paraId="4E922DBE">
      <w:pPr>
        <w:rPr>
          <w:rFonts w:ascii="仿宋" w:hAnsi="仿宋" w:eastAsia="仿宋" w:cs="仿宋"/>
          <w:sz w:val="24"/>
        </w:rPr>
      </w:pPr>
      <w:r>
        <w:rPr>
          <w:rFonts w:hint="eastAsia" w:ascii="仿宋" w:hAnsi="仿宋" w:eastAsia="仿宋" w:cs="仿宋"/>
          <w:sz w:val="24"/>
        </w:rPr>
        <w:t>7.(    )或确定为(    )的收取CPC卡工本费。</w:t>
      </w:r>
      <w:r>
        <w:rPr>
          <w:rFonts w:hint="eastAsia" w:ascii="仿宋" w:hAnsi="仿宋" w:eastAsia="仿宋" w:cs="仿宋"/>
          <w:color w:val="FF0000"/>
          <w:sz w:val="24"/>
        </w:rPr>
        <w:t>答案[</w:t>
      </w:r>
      <w:r>
        <w:rPr>
          <w:rFonts w:hint="eastAsia" w:ascii="仿宋" w:hAnsi="仿宋" w:eastAsia="仿宋" w:cs="仿宋"/>
          <w:sz w:val="24"/>
        </w:rPr>
        <w:t>BD</w:t>
      </w:r>
      <w:r>
        <w:rPr>
          <w:rFonts w:hint="eastAsia" w:ascii="仿宋" w:hAnsi="仿宋" w:eastAsia="仿宋" w:cs="仿宋"/>
          <w:color w:val="FF0000"/>
          <w:sz w:val="24"/>
        </w:rPr>
        <w:t>]</w:t>
      </w:r>
      <w:r>
        <w:rPr>
          <w:rFonts w:hint="eastAsia" w:ascii="仿宋" w:hAnsi="仿宋" w:eastAsia="仿宋" w:cs="仿宋"/>
          <w:sz w:val="24"/>
        </w:rPr>
        <w:tab/>
      </w:r>
    </w:p>
    <w:p w14:paraId="5A6CBB2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A、流失卡</w:t>
      </w:r>
    </w:p>
    <w:p w14:paraId="0CFEDEB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B、丢失卡</w:t>
      </w:r>
    </w:p>
    <w:p w14:paraId="3027C3B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C、赔付卡</w:t>
      </w:r>
    </w:p>
    <w:p w14:paraId="49EC571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D、人为损坏卡</w:t>
      </w:r>
    </w:p>
    <w:p w14:paraId="316E0A23">
      <w:pPr>
        <w:rPr>
          <w:rFonts w:ascii="仿宋" w:hAnsi="仿宋" w:eastAsia="仿宋" w:cs="仿宋"/>
          <w:sz w:val="24"/>
        </w:rPr>
      </w:pPr>
      <w:r>
        <w:rPr>
          <w:rFonts w:hint="eastAsia" w:ascii="仿宋" w:hAnsi="仿宋" w:eastAsia="仿宋" w:cs="仿宋"/>
          <w:sz w:val="24"/>
        </w:rPr>
        <w:t>8.(    )卡内已成功写入入口信息的，不应发放CPC卡。</w:t>
      </w:r>
      <w:r>
        <w:rPr>
          <w:rFonts w:hint="eastAsia" w:ascii="仿宋" w:hAnsi="仿宋" w:eastAsia="仿宋" w:cs="仿宋"/>
          <w:color w:val="FF0000"/>
          <w:sz w:val="24"/>
        </w:rPr>
        <w:t>答案[</w:t>
      </w:r>
      <w:r>
        <w:rPr>
          <w:rFonts w:hint="eastAsia" w:ascii="仿宋" w:hAnsi="仿宋" w:eastAsia="仿宋" w:cs="仿宋"/>
          <w:sz w:val="24"/>
        </w:rPr>
        <w:t>AC</w:t>
      </w:r>
      <w:r>
        <w:rPr>
          <w:rFonts w:hint="eastAsia" w:ascii="仿宋" w:hAnsi="仿宋" w:eastAsia="仿宋" w:cs="仿宋"/>
          <w:color w:val="FF0000"/>
          <w:sz w:val="24"/>
        </w:rPr>
        <w:t>]</w:t>
      </w:r>
      <w:r>
        <w:rPr>
          <w:rFonts w:hint="eastAsia" w:ascii="仿宋" w:hAnsi="仿宋" w:eastAsia="仿宋" w:cs="仿宋"/>
          <w:sz w:val="24"/>
        </w:rPr>
        <w:tab/>
      </w:r>
    </w:p>
    <w:p w14:paraId="4CA70DE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A、OBU</w:t>
      </w:r>
    </w:p>
    <w:p w14:paraId="3BF45BB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B、CPU</w:t>
      </w:r>
    </w:p>
    <w:p w14:paraId="7675A6A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C、ETC卡</w:t>
      </w:r>
    </w:p>
    <w:p w14:paraId="7FEEC8C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D、纸券</w:t>
      </w:r>
    </w:p>
    <w:p w14:paraId="1940725F">
      <w:pPr>
        <w:rPr>
          <w:rFonts w:ascii="仿宋" w:hAnsi="仿宋" w:eastAsia="仿宋" w:cs="仿宋"/>
          <w:sz w:val="24"/>
        </w:rPr>
      </w:pPr>
      <w:r>
        <w:rPr>
          <w:rFonts w:hint="eastAsia" w:ascii="仿宋" w:hAnsi="仿宋" w:eastAsia="仿宋" w:cs="仿宋"/>
          <w:sz w:val="24"/>
        </w:rPr>
        <w:t>9.(    )是收费系统的基本工作单元，(    )具有独立工作能力。</w:t>
      </w:r>
      <w:r>
        <w:rPr>
          <w:rFonts w:hint="eastAsia" w:ascii="仿宋" w:hAnsi="仿宋" w:eastAsia="仿宋" w:cs="仿宋"/>
          <w:color w:val="FF0000"/>
          <w:sz w:val="24"/>
        </w:rPr>
        <w:t>答案[</w:t>
      </w:r>
      <w:r>
        <w:rPr>
          <w:rFonts w:hint="eastAsia" w:ascii="仿宋" w:hAnsi="仿宋" w:eastAsia="仿宋" w:cs="仿宋"/>
          <w:sz w:val="24"/>
        </w:rPr>
        <w:t>AB</w:t>
      </w:r>
      <w:r>
        <w:rPr>
          <w:rFonts w:hint="eastAsia" w:ascii="仿宋" w:hAnsi="仿宋" w:eastAsia="仿宋" w:cs="仿宋"/>
          <w:color w:val="FF0000"/>
          <w:sz w:val="24"/>
        </w:rPr>
        <w:t>]</w:t>
      </w:r>
      <w:r>
        <w:rPr>
          <w:rFonts w:hint="eastAsia" w:ascii="仿宋" w:hAnsi="仿宋" w:eastAsia="仿宋" w:cs="仿宋"/>
          <w:sz w:val="24"/>
        </w:rPr>
        <w:tab/>
      </w:r>
    </w:p>
    <w:p w14:paraId="6BBA6AC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A、收费站</w:t>
      </w:r>
    </w:p>
    <w:p w14:paraId="657AFF8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B、收费车道</w:t>
      </w:r>
    </w:p>
    <w:p w14:paraId="4AE4B38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C、路段</w:t>
      </w:r>
    </w:p>
    <w:p w14:paraId="5864CDF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D、营运中心</w:t>
      </w:r>
    </w:p>
    <w:p w14:paraId="757F0282">
      <w:pPr>
        <w:rPr>
          <w:rFonts w:ascii="仿宋" w:hAnsi="仿宋" w:eastAsia="仿宋" w:cs="仿宋"/>
          <w:sz w:val="24"/>
        </w:rPr>
      </w:pPr>
      <w:r>
        <w:rPr>
          <w:rFonts w:hint="eastAsia" w:ascii="仿宋" w:hAnsi="仿宋" w:eastAsia="仿宋" w:cs="仿宋"/>
          <w:sz w:val="24"/>
        </w:rPr>
        <w:t>10.(    )收费站仓之间的CPC卡调拨，可按每箱卡数(    )500张调拨。</w:t>
      </w:r>
      <w:r>
        <w:rPr>
          <w:rFonts w:hint="eastAsia" w:ascii="仿宋" w:hAnsi="仿宋" w:eastAsia="仿宋" w:cs="仿宋"/>
          <w:color w:val="FF0000"/>
          <w:sz w:val="24"/>
        </w:rPr>
        <w:t>答案[</w:t>
      </w:r>
      <w:r>
        <w:rPr>
          <w:rFonts w:hint="eastAsia" w:ascii="仿宋" w:hAnsi="仿宋" w:eastAsia="仿宋" w:cs="仿宋"/>
          <w:sz w:val="24"/>
        </w:rPr>
        <w:t>BD</w:t>
      </w:r>
      <w:r>
        <w:rPr>
          <w:rFonts w:hint="eastAsia" w:ascii="仿宋" w:hAnsi="仿宋" w:eastAsia="仿宋" w:cs="仿宋"/>
          <w:color w:val="FF0000"/>
          <w:sz w:val="24"/>
        </w:rPr>
        <w:t>]</w:t>
      </w:r>
      <w:r>
        <w:rPr>
          <w:rFonts w:hint="eastAsia" w:ascii="仿宋" w:hAnsi="仿宋" w:eastAsia="仿宋" w:cs="仿宋"/>
          <w:sz w:val="24"/>
        </w:rPr>
        <w:tab/>
      </w:r>
    </w:p>
    <w:p w14:paraId="72C1FB8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A、跨路段公司</w:t>
      </w:r>
    </w:p>
    <w:p w14:paraId="5C80FD5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B、同路段公司</w:t>
      </w:r>
    </w:p>
    <w:p w14:paraId="3708F03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C、整箱</w:t>
      </w:r>
    </w:p>
    <w:p w14:paraId="4917EF2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D、不足</w:t>
      </w:r>
    </w:p>
    <w:p w14:paraId="48F85145">
      <w:pPr>
        <w:rPr>
          <w:rFonts w:ascii="仿宋" w:hAnsi="仿宋" w:eastAsia="仿宋" w:cs="仿宋"/>
          <w:sz w:val="24"/>
        </w:rPr>
      </w:pPr>
      <w:r>
        <w:rPr>
          <w:rFonts w:hint="eastAsia" w:ascii="仿宋" w:hAnsi="仿宋" w:eastAsia="仿宋" w:cs="仿宋"/>
          <w:sz w:val="24"/>
        </w:rPr>
        <w:t>11.(    )应</w:t>
      </w:r>
      <w:r>
        <w:rPr>
          <w:rFonts w:hint="eastAsia" w:ascii="仿宋" w:hAnsi="仿宋" w:eastAsia="仿宋" w:cs="仿宋"/>
          <w:sz w:val="24"/>
          <w:lang w:eastAsia="zh-CN"/>
        </w:rPr>
        <w:t>采</w:t>
      </w:r>
      <w:r>
        <w:rPr>
          <w:rFonts w:hint="eastAsia" w:ascii="仿宋" w:hAnsi="仿宋" w:eastAsia="仿宋" w:cs="仿宋"/>
          <w:sz w:val="24"/>
        </w:rPr>
        <w:t>取有效手段提高CPC卡(    )和使用效率。</w:t>
      </w:r>
      <w:r>
        <w:rPr>
          <w:rFonts w:hint="eastAsia" w:ascii="仿宋" w:hAnsi="仿宋" w:eastAsia="仿宋" w:cs="仿宋"/>
          <w:color w:val="FF0000"/>
          <w:sz w:val="24"/>
        </w:rPr>
        <w:t>答案[</w:t>
      </w:r>
      <w:r>
        <w:rPr>
          <w:rFonts w:hint="eastAsia" w:ascii="仿宋" w:hAnsi="仿宋" w:eastAsia="仿宋" w:cs="仿宋"/>
          <w:sz w:val="24"/>
        </w:rPr>
        <w:t>BD</w:t>
      </w:r>
      <w:r>
        <w:rPr>
          <w:rFonts w:hint="eastAsia" w:ascii="仿宋" w:hAnsi="仿宋" w:eastAsia="仿宋" w:cs="仿宋"/>
          <w:color w:val="FF0000"/>
          <w:sz w:val="24"/>
        </w:rPr>
        <w:t>]</w:t>
      </w:r>
      <w:r>
        <w:rPr>
          <w:rFonts w:hint="eastAsia" w:ascii="仿宋" w:hAnsi="仿宋" w:eastAsia="仿宋" w:cs="仿宋"/>
          <w:sz w:val="24"/>
        </w:rPr>
        <w:tab/>
      </w:r>
    </w:p>
    <w:p w14:paraId="455A193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A、省联网中心</w:t>
      </w:r>
    </w:p>
    <w:p w14:paraId="1DECB34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B、路段公司</w:t>
      </w:r>
    </w:p>
    <w:p w14:paraId="56AC6C5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C、使用速度</w:t>
      </w:r>
    </w:p>
    <w:p w14:paraId="2D27EED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D、周转速度</w:t>
      </w:r>
    </w:p>
    <w:p w14:paraId="16D69003">
      <w:pPr>
        <w:rPr>
          <w:rFonts w:ascii="仿宋" w:hAnsi="仿宋" w:eastAsia="仿宋" w:cs="仿宋"/>
          <w:sz w:val="24"/>
        </w:rPr>
      </w:pPr>
      <w:r>
        <w:rPr>
          <w:rFonts w:hint="eastAsia" w:ascii="仿宋" w:hAnsi="仿宋" w:eastAsia="仿宋" w:cs="仿宋"/>
          <w:sz w:val="24"/>
        </w:rPr>
        <w:t>12.(    )执行紧急任务时，在确保安全的前提下，不受行驶路线、行驶方向、行驶速度和信号灯的限制，其他车辆和行人应当让行。</w:t>
      </w:r>
      <w:r>
        <w:rPr>
          <w:rFonts w:hint="eastAsia" w:ascii="仿宋" w:hAnsi="仿宋" w:eastAsia="仿宋" w:cs="仿宋"/>
          <w:color w:val="FF0000"/>
          <w:sz w:val="24"/>
        </w:rPr>
        <w:t>答案[</w:t>
      </w:r>
      <w:r>
        <w:rPr>
          <w:rFonts w:hint="eastAsia" w:ascii="仿宋" w:hAnsi="仿宋" w:eastAsia="仿宋" w:cs="仿宋"/>
          <w:sz w:val="24"/>
        </w:rPr>
        <w:t>ABCE</w:t>
      </w:r>
      <w:r>
        <w:rPr>
          <w:rFonts w:hint="eastAsia" w:ascii="仿宋" w:hAnsi="仿宋" w:eastAsia="仿宋" w:cs="仿宋"/>
          <w:color w:val="FF0000"/>
          <w:sz w:val="24"/>
        </w:rPr>
        <w:t>]</w:t>
      </w:r>
      <w:r>
        <w:rPr>
          <w:rFonts w:hint="eastAsia" w:ascii="仿宋" w:hAnsi="仿宋" w:eastAsia="仿宋" w:cs="仿宋"/>
          <w:sz w:val="24"/>
        </w:rPr>
        <w:tab/>
      </w:r>
    </w:p>
    <w:p w14:paraId="1006959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A、警察</w:t>
      </w:r>
    </w:p>
    <w:p w14:paraId="2C76228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B、消防车</w:t>
      </w:r>
    </w:p>
    <w:p w14:paraId="3CE570B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C、救护车</w:t>
      </w:r>
    </w:p>
    <w:p w14:paraId="255FBB4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D、公司领导车</w:t>
      </w:r>
    </w:p>
    <w:p w14:paraId="16733E2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E、工程抢险车</w:t>
      </w:r>
    </w:p>
    <w:p w14:paraId="1DCF3B01">
      <w:pPr>
        <w:rPr>
          <w:rFonts w:ascii="仿宋" w:hAnsi="仿宋" w:eastAsia="仿宋" w:cs="仿宋"/>
          <w:sz w:val="24"/>
        </w:rPr>
      </w:pPr>
      <w:r>
        <w:rPr>
          <w:rFonts w:hint="eastAsia" w:ascii="仿宋" w:hAnsi="仿宋" w:eastAsia="仿宋" w:cs="仿宋"/>
          <w:sz w:val="24"/>
        </w:rPr>
        <w:t>13.(    )指收费操作中没有任何特殊情况的处理；(    )指收费操作中出现一种及一种以上特殊情况(特殊事件)的处理。</w:t>
      </w:r>
      <w:r>
        <w:rPr>
          <w:rFonts w:hint="eastAsia" w:ascii="仿宋" w:hAnsi="仿宋" w:eastAsia="仿宋" w:cs="仿宋"/>
          <w:color w:val="FF0000"/>
          <w:sz w:val="24"/>
        </w:rPr>
        <w:t>答案[</w:t>
      </w:r>
      <w:r>
        <w:rPr>
          <w:rFonts w:hint="eastAsia" w:ascii="仿宋" w:hAnsi="仿宋" w:eastAsia="仿宋" w:cs="仿宋"/>
          <w:sz w:val="24"/>
        </w:rPr>
        <w:t>AB</w:t>
      </w:r>
      <w:r>
        <w:rPr>
          <w:rFonts w:hint="eastAsia" w:ascii="仿宋" w:hAnsi="仿宋" w:eastAsia="仿宋" w:cs="仿宋"/>
          <w:color w:val="FF0000"/>
          <w:sz w:val="24"/>
        </w:rPr>
        <w:t>]</w:t>
      </w:r>
      <w:r>
        <w:rPr>
          <w:rFonts w:hint="eastAsia" w:ascii="仿宋" w:hAnsi="仿宋" w:eastAsia="仿宋" w:cs="仿宋"/>
          <w:sz w:val="24"/>
        </w:rPr>
        <w:tab/>
      </w:r>
    </w:p>
    <w:p w14:paraId="3EB44B8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A、正常处理</w:t>
      </w:r>
    </w:p>
    <w:p w14:paraId="52327C1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B、特殊处理</w:t>
      </w:r>
    </w:p>
    <w:p w14:paraId="1B288E9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C、普通处理</w:t>
      </w:r>
    </w:p>
    <w:p w14:paraId="078510F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D、一般处理</w:t>
      </w:r>
    </w:p>
    <w:p w14:paraId="48EF2442">
      <w:pPr>
        <w:rPr>
          <w:rFonts w:ascii="仿宋" w:hAnsi="仿宋" w:eastAsia="仿宋" w:cs="仿宋"/>
          <w:sz w:val="24"/>
        </w:rPr>
      </w:pPr>
      <w:r>
        <w:rPr>
          <w:rFonts w:hint="eastAsia" w:ascii="仿宋" w:hAnsi="仿宋" w:eastAsia="仿宋" w:cs="仿宋"/>
          <w:sz w:val="24"/>
        </w:rPr>
        <w:t>14.**省收费公路主要为高速公路，分为(    )等两种类型的高速公路。</w:t>
      </w:r>
      <w:r>
        <w:rPr>
          <w:rFonts w:hint="eastAsia" w:ascii="仿宋" w:hAnsi="仿宋" w:eastAsia="仿宋" w:cs="仿宋"/>
          <w:color w:val="FF0000"/>
          <w:sz w:val="24"/>
        </w:rPr>
        <w:t>答案[</w:t>
      </w:r>
      <w:r>
        <w:rPr>
          <w:rFonts w:hint="eastAsia" w:ascii="仿宋" w:hAnsi="仿宋" w:eastAsia="仿宋" w:cs="仿宋"/>
          <w:sz w:val="24"/>
        </w:rPr>
        <w:t>BC</w:t>
      </w:r>
      <w:r>
        <w:rPr>
          <w:rFonts w:hint="eastAsia" w:ascii="仿宋" w:hAnsi="仿宋" w:eastAsia="仿宋" w:cs="仿宋"/>
          <w:color w:val="FF0000"/>
          <w:sz w:val="24"/>
        </w:rPr>
        <w:t>]</w:t>
      </w:r>
      <w:r>
        <w:rPr>
          <w:rFonts w:hint="eastAsia" w:ascii="仿宋" w:hAnsi="仿宋" w:eastAsia="仿宋" w:cs="仿宋"/>
          <w:sz w:val="24"/>
        </w:rPr>
        <w:tab/>
      </w:r>
    </w:p>
    <w:p w14:paraId="0F60D56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A、非经营性高速公路</w:t>
      </w:r>
    </w:p>
    <w:p w14:paraId="256838E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B、经营性高速公路</w:t>
      </w:r>
    </w:p>
    <w:p w14:paraId="4EA6174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C、政府还贷高速公路</w:t>
      </w:r>
    </w:p>
    <w:p w14:paraId="4849929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D、国家高速公路</w:t>
      </w:r>
    </w:p>
    <w:p w14:paraId="1531047B">
      <w:pPr>
        <w:rPr>
          <w:rFonts w:ascii="仿宋" w:hAnsi="仿宋" w:eastAsia="仿宋" w:cs="仿宋"/>
          <w:sz w:val="24"/>
        </w:rPr>
      </w:pPr>
      <w:r>
        <w:rPr>
          <w:rFonts w:hint="eastAsia" w:ascii="仿宋" w:hAnsi="仿宋" w:eastAsia="仿宋" w:cs="仿宋"/>
          <w:sz w:val="24"/>
        </w:rPr>
        <w:t>15.“车道图像或录像”应能清楚显示(    )等关键信息。</w:t>
      </w:r>
      <w:r>
        <w:rPr>
          <w:rFonts w:hint="eastAsia" w:ascii="仿宋" w:hAnsi="仿宋" w:eastAsia="仿宋" w:cs="仿宋"/>
          <w:color w:val="FF0000"/>
          <w:sz w:val="24"/>
        </w:rPr>
        <w:t>答案[</w:t>
      </w:r>
      <w:r>
        <w:rPr>
          <w:rFonts w:hint="eastAsia" w:ascii="仿宋" w:hAnsi="仿宋" w:eastAsia="仿宋" w:cs="仿宋"/>
          <w:sz w:val="24"/>
        </w:rPr>
        <w:t>ACD</w:t>
      </w:r>
      <w:r>
        <w:rPr>
          <w:rFonts w:hint="eastAsia" w:ascii="仿宋" w:hAnsi="仿宋" w:eastAsia="仿宋" w:cs="仿宋"/>
          <w:color w:val="FF0000"/>
          <w:sz w:val="24"/>
        </w:rPr>
        <w:t>]</w:t>
      </w:r>
      <w:r>
        <w:rPr>
          <w:rFonts w:hint="eastAsia" w:ascii="仿宋" w:hAnsi="仿宋" w:eastAsia="仿宋" w:cs="仿宋"/>
          <w:sz w:val="24"/>
        </w:rPr>
        <w:tab/>
      </w:r>
    </w:p>
    <w:p w14:paraId="643669D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A、车牌号</w:t>
      </w:r>
    </w:p>
    <w:p w14:paraId="5CB4195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B、车身颜色</w:t>
      </w:r>
    </w:p>
    <w:p w14:paraId="0C1E6AA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C、交易时间</w:t>
      </w:r>
    </w:p>
    <w:p w14:paraId="542C36B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D、交易地点</w:t>
      </w:r>
    </w:p>
    <w:p w14:paraId="282453CE">
      <w:pPr>
        <w:rPr>
          <w:rFonts w:ascii="仿宋" w:hAnsi="仿宋" w:eastAsia="仿宋" w:cs="仿宋"/>
          <w:sz w:val="24"/>
        </w:rPr>
      </w:pPr>
      <w:r>
        <w:rPr>
          <w:rFonts w:hint="eastAsia" w:ascii="仿宋" w:hAnsi="仿宋" w:eastAsia="仿宋" w:cs="仿宋"/>
          <w:sz w:val="24"/>
        </w:rPr>
        <w:t>16.2020年1月1日0时，取消高速公路省界收费站系统切换以来，全国高速公路网整体运行平稳有序，车辆通行效率大幅提升。但在个别地区，也出现了一些货车收费(    )货车收费标准(    )等问题</w:t>
      </w:r>
      <w:r>
        <w:rPr>
          <w:rFonts w:hint="eastAsia" w:ascii="仿宋" w:hAnsi="仿宋" w:eastAsia="仿宋" w:cs="仿宋"/>
          <w:color w:val="FF0000"/>
          <w:sz w:val="24"/>
        </w:rPr>
        <w:t>答案[</w:t>
      </w:r>
      <w:r>
        <w:rPr>
          <w:rFonts w:hint="eastAsia" w:ascii="仿宋" w:hAnsi="仿宋" w:eastAsia="仿宋" w:cs="仿宋"/>
          <w:sz w:val="24"/>
        </w:rPr>
        <w:t>ABC</w:t>
      </w:r>
      <w:r>
        <w:rPr>
          <w:rFonts w:hint="eastAsia" w:ascii="仿宋" w:hAnsi="仿宋" w:eastAsia="仿宋" w:cs="仿宋"/>
          <w:color w:val="FF0000"/>
          <w:sz w:val="24"/>
        </w:rPr>
        <w:t>]</w:t>
      </w:r>
      <w:r>
        <w:rPr>
          <w:rFonts w:hint="eastAsia" w:ascii="仿宋" w:hAnsi="仿宋" w:eastAsia="仿宋" w:cs="仿宋"/>
          <w:sz w:val="24"/>
        </w:rPr>
        <w:tab/>
      </w:r>
    </w:p>
    <w:p w14:paraId="555A3F9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A、金额异常</w:t>
      </w:r>
    </w:p>
    <w:p w14:paraId="1006A22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B、公众质疑</w:t>
      </w:r>
    </w:p>
    <w:p w14:paraId="7EEE018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C、大幅提高</w:t>
      </w:r>
    </w:p>
    <w:p w14:paraId="0225D3D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D、金额正常</w:t>
      </w:r>
    </w:p>
    <w:p w14:paraId="06A3F727">
      <w:pPr>
        <w:rPr>
          <w:rFonts w:ascii="仿宋" w:hAnsi="仿宋" w:eastAsia="仿宋" w:cs="仿宋"/>
          <w:sz w:val="24"/>
        </w:rPr>
      </w:pPr>
      <w:r>
        <w:rPr>
          <w:rFonts w:hint="eastAsia" w:ascii="仿宋" w:hAnsi="仿宋" w:eastAsia="仿宋" w:cs="仿宋"/>
          <w:sz w:val="24"/>
        </w:rPr>
        <w:t>17.2020年5月6日高速公路恢复收费，交通运输部对收费系统进行优化升级，全国并网取消高速公路省界收费站，实行“四个一”为目标，分别是指(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421E123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A、一次行程</w:t>
      </w:r>
    </w:p>
    <w:p w14:paraId="6DBDC78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B、一次计费</w:t>
      </w:r>
    </w:p>
    <w:p w14:paraId="5858549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C、一次告知</w:t>
      </w:r>
    </w:p>
    <w:p w14:paraId="6BD3D12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D、一次账单</w:t>
      </w:r>
    </w:p>
    <w:p w14:paraId="178C7D7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E、一次交费</w:t>
      </w:r>
    </w:p>
    <w:p w14:paraId="56EBA1C5">
      <w:pPr>
        <w:rPr>
          <w:rFonts w:ascii="仿宋" w:hAnsi="仿宋" w:eastAsia="仿宋" w:cs="仿宋"/>
          <w:sz w:val="24"/>
        </w:rPr>
      </w:pPr>
      <w:r>
        <w:rPr>
          <w:rFonts w:hint="eastAsia" w:ascii="仿宋" w:hAnsi="仿宋" w:eastAsia="仿宋" w:cs="仿宋"/>
          <w:sz w:val="24"/>
        </w:rPr>
        <w:t>18.CI系统(CorporateIdentitySystem)即企业形象识别系统，由哪三方面构成。(    )</w:t>
      </w:r>
      <w:r>
        <w:rPr>
          <w:rFonts w:hint="eastAsia" w:ascii="仿宋" w:hAnsi="仿宋" w:eastAsia="仿宋" w:cs="仿宋"/>
          <w:color w:val="FF0000"/>
          <w:sz w:val="24"/>
        </w:rPr>
        <w:t>答案[</w:t>
      </w:r>
      <w:r>
        <w:rPr>
          <w:rFonts w:hint="eastAsia" w:ascii="仿宋" w:hAnsi="仿宋" w:eastAsia="仿宋" w:cs="仿宋"/>
          <w:sz w:val="24"/>
        </w:rPr>
        <w:t>ACD</w:t>
      </w:r>
      <w:r>
        <w:rPr>
          <w:rFonts w:hint="eastAsia" w:ascii="仿宋" w:hAnsi="仿宋" w:eastAsia="仿宋" w:cs="仿宋"/>
          <w:color w:val="FF0000"/>
          <w:sz w:val="24"/>
        </w:rPr>
        <w:t>]</w:t>
      </w:r>
      <w:r>
        <w:rPr>
          <w:rFonts w:hint="eastAsia" w:ascii="仿宋" w:hAnsi="仿宋" w:eastAsia="仿宋" w:cs="仿宋"/>
          <w:sz w:val="24"/>
        </w:rPr>
        <w:tab/>
      </w:r>
      <w:r>
        <w:rPr>
          <w:rFonts w:hint="eastAsia" w:ascii="仿宋" w:hAnsi="仿宋" w:eastAsia="仿宋" w:cs="仿宋"/>
          <w:sz w:val="24"/>
        </w:rPr>
        <w:t>A、理念识别</w:t>
      </w:r>
    </w:p>
    <w:p w14:paraId="404480B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B、感观识别</w:t>
      </w:r>
    </w:p>
    <w:p w14:paraId="429C543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C、视觉识别</w:t>
      </w:r>
    </w:p>
    <w:p w14:paraId="70CA5FF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D、行为识别</w:t>
      </w:r>
    </w:p>
    <w:p w14:paraId="15BFA017">
      <w:pPr>
        <w:rPr>
          <w:rFonts w:ascii="仿宋" w:hAnsi="仿宋" w:eastAsia="仿宋" w:cs="仿宋"/>
          <w:sz w:val="24"/>
        </w:rPr>
      </w:pPr>
      <w:r>
        <w:rPr>
          <w:rFonts w:hint="eastAsia" w:ascii="仿宋" w:hAnsi="仿宋" w:eastAsia="仿宋" w:cs="仿宋"/>
          <w:sz w:val="24"/>
        </w:rPr>
        <w:t>19.CPC坏卡包括(    )等。</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7F113DD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A、外观破损</w:t>
      </w:r>
    </w:p>
    <w:p w14:paraId="2DF9FA5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B、卡不可读</w:t>
      </w:r>
    </w:p>
    <w:p w14:paraId="5DE10AB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C、电量不足</w:t>
      </w:r>
    </w:p>
    <w:p w14:paraId="62113E1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D、卡号重复</w:t>
      </w:r>
    </w:p>
    <w:p w14:paraId="4C5C8D44">
      <w:pPr>
        <w:rPr>
          <w:rFonts w:ascii="仿宋" w:hAnsi="仿宋" w:eastAsia="仿宋" w:cs="仿宋"/>
          <w:sz w:val="24"/>
        </w:rPr>
      </w:pPr>
      <w:r>
        <w:rPr>
          <w:rFonts w:hint="eastAsia" w:ascii="仿宋" w:hAnsi="仿宋" w:eastAsia="仿宋" w:cs="仿宋"/>
          <w:sz w:val="24"/>
        </w:rPr>
        <w:t>20.CPC卡(    )等过程中必须在监控范围内进行交卡人、接收人必须进行人工清点当班班长做好现场监督确保交接CPC卡数量准确。</w:t>
      </w:r>
      <w:r>
        <w:rPr>
          <w:rFonts w:hint="eastAsia" w:ascii="仿宋" w:hAnsi="仿宋" w:eastAsia="仿宋" w:cs="仿宋"/>
          <w:color w:val="FF0000"/>
          <w:sz w:val="24"/>
        </w:rPr>
        <w:t>答案[</w:t>
      </w:r>
      <w:r>
        <w:rPr>
          <w:rFonts w:hint="eastAsia" w:ascii="仿宋" w:hAnsi="仿宋" w:eastAsia="仿宋" w:cs="仿宋"/>
          <w:sz w:val="24"/>
        </w:rPr>
        <w:t>ABC</w:t>
      </w:r>
      <w:r>
        <w:rPr>
          <w:rFonts w:hint="eastAsia" w:ascii="仿宋" w:hAnsi="仿宋" w:eastAsia="仿宋" w:cs="仿宋"/>
          <w:color w:val="FF0000"/>
          <w:sz w:val="24"/>
        </w:rPr>
        <w:t>]</w:t>
      </w:r>
      <w:r>
        <w:rPr>
          <w:rFonts w:hint="eastAsia" w:ascii="仿宋" w:hAnsi="仿宋" w:eastAsia="仿宋" w:cs="仿宋"/>
          <w:sz w:val="24"/>
        </w:rPr>
        <w:tab/>
      </w:r>
    </w:p>
    <w:p w14:paraId="54D9B47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A、领取</w:t>
      </w:r>
    </w:p>
    <w:p w14:paraId="1D4EE03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B、上交</w:t>
      </w:r>
    </w:p>
    <w:p w14:paraId="4010B83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C、交接</w:t>
      </w:r>
    </w:p>
    <w:p w14:paraId="6BAD26E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D、登记</w:t>
      </w:r>
    </w:p>
    <w:p w14:paraId="7646CE8F">
      <w:pPr>
        <w:rPr>
          <w:rFonts w:ascii="仿宋" w:hAnsi="仿宋" w:eastAsia="仿宋" w:cs="仿宋"/>
          <w:sz w:val="24"/>
        </w:rPr>
      </w:pPr>
      <w:r>
        <w:rPr>
          <w:rFonts w:hint="eastAsia" w:ascii="仿宋" w:hAnsi="仿宋" w:eastAsia="仿宋" w:cs="仿宋"/>
          <w:sz w:val="24"/>
        </w:rPr>
        <w:t>21.CPC卡车道使用的基本流程(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058B2F4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A、入口收费员上班前领用CPC卡，并在车道进行发放</w:t>
      </w:r>
    </w:p>
    <w:p w14:paraId="65F9D8A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B、入口收费员下班时归还剩余未发放的CPC卡，或将本班交接给下班次收费员，需做好交接记录</w:t>
      </w:r>
    </w:p>
    <w:p w14:paraId="290D606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C、出口收费员下班时将回收的卡片上交，收费站区分好正常卡、长卡、坏卡、电量不足卡</w:t>
      </w:r>
    </w:p>
    <w:p w14:paraId="4D2DD3B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D、岀口收费站应及时将出口车道回收的正常CPC卡进行清点装箱操作，以便调用，提高CPC卡使用效率</w:t>
      </w:r>
    </w:p>
    <w:p w14:paraId="3E34719D">
      <w:pPr>
        <w:rPr>
          <w:rFonts w:ascii="仿宋" w:hAnsi="仿宋" w:eastAsia="仿宋" w:cs="仿宋"/>
          <w:sz w:val="24"/>
        </w:rPr>
      </w:pPr>
      <w:r>
        <w:rPr>
          <w:rFonts w:hint="eastAsia" w:ascii="仿宋" w:hAnsi="仿宋" w:eastAsia="仿宋" w:cs="仿宋"/>
          <w:sz w:val="24"/>
        </w:rPr>
        <w:t>22.CPC卡车道使用有哪些工作要求。(    )</w:t>
      </w:r>
      <w:r>
        <w:rPr>
          <w:rFonts w:hint="eastAsia" w:ascii="仿宋" w:hAnsi="仿宋" w:eastAsia="仿宋" w:cs="仿宋"/>
          <w:color w:val="FF0000"/>
          <w:sz w:val="24"/>
        </w:rPr>
        <w:t>答案[</w:t>
      </w:r>
      <w:r>
        <w:rPr>
          <w:rFonts w:hint="eastAsia" w:ascii="仿宋" w:hAnsi="仿宋" w:eastAsia="仿宋" w:cs="仿宋"/>
          <w:sz w:val="24"/>
        </w:rPr>
        <w:t>ABC</w:t>
      </w:r>
      <w:r>
        <w:rPr>
          <w:rFonts w:hint="eastAsia" w:ascii="仿宋" w:hAnsi="仿宋" w:eastAsia="仿宋" w:cs="仿宋"/>
          <w:color w:val="FF0000"/>
          <w:sz w:val="24"/>
        </w:rPr>
        <w:t>]</w:t>
      </w:r>
      <w:r>
        <w:rPr>
          <w:rFonts w:hint="eastAsia" w:ascii="仿宋" w:hAnsi="仿宋" w:eastAsia="仿宋" w:cs="仿宋"/>
          <w:sz w:val="24"/>
        </w:rPr>
        <w:tab/>
      </w:r>
    </w:p>
    <w:p w14:paraId="5FAEB8C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A、CPC卡在ETC/MTC混合入口车道发放，ETC/MTC混合出口车道回收，发放时严格遵循“一车一卡”原则及收费业务要求。</w:t>
      </w:r>
    </w:p>
    <w:p w14:paraId="3B800F4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B、路段公司应</w:t>
      </w:r>
      <w:r>
        <w:rPr>
          <w:rFonts w:hint="eastAsia" w:ascii="仿宋" w:hAnsi="仿宋" w:eastAsia="仿宋" w:cs="仿宋"/>
          <w:sz w:val="24"/>
          <w:lang w:eastAsia="zh-CN"/>
        </w:rPr>
        <w:t>采</w:t>
      </w:r>
      <w:r>
        <w:rPr>
          <w:rFonts w:hint="eastAsia" w:ascii="仿宋" w:hAnsi="仿宋" w:eastAsia="仿宋" w:cs="仿宋"/>
          <w:sz w:val="24"/>
        </w:rPr>
        <w:t>取有效提高CPC卡周转速度和使用效率。</w:t>
      </w:r>
    </w:p>
    <w:p w14:paraId="3D134A4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C、路段公司应</w:t>
      </w:r>
      <w:r>
        <w:rPr>
          <w:rFonts w:hint="eastAsia" w:ascii="仿宋" w:hAnsi="仿宋" w:eastAsia="仿宋" w:cs="仿宋"/>
          <w:sz w:val="24"/>
          <w:lang w:eastAsia="zh-CN"/>
        </w:rPr>
        <w:t>采</w:t>
      </w:r>
      <w:r>
        <w:rPr>
          <w:rFonts w:hint="eastAsia" w:ascii="仿宋" w:hAnsi="仿宋" w:eastAsia="仿宋" w:cs="仿宋"/>
          <w:sz w:val="24"/>
        </w:rPr>
        <w:t>取有效的管理和技术方法，防止CPC卡流失。</w:t>
      </w:r>
    </w:p>
    <w:p w14:paraId="3882C3C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D、路段公司应</w:t>
      </w:r>
      <w:r>
        <w:rPr>
          <w:rFonts w:hint="eastAsia" w:ascii="仿宋" w:hAnsi="仿宋" w:eastAsia="仿宋" w:cs="仿宋"/>
          <w:sz w:val="24"/>
          <w:lang w:eastAsia="zh-CN"/>
        </w:rPr>
        <w:t>采</w:t>
      </w:r>
      <w:r>
        <w:rPr>
          <w:rFonts w:hint="eastAsia" w:ascii="仿宋" w:hAnsi="仿宋" w:eastAsia="仿宋" w:cs="仿宋"/>
          <w:sz w:val="24"/>
        </w:rPr>
        <w:t>取有效的管理手段和技术方法，防止CPC卡丢失。</w:t>
      </w:r>
    </w:p>
    <w:p w14:paraId="3CDD1BFF">
      <w:pPr>
        <w:rPr>
          <w:rFonts w:ascii="仿宋" w:hAnsi="仿宋" w:eastAsia="仿宋" w:cs="仿宋"/>
          <w:sz w:val="24"/>
        </w:rPr>
      </w:pPr>
      <w:r>
        <w:rPr>
          <w:rFonts w:hint="eastAsia" w:ascii="仿宋" w:hAnsi="仿宋" w:eastAsia="仿宋" w:cs="仿宋"/>
          <w:sz w:val="24"/>
        </w:rPr>
        <w:t>23.CPC卡调出、调入双方交接时应现场核对(    )等。</w:t>
      </w:r>
      <w:r>
        <w:rPr>
          <w:rFonts w:hint="eastAsia" w:ascii="仿宋" w:hAnsi="仿宋" w:eastAsia="仿宋" w:cs="仿宋"/>
          <w:color w:val="FF0000"/>
          <w:sz w:val="24"/>
        </w:rPr>
        <w:t>答案[</w:t>
      </w:r>
      <w:r>
        <w:rPr>
          <w:rFonts w:hint="eastAsia" w:ascii="仿宋" w:hAnsi="仿宋" w:eastAsia="仿宋" w:cs="仿宋"/>
          <w:sz w:val="24"/>
        </w:rPr>
        <w:t>BC</w:t>
      </w:r>
      <w:r>
        <w:rPr>
          <w:rFonts w:hint="eastAsia" w:ascii="仿宋" w:hAnsi="仿宋" w:eastAsia="仿宋" w:cs="仿宋"/>
          <w:color w:val="FF0000"/>
          <w:sz w:val="24"/>
        </w:rPr>
        <w:t>]</w:t>
      </w:r>
      <w:r>
        <w:rPr>
          <w:rFonts w:hint="eastAsia" w:ascii="仿宋" w:hAnsi="仿宋" w:eastAsia="仿宋" w:cs="仿宋"/>
          <w:sz w:val="24"/>
        </w:rPr>
        <w:tab/>
      </w:r>
    </w:p>
    <w:p w14:paraId="1BD04C6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A、卡箱</w:t>
      </w:r>
    </w:p>
    <w:p w14:paraId="1171556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B、调拨数量</w:t>
      </w:r>
    </w:p>
    <w:p w14:paraId="54F0497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C、箱号</w:t>
      </w:r>
    </w:p>
    <w:p w14:paraId="3629A9B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D、卡盒</w:t>
      </w:r>
    </w:p>
    <w:p w14:paraId="3F1A9A02">
      <w:pPr>
        <w:rPr>
          <w:rFonts w:ascii="仿宋" w:hAnsi="仿宋" w:eastAsia="仿宋" w:cs="仿宋"/>
          <w:sz w:val="24"/>
        </w:rPr>
      </w:pPr>
      <w:r>
        <w:rPr>
          <w:rFonts w:hint="eastAsia" w:ascii="仿宋" w:hAnsi="仿宋" w:eastAsia="仿宋" w:cs="仿宋"/>
          <w:sz w:val="24"/>
        </w:rPr>
        <w:t>24.CPC卡丢失:客户在出口收费站停车交费时未能(    )CPC卡造成的CPC卡数量(    )。</w:t>
      </w:r>
      <w:r>
        <w:rPr>
          <w:rFonts w:hint="eastAsia" w:ascii="仿宋" w:hAnsi="仿宋" w:eastAsia="仿宋" w:cs="仿宋"/>
          <w:color w:val="FF0000"/>
          <w:sz w:val="24"/>
        </w:rPr>
        <w:t>答案[</w:t>
      </w:r>
      <w:r>
        <w:rPr>
          <w:rFonts w:hint="eastAsia" w:ascii="仿宋" w:hAnsi="仿宋" w:eastAsia="仿宋" w:cs="仿宋"/>
          <w:sz w:val="24"/>
        </w:rPr>
        <w:t>BD</w:t>
      </w:r>
      <w:r>
        <w:rPr>
          <w:rFonts w:hint="eastAsia" w:ascii="仿宋" w:hAnsi="仿宋" w:eastAsia="仿宋" w:cs="仿宋"/>
          <w:color w:val="FF0000"/>
          <w:sz w:val="24"/>
        </w:rPr>
        <w:t>]</w:t>
      </w:r>
      <w:r>
        <w:rPr>
          <w:rFonts w:hint="eastAsia" w:ascii="仿宋" w:hAnsi="仿宋" w:eastAsia="仿宋" w:cs="仿宋"/>
          <w:sz w:val="24"/>
        </w:rPr>
        <w:tab/>
      </w:r>
    </w:p>
    <w:p w14:paraId="6144ED1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A、出示</w:t>
      </w:r>
    </w:p>
    <w:p w14:paraId="35195D2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B、交还</w:t>
      </w:r>
    </w:p>
    <w:p w14:paraId="276631D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C、增加</w:t>
      </w:r>
    </w:p>
    <w:p w14:paraId="53A51B9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D、减少</w:t>
      </w:r>
    </w:p>
    <w:p w14:paraId="57BD4217">
      <w:pPr>
        <w:rPr>
          <w:rFonts w:ascii="仿宋" w:hAnsi="仿宋" w:eastAsia="仿宋" w:cs="仿宋"/>
          <w:sz w:val="24"/>
        </w:rPr>
      </w:pPr>
      <w:r>
        <w:rPr>
          <w:rFonts w:hint="eastAsia" w:ascii="仿宋" w:hAnsi="仿宋" w:eastAsia="仿宋" w:cs="仿宋"/>
          <w:sz w:val="24"/>
        </w:rPr>
        <w:t>25.CPC卡发放时严格遵循(    )原则及(    )要求。</w:t>
      </w:r>
      <w:r>
        <w:rPr>
          <w:rFonts w:hint="eastAsia" w:ascii="仿宋" w:hAnsi="仿宋" w:eastAsia="仿宋" w:cs="仿宋"/>
          <w:color w:val="FF0000"/>
          <w:sz w:val="24"/>
        </w:rPr>
        <w:t>答案[</w:t>
      </w:r>
      <w:r>
        <w:rPr>
          <w:rFonts w:hint="eastAsia" w:ascii="仿宋" w:hAnsi="仿宋" w:eastAsia="仿宋" w:cs="仿宋"/>
          <w:sz w:val="24"/>
        </w:rPr>
        <w:t>BD</w:t>
      </w:r>
      <w:r>
        <w:rPr>
          <w:rFonts w:hint="eastAsia" w:ascii="仿宋" w:hAnsi="仿宋" w:eastAsia="仿宋" w:cs="仿宋"/>
          <w:color w:val="FF0000"/>
          <w:sz w:val="24"/>
        </w:rPr>
        <w:t>]</w:t>
      </w:r>
      <w:r>
        <w:rPr>
          <w:rFonts w:hint="eastAsia" w:ascii="仿宋" w:hAnsi="仿宋" w:eastAsia="仿宋" w:cs="仿宋"/>
          <w:sz w:val="24"/>
        </w:rPr>
        <w:tab/>
      </w:r>
    </w:p>
    <w:p w14:paraId="7AE9666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A、一车一杆</w:t>
      </w:r>
    </w:p>
    <w:p w14:paraId="573A609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B、一车一卡</w:t>
      </w:r>
    </w:p>
    <w:p w14:paraId="3805C1D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C、收费营运</w:t>
      </w:r>
    </w:p>
    <w:p w14:paraId="1F245B6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D、收费业务</w:t>
      </w:r>
    </w:p>
    <w:p w14:paraId="0780310B">
      <w:pPr>
        <w:rPr>
          <w:rFonts w:ascii="仿宋" w:hAnsi="仿宋" w:eastAsia="仿宋" w:cs="仿宋"/>
          <w:sz w:val="24"/>
        </w:rPr>
      </w:pPr>
      <w:r>
        <w:rPr>
          <w:rFonts w:hint="eastAsia" w:ascii="仿宋" w:hAnsi="仿宋" w:eastAsia="仿宋" w:cs="仿宋"/>
          <w:sz w:val="24"/>
        </w:rPr>
        <w:t>26.CPC卡管理包括哪些？(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1D3227E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A、采购、领用</w:t>
      </w:r>
    </w:p>
    <w:p w14:paraId="7D1AE33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B、保管、调拨</w:t>
      </w:r>
    </w:p>
    <w:p w14:paraId="0361178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C、发放、使用</w:t>
      </w:r>
    </w:p>
    <w:p w14:paraId="716E5B1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D、维护</w:t>
      </w:r>
    </w:p>
    <w:p w14:paraId="01BEC399">
      <w:pPr>
        <w:rPr>
          <w:rFonts w:ascii="仿宋" w:hAnsi="仿宋" w:eastAsia="仿宋" w:cs="仿宋"/>
          <w:sz w:val="24"/>
        </w:rPr>
      </w:pPr>
      <w:r>
        <w:rPr>
          <w:rFonts w:hint="eastAsia" w:ascii="仿宋" w:hAnsi="仿宋" w:eastAsia="仿宋" w:cs="仿宋"/>
          <w:sz w:val="24"/>
        </w:rPr>
        <w:t>27.CPC卡坏卡包括哪些？(    )</w:t>
      </w:r>
      <w:r>
        <w:rPr>
          <w:rFonts w:hint="eastAsia" w:ascii="仿宋" w:hAnsi="仿宋" w:eastAsia="仿宋" w:cs="仿宋"/>
          <w:color w:val="FF0000"/>
          <w:sz w:val="24"/>
        </w:rPr>
        <w:t>答案[</w:t>
      </w:r>
      <w:r>
        <w:rPr>
          <w:rFonts w:hint="eastAsia" w:ascii="仿宋" w:hAnsi="仿宋" w:eastAsia="仿宋" w:cs="仿宋"/>
          <w:sz w:val="24"/>
        </w:rPr>
        <w:t>ACD</w:t>
      </w:r>
      <w:r>
        <w:rPr>
          <w:rFonts w:hint="eastAsia" w:ascii="仿宋" w:hAnsi="仿宋" w:eastAsia="仿宋" w:cs="仿宋"/>
          <w:color w:val="FF0000"/>
          <w:sz w:val="24"/>
        </w:rPr>
        <w:t>]</w:t>
      </w:r>
      <w:r>
        <w:rPr>
          <w:rFonts w:hint="eastAsia" w:ascii="仿宋" w:hAnsi="仿宋" w:eastAsia="仿宋" w:cs="仿宋"/>
          <w:sz w:val="24"/>
        </w:rPr>
        <w:tab/>
      </w:r>
    </w:p>
    <w:p w14:paraId="229631C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A、人为坏卡</w:t>
      </w:r>
    </w:p>
    <w:p w14:paraId="1CFCE95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B、无入口信息</w:t>
      </w:r>
    </w:p>
    <w:p w14:paraId="061966E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C、无法读写</w:t>
      </w:r>
    </w:p>
    <w:p w14:paraId="0CC7C5A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D、电量低于8%</w:t>
      </w:r>
    </w:p>
    <w:p w14:paraId="739ADD92">
      <w:pPr>
        <w:rPr>
          <w:rFonts w:ascii="仿宋" w:hAnsi="仿宋" w:eastAsia="仿宋" w:cs="仿宋"/>
          <w:sz w:val="24"/>
        </w:rPr>
      </w:pPr>
      <w:r>
        <w:rPr>
          <w:rFonts w:hint="eastAsia" w:ascii="仿宋" w:hAnsi="仿宋" w:eastAsia="仿宋" w:cs="仿宋"/>
          <w:sz w:val="24"/>
        </w:rPr>
        <w:t>28.CPC卡库存盘点工作包括(    )。</w:t>
      </w:r>
      <w:r>
        <w:rPr>
          <w:rFonts w:hint="eastAsia" w:ascii="仿宋" w:hAnsi="仿宋" w:eastAsia="仿宋" w:cs="仿宋"/>
          <w:color w:val="FF0000"/>
          <w:sz w:val="24"/>
        </w:rPr>
        <w:t>答案[</w:t>
      </w:r>
      <w:r>
        <w:rPr>
          <w:rFonts w:hint="eastAsia" w:ascii="仿宋" w:hAnsi="仿宋" w:eastAsia="仿宋" w:cs="仿宋"/>
          <w:sz w:val="24"/>
        </w:rPr>
        <w:t>AB</w:t>
      </w:r>
      <w:r>
        <w:rPr>
          <w:rFonts w:hint="eastAsia" w:ascii="仿宋" w:hAnsi="仿宋" w:eastAsia="仿宋" w:cs="仿宋"/>
          <w:color w:val="FF0000"/>
          <w:sz w:val="24"/>
        </w:rPr>
        <w:t>]</w:t>
      </w:r>
      <w:r>
        <w:rPr>
          <w:rFonts w:hint="eastAsia" w:ascii="仿宋" w:hAnsi="仿宋" w:eastAsia="仿宋" w:cs="仿宋"/>
          <w:sz w:val="24"/>
        </w:rPr>
        <w:tab/>
      </w:r>
    </w:p>
    <w:p w14:paraId="66FD8EC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A、日盘点</w:t>
      </w:r>
    </w:p>
    <w:p w14:paraId="73B2C29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B、月盘点</w:t>
      </w:r>
    </w:p>
    <w:p w14:paraId="0B32F01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C、年度盘点</w:t>
      </w:r>
    </w:p>
    <w:p w14:paraId="6CC42CD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D、季度盘点</w:t>
      </w:r>
    </w:p>
    <w:p w14:paraId="66594661">
      <w:pPr>
        <w:rPr>
          <w:rFonts w:ascii="仿宋" w:hAnsi="仿宋" w:eastAsia="仿宋" w:cs="仿宋"/>
          <w:sz w:val="24"/>
        </w:rPr>
      </w:pPr>
      <w:r>
        <w:rPr>
          <w:rFonts w:hint="eastAsia" w:ascii="仿宋" w:hAnsi="仿宋" w:eastAsia="仿宋" w:cs="仿宋"/>
          <w:sz w:val="24"/>
        </w:rPr>
        <w:t>29.CPC卡流失:在日常运营中除CPC卡(    )之外的原因造成CPC卡数量减少，主要包括系统中(    )等卡流失情况。</w:t>
      </w:r>
      <w:r>
        <w:rPr>
          <w:rFonts w:hint="eastAsia" w:ascii="仿宋" w:hAnsi="仿宋" w:eastAsia="仿宋" w:cs="仿宋"/>
          <w:color w:val="FF0000"/>
          <w:sz w:val="24"/>
        </w:rPr>
        <w:t>答案[</w:t>
      </w:r>
      <w:r>
        <w:rPr>
          <w:rFonts w:hint="eastAsia" w:ascii="仿宋" w:hAnsi="仿宋" w:eastAsia="仿宋" w:cs="仿宋"/>
          <w:sz w:val="24"/>
        </w:rPr>
        <w:t>AB</w:t>
      </w:r>
      <w:r>
        <w:rPr>
          <w:rFonts w:hint="eastAsia" w:ascii="仿宋" w:hAnsi="仿宋" w:eastAsia="仿宋" w:cs="仿宋"/>
          <w:color w:val="FF0000"/>
          <w:sz w:val="24"/>
        </w:rPr>
        <w:t>]</w:t>
      </w:r>
      <w:r>
        <w:rPr>
          <w:rFonts w:hint="eastAsia" w:ascii="仿宋" w:hAnsi="仿宋" w:eastAsia="仿宋" w:cs="仿宋"/>
          <w:sz w:val="24"/>
        </w:rPr>
        <w:tab/>
      </w:r>
    </w:p>
    <w:p w14:paraId="3070FCD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A、丢失</w:t>
      </w:r>
    </w:p>
    <w:p w14:paraId="37EC6B7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B、有入口但无出口流水确认</w:t>
      </w:r>
    </w:p>
    <w:p w14:paraId="11F570B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C、流失</w:t>
      </w:r>
    </w:p>
    <w:p w14:paraId="56A7BE5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D、无入口但有出口流水确认</w:t>
      </w:r>
    </w:p>
    <w:p w14:paraId="713A1318">
      <w:pPr>
        <w:rPr>
          <w:rFonts w:ascii="仿宋" w:hAnsi="仿宋" w:eastAsia="仿宋" w:cs="仿宋"/>
          <w:sz w:val="24"/>
        </w:rPr>
      </w:pPr>
      <w:r>
        <w:rPr>
          <w:rFonts w:hint="eastAsia" w:ascii="仿宋" w:hAnsi="仿宋" w:eastAsia="仿宋" w:cs="仿宋"/>
          <w:sz w:val="24"/>
        </w:rPr>
        <w:t>30.CPC卡生命周期管理分为哪些阶段？(    )</w:t>
      </w:r>
      <w:r>
        <w:rPr>
          <w:rFonts w:hint="eastAsia" w:ascii="仿宋" w:hAnsi="仿宋" w:eastAsia="仿宋" w:cs="仿宋"/>
          <w:color w:val="FF0000"/>
          <w:sz w:val="24"/>
        </w:rPr>
        <w:t>答案[</w:t>
      </w:r>
      <w:r>
        <w:rPr>
          <w:rFonts w:hint="eastAsia" w:ascii="仿宋" w:hAnsi="仿宋" w:eastAsia="仿宋" w:cs="仿宋"/>
          <w:sz w:val="24"/>
        </w:rPr>
        <w:t>ABC</w:t>
      </w:r>
      <w:r>
        <w:rPr>
          <w:rFonts w:hint="eastAsia" w:ascii="仿宋" w:hAnsi="仿宋" w:eastAsia="仿宋" w:cs="仿宋"/>
          <w:color w:val="FF0000"/>
          <w:sz w:val="24"/>
        </w:rPr>
        <w:t>]</w:t>
      </w:r>
      <w:r>
        <w:rPr>
          <w:rFonts w:hint="eastAsia" w:ascii="仿宋" w:hAnsi="仿宋" w:eastAsia="仿宋" w:cs="仿宋"/>
          <w:sz w:val="24"/>
        </w:rPr>
        <w:tab/>
      </w:r>
    </w:p>
    <w:p w14:paraId="000C6F3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A、入网阶段</w:t>
      </w:r>
    </w:p>
    <w:p w14:paraId="40B103F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B、在网阶段</w:t>
      </w:r>
    </w:p>
    <w:p w14:paraId="77853DB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C、离网阶段</w:t>
      </w:r>
    </w:p>
    <w:p w14:paraId="31113A4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D、调拨阶段</w:t>
      </w:r>
    </w:p>
    <w:p w14:paraId="2EDE22A7">
      <w:pPr>
        <w:rPr>
          <w:rFonts w:ascii="仿宋" w:hAnsi="仿宋" w:eastAsia="仿宋" w:cs="仿宋"/>
          <w:sz w:val="24"/>
        </w:rPr>
      </w:pPr>
      <w:r>
        <w:rPr>
          <w:rFonts w:hint="eastAsia" w:ascii="仿宋" w:hAnsi="仿宋" w:eastAsia="仿宋" w:cs="仿宋"/>
          <w:sz w:val="24"/>
        </w:rPr>
        <w:t>31.CPC卡使用基本流程是(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6DB3904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A、入口收费员上班前领用CPC卡并在车道进行发放。</w:t>
      </w:r>
    </w:p>
    <w:p w14:paraId="25EA8BA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B、入口收费员下班时归还剩余未发放的CPC卡给本班班长。</w:t>
      </w:r>
    </w:p>
    <w:p w14:paraId="4D19948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C、出口收费员下班时将回收的坏卡、长卡、电量不足卡归还至本班班长由本班班长上交至收费站级卡管人员。</w:t>
      </w:r>
    </w:p>
    <w:p w14:paraId="3ED6B6F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D、收费班组交接时本班结存的可正常使用的CPC卡应转交给下班次并做好交接记录。</w:t>
      </w:r>
    </w:p>
    <w:p w14:paraId="274F0DDB">
      <w:pPr>
        <w:rPr>
          <w:rFonts w:ascii="仿宋" w:hAnsi="仿宋" w:eastAsia="仿宋" w:cs="仿宋"/>
          <w:sz w:val="24"/>
        </w:rPr>
      </w:pPr>
      <w:r>
        <w:rPr>
          <w:rFonts w:hint="eastAsia" w:ascii="仿宋" w:hAnsi="仿宋" w:eastAsia="仿宋" w:cs="仿宋"/>
          <w:sz w:val="24"/>
        </w:rPr>
        <w:t>32.CPC卡是具备车辆哪些信息读写功能？(    )</w:t>
      </w:r>
      <w:r>
        <w:rPr>
          <w:rFonts w:hint="eastAsia" w:ascii="仿宋" w:hAnsi="仿宋" w:eastAsia="仿宋" w:cs="仿宋"/>
          <w:color w:val="FF0000"/>
          <w:sz w:val="24"/>
        </w:rPr>
        <w:t>答案[</w:t>
      </w:r>
      <w:r>
        <w:rPr>
          <w:rFonts w:hint="eastAsia" w:ascii="仿宋" w:hAnsi="仿宋" w:eastAsia="仿宋" w:cs="仿宋"/>
          <w:sz w:val="24"/>
        </w:rPr>
        <w:t>BCD</w:t>
      </w:r>
      <w:r>
        <w:rPr>
          <w:rFonts w:hint="eastAsia" w:ascii="仿宋" w:hAnsi="仿宋" w:eastAsia="仿宋" w:cs="仿宋"/>
          <w:color w:val="FF0000"/>
          <w:sz w:val="24"/>
        </w:rPr>
        <w:t>]</w:t>
      </w:r>
      <w:r>
        <w:rPr>
          <w:rFonts w:hint="eastAsia" w:ascii="仿宋" w:hAnsi="仿宋" w:eastAsia="仿宋" w:cs="仿宋"/>
          <w:sz w:val="24"/>
        </w:rPr>
        <w:tab/>
      </w:r>
    </w:p>
    <w:p w14:paraId="28494F3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A、缴费信息</w:t>
      </w:r>
    </w:p>
    <w:p w14:paraId="03BA11B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B、入口信息</w:t>
      </w:r>
    </w:p>
    <w:p w14:paraId="653E9EC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C、路径信息</w:t>
      </w:r>
    </w:p>
    <w:p w14:paraId="4AFE769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D、计费信息</w:t>
      </w:r>
    </w:p>
    <w:p w14:paraId="6ADCFB1A">
      <w:pPr>
        <w:rPr>
          <w:rFonts w:ascii="仿宋" w:hAnsi="仿宋" w:eastAsia="仿宋" w:cs="仿宋"/>
          <w:sz w:val="24"/>
        </w:rPr>
      </w:pPr>
      <w:r>
        <w:rPr>
          <w:rFonts w:hint="eastAsia" w:ascii="仿宋" w:hAnsi="仿宋" w:eastAsia="仿宋" w:cs="仿宋"/>
          <w:sz w:val="24"/>
        </w:rPr>
        <w:t>33.CPC卡通行异常(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3308EF7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A、车牌不一致车型不一致</w:t>
      </w:r>
    </w:p>
    <w:p w14:paraId="76D5E22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B、无入口信息</w:t>
      </w:r>
    </w:p>
    <w:p w14:paraId="0932AD3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C、入口时间超时/无效入口站编码/</w:t>
      </w:r>
    </w:p>
    <w:p w14:paraId="0EBAD30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D、CPC卡发行属地无效/丢卡/损坏卡/锁卡(外部认证子密钥UK1锁定)</w:t>
      </w:r>
    </w:p>
    <w:p w14:paraId="452FAFA2">
      <w:pPr>
        <w:rPr>
          <w:rFonts w:ascii="仿宋" w:hAnsi="仿宋" w:eastAsia="仿宋" w:cs="仿宋"/>
          <w:sz w:val="24"/>
        </w:rPr>
      </w:pPr>
      <w:r>
        <w:rPr>
          <w:rFonts w:hint="eastAsia" w:ascii="仿宋" w:hAnsi="仿宋" w:eastAsia="仿宋" w:cs="仿宋"/>
          <w:sz w:val="24"/>
        </w:rPr>
        <w:t>34.CPC卡通行异常包括(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5446F18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A、无入口信息</w:t>
      </w:r>
    </w:p>
    <w:p w14:paraId="325B6A5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B、丢失卡或损坏卡</w:t>
      </w:r>
    </w:p>
    <w:p w14:paraId="3324420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C、无效入口站编码CPC</w:t>
      </w:r>
    </w:p>
    <w:p w14:paraId="7D8C1E2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D、卡发行属地无效</w:t>
      </w:r>
    </w:p>
    <w:p w14:paraId="45198B7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E、电量过低</w:t>
      </w:r>
    </w:p>
    <w:p w14:paraId="61A52653">
      <w:pPr>
        <w:rPr>
          <w:rFonts w:ascii="仿宋" w:hAnsi="仿宋" w:eastAsia="仿宋" w:cs="仿宋"/>
          <w:sz w:val="24"/>
        </w:rPr>
      </w:pPr>
      <w:r>
        <w:rPr>
          <w:rFonts w:hint="eastAsia" w:ascii="仿宋" w:hAnsi="仿宋" w:eastAsia="仿宋" w:cs="仿宋"/>
          <w:sz w:val="24"/>
        </w:rPr>
        <w:t>35.ETC/MTC混合出口车道可支持(    )等多种支付方式供用户选择。</w:t>
      </w:r>
      <w:r>
        <w:rPr>
          <w:rFonts w:hint="eastAsia" w:ascii="仿宋" w:hAnsi="仿宋" w:eastAsia="仿宋" w:cs="仿宋"/>
          <w:color w:val="FF0000"/>
          <w:sz w:val="24"/>
        </w:rPr>
        <w:t>答案[</w:t>
      </w:r>
      <w:r>
        <w:rPr>
          <w:rFonts w:hint="eastAsia" w:ascii="仿宋" w:hAnsi="仿宋" w:eastAsia="仿宋" w:cs="仿宋"/>
          <w:sz w:val="24"/>
        </w:rPr>
        <w:t>ACD</w:t>
      </w:r>
      <w:r>
        <w:rPr>
          <w:rFonts w:hint="eastAsia" w:ascii="仿宋" w:hAnsi="仿宋" w:eastAsia="仿宋" w:cs="仿宋"/>
          <w:color w:val="FF0000"/>
          <w:sz w:val="24"/>
        </w:rPr>
        <w:t>]</w:t>
      </w:r>
      <w:r>
        <w:rPr>
          <w:rFonts w:hint="eastAsia" w:ascii="仿宋" w:hAnsi="仿宋" w:eastAsia="仿宋" w:cs="仿宋"/>
          <w:sz w:val="24"/>
        </w:rPr>
        <w:tab/>
      </w:r>
    </w:p>
    <w:p w14:paraId="2AED4D9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A、手机移动支付</w:t>
      </w:r>
    </w:p>
    <w:p w14:paraId="2B8583D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B、银行卡账户</w:t>
      </w:r>
    </w:p>
    <w:p w14:paraId="1062AF0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C、ETC用户卡</w:t>
      </w:r>
    </w:p>
    <w:p w14:paraId="48C9872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D、现金</w:t>
      </w:r>
    </w:p>
    <w:p w14:paraId="2CF801D1">
      <w:pPr>
        <w:rPr>
          <w:rFonts w:ascii="仿宋" w:hAnsi="仿宋" w:eastAsia="仿宋" w:cs="仿宋"/>
          <w:sz w:val="24"/>
        </w:rPr>
      </w:pPr>
      <w:r>
        <w:rPr>
          <w:rFonts w:hint="eastAsia" w:ascii="仿宋" w:hAnsi="仿宋" w:eastAsia="仿宋" w:cs="仿宋"/>
          <w:sz w:val="24"/>
        </w:rPr>
        <w:t>36.ETC产品包括指(    )。</w:t>
      </w:r>
      <w:r>
        <w:rPr>
          <w:rFonts w:hint="eastAsia" w:ascii="仿宋" w:hAnsi="仿宋" w:eastAsia="仿宋" w:cs="仿宋"/>
          <w:color w:val="FF0000"/>
          <w:sz w:val="24"/>
        </w:rPr>
        <w:t>答案[</w:t>
      </w:r>
      <w:r>
        <w:rPr>
          <w:rFonts w:hint="eastAsia" w:ascii="仿宋" w:hAnsi="仿宋" w:eastAsia="仿宋" w:cs="仿宋"/>
          <w:sz w:val="24"/>
        </w:rPr>
        <w:t>AB</w:t>
      </w:r>
      <w:r>
        <w:rPr>
          <w:rFonts w:hint="eastAsia" w:ascii="仿宋" w:hAnsi="仿宋" w:eastAsia="仿宋" w:cs="仿宋"/>
          <w:color w:val="FF0000"/>
          <w:sz w:val="24"/>
        </w:rPr>
        <w:t>]</w:t>
      </w:r>
      <w:r>
        <w:rPr>
          <w:rFonts w:hint="eastAsia" w:ascii="仿宋" w:hAnsi="仿宋" w:eastAsia="仿宋" w:cs="仿宋"/>
          <w:sz w:val="24"/>
        </w:rPr>
        <w:tab/>
      </w:r>
    </w:p>
    <w:p w14:paraId="3D9371C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A、ETC卡</w:t>
      </w:r>
    </w:p>
    <w:p w14:paraId="0226587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B、OBU</w:t>
      </w:r>
    </w:p>
    <w:p w14:paraId="03AC486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C、CPC</w:t>
      </w:r>
    </w:p>
    <w:p w14:paraId="542A109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D、IC</w:t>
      </w:r>
    </w:p>
    <w:p w14:paraId="57A12E4C">
      <w:pPr>
        <w:rPr>
          <w:rFonts w:ascii="仿宋" w:hAnsi="仿宋" w:eastAsia="仿宋" w:cs="仿宋"/>
          <w:sz w:val="24"/>
        </w:rPr>
      </w:pPr>
      <w:r>
        <w:rPr>
          <w:rFonts w:hint="eastAsia" w:ascii="仿宋" w:hAnsi="仿宋" w:eastAsia="仿宋" w:cs="仿宋"/>
          <w:sz w:val="24"/>
        </w:rPr>
        <w:t>37.ETC车道禁行时段自动拦截2型以上客车;(    )、(    )如无有效“接驳证”则进行劝返。</w:t>
      </w:r>
      <w:r>
        <w:rPr>
          <w:rFonts w:hint="eastAsia" w:ascii="仿宋" w:hAnsi="仿宋" w:eastAsia="仿宋" w:cs="仿宋"/>
          <w:color w:val="FF0000"/>
          <w:sz w:val="24"/>
        </w:rPr>
        <w:t>答案[</w:t>
      </w:r>
      <w:r>
        <w:rPr>
          <w:rFonts w:hint="eastAsia" w:ascii="仿宋" w:hAnsi="仿宋" w:eastAsia="仿宋" w:cs="仿宋"/>
          <w:sz w:val="24"/>
        </w:rPr>
        <w:t>CD</w:t>
      </w:r>
      <w:r>
        <w:rPr>
          <w:rFonts w:hint="eastAsia" w:ascii="仿宋" w:hAnsi="仿宋" w:eastAsia="仿宋" w:cs="仿宋"/>
          <w:color w:val="FF0000"/>
          <w:sz w:val="24"/>
        </w:rPr>
        <w:t>]</w:t>
      </w:r>
      <w:r>
        <w:rPr>
          <w:rFonts w:hint="eastAsia" w:ascii="仿宋" w:hAnsi="仿宋" w:eastAsia="仿宋" w:cs="仿宋"/>
          <w:sz w:val="24"/>
        </w:rPr>
        <w:tab/>
      </w:r>
    </w:p>
    <w:p w14:paraId="634BA96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A、危险品运输车</w:t>
      </w:r>
    </w:p>
    <w:p w14:paraId="64DD7C9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B、大件运输车</w:t>
      </w:r>
    </w:p>
    <w:p w14:paraId="653268F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C、长途客车</w:t>
      </w:r>
    </w:p>
    <w:p w14:paraId="6B6D21F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D、旅游包车</w:t>
      </w:r>
    </w:p>
    <w:p w14:paraId="1A1AD096">
      <w:pPr>
        <w:rPr>
          <w:rFonts w:ascii="仿宋" w:hAnsi="仿宋" w:eastAsia="仿宋" w:cs="仿宋"/>
          <w:sz w:val="24"/>
        </w:rPr>
      </w:pPr>
      <w:r>
        <w:rPr>
          <w:rFonts w:hint="eastAsia" w:ascii="仿宋" w:hAnsi="仿宋" w:eastAsia="仿宋" w:cs="仿宋"/>
          <w:sz w:val="24"/>
        </w:rPr>
        <w:t>38.ETC车道系统自动判断ETC车辆是否可以通过。判断通过的内容包含有入口信息(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5F3182B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A、OBU拆卸状态正常</w:t>
      </w:r>
    </w:p>
    <w:p w14:paraId="2FF2E30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B、不在追缴黑名单内</w:t>
      </w:r>
    </w:p>
    <w:p w14:paraId="18771BA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C、双片式OBU车辆的ETC卡正常插入</w:t>
      </w:r>
    </w:p>
    <w:p w14:paraId="0A98998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D、OBU和ETC卡车牌号码一致</w:t>
      </w:r>
    </w:p>
    <w:p w14:paraId="19C4DBC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E、车辆载重辆</w:t>
      </w:r>
    </w:p>
    <w:p w14:paraId="04662CF4">
      <w:pPr>
        <w:rPr>
          <w:rFonts w:ascii="仿宋" w:hAnsi="仿宋" w:eastAsia="仿宋" w:cs="仿宋"/>
          <w:sz w:val="24"/>
        </w:rPr>
      </w:pPr>
      <w:r>
        <w:rPr>
          <w:rFonts w:hint="eastAsia" w:ascii="仿宋" w:hAnsi="仿宋" w:eastAsia="仿宋" w:cs="仿宋"/>
          <w:sz w:val="24"/>
        </w:rPr>
        <w:t>39.ETC车辆出现(    )的，收费员提示客户相关情况并根据实际车牌，车型(轴数)，在车道系统发起入口信息查询请求。</w:t>
      </w:r>
      <w:r>
        <w:rPr>
          <w:rFonts w:hint="eastAsia" w:ascii="仿宋" w:hAnsi="仿宋" w:eastAsia="仿宋" w:cs="仿宋"/>
          <w:color w:val="FF0000"/>
          <w:sz w:val="24"/>
        </w:rPr>
        <w:t>答案[</w:t>
      </w:r>
      <w:r>
        <w:rPr>
          <w:rFonts w:hint="eastAsia" w:ascii="仿宋" w:hAnsi="仿宋" w:eastAsia="仿宋" w:cs="仿宋"/>
          <w:sz w:val="24"/>
        </w:rPr>
        <w:t>ABD</w:t>
      </w:r>
      <w:r>
        <w:rPr>
          <w:rFonts w:hint="eastAsia" w:ascii="仿宋" w:hAnsi="仿宋" w:eastAsia="仿宋" w:cs="仿宋"/>
          <w:color w:val="FF0000"/>
          <w:sz w:val="24"/>
        </w:rPr>
        <w:t>]</w:t>
      </w:r>
      <w:r>
        <w:rPr>
          <w:rFonts w:hint="eastAsia" w:ascii="仿宋" w:hAnsi="仿宋" w:eastAsia="仿宋" w:cs="仿宋"/>
          <w:sz w:val="24"/>
        </w:rPr>
        <w:tab/>
      </w:r>
    </w:p>
    <w:p w14:paraId="0DF171F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A、ETC卡损坏</w:t>
      </w:r>
    </w:p>
    <w:p w14:paraId="1901B85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B、OBU损坏</w:t>
      </w:r>
    </w:p>
    <w:p w14:paraId="1676E84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C、有入口信息</w:t>
      </w:r>
    </w:p>
    <w:p w14:paraId="27EF492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D、无入口信息</w:t>
      </w:r>
    </w:p>
    <w:p w14:paraId="49391542">
      <w:pPr>
        <w:rPr>
          <w:rFonts w:ascii="仿宋" w:hAnsi="仿宋" w:eastAsia="仿宋" w:cs="仿宋"/>
          <w:sz w:val="24"/>
        </w:rPr>
      </w:pPr>
      <w:r>
        <w:rPr>
          <w:rFonts w:hint="eastAsia" w:ascii="仿宋" w:hAnsi="仿宋" w:eastAsia="仿宋" w:cs="仿宋"/>
          <w:sz w:val="24"/>
        </w:rPr>
        <w:t>40.ETC车辆存在以下哪些情况时，无法正常通行ETC车道？(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3E4C5F9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A、ETC卡未插入OBU</w:t>
      </w:r>
    </w:p>
    <w:p w14:paraId="5172300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B、OBU自动脱落或被拆卸过</w:t>
      </w:r>
    </w:p>
    <w:p w14:paraId="05D9CE7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C、OBU无电量</w:t>
      </w:r>
    </w:p>
    <w:p w14:paraId="1782579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D、OBU未激活</w:t>
      </w:r>
    </w:p>
    <w:p w14:paraId="6F1AE9A0">
      <w:pPr>
        <w:rPr>
          <w:rFonts w:ascii="仿宋" w:hAnsi="仿宋" w:eastAsia="仿宋" w:cs="仿宋"/>
          <w:sz w:val="24"/>
        </w:rPr>
      </w:pPr>
      <w:r>
        <w:rPr>
          <w:rFonts w:hint="eastAsia" w:ascii="仿宋" w:hAnsi="仿宋" w:eastAsia="仿宋" w:cs="仿宋"/>
          <w:sz w:val="24"/>
        </w:rPr>
        <w:t>41.ETC车辆单次交易金额(实际收取金额)精确到分。ETC车辆按照(    )和(    )实施收费交易金额按照四舍五入规则取整到“分”。</w:t>
      </w:r>
      <w:r>
        <w:rPr>
          <w:rFonts w:hint="eastAsia" w:ascii="仿宋" w:hAnsi="仿宋" w:eastAsia="仿宋" w:cs="仿宋"/>
          <w:color w:val="FF0000"/>
          <w:sz w:val="24"/>
        </w:rPr>
        <w:t>答案[</w:t>
      </w:r>
      <w:r>
        <w:rPr>
          <w:rFonts w:hint="eastAsia" w:ascii="仿宋" w:hAnsi="仿宋" w:eastAsia="仿宋" w:cs="仿宋"/>
          <w:sz w:val="24"/>
        </w:rPr>
        <w:t>AC</w:t>
      </w:r>
      <w:r>
        <w:rPr>
          <w:rFonts w:hint="eastAsia" w:ascii="仿宋" w:hAnsi="仿宋" w:eastAsia="仿宋" w:cs="仿宋"/>
          <w:color w:val="FF0000"/>
          <w:sz w:val="24"/>
        </w:rPr>
        <w:t>]</w:t>
      </w:r>
      <w:r>
        <w:rPr>
          <w:rFonts w:hint="eastAsia" w:ascii="仿宋" w:hAnsi="仿宋" w:eastAsia="仿宋" w:cs="仿宋"/>
          <w:sz w:val="24"/>
        </w:rPr>
        <w:tab/>
      </w:r>
    </w:p>
    <w:p w14:paraId="4F1F04A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A、途经ETC门架的应收金额</w:t>
      </w:r>
    </w:p>
    <w:p w14:paraId="10F71C7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B、车辆行驶时间</w:t>
      </w:r>
    </w:p>
    <w:p w14:paraId="1014047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C、相关优惠政策</w:t>
      </w:r>
    </w:p>
    <w:p w14:paraId="6EA65B4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D、车辆种类</w:t>
      </w:r>
    </w:p>
    <w:p w14:paraId="1D0DB12E">
      <w:pPr>
        <w:rPr>
          <w:rFonts w:ascii="仿宋" w:hAnsi="仿宋" w:eastAsia="仿宋" w:cs="仿宋"/>
          <w:sz w:val="24"/>
        </w:rPr>
      </w:pPr>
      <w:r>
        <w:rPr>
          <w:rFonts w:hint="eastAsia" w:ascii="仿宋" w:hAnsi="仿宋" w:eastAsia="仿宋" w:cs="仿宋"/>
          <w:sz w:val="24"/>
        </w:rPr>
        <w:t>42.ETC车辆入口车道判断通过内容包括(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60508B9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A、OBU和ETC卡在有效期内</w:t>
      </w:r>
    </w:p>
    <w:p w14:paraId="034F264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B、OBU和ETC卡不在状态名单</w:t>
      </w:r>
    </w:p>
    <w:p w14:paraId="10E368C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C、双片式OBU车辆的ETC卡正常插入</w:t>
      </w:r>
    </w:p>
    <w:p w14:paraId="50A7CE3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D、储值卡余额大于零</w:t>
      </w:r>
    </w:p>
    <w:p w14:paraId="25C28162">
      <w:pPr>
        <w:rPr>
          <w:rFonts w:ascii="仿宋" w:hAnsi="仿宋" w:eastAsia="仿宋" w:cs="仿宋"/>
          <w:sz w:val="24"/>
        </w:rPr>
      </w:pPr>
      <w:r>
        <w:rPr>
          <w:rFonts w:hint="eastAsia" w:ascii="仿宋" w:hAnsi="仿宋" w:eastAsia="仿宋" w:cs="仿宋"/>
          <w:sz w:val="24"/>
        </w:rPr>
        <w:t>43.ETC车辆驶离出口车道时，系统通过读取OBU和ETC卡内的信息，对ETC卡进行(    )并通过出口车道(    )显示。</w:t>
      </w:r>
      <w:r>
        <w:rPr>
          <w:rFonts w:hint="eastAsia" w:ascii="仿宋" w:hAnsi="仿宋" w:eastAsia="仿宋" w:cs="仿宋"/>
          <w:color w:val="FF0000"/>
          <w:sz w:val="24"/>
        </w:rPr>
        <w:t>答案[</w:t>
      </w:r>
      <w:r>
        <w:rPr>
          <w:rFonts w:hint="eastAsia" w:ascii="仿宋" w:hAnsi="仿宋" w:eastAsia="仿宋" w:cs="仿宋"/>
          <w:sz w:val="24"/>
        </w:rPr>
        <w:t>BD</w:t>
      </w:r>
      <w:r>
        <w:rPr>
          <w:rFonts w:hint="eastAsia" w:ascii="仿宋" w:hAnsi="仿宋" w:eastAsia="仿宋" w:cs="仿宋"/>
          <w:color w:val="FF0000"/>
          <w:sz w:val="24"/>
        </w:rPr>
        <w:t>]</w:t>
      </w:r>
      <w:r>
        <w:rPr>
          <w:rFonts w:hint="eastAsia" w:ascii="仿宋" w:hAnsi="仿宋" w:eastAsia="仿宋" w:cs="仿宋"/>
          <w:sz w:val="24"/>
        </w:rPr>
        <w:tab/>
      </w:r>
    </w:p>
    <w:p w14:paraId="39B75D5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A、拦截</w:t>
      </w:r>
    </w:p>
    <w:p w14:paraId="12A1BF8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B、扣费</w:t>
      </w:r>
    </w:p>
    <w:p w14:paraId="036E9BF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C、电脑</w:t>
      </w:r>
    </w:p>
    <w:p w14:paraId="5993B7E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D、电子显示屏</w:t>
      </w:r>
    </w:p>
    <w:p w14:paraId="09BB32FA">
      <w:pPr>
        <w:rPr>
          <w:rFonts w:ascii="仿宋" w:hAnsi="仿宋" w:eastAsia="仿宋" w:cs="仿宋"/>
          <w:sz w:val="24"/>
        </w:rPr>
      </w:pPr>
      <w:r>
        <w:rPr>
          <w:rFonts w:hint="eastAsia" w:ascii="仿宋" w:hAnsi="仿宋" w:eastAsia="仿宋" w:cs="仿宋"/>
          <w:sz w:val="24"/>
        </w:rPr>
        <w:t>44.ETC车辆驶入(    )车道，车道系统自动判断ETC车辆是否可以通过。判断通过的，正常放行。</w:t>
      </w:r>
      <w:r>
        <w:rPr>
          <w:rFonts w:hint="eastAsia" w:ascii="仿宋" w:hAnsi="仿宋" w:eastAsia="仿宋" w:cs="仿宋"/>
          <w:color w:val="FF0000"/>
          <w:sz w:val="24"/>
        </w:rPr>
        <w:t>答案[</w:t>
      </w:r>
      <w:r>
        <w:rPr>
          <w:rFonts w:hint="eastAsia" w:ascii="仿宋" w:hAnsi="仿宋" w:eastAsia="仿宋" w:cs="仿宋"/>
          <w:sz w:val="24"/>
        </w:rPr>
        <w:t>AC</w:t>
      </w:r>
      <w:r>
        <w:rPr>
          <w:rFonts w:hint="eastAsia" w:ascii="仿宋" w:hAnsi="仿宋" w:eastAsia="仿宋" w:cs="仿宋"/>
          <w:color w:val="FF0000"/>
          <w:sz w:val="24"/>
        </w:rPr>
        <w:t>]</w:t>
      </w:r>
      <w:r>
        <w:rPr>
          <w:rFonts w:hint="eastAsia" w:ascii="仿宋" w:hAnsi="仿宋" w:eastAsia="仿宋" w:cs="仿宋"/>
          <w:sz w:val="24"/>
        </w:rPr>
        <w:tab/>
      </w:r>
    </w:p>
    <w:p w14:paraId="6ECBAD6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A、ETC专用车道</w:t>
      </w:r>
    </w:p>
    <w:p w14:paraId="7C42D9E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B、人工车道</w:t>
      </w:r>
    </w:p>
    <w:p w14:paraId="743BBBA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C、ETC/MTC混合</w:t>
      </w:r>
    </w:p>
    <w:p w14:paraId="0B593EB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D、免费车道</w:t>
      </w:r>
    </w:p>
    <w:p w14:paraId="0F6AF8C2">
      <w:pPr>
        <w:rPr>
          <w:rFonts w:ascii="仿宋" w:hAnsi="仿宋" w:eastAsia="仿宋" w:cs="仿宋"/>
          <w:sz w:val="24"/>
        </w:rPr>
      </w:pPr>
      <w:r>
        <w:rPr>
          <w:rFonts w:hint="eastAsia" w:ascii="仿宋" w:hAnsi="仿宋" w:eastAsia="仿宋" w:cs="仿宋"/>
          <w:sz w:val="24"/>
        </w:rPr>
        <w:t>45.ETC车辆驶入ETC专用车道或ETC/MTC混合车道，车道系统自动判断ETC车辆是否可以通过；判断通过的，正常放行。判断通过内容包括：(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0B3958A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A、OBU未拆卸</w:t>
      </w:r>
    </w:p>
    <w:p w14:paraId="03408B1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B、OBU和ETC卡在有效期内</w:t>
      </w:r>
    </w:p>
    <w:p w14:paraId="18EC510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C、OBU和ETC卡车牌号码一致</w:t>
      </w:r>
    </w:p>
    <w:p w14:paraId="3BCB28F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D、OBU和ETC卡不在状态名单</w:t>
      </w:r>
    </w:p>
    <w:p w14:paraId="5D90718A">
      <w:pPr>
        <w:rPr>
          <w:rFonts w:ascii="仿宋" w:hAnsi="仿宋" w:eastAsia="仿宋" w:cs="仿宋"/>
          <w:sz w:val="24"/>
        </w:rPr>
      </w:pPr>
      <w:r>
        <w:rPr>
          <w:rFonts w:hint="eastAsia" w:ascii="仿宋" w:hAnsi="仿宋" w:eastAsia="仿宋" w:cs="仿宋"/>
          <w:sz w:val="24"/>
        </w:rPr>
        <w:t>46.ETC车辆是通过(    )形式自动完成扣费。</w:t>
      </w:r>
      <w:r>
        <w:rPr>
          <w:rFonts w:hint="eastAsia" w:ascii="仿宋" w:hAnsi="仿宋" w:eastAsia="仿宋" w:cs="仿宋"/>
          <w:color w:val="FF0000"/>
          <w:sz w:val="24"/>
        </w:rPr>
        <w:t>答案[</w:t>
      </w:r>
      <w:r>
        <w:rPr>
          <w:rFonts w:hint="eastAsia" w:ascii="仿宋" w:hAnsi="仿宋" w:eastAsia="仿宋" w:cs="仿宋"/>
          <w:sz w:val="24"/>
        </w:rPr>
        <w:t>AC</w:t>
      </w:r>
      <w:r>
        <w:rPr>
          <w:rFonts w:hint="eastAsia" w:ascii="仿宋" w:hAnsi="仿宋" w:eastAsia="仿宋" w:cs="仿宋"/>
          <w:color w:val="FF0000"/>
          <w:sz w:val="24"/>
        </w:rPr>
        <w:t>]</w:t>
      </w:r>
      <w:r>
        <w:rPr>
          <w:rFonts w:hint="eastAsia" w:ascii="仿宋" w:hAnsi="仿宋" w:eastAsia="仿宋" w:cs="仿宋"/>
          <w:sz w:val="24"/>
        </w:rPr>
        <w:tab/>
      </w:r>
    </w:p>
    <w:p w14:paraId="2E8FC16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A、车载单元（OBU）</w:t>
      </w:r>
    </w:p>
    <w:p w14:paraId="31E640F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B、CPU卡</w:t>
      </w:r>
    </w:p>
    <w:p w14:paraId="059BB86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C、后台记账</w:t>
      </w:r>
    </w:p>
    <w:p w14:paraId="6F19F11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D、前台记账</w:t>
      </w:r>
    </w:p>
    <w:p w14:paraId="7423A547">
      <w:pPr>
        <w:rPr>
          <w:rFonts w:ascii="仿宋" w:hAnsi="仿宋" w:eastAsia="仿宋" w:cs="仿宋"/>
          <w:sz w:val="24"/>
        </w:rPr>
      </w:pPr>
      <w:r>
        <w:rPr>
          <w:rFonts w:hint="eastAsia" w:ascii="仿宋" w:hAnsi="仿宋" w:eastAsia="仿宋" w:cs="仿宋"/>
          <w:sz w:val="24"/>
        </w:rPr>
        <w:t>47.ETC车辆应进行ETC通行有效性判定,查验通过的，ETC卡内写入入口信息，OBU内写入(    )，将通行省份个数标识为1,清除OBU和ETC用户卡内的其他信息，正常放行。</w:t>
      </w:r>
      <w:r>
        <w:rPr>
          <w:rFonts w:hint="eastAsia" w:ascii="仿宋" w:hAnsi="仿宋" w:eastAsia="仿宋" w:cs="仿宋"/>
          <w:color w:val="FF0000"/>
          <w:sz w:val="24"/>
        </w:rPr>
        <w:t>答案[</w:t>
      </w:r>
      <w:r>
        <w:rPr>
          <w:rFonts w:hint="eastAsia" w:ascii="仿宋" w:hAnsi="仿宋" w:eastAsia="仿宋" w:cs="仿宋"/>
          <w:sz w:val="24"/>
        </w:rPr>
        <w:t>CD</w:t>
      </w:r>
      <w:r>
        <w:rPr>
          <w:rFonts w:hint="eastAsia" w:ascii="仿宋" w:hAnsi="仿宋" w:eastAsia="仿宋" w:cs="仿宋"/>
          <w:color w:val="FF0000"/>
          <w:sz w:val="24"/>
        </w:rPr>
        <w:t>]</w:t>
      </w:r>
      <w:r>
        <w:rPr>
          <w:rFonts w:hint="eastAsia" w:ascii="仿宋" w:hAnsi="仿宋" w:eastAsia="仿宋" w:cs="仿宋"/>
          <w:sz w:val="24"/>
        </w:rPr>
        <w:tab/>
      </w:r>
    </w:p>
    <w:p w14:paraId="0E84E70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A、出口信息</w:t>
      </w:r>
    </w:p>
    <w:p w14:paraId="2585E1F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B、车辆信息</w:t>
      </w:r>
    </w:p>
    <w:p w14:paraId="3C5AC69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C、入口信息</w:t>
      </w:r>
    </w:p>
    <w:p w14:paraId="7602228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D、ETC卡信息</w:t>
      </w:r>
    </w:p>
    <w:p w14:paraId="076FD096">
      <w:pPr>
        <w:rPr>
          <w:rFonts w:ascii="仿宋" w:hAnsi="仿宋" w:eastAsia="仿宋" w:cs="仿宋"/>
          <w:sz w:val="24"/>
        </w:rPr>
      </w:pPr>
      <w:r>
        <w:rPr>
          <w:rFonts w:hint="eastAsia" w:ascii="仿宋" w:hAnsi="仿宋" w:eastAsia="仿宋" w:cs="仿宋"/>
          <w:sz w:val="24"/>
        </w:rPr>
        <w:t>48.ETC出/入口车道应包含以下哪些基本判定流程，其中任意一项不符合，ETC车道不应自动放行，转入人工干预处理。</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7B8DBCD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A、OBU有效性</w:t>
      </w:r>
    </w:p>
    <w:p w14:paraId="3DD51DF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B、非现金支付卡有效性</w:t>
      </w:r>
    </w:p>
    <w:p w14:paraId="5F4E374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C、OBU和非现金支付卡的发行属地一致性判断</w:t>
      </w:r>
    </w:p>
    <w:p w14:paraId="117AB04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D、车卡绑定以及黑名单查询</w:t>
      </w:r>
    </w:p>
    <w:p w14:paraId="2CB307BA">
      <w:pPr>
        <w:rPr>
          <w:rFonts w:ascii="仿宋" w:hAnsi="仿宋" w:eastAsia="仿宋" w:cs="仿宋"/>
          <w:sz w:val="24"/>
        </w:rPr>
      </w:pPr>
      <w:r>
        <w:rPr>
          <w:rFonts w:hint="eastAsia" w:ascii="仿宋" w:hAnsi="仿宋" w:eastAsia="仿宋" w:cs="仿宋"/>
          <w:sz w:val="24"/>
        </w:rPr>
        <w:t>49.ETC出口车道进行收费金额上限判断标准:上限判断暂定为以实收金额是否大于(    )的规则判断,超过上限则判断为(    )，ETC车道拦截转人工收费。</w:t>
      </w:r>
      <w:r>
        <w:rPr>
          <w:rFonts w:hint="eastAsia" w:ascii="仿宋" w:hAnsi="仿宋" w:eastAsia="仿宋" w:cs="仿宋"/>
          <w:color w:val="FF0000"/>
          <w:sz w:val="24"/>
        </w:rPr>
        <w:t>答案[</w:t>
      </w:r>
      <w:r>
        <w:rPr>
          <w:rFonts w:hint="eastAsia" w:ascii="仿宋" w:hAnsi="仿宋" w:eastAsia="仿宋" w:cs="仿宋"/>
          <w:sz w:val="24"/>
        </w:rPr>
        <w:t>BD</w:t>
      </w:r>
      <w:r>
        <w:rPr>
          <w:rFonts w:hint="eastAsia" w:ascii="仿宋" w:hAnsi="仿宋" w:eastAsia="仿宋" w:cs="仿宋"/>
          <w:color w:val="FF0000"/>
          <w:sz w:val="24"/>
        </w:rPr>
        <w:t>]</w:t>
      </w:r>
      <w:r>
        <w:rPr>
          <w:rFonts w:hint="eastAsia" w:ascii="仿宋" w:hAnsi="仿宋" w:eastAsia="仿宋" w:cs="仿宋"/>
          <w:sz w:val="24"/>
        </w:rPr>
        <w:tab/>
      </w:r>
    </w:p>
    <w:p w14:paraId="6AB9D0E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A、金额超限正常</w:t>
      </w:r>
    </w:p>
    <w:p w14:paraId="18962A1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B、最小费额95折3倍</w:t>
      </w:r>
    </w:p>
    <w:p w14:paraId="3EC75EF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C、最小费额85折3倍</w:t>
      </w:r>
    </w:p>
    <w:p w14:paraId="3DB4439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D、金额超限异常</w:t>
      </w:r>
    </w:p>
    <w:p w14:paraId="429CB802">
      <w:pPr>
        <w:rPr>
          <w:rFonts w:ascii="仿宋" w:hAnsi="仿宋" w:eastAsia="仿宋" w:cs="仿宋"/>
          <w:sz w:val="24"/>
        </w:rPr>
      </w:pPr>
      <w:r>
        <w:rPr>
          <w:rFonts w:hint="eastAsia" w:ascii="仿宋" w:hAnsi="仿宋" w:eastAsia="仿宋" w:cs="仿宋"/>
          <w:sz w:val="24"/>
        </w:rPr>
        <w:t>50.ETC出口车道进行收费金额下限判断标准:下限判断为车辆应收金额取整后(    )，则客车使用(    )，以(    )作为实收金额。货车拦截转人工收费。</w:t>
      </w:r>
      <w:r>
        <w:rPr>
          <w:rFonts w:hint="eastAsia" w:ascii="仿宋" w:hAnsi="仿宋" w:eastAsia="仿宋" w:cs="仿宋"/>
          <w:color w:val="FF0000"/>
          <w:sz w:val="24"/>
        </w:rPr>
        <w:t>答案[</w:t>
      </w:r>
      <w:r>
        <w:rPr>
          <w:rFonts w:hint="eastAsia" w:ascii="仿宋" w:hAnsi="仿宋" w:eastAsia="仿宋" w:cs="仿宋"/>
          <w:sz w:val="24"/>
        </w:rPr>
        <w:t>ACD</w:t>
      </w:r>
      <w:r>
        <w:rPr>
          <w:rFonts w:hint="eastAsia" w:ascii="仿宋" w:hAnsi="仿宋" w:eastAsia="仿宋" w:cs="仿宋"/>
          <w:color w:val="FF0000"/>
          <w:sz w:val="24"/>
        </w:rPr>
        <w:t>]</w:t>
      </w:r>
      <w:r>
        <w:rPr>
          <w:rFonts w:hint="eastAsia" w:ascii="仿宋" w:hAnsi="仿宋" w:eastAsia="仿宋" w:cs="仿宋"/>
          <w:sz w:val="24"/>
        </w:rPr>
        <w:tab/>
      </w:r>
    </w:p>
    <w:p w14:paraId="181DC8F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A、小于最小费额</w:t>
      </w:r>
    </w:p>
    <w:p w14:paraId="0A116CC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B、大于最小费额</w:t>
      </w:r>
    </w:p>
    <w:p w14:paraId="2CB5C58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C、兜底费率</w:t>
      </w:r>
    </w:p>
    <w:p w14:paraId="411FE66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D、最小费额95折</w:t>
      </w:r>
    </w:p>
    <w:p w14:paraId="07D98338">
      <w:pPr>
        <w:rPr>
          <w:rFonts w:ascii="仿宋" w:hAnsi="仿宋" w:eastAsia="仿宋" w:cs="仿宋"/>
          <w:sz w:val="24"/>
        </w:rPr>
      </w:pPr>
      <w:r>
        <w:rPr>
          <w:rFonts w:hint="eastAsia" w:ascii="仿宋" w:hAnsi="仿宋" w:eastAsia="仿宋" w:cs="仿宋"/>
          <w:sz w:val="24"/>
        </w:rPr>
        <w:t>51.ETC出口车道特情处理(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32640E6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A、无入口信息</w:t>
      </w:r>
    </w:p>
    <w:p w14:paraId="7ED9537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B、追缴黑名单</w:t>
      </w:r>
    </w:p>
    <w:p w14:paraId="683891F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C、ETC卡坏卡/OBU损坏</w:t>
      </w:r>
    </w:p>
    <w:p w14:paraId="26F30B3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D、OBU拆卸车辆</w:t>
      </w:r>
    </w:p>
    <w:p w14:paraId="5BDB2CB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E、ETC无金额</w:t>
      </w:r>
    </w:p>
    <w:p w14:paraId="7FC33327">
      <w:pPr>
        <w:rPr>
          <w:rFonts w:ascii="仿宋" w:hAnsi="仿宋" w:eastAsia="仿宋" w:cs="仿宋"/>
          <w:sz w:val="24"/>
        </w:rPr>
      </w:pPr>
      <w:r>
        <w:rPr>
          <w:rFonts w:hint="eastAsia" w:ascii="仿宋" w:hAnsi="仿宋" w:eastAsia="仿宋" w:cs="仿宋"/>
          <w:sz w:val="24"/>
        </w:rPr>
        <w:t>52.ETC出口交易记录是指出口车道完成对ETC卡的电子钱包复合消费交易产生的具有不可抵赖性的记录作为(    )的凭证。</w:t>
      </w:r>
      <w:r>
        <w:rPr>
          <w:rFonts w:hint="eastAsia" w:ascii="仿宋" w:hAnsi="仿宋" w:eastAsia="仿宋" w:cs="仿宋"/>
          <w:color w:val="FF0000"/>
          <w:sz w:val="24"/>
        </w:rPr>
        <w:t>答案[</w:t>
      </w:r>
      <w:r>
        <w:rPr>
          <w:rFonts w:hint="eastAsia" w:ascii="仿宋" w:hAnsi="仿宋" w:eastAsia="仿宋" w:cs="仿宋"/>
          <w:sz w:val="24"/>
        </w:rPr>
        <w:t>CD</w:t>
      </w:r>
      <w:r>
        <w:rPr>
          <w:rFonts w:hint="eastAsia" w:ascii="仿宋" w:hAnsi="仿宋" w:eastAsia="仿宋" w:cs="仿宋"/>
          <w:color w:val="FF0000"/>
          <w:sz w:val="24"/>
        </w:rPr>
        <w:t>]</w:t>
      </w:r>
      <w:r>
        <w:rPr>
          <w:rFonts w:hint="eastAsia" w:ascii="仿宋" w:hAnsi="仿宋" w:eastAsia="仿宋" w:cs="仿宋"/>
          <w:sz w:val="24"/>
        </w:rPr>
        <w:tab/>
      </w:r>
    </w:p>
    <w:p w14:paraId="294C20F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A、通行凭证</w:t>
      </w:r>
    </w:p>
    <w:p w14:paraId="34E26E7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B、通行记录</w:t>
      </w:r>
    </w:p>
    <w:p w14:paraId="3B8C7B9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C、后台记账</w:t>
      </w:r>
    </w:p>
    <w:p w14:paraId="74EDF19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D、清分结算</w:t>
      </w:r>
    </w:p>
    <w:p w14:paraId="2903C5D1">
      <w:pPr>
        <w:rPr>
          <w:rFonts w:ascii="仿宋" w:hAnsi="仿宋" w:eastAsia="仿宋" w:cs="仿宋"/>
          <w:sz w:val="24"/>
        </w:rPr>
      </w:pPr>
      <w:r>
        <w:rPr>
          <w:rFonts w:hint="eastAsia" w:ascii="仿宋" w:hAnsi="仿宋" w:eastAsia="仿宋" w:cs="仿宋"/>
          <w:sz w:val="24"/>
        </w:rPr>
        <w:t>53.ETC当次扣费金额(    )本次行程入/出口之间全网可达路径最小费额(    )的车道系统进行拦截，转人工处理。</w:t>
      </w:r>
      <w:r>
        <w:rPr>
          <w:rFonts w:hint="eastAsia" w:ascii="仿宋" w:hAnsi="仿宋" w:eastAsia="仿宋" w:cs="仿宋"/>
          <w:color w:val="FF0000"/>
          <w:sz w:val="24"/>
        </w:rPr>
        <w:t>答案[</w:t>
      </w:r>
      <w:r>
        <w:rPr>
          <w:rFonts w:hint="eastAsia" w:ascii="仿宋" w:hAnsi="仿宋" w:eastAsia="仿宋" w:cs="仿宋"/>
          <w:sz w:val="24"/>
        </w:rPr>
        <w:t>BC</w:t>
      </w:r>
      <w:r>
        <w:rPr>
          <w:rFonts w:hint="eastAsia" w:ascii="仿宋" w:hAnsi="仿宋" w:eastAsia="仿宋" w:cs="仿宋"/>
          <w:color w:val="FF0000"/>
          <w:sz w:val="24"/>
        </w:rPr>
        <w:t>]</w:t>
      </w:r>
      <w:r>
        <w:rPr>
          <w:rFonts w:hint="eastAsia" w:ascii="仿宋" w:hAnsi="仿宋" w:eastAsia="仿宋" w:cs="仿宋"/>
          <w:sz w:val="24"/>
        </w:rPr>
        <w:tab/>
      </w:r>
    </w:p>
    <w:p w14:paraId="02F7ACB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A、小于</w:t>
      </w:r>
    </w:p>
    <w:p w14:paraId="3241433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B、大于</w:t>
      </w:r>
    </w:p>
    <w:p w14:paraId="35FD73A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C、1.5倍</w:t>
      </w:r>
    </w:p>
    <w:p w14:paraId="0F59F21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D、1倍</w:t>
      </w:r>
    </w:p>
    <w:p w14:paraId="21F6B28C">
      <w:pPr>
        <w:rPr>
          <w:rFonts w:ascii="仿宋" w:hAnsi="仿宋" w:eastAsia="仿宋" w:cs="仿宋"/>
          <w:sz w:val="24"/>
        </w:rPr>
      </w:pPr>
      <w:r>
        <w:rPr>
          <w:rFonts w:hint="eastAsia" w:ascii="仿宋" w:hAnsi="仿宋" w:eastAsia="仿宋" w:cs="仿宋"/>
          <w:sz w:val="24"/>
        </w:rPr>
        <w:t>54.ETC发行方对集装箱运输车辆的ETC卡进行(    )等业务操作后，ETC发行方向部联网中心提交ETC发行数据。</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74537F9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A、挂失</w:t>
      </w:r>
    </w:p>
    <w:p w14:paraId="608ACF3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B、挂起</w:t>
      </w:r>
    </w:p>
    <w:p w14:paraId="01EBF79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C、注销</w:t>
      </w:r>
    </w:p>
    <w:p w14:paraId="3E1A24B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D、更换</w:t>
      </w:r>
    </w:p>
    <w:p w14:paraId="5038CD69">
      <w:pPr>
        <w:rPr>
          <w:rFonts w:ascii="仿宋" w:hAnsi="仿宋" w:eastAsia="仿宋" w:cs="仿宋"/>
          <w:sz w:val="24"/>
        </w:rPr>
      </w:pPr>
      <w:r>
        <w:rPr>
          <w:rFonts w:hint="eastAsia" w:ascii="仿宋" w:hAnsi="仿宋" w:eastAsia="仿宋" w:cs="仿宋"/>
          <w:sz w:val="24"/>
        </w:rPr>
        <w:t>55.ETC发行服务机构应对客户首次通行图片与发行信息进行全量比对，需重点核查哪些违规行为？</w:t>
      </w:r>
      <w:r>
        <w:rPr>
          <w:rFonts w:hint="eastAsia" w:ascii="仿宋" w:hAnsi="仿宋" w:eastAsia="仿宋" w:cs="仿宋"/>
          <w:color w:val="FF0000"/>
          <w:sz w:val="24"/>
        </w:rPr>
        <w:t>答案[</w:t>
      </w:r>
      <w:r>
        <w:rPr>
          <w:rFonts w:hint="eastAsia" w:ascii="仿宋" w:hAnsi="仿宋" w:eastAsia="仿宋" w:cs="仿宋"/>
          <w:sz w:val="24"/>
        </w:rPr>
        <w:t>BCD</w:t>
      </w:r>
      <w:r>
        <w:rPr>
          <w:rFonts w:hint="eastAsia" w:ascii="仿宋" w:hAnsi="仿宋" w:eastAsia="仿宋" w:cs="仿宋"/>
          <w:color w:val="FF0000"/>
          <w:sz w:val="24"/>
        </w:rPr>
        <w:t>]</w:t>
      </w:r>
      <w:r>
        <w:rPr>
          <w:rFonts w:hint="eastAsia" w:ascii="仿宋" w:hAnsi="仿宋" w:eastAsia="仿宋" w:cs="仿宋"/>
          <w:sz w:val="24"/>
        </w:rPr>
        <w:tab/>
      </w:r>
    </w:p>
    <w:p w14:paraId="58A125A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A、非法安装</w:t>
      </w:r>
    </w:p>
    <w:p w14:paraId="091EE8D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B、大车小标</w:t>
      </w:r>
    </w:p>
    <w:p w14:paraId="6349F86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C、货车客标</w:t>
      </w:r>
    </w:p>
    <w:p w14:paraId="3AED59F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D、倒（换）签</w:t>
      </w:r>
    </w:p>
    <w:p w14:paraId="648BC4A6">
      <w:pPr>
        <w:rPr>
          <w:rFonts w:ascii="仿宋" w:hAnsi="仿宋" w:eastAsia="仿宋" w:cs="仿宋"/>
          <w:sz w:val="24"/>
        </w:rPr>
      </w:pPr>
      <w:r>
        <w:rPr>
          <w:rFonts w:hint="eastAsia" w:ascii="仿宋" w:hAnsi="仿宋" w:eastAsia="仿宋" w:cs="仿宋"/>
          <w:sz w:val="24"/>
        </w:rPr>
        <w:t>56.ETC交易指通过ETC账户或ETC卡支付通行费的交易包括(    )形式。</w:t>
      </w:r>
      <w:r>
        <w:rPr>
          <w:rFonts w:hint="eastAsia" w:ascii="仿宋" w:hAnsi="仿宋" w:eastAsia="仿宋" w:cs="仿宋"/>
          <w:color w:val="FF0000"/>
          <w:sz w:val="24"/>
        </w:rPr>
        <w:t>答案[</w:t>
      </w:r>
      <w:r>
        <w:rPr>
          <w:rFonts w:hint="eastAsia" w:ascii="仿宋" w:hAnsi="仿宋" w:eastAsia="仿宋" w:cs="仿宋"/>
          <w:sz w:val="24"/>
        </w:rPr>
        <w:t>AB</w:t>
      </w:r>
      <w:r>
        <w:rPr>
          <w:rFonts w:hint="eastAsia" w:ascii="仿宋" w:hAnsi="仿宋" w:eastAsia="仿宋" w:cs="仿宋"/>
          <w:color w:val="FF0000"/>
          <w:sz w:val="24"/>
        </w:rPr>
        <w:t>]</w:t>
      </w:r>
      <w:r>
        <w:rPr>
          <w:rFonts w:hint="eastAsia" w:ascii="仿宋" w:hAnsi="仿宋" w:eastAsia="仿宋" w:cs="仿宋"/>
          <w:sz w:val="24"/>
        </w:rPr>
        <w:tab/>
      </w:r>
    </w:p>
    <w:p w14:paraId="1BF2E86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A、停车</w:t>
      </w:r>
    </w:p>
    <w:p w14:paraId="28CB8FF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B、不停车</w:t>
      </w:r>
    </w:p>
    <w:p w14:paraId="4CB7FFF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C、全自动</w:t>
      </w:r>
    </w:p>
    <w:p w14:paraId="6686772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D、半自动</w:t>
      </w:r>
    </w:p>
    <w:p w14:paraId="576BFD93">
      <w:pPr>
        <w:rPr>
          <w:rFonts w:ascii="仿宋" w:hAnsi="仿宋" w:eastAsia="仿宋" w:cs="仿宋"/>
          <w:sz w:val="24"/>
        </w:rPr>
      </w:pPr>
      <w:r>
        <w:rPr>
          <w:rFonts w:hint="eastAsia" w:ascii="仿宋" w:hAnsi="仿宋" w:eastAsia="仿宋" w:cs="仿宋"/>
          <w:sz w:val="24"/>
        </w:rPr>
        <w:t>57.ETC卡/签挂失客户可以通过(    )办理。</w:t>
      </w:r>
      <w:r>
        <w:rPr>
          <w:rFonts w:hint="eastAsia" w:ascii="仿宋" w:hAnsi="仿宋" w:eastAsia="仿宋" w:cs="仿宋"/>
          <w:color w:val="FF0000"/>
          <w:sz w:val="24"/>
        </w:rPr>
        <w:t>答案[</w:t>
      </w:r>
      <w:r>
        <w:rPr>
          <w:rFonts w:hint="eastAsia" w:ascii="仿宋" w:hAnsi="仿宋" w:eastAsia="仿宋" w:cs="仿宋"/>
          <w:sz w:val="24"/>
        </w:rPr>
        <w:t>BCD</w:t>
      </w:r>
      <w:r>
        <w:rPr>
          <w:rFonts w:hint="eastAsia" w:ascii="仿宋" w:hAnsi="仿宋" w:eastAsia="仿宋" w:cs="仿宋"/>
          <w:color w:val="FF0000"/>
          <w:sz w:val="24"/>
        </w:rPr>
        <w:t>]</w:t>
      </w:r>
      <w:r>
        <w:rPr>
          <w:rFonts w:hint="eastAsia" w:ascii="仿宋" w:hAnsi="仿宋" w:eastAsia="仿宋" w:cs="仿宋"/>
          <w:sz w:val="24"/>
        </w:rPr>
        <w:tab/>
      </w:r>
    </w:p>
    <w:p w14:paraId="26087C1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A、联网中心</w:t>
      </w:r>
    </w:p>
    <w:p w14:paraId="3DBE89F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B、线上服务渠道</w:t>
      </w:r>
    </w:p>
    <w:p w14:paraId="150C463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C、线下服务渠道</w:t>
      </w:r>
    </w:p>
    <w:p w14:paraId="161764C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D、客户联络中心</w:t>
      </w:r>
    </w:p>
    <w:p w14:paraId="6480A15D">
      <w:pPr>
        <w:rPr>
          <w:rFonts w:ascii="仿宋" w:hAnsi="仿宋" w:eastAsia="仿宋" w:cs="仿宋"/>
          <w:sz w:val="24"/>
        </w:rPr>
      </w:pPr>
      <w:r>
        <w:rPr>
          <w:rFonts w:hint="eastAsia" w:ascii="仿宋" w:hAnsi="仿宋" w:eastAsia="仿宋" w:cs="仿宋"/>
          <w:sz w:val="24"/>
        </w:rPr>
        <w:t>58.ETC卡/签是否在有效期在ETC卡/签状态中(    )在ETC卡/签信息中(    )。</w:t>
      </w:r>
      <w:r>
        <w:rPr>
          <w:rFonts w:hint="eastAsia" w:ascii="仿宋" w:hAnsi="仿宋" w:eastAsia="仿宋" w:cs="仿宋"/>
          <w:color w:val="FF0000"/>
          <w:sz w:val="24"/>
        </w:rPr>
        <w:t>答案[</w:t>
      </w:r>
      <w:r>
        <w:rPr>
          <w:rFonts w:hint="eastAsia" w:ascii="仿宋" w:hAnsi="仿宋" w:eastAsia="仿宋" w:cs="仿宋"/>
          <w:sz w:val="24"/>
        </w:rPr>
        <w:t>CD</w:t>
      </w:r>
      <w:r>
        <w:rPr>
          <w:rFonts w:hint="eastAsia" w:ascii="仿宋" w:hAnsi="仿宋" w:eastAsia="仿宋" w:cs="仿宋"/>
          <w:color w:val="FF0000"/>
          <w:sz w:val="24"/>
        </w:rPr>
        <w:t>]</w:t>
      </w:r>
      <w:r>
        <w:rPr>
          <w:rFonts w:hint="eastAsia" w:ascii="仿宋" w:hAnsi="仿宋" w:eastAsia="仿宋" w:cs="仿宋"/>
          <w:sz w:val="24"/>
        </w:rPr>
        <w:tab/>
      </w:r>
    </w:p>
    <w:p w14:paraId="05CB860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A、体现</w:t>
      </w:r>
    </w:p>
    <w:p w14:paraId="2B5BAC8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B、显示</w:t>
      </w:r>
    </w:p>
    <w:p w14:paraId="0879466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C、不体现</w:t>
      </w:r>
    </w:p>
    <w:p w14:paraId="35263D8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D、单独体现</w:t>
      </w:r>
    </w:p>
    <w:p w14:paraId="2CF4CBF4">
      <w:pPr>
        <w:rPr>
          <w:rFonts w:ascii="仿宋" w:hAnsi="仿宋" w:eastAsia="仿宋" w:cs="仿宋"/>
          <w:sz w:val="24"/>
        </w:rPr>
      </w:pPr>
      <w:r>
        <w:rPr>
          <w:rFonts w:hint="eastAsia" w:ascii="仿宋" w:hAnsi="仿宋" w:eastAsia="仿宋" w:cs="仿宋"/>
          <w:sz w:val="24"/>
        </w:rPr>
        <w:t>59.ETC卡或OBU车牌与抓拍(    )不一致，系统不进行判断，现场按正常车辆放行，事后按稽核流程处理。</w:t>
      </w:r>
      <w:r>
        <w:rPr>
          <w:rFonts w:hint="eastAsia" w:ascii="仿宋" w:hAnsi="仿宋" w:eastAsia="仿宋" w:cs="仿宋"/>
          <w:color w:val="FF0000"/>
          <w:sz w:val="24"/>
        </w:rPr>
        <w:t>答案[</w:t>
      </w:r>
      <w:r>
        <w:rPr>
          <w:rFonts w:hint="eastAsia" w:ascii="仿宋" w:hAnsi="仿宋" w:eastAsia="仿宋" w:cs="仿宋"/>
          <w:sz w:val="24"/>
        </w:rPr>
        <w:t>ACD</w:t>
      </w:r>
      <w:r>
        <w:rPr>
          <w:rFonts w:hint="eastAsia" w:ascii="仿宋" w:hAnsi="仿宋" w:eastAsia="仿宋" w:cs="仿宋"/>
          <w:color w:val="FF0000"/>
          <w:sz w:val="24"/>
        </w:rPr>
        <w:t>]</w:t>
      </w:r>
      <w:r>
        <w:rPr>
          <w:rFonts w:hint="eastAsia" w:ascii="仿宋" w:hAnsi="仿宋" w:eastAsia="仿宋" w:cs="仿宋"/>
          <w:sz w:val="24"/>
        </w:rPr>
        <w:tab/>
      </w:r>
    </w:p>
    <w:p w14:paraId="194D251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A、车牌</w:t>
      </w:r>
    </w:p>
    <w:p w14:paraId="1B3AA08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B、车轴</w:t>
      </w:r>
    </w:p>
    <w:p w14:paraId="6AD01D7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C、车型</w:t>
      </w:r>
    </w:p>
    <w:p w14:paraId="21DCE22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D、车种</w:t>
      </w:r>
    </w:p>
    <w:p w14:paraId="12FEDC3C">
      <w:pPr>
        <w:rPr>
          <w:rFonts w:ascii="仿宋" w:hAnsi="仿宋" w:eastAsia="仿宋" w:cs="仿宋"/>
          <w:sz w:val="24"/>
        </w:rPr>
      </w:pPr>
      <w:r>
        <w:rPr>
          <w:rFonts w:hint="eastAsia" w:ascii="仿宋" w:hAnsi="仿宋" w:eastAsia="仿宋" w:cs="仿宋"/>
          <w:sz w:val="24"/>
        </w:rPr>
        <w:t>60.ETC卡与OBU车型不符特情复核需根据哪些方面复核？</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6D6B0FA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A、根据ETC卡号查找过往通行信息，提取ETC卡对应车牌、车型、车辆特征信息</w:t>
      </w:r>
    </w:p>
    <w:p w14:paraId="793E5CB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B、根据OBU号查找过往通行信息，提取OBU对应车牌、车型、车辆特征信息</w:t>
      </w:r>
    </w:p>
    <w:p w14:paraId="04E4190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C、根据本次通行信息，提取实际行驶车牌、车型、车辆特征信息</w:t>
      </w:r>
    </w:p>
    <w:p w14:paraId="3230885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D、根据A、B、C排查是否存在大车小标等情况</w:t>
      </w:r>
    </w:p>
    <w:p w14:paraId="68D6F378">
      <w:pPr>
        <w:rPr>
          <w:rFonts w:ascii="仿宋" w:hAnsi="仿宋" w:eastAsia="仿宋" w:cs="仿宋"/>
          <w:sz w:val="24"/>
        </w:rPr>
      </w:pPr>
      <w:r>
        <w:rPr>
          <w:rFonts w:hint="eastAsia" w:ascii="仿宋" w:hAnsi="仿宋" w:eastAsia="仿宋" w:cs="仿宋"/>
          <w:sz w:val="24"/>
        </w:rPr>
        <w:t>61.ETC卡注销应解除扣款渠道关联注销前的交易在(    )个自然日内仍可从原扣款账户扣款第(    )天对应卡账户自动清账。注销前的争议交易在(    )个自然日内仍可从原扣款账户扣款。</w:t>
      </w:r>
      <w:r>
        <w:rPr>
          <w:rFonts w:hint="eastAsia" w:ascii="仿宋" w:hAnsi="仿宋" w:eastAsia="仿宋" w:cs="仿宋"/>
          <w:color w:val="FF0000"/>
          <w:sz w:val="24"/>
        </w:rPr>
        <w:t>答案[</w:t>
      </w:r>
      <w:r>
        <w:rPr>
          <w:rFonts w:hint="eastAsia" w:ascii="仿宋" w:hAnsi="仿宋" w:eastAsia="仿宋" w:cs="仿宋"/>
          <w:sz w:val="24"/>
        </w:rPr>
        <w:t>ABC</w:t>
      </w:r>
      <w:r>
        <w:rPr>
          <w:rFonts w:hint="eastAsia" w:ascii="仿宋" w:hAnsi="仿宋" w:eastAsia="仿宋" w:cs="仿宋"/>
          <w:color w:val="FF0000"/>
          <w:sz w:val="24"/>
        </w:rPr>
        <w:t>]</w:t>
      </w:r>
      <w:r>
        <w:rPr>
          <w:rFonts w:hint="eastAsia" w:ascii="仿宋" w:hAnsi="仿宋" w:eastAsia="仿宋" w:cs="仿宋"/>
          <w:sz w:val="24"/>
        </w:rPr>
        <w:tab/>
      </w:r>
    </w:p>
    <w:p w14:paraId="31A0450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A、5</w:t>
      </w:r>
    </w:p>
    <w:p w14:paraId="5C46779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B、7</w:t>
      </w:r>
    </w:p>
    <w:p w14:paraId="379328E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C、12</w:t>
      </w:r>
    </w:p>
    <w:p w14:paraId="3109401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D、15</w:t>
      </w:r>
    </w:p>
    <w:p w14:paraId="2C81F667">
      <w:pPr>
        <w:rPr>
          <w:rFonts w:ascii="仿宋" w:hAnsi="仿宋" w:eastAsia="仿宋" w:cs="仿宋"/>
          <w:sz w:val="24"/>
        </w:rPr>
      </w:pPr>
      <w:r>
        <w:rPr>
          <w:rFonts w:hint="eastAsia" w:ascii="仿宋" w:hAnsi="仿宋" w:eastAsia="仿宋" w:cs="仿宋"/>
          <w:sz w:val="24"/>
        </w:rPr>
        <w:t>62.ETC卡状态分为(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25E1ABC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A、正常</w:t>
      </w:r>
    </w:p>
    <w:p w14:paraId="202BFEE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B、挂失</w:t>
      </w:r>
    </w:p>
    <w:p w14:paraId="34586F5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C、挂起</w:t>
      </w:r>
    </w:p>
    <w:p w14:paraId="3568504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D、注销</w:t>
      </w:r>
    </w:p>
    <w:p w14:paraId="2B0B21F3">
      <w:pPr>
        <w:rPr>
          <w:rFonts w:ascii="仿宋" w:hAnsi="仿宋" w:eastAsia="仿宋" w:cs="仿宋"/>
          <w:sz w:val="24"/>
        </w:rPr>
      </w:pPr>
      <w:r>
        <w:rPr>
          <w:rFonts w:hint="eastAsia" w:ascii="仿宋" w:hAnsi="仿宋" w:eastAsia="仿宋" w:cs="仿宋"/>
          <w:sz w:val="24"/>
        </w:rPr>
        <w:t>63.ETC卡状态名单分为(    )等。</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41AD0EB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A、卡挂失、卡挂起</w:t>
      </w:r>
    </w:p>
    <w:p w14:paraId="40C2AAB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B、无卡注销、储值卡余额不足</w:t>
      </w:r>
    </w:p>
    <w:p w14:paraId="1902E11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C、账户透支、支付机构限制使用</w:t>
      </w:r>
    </w:p>
    <w:p w14:paraId="56CD105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D、车牌不符、未关联扣款渠道</w:t>
      </w:r>
    </w:p>
    <w:p w14:paraId="4416CF40">
      <w:pPr>
        <w:rPr>
          <w:rFonts w:ascii="仿宋" w:hAnsi="仿宋" w:eastAsia="仿宋" w:cs="仿宋"/>
          <w:sz w:val="24"/>
        </w:rPr>
      </w:pPr>
      <w:r>
        <w:rPr>
          <w:rFonts w:hint="eastAsia" w:ascii="仿宋" w:hAnsi="仿宋" w:eastAsia="仿宋" w:cs="仿宋"/>
          <w:sz w:val="24"/>
        </w:rPr>
        <w:t>64.ETC客户车辆驶离高速公路时，正常通行时车道显示屏</w:t>
      </w:r>
    </w:p>
    <w:p w14:paraId="1E8E6638">
      <w:pPr>
        <w:rPr>
          <w:rFonts w:ascii="仿宋" w:hAnsi="仿宋" w:eastAsia="仿宋" w:cs="仿宋"/>
          <w:sz w:val="24"/>
        </w:rPr>
      </w:pPr>
      <w:r>
        <w:rPr>
          <w:rFonts w:hint="eastAsia" w:ascii="仿宋" w:hAnsi="仿宋" w:eastAsia="仿宋" w:cs="仿宋"/>
          <w:sz w:val="24"/>
        </w:rPr>
        <w:t>应即时显示本次行程的通行费用，实现“(    )、一次扣费、一次告知”的目标，达到“显示即扣费”的要求。</w:t>
      </w:r>
      <w:r>
        <w:rPr>
          <w:rFonts w:hint="eastAsia" w:ascii="仿宋" w:hAnsi="仿宋" w:eastAsia="仿宋" w:cs="仿宋"/>
          <w:color w:val="FF0000"/>
          <w:sz w:val="24"/>
        </w:rPr>
        <w:t>答案[</w:t>
      </w:r>
      <w:r>
        <w:rPr>
          <w:rFonts w:hint="eastAsia" w:ascii="仿宋" w:hAnsi="仿宋" w:eastAsia="仿宋" w:cs="仿宋"/>
          <w:sz w:val="24"/>
        </w:rPr>
        <w:t>BC</w:t>
      </w:r>
      <w:r>
        <w:rPr>
          <w:rFonts w:hint="eastAsia" w:ascii="仿宋" w:hAnsi="仿宋" w:eastAsia="仿宋" w:cs="仿宋"/>
          <w:color w:val="FF0000"/>
          <w:sz w:val="24"/>
        </w:rPr>
        <w:t>]</w:t>
      </w:r>
    </w:p>
    <w:p w14:paraId="67DC05E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A、一次显示</w:t>
      </w:r>
    </w:p>
    <w:p w14:paraId="79D047C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B、一次行程</w:t>
      </w:r>
    </w:p>
    <w:p w14:paraId="4BF01A5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C、一个账单</w:t>
      </w:r>
    </w:p>
    <w:p w14:paraId="7B028EA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D、一次通行</w:t>
      </w:r>
    </w:p>
    <w:p w14:paraId="2412E3A0">
      <w:pPr>
        <w:rPr>
          <w:rFonts w:ascii="仿宋" w:hAnsi="仿宋" w:eastAsia="仿宋" w:cs="仿宋"/>
          <w:sz w:val="24"/>
        </w:rPr>
      </w:pPr>
      <w:r>
        <w:rPr>
          <w:rFonts w:hint="eastAsia" w:ascii="仿宋" w:hAnsi="仿宋" w:eastAsia="仿宋" w:cs="仿宋"/>
          <w:sz w:val="24"/>
        </w:rPr>
        <w:t>65.ETC客户车辆驶离高速公路时，正常通行时车道显示屏应即时显示本次行程的通行费用，实现(    )的目标，达到“显示即扣费”的要求。</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6500C27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A、一次行程</w:t>
      </w:r>
    </w:p>
    <w:p w14:paraId="5AC753E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B、一个账单</w:t>
      </w:r>
    </w:p>
    <w:p w14:paraId="000D530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C、一次扣费</w:t>
      </w:r>
    </w:p>
    <w:p w14:paraId="508C1F9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D、一次告知</w:t>
      </w:r>
    </w:p>
    <w:p w14:paraId="7FD7E16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E、多次扣费</w:t>
      </w:r>
    </w:p>
    <w:p w14:paraId="62DA0A98">
      <w:pPr>
        <w:rPr>
          <w:rFonts w:ascii="仿宋" w:hAnsi="仿宋" w:eastAsia="仿宋" w:cs="仿宋"/>
          <w:sz w:val="24"/>
        </w:rPr>
      </w:pPr>
      <w:r>
        <w:rPr>
          <w:rFonts w:hint="eastAsia" w:ascii="仿宋" w:hAnsi="仿宋" w:eastAsia="仿宋" w:cs="仿宋"/>
          <w:sz w:val="24"/>
        </w:rPr>
        <w:t>66.ETC客户发行信息主要包括哪些？(    )</w:t>
      </w:r>
      <w:r>
        <w:rPr>
          <w:rFonts w:hint="eastAsia" w:ascii="仿宋" w:hAnsi="仿宋" w:eastAsia="仿宋" w:cs="仿宋"/>
          <w:color w:val="FF0000"/>
          <w:sz w:val="24"/>
        </w:rPr>
        <w:t>答案[</w:t>
      </w:r>
      <w:r>
        <w:rPr>
          <w:rFonts w:hint="eastAsia" w:ascii="仿宋" w:hAnsi="仿宋" w:eastAsia="仿宋" w:cs="仿宋"/>
          <w:sz w:val="24"/>
        </w:rPr>
        <w:t>ABC</w:t>
      </w:r>
      <w:r>
        <w:rPr>
          <w:rFonts w:hint="eastAsia" w:ascii="仿宋" w:hAnsi="仿宋" w:eastAsia="仿宋" w:cs="仿宋"/>
          <w:color w:val="FF0000"/>
          <w:sz w:val="24"/>
        </w:rPr>
        <w:t>]</w:t>
      </w:r>
      <w:r>
        <w:rPr>
          <w:rFonts w:hint="eastAsia" w:ascii="仿宋" w:hAnsi="仿宋" w:eastAsia="仿宋" w:cs="仿宋"/>
          <w:sz w:val="24"/>
        </w:rPr>
        <w:tab/>
      </w:r>
    </w:p>
    <w:p w14:paraId="6D3B5D2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A、发行服务机构信息</w:t>
      </w:r>
    </w:p>
    <w:p w14:paraId="06DCEE1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B、客户信息</w:t>
      </w:r>
    </w:p>
    <w:p w14:paraId="476BE1B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C、客户状态名单信息</w:t>
      </w:r>
    </w:p>
    <w:p w14:paraId="5B5F73A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D、车辆通行信息</w:t>
      </w:r>
    </w:p>
    <w:p w14:paraId="08A7A65B">
      <w:pPr>
        <w:rPr>
          <w:rFonts w:ascii="仿宋" w:hAnsi="仿宋" w:eastAsia="仿宋" w:cs="仿宋"/>
          <w:sz w:val="24"/>
        </w:rPr>
      </w:pPr>
      <w:r>
        <w:rPr>
          <w:rFonts w:hint="eastAsia" w:ascii="仿宋" w:hAnsi="仿宋" w:eastAsia="仿宋" w:cs="仿宋"/>
          <w:sz w:val="24"/>
        </w:rPr>
        <w:t>67.ETC客户服务工作以“(    )”为原则开展各参与方不得推诿或再次转出。</w:t>
      </w:r>
      <w:r>
        <w:rPr>
          <w:rFonts w:hint="eastAsia" w:ascii="仿宋" w:hAnsi="仿宋" w:eastAsia="仿宋" w:cs="仿宋"/>
          <w:color w:val="FF0000"/>
          <w:sz w:val="24"/>
        </w:rPr>
        <w:t>答案[</w:t>
      </w:r>
      <w:r>
        <w:rPr>
          <w:rFonts w:hint="eastAsia" w:ascii="仿宋" w:hAnsi="仿宋" w:eastAsia="仿宋" w:cs="仿宋"/>
          <w:sz w:val="24"/>
        </w:rPr>
        <w:t>CD</w:t>
      </w:r>
      <w:r>
        <w:rPr>
          <w:rFonts w:hint="eastAsia" w:ascii="仿宋" w:hAnsi="仿宋" w:eastAsia="仿宋" w:cs="仿宋"/>
          <w:color w:val="FF0000"/>
          <w:sz w:val="24"/>
        </w:rPr>
        <w:t>]</w:t>
      </w:r>
      <w:r>
        <w:rPr>
          <w:rFonts w:hint="eastAsia" w:ascii="仿宋" w:hAnsi="仿宋" w:eastAsia="仿宋" w:cs="仿宋"/>
          <w:sz w:val="24"/>
        </w:rPr>
        <w:tab/>
      </w:r>
    </w:p>
    <w:p w14:paraId="27EFE18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A、责任制</w:t>
      </w:r>
    </w:p>
    <w:p w14:paraId="443DBFC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B、实名制</w:t>
      </w:r>
    </w:p>
    <w:p w14:paraId="579A71A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C、首问负责制</w:t>
      </w:r>
    </w:p>
    <w:p w14:paraId="7DAFD59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D、发行服务机构负责制</w:t>
      </w:r>
    </w:p>
    <w:p w14:paraId="05E4DB1C">
      <w:pPr>
        <w:rPr>
          <w:rFonts w:ascii="仿宋" w:hAnsi="仿宋" w:eastAsia="仿宋" w:cs="仿宋"/>
          <w:sz w:val="24"/>
        </w:rPr>
      </w:pPr>
      <w:r>
        <w:rPr>
          <w:rFonts w:hint="eastAsia" w:ascii="仿宋" w:hAnsi="仿宋" w:eastAsia="仿宋" w:cs="仿宋"/>
          <w:sz w:val="24"/>
        </w:rPr>
        <w:t>68.ETC客户服务应按照全国统一的服务标准开展，确保各客户服务的(    )。</w:t>
      </w:r>
      <w:r>
        <w:rPr>
          <w:rFonts w:hint="eastAsia" w:ascii="仿宋" w:hAnsi="仿宋" w:eastAsia="仿宋" w:cs="仿宋"/>
          <w:color w:val="FF0000"/>
          <w:sz w:val="24"/>
        </w:rPr>
        <w:t>答案[</w:t>
      </w:r>
      <w:r>
        <w:rPr>
          <w:rFonts w:hint="eastAsia" w:ascii="仿宋" w:hAnsi="仿宋" w:eastAsia="仿宋" w:cs="仿宋"/>
          <w:sz w:val="24"/>
        </w:rPr>
        <w:t>BD</w:t>
      </w:r>
      <w:r>
        <w:rPr>
          <w:rFonts w:hint="eastAsia" w:ascii="仿宋" w:hAnsi="仿宋" w:eastAsia="仿宋" w:cs="仿宋"/>
          <w:color w:val="FF0000"/>
          <w:sz w:val="24"/>
        </w:rPr>
        <w:t>]</w:t>
      </w:r>
      <w:r>
        <w:rPr>
          <w:rFonts w:hint="eastAsia" w:ascii="仿宋" w:hAnsi="仿宋" w:eastAsia="仿宋" w:cs="仿宋"/>
          <w:sz w:val="24"/>
        </w:rPr>
        <w:tab/>
      </w:r>
    </w:p>
    <w:p w14:paraId="3D5C47C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A、服务化</w:t>
      </w:r>
    </w:p>
    <w:p w14:paraId="534B8C3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B、标准化</w:t>
      </w:r>
    </w:p>
    <w:p w14:paraId="1CEAA67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C、统筹化</w:t>
      </w:r>
    </w:p>
    <w:p w14:paraId="7AAAE89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D、规范化</w:t>
      </w:r>
    </w:p>
    <w:p w14:paraId="4E418645">
      <w:pPr>
        <w:rPr>
          <w:rFonts w:ascii="仿宋" w:hAnsi="仿宋" w:eastAsia="仿宋" w:cs="仿宋"/>
          <w:sz w:val="24"/>
        </w:rPr>
      </w:pPr>
      <w:r>
        <w:rPr>
          <w:rFonts w:hint="eastAsia" w:ascii="仿宋" w:hAnsi="仿宋" w:eastAsia="仿宋" w:cs="仿宋"/>
          <w:sz w:val="24"/>
        </w:rPr>
        <w:t>69.ETC客户联络中心应为客户提供哪些服务？(    )</w:t>
      </w:r>
      <w:r>
        <w:rPr>
          <w:rFonts w:hint="eastAsia" w:ascii="仿宋" w:hAnsi="仿宋" w:eastAsia="仿宋" w:cs="仿宋"/>
          <w:color w:val="FF0000"/>
          <w:sz w:val="24"/>
        </w:rPr>
        <w:t>答案[</w:t>
      </w:r>
      <w:r>
        <w:rPr>
          <w:rFonts w:hint="eastAsia" w:ascii="仿宋" w:hAnsi="仿宋" w:eastAsia="仿宋" w:cs="仿宋"/>
          <w:sz w:val="24"/>
        </w:rPr>
        <w:t>BCD</w:t>
      </w:r>
      <w:r>
        <w:rPr>
          <w:rFonts w:hint="eastAsia" w:ascii="仿宋" w:hAnsi="仿宋" w:eastAsia="仿宋" w:cs="仿宋"/>
          <w:color w:val="FF0000"/>
          <w:sz w:val="24"/>
        </w:rPr>
        <w:t>]</w:t>
      </w:r>
      <w:r>
        <w:rPr>
          <w:rFonts w:hint="eastAsia" w:ascii="仿宋" w:hAnsi="仿宋" w:eastAsia="仿宋" w:cs="仿宋"/>
          <w:sz w:val="24"/>
        </w:rPr>
        <w:tab/>
      </w:r>
    </w:p>
    <w:p w14:paraId="1106A77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A、办理</w:t>
      </w:r>
    </w:p>
    <w:p w14:paraId="541D904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B、咨询</w:t>
      </w:r>
    </w:p>
    <w:p w14:paraId="1AA091F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C、查询</w:t>
      </w:r>
    </w:p>
    <w:p w14:paraId="2FBC4C8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D、投诉</w:t>
      </w:r>
    </w:p>
    <w:p w14:paraId="2216B3AB">
      <w:pPr>
        <w:rPr>
          <w:rFonts w:ascii="仿宋" w:hAnsi="仿宋" w:eastAsia="仿宋" w:cs="仿宋"/>
          <w:sz w:val="24"/>
        </w:rPr>
      </w:pPr>
      <w:r>
        <w:rPr>
          <w:rFonts w:hint="eastAsia" w:ascii="仿宋" w:hAnsi="仿宋" w:eastAsia="仿宋" w:cs="仿宋"/>
          <w:sz w:val="24"/>
        </w:rPr>
        <w:t>70.ETC门架交易流水：ETC门架系统对(    )完成计费所产生的记录。</w:t>
      </w:r>
      <w:r>
        <w:rPr>
          <w:rFonts w:hint="eastAsia" w:ascii="仿宋" w:hAnsi="仿宋" w:eastAsia="仿宋" w:cs="仿宋"/>
          <w:color w:val="FF0000"/>
          <w:sz w:val="24"/>
        </w:rPr>
        <w:t>答案[</w:t>
      </w:r>
      <w:r>
        <w:rPr>
          <w:rFonts w:hint="eastAsia" w:ascii="仿宋" w:hAnsi="仿宋" w:eastAsia="仿宋" w:cs="仿宋"/>
          <w:sz w:val="24"/>
        </w:rPr>
        <w:t>BCD</w:t>
      </w:r>
      <w:r>
        <w:rPr>
          <w:rFonts w:hint="eastAsia" w:ascii="仿宋" w:hAnsi="仿宋" w:eastAsia="仿宋" w:cs="仿宋"/>
          <w:color w:val="FF0000"/>
          <w:sz w:val="24"/>
        </w:rPr>
        <w:t>]</w:t>
      </w:r>
      <w:r>
        <w:rPr>
          <w:rFonts w:hint="eastAsia" w:ascii="仿宋" w:hAnsi="仿宋" w:eastAsia="仿宋" w:cs="仿宋"/>
          <w:sz w:val="24"/>
        </w:rPr>
        <w:tab/>
      </w:r>
    </w:p>
    <w:p w14:paraId="0DB3A8E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A、车牌信息</w:t>
      </w:r>
    </w:p>
    <w:p w14:paraId="5EF6210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B、OBU</w:t>
      </w:r>
    </w:p>
    <w:p w14:paraId="2C5A752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C、ETC卡</w:t>
      </w:r>
    </w:p>
    <w:p w14:paraId="332DDFC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D、CPC卡</w:t>
      </w:r>
    </w:p>
    <w:p w14:paraId="2F861554">
      <w:pPr>
        <w:rPr>
          <w:rFonts w:ascii="仿宋" w:hAnsi="仿宋" w:eastAsia="仿宋" w:cs="仿宋"/>
          <w:sz w:val="24"/>
        </w:rPr>
      </w:pPr>
      <w:r>
        <w:rPr>
          <w:rFonts w:hint="eastAsia" w:ascii="仿宋" w:hAnsi="仿宋" w:eastAsia="仿宋" w:cs="仿宋"/>
          <w:sz w:val="24"/>
        </w:rPr>
        <w:t>71.ETC门架系统对无入口信息的(    )卡不做计费处理。</w:t>
      </w:r>
      <w:r>
        <w:rPr>
          <w:rFonts w:hint="eastAsia" w:ascii="仿宋" w:hAnsi="仿宋" w:eastAsia="仿宋" w:cs="仿宋"/>
          <w:color w:val="FF0000"/>
          <w:sz w:val="24"/>
        </w:rPr>
        <w:t>答案[</w:t>
      </w:r>
      <w:r>
        <w:rPr>
          <w:rFonts w:hint="eastAsia" w:ascii="仿宋" w:hAnsi="仿宋" w:eastAsia="仿宋" w:cs="仿宋"/>
          <w:sz w:val="24"/>
        </w:rPr>
        <w:t>ABC</w:t>
      </w:r>
      <w:r>
        <w:rPr>
          <w:rFonts w:hint="eastAsia" w:ascii="仿宋" w:hAnsi="仿宋" w:eastAsia="仿宋" w:cs="仿宋"/>
          <w:color w:val="FF0000"/>
          <w:sz w:val="24"/>
        </w:rPr>
        <w:t>]</w:t>
      </w:r>
      <w:r>
        <w:rPr>
          <w:rFonts w:hint="eastAsia" w:ascii="仿宋" w:hAnsi="仿宋" w:eastAsia="仿宋" w:cs="仿宋"/>
          <w:sz w:val="24"/>
        </w:rPr>
        <w:tab/>
      </w:r>
    </w:p>
    <w:p w14:paraId="1E424A6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A、OBU</w:t>
      </w:r>
    </w:p>
    <w:p w14:paraId="0C5732E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B、ETC</w:t>
      </w:r>
    </w:p>
    <w:p w14:paraId="5590C82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C、CPC</w:t>
      </w:r>
    </w:p>
    <w:p w14:paraId="6067187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D、CPU</w:t>
      </w:r>
    </w:p>
    <w:p w14:paraId="08CA2EA8">
      <w:pPr>
        <w:rPr>
          <w:rFonts w:ascii="仿宋" w:hAnsi="仿宋" w:eastAsia="仿宋" w:cs="仿宋"/>
          <w:sz w:val="24"/>
        </w:rPr>
      </w:pPr>
      <w:r>
        <w:rPr>
          <w:rFonts w:hint="eastAsia" w:ascii="仿宋" w:hAnsi="仿宋" w:eastAsia="仿宋" w:cs="仿宋"/>
          <w:sz w:val="24"/>
        </w:rPr>
        <w:t>72.ETC门架系统对于CPC卡的ETC车辆，在CPC卡先产生交易的情况下，通过判断OBU内(    )等判断是否是针对同一车的重复交易，如判断为重复交易，ETC门架系统对OBU不做计费处理。</w:t>
      </w:r>
      <w:r>
        <w:rPr>
          <w:rFonts w:hint="eastAsia" w:ascii="仿宋" w:hAnsi="仿宋" w:eastAsia="仿宋" w:cs="仿宋"/>
          <w:color w:val="FF0000"/>
          <w:sz w:val="24"/>
        </w:rPr>
        <w:t>答案[</w:t>
      </w:r>
      <w:r>
        <w:rPr>
          <w:rFonts w:hint="eastAsia" w:ascii="仿宋" w:hAnsi="仿宋" w:eastAsia="仿宋" w:cs="仿宋"/>
          <w:sz w:val="24"/>
        </w:rPr>
        <w:t>AC</w:t>
      </w:r>
      <w:r>
        <w:rPr>
          <w:rFonts w:hint="eastAsia" w:ascii="仿宋" w:hAnsi="仿宋" w:eastAsia="仿宋" w:cs="仿宋"/>
          <w:color w:val="FF0000"/>
          <w:sz w:val="24"/>
        </w:rPr>
        <w:t>]</w:t>
      </w:r>
      <w:r>
        <w:rPr>
          <w:rFonts w:hint="eastAsia" w:ascii="仿宋" w:hAnsi="仿宋" w:eastAsia="仿宋" w:cs="仿宋"/>
          <w:sz w:val="24"/>
        </w:rPr>
        <w:tab/>
      </w:r>
    </w:p>
    <w:p w14:paraId="3DE668A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A、入口信息</w:t>
      </w:r>
    </w:p>
    <w:p w14:paraId="314C6BF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B、出口信息</w:t>
      </w:r>
    </w:p>
    <w:p w14:paraId="6058154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C、入口交易时间</w:t>
      </w:r>
    </w:p>
    <w:p w14:paraId="107497D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D、出口交易时间</w:t>
      </w:r>
    </w:p>
    <w:p w14:paraId="7D9A6D18">
      <w:pPr>
        <w:rPr>
          <w:rFonts w:ascii="仿宋" w:hAnsi="仿宋" w:eastAsia="仿宋" w:cs="仿宋"/>
          <w:sz w:val="24"/>
        </w:rPr>
      </w:pPr>
      <w:r>
        <w:rPr>
          <w:rFonts w:hint="eastAsia" w:ascii="仿宋" w:hAnsi="仿宋" w:eastAsia="仿宋" w:cs="仿宋"/>
          <w:sz w:val="24"/>
        </w:rPr>
        <w:t>73.ETC门架系统对于CPC卡内无入口信息、入口时间超时(超过当前时间7个自然日)车辆不进行计费不生成门架交易流水读取车辆信息形成通行记录上传至(    )。</w:t>
      </w:r>
      <w:r>
        <w:rPr>
          <w:rFonts w:hint="eastAsia" w:ascii="仿宋" w:hAnsi="仿宋" w:eastAsia="仿宋" w:cs="仿宋"/>
          <w:color w:val="FF0000"/>
          <w:sz w:val="24"/>
        </w:rPr>
        <w:t>答案[</w:t>
      </w:r>
      <w:r>
        <w:rPr>
          <w:rFonts w:hint="eastAsia" w:ascii="仿宋" w:hAnsi="仿宋" w:eastAsia="仿宋" w:cs="仿宋"/>
          <w:sz w:val="24"/>
        </w:rPr>
        <w:t>BCD</w:t>
      </w:r>
      <w:r>
        <w:rPr>
          <w:rFonts w:hint="eastAsia" w:ascii="仿宋" w:hAnsi="仿宋" w:eastAsia="仿宋" w:cs="仿宋"/>
          <w:color w:val="FF0000"/>
          <w:sz w:val="24"/>
        </w:rPr>
        <w:t>]</w:t>
      </w:r>
      <w:r>
        <w:rPr>
          <w:rFonts w:hint="eastAsia" w:ascii="仿宋" w:hAnsi="仿宋" w:eastAsia="仿宋" w:cs="仿宋"/>
          <w:sz w:val="24"/>
        </w:rPr>
        <w:tab/>
      </w:r>
    </w:p>
    <w:p w14:paraId="239A14F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A、收费站</w:t>
      </w:r>
    </w:p>
    <w:p w14:paraId="64E431F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B、收费公路经营管理单位</w:t>
      </w:r>
    </w:p>
    <w:p w14:paraId="0593C7F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C、省中心</w:t>
      </w:r>
    </w:p>
    <w:p w14:paraId="4FB1565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D、部联网中心</w:t>
      </w:r>
    </w:p>
    <w:p w14:paraId="252B9C94">
      <w:pPr>
        <w:rPr>
          <w:rFonts w:ascii="仿宋" w:hAnsi="仿宋" w:eastAsia="仿宋" w:cs="仿宋"/>
          <w:sz w:val="24"/>
        </w:rPr>
      </w:pPr>
      <w:r>
        <w:rPr>
          <w:rFonts w:hint="eastAsia" w:ascii="仿宋" w:hAnsi="仿宋" w:eastAsia="仿宋" w:cs="仿宋"/>
          <w:sz w:val="24"/>
        </w:rPr>
        <w:t>74.ETC门架系统对于持CPC卡的ETC车辆,在CPC卡先产生交易的情况下，应通过OBU内(    )等判断是否是针对同一辆车的重复交易，如判断为重复交易，ETC门架系统应对OBU本次行程不做计费处理。</w:t>
      </w:r>
      <w:r>
        <w:rPr>
          <w:rFonts w:hint="eastAsia" w:ascii="仿宋" w:hAnsi="仿宋" w:eastAsia="仿宋" w:cs="仿宋"/>
          <w:color w:val="FF0000"/>
          <w:sz w:val="24"/>
        </w:rPr>
        <w:t>答案[</w:t>
      </w:r>
      <w:r>
        <w:rPr>
          <w:rFonts w:hint="eastAsia" w:ascii="仿宋" w:hAnsi="仿宋" w:eastAsia="仿宋" w:cs="仿宋"/>
          <w:sz w:val="24"/>
        </w:rPr>
        <w:t>AC</w:t>
      </w:r>
      <w:r>
        <w:rPr>
          <w:rFonts w:hint="eastAsia" w:ascii="仿宋" w:hAnsi="仿宋" w:eastAsia="仿宋" w:cs="仿宋"/>
          <w:color w:val="FF0000"/>
          <w:sz w:val="24"/>
        </w:rPr>
        <w:t>]</w:t>
      </w:r>
      <w:r>
        <w:rPr>
          <w:rFonts w:hint="eastAsia" w:ascii="仿宋" w:hAnsi="仿宋" w:eastAsia="仿宋" w:cs="仿宋"/>
          <w:sz w:val="24"/>
        </w:rPr>
        <w:tab/>
      </w:r>
    </w:p>
    <w:p w14:paraId="31D33EB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A、入口信息</w:t>
      </w:r>
    </w:p>
    <w:p w14:paraId="051FD0D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B、出口信息</w:t>
      </w:r>
    </w:p>
    <w:p w14:paraId="1EBAC50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C、入口交易时间</w:t>
      </w:r>
    </w:p>
    <w:p w14:paraId="5214AC3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D、出口交易时间</w:t>
      </w:r>
    </w:p>
    <w:p w14:paraId="10E2FD86">
      <w:pPr>
        <w:rPr>
          <w:rFonts w:ascii="仿宋" w:hAnsi="仿宋" w:eastAsia="仿宋" w:cs="仿宋"/>
          <w:sz w:val="24"/>
        </w:rPr>
      </w:pPr>
      <w:r>
        <w:rPr>
          <w:rFonts w:hint="eastAsia" w:ascii="仿宋" w:hAnsi="仿宋" w:eastAsia="仿宋" w:cs="仿宋"/>
          <w:sz w:val="24"/>
        </w:rPr>
        <w:t>75.ETC门架系统应对持CPC卡车辆完成本段计费向CPC卡内写入(    )和(    )等。</w:t>
      </w:r>
      <w:r>
        <w:rPr>
          <w:rFonts w:hint="eastAsia" w:ascii="仿宋" w:hAnsi="仿宋" w:eastAsia="仿宋" w:cs="仿宋"/>
          <w:color w:val="FF0000"/>
          <w:sz w:val="24"/>
        </w:rPr>
        <w:t>答案[</w:t>
      </w:r>
      <w:r>
        <w:rPr>
          <w:rFonts w:hint="eastAsia" w:ascii="仿宋" w:hAnsi="仿宋" w:eastAsia="仿宋" w:cs="仿宋"/>
          <w:sz w:val="24"/>
        </w:rPr>
        <w:t>AC</w:t>
      </w:r>
      <w:r>
        <w:rPr>
          <w:rFonts w:hint="eastAsia" w:ascii="仿宋" w:hAnsi="仿宋" w:eastAsia="仿宋" w:cs="仿宋"/>
          <w:color w:val="FF0000"/>
          <w:sz w:val="24"/>
        </w:rPr>
        <w:t>]</w:t>
      </w:r>
      <w:r>
        <w:rPr>
          <w:rFonts w:hint="eastAsia" w:ascii="仿宋" w:hAnsi="仿宋" w:eastAsia="仿宋" w:cs="仿宋"/>
          <w:sz w:val="24"/>
        </w:rPr>
        <w:tab/>
      </w:r>
    </w:p>
    <w:p w14:paraId="4ABB4C3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A、计费信息</w:t>
      </w:r>
    </w:p>
    <w:p w14:paraId="291AC76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B、费率信息</w:t>
      </w:r>
    </w:p>
    <w:p w14:paraId="72B3BC5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C、路径信息</w:t>
      </w:r>
    </w:p>
    <w:p w14:paraId="64760D8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D、参数信息</w:t>
      </w:r>
    </w:p>
    <w:p w14:paraId="03999A35">
      <w:pPr>
        <w:rPr>
          <w:rFonts w:ascii="仿宋" w:hAnsi="仿宋" w:eastAsia="仿宋" w:cs="仿宋"/>
          <w:sz w:val="24"/>
        </w:rPr>
      </w:pPr>
      <w:r>
        <w:rPr>
          <w:rFonts w:hint="eastAsia" w:ascii="仿宋" w:hAnsi="仿宋" w:eastAsia="仿宋" w:cs="仿宋"/>
          <w:sz w:val="24"/>
        </w:rPr>
        <w:t>76.ETC启动车道程序(    )或者D盘LTETC目录下的(    )可执行文件后等待几秒钟即可启动车道程序并进入程序主界面。</w:t>
      </w:r>
      <w:r>
        <w:rPr>
          <w:rFonts w:hint="eastAsia" w:ascii="仿宋" w:hAnsi="仿宋" w:eastAsia="仿宋" w:cs="仿宋"/>
          <w:color w:val="FF0000"/>
          <w:sz w:val="24"/>
        </w:rPr>
        <w:t>答案[</w:t>
      </w:r>
      <w:r>
        <w:rPr>
          <w:rFonts w:hint="eastAsia" w:ascii="仿宋" w:hAnsi="仿宋" w:eastAsia="仿宋" w:cs="仿宋"/>
          <w:sz w:val="24"/>
        </w:rPr>
        <w:t>AB</w:t>
      </w:r>
      <w:r>
        <w:rPr>
          <w:rFonts w:hint="eastAsia" w:ascii="仿宋" w:hAnsi="仿宋" w:eastAsia="仿宋" w:cs="仿宋"/>
          <w:color w:val="FF0000"/>
          <w:sz w:val="24"/>
        </w:rPr>
        <w:t>]</w:t>
      </w:r>
      <w:r>
        <w:rPr>
          <w:rFonts w:hint="eastAsia" w:ascii="仿宋" w:hAnsi="仿宋" w:eastAsia="仿宋" w:cs="仿宋"/>
          <w:sz w:val="24"/>
        </w:rPr>
        <w:tab/>
      </w:r>
    </w:p>
    <w:p w14:paraId="48A3DBC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A、双击桌面PMain.exe</w:t>
      </w:r>
    </w:p>
    <w:p w14:paraId="7291102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B、PMain.exe</w:t>
      </w:r>
    </w:p>
    <w:p w14:paraId="357C8C2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C、确定键</w:t>
      </w:r>
    </w:p>
    <w:p w14:paraId="5617642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D、F2键</w:t>
      </w:r>
    </w:p>
    <w:p w14:paraId="6CC651E3">
      <w:pPr>
        <w:rPr>
          <w:rFonts w:ascii="仿宋" w:hAnsi="仿宋" w:eastAsia="仿宋" w:cs="仿宋"/>
          <w:sz w:val="24"/>
        </w:rPr>
      </w:pPr>
      <w:r>
        <w:rPr>
          <w:rFonts w:hint="eastAsia" w:ascii="仿宋" w:hAnsi="仿宋" w:eastAsia="仿宋" w:cs="仿宋"/>
          <w:sz w:val="24"/>
        </w:rPr>
        <w:t>77.ETC入口车道系统对ETC车辆通行有效性判断不通过,车道拦截，系统提示车辆转人工应如何处理。</w:t>
      </w:r>
      <w:r>
        <w:rPr>
          <w:rFonts w:hint="eastAsia" w:ascii="仿宋" w:hAnsi="仿宋" w:eastAsia="仿宋" w:cs="仿宋"/>
          <w:color w:val="FF0000"/>
          <w:sz w:val="24"/>
        </w:rPr>
        <w:t>答案[</w:t>
      </w:r>
      <w:r>
        <w:rPr>
          <w:rFonts w:hint="eastAsia" w:ascii="仿宋" w:hAnsi="仿宋" w:eastAsia="仿宋" w:cs="仿宋"/>
          <w:sz w:val="24"/>
        </w:rPr>
        <w:t>BCD</w:t>
      </w:r>
      <w:r>
        <w:rPr>
          <w:rFonts w:hint="eastAsia" w:ascii="仿宋" w:hAnsi="仿宋" w:eastAsia="仿宋" w:cs="仿宋"/>
          <w:color w:val="FF0000"/>
          <w:sz w:val="24"/>
        </w:rPr>
        <w:t>]</w:t>
      </w:r>
      <w:r>
        <w:rPr>
          <w:rFonts w:hint="eastAsia" w:ascii="仿宋" w:hAnsi="仿宋" w:eastAsia="仿宋" w:cs="仿宋"/>
          <w:sz w:val="24"/>
        </w:rPr>
        <w:tab/>
      </w:r>
    </w:p>
    <w:p w14:paraId="294C9DF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A、按抬杆，刷OBU卡片放行</w:t>
      </w:r>
    </w:p>
    <w:p w14:paraId="5ADBA75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B、收费员提示客户倒车，重新插拔OBU卡片，从ETC车道通行</w:t>
      </w:r>
    </w:p>
    <w:p w14:paraId="4223249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C、仍然无法通行的，收费员指引车辆到ETC/MTC混合车道，刷OBU卡片放行</w:t>
      </w:r>
    </w:p>
    <w:p w14:paraId="21860CF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D、OBU卡片无法刷卡的，发CPC卡放行</w:t>
      </w:r>
    </w:p>
    <w:p w14:paraId="0692BCA1">
      <w:pPr>
        <w:rPr>
          <w:rFonts w:ascii="仿宋" w:hAnsi="仿宋" w:eastAsia="仿宋" w:cs="仿宋"/>
          <w:sz w:val="24"/>
        </w:rPr>
      </w:pPr>
      <w:r>
        <w:rPr>
          <w:rFonts w:hint="eastAsia" w:ascii="仿宋" w:hAnsi="仿宋" w:eastAsia="仿宋" w:cs="仿宋"/>
          <w:sz w:val="24"/>
        </w:rPr>
        <w:t>78.ETC入口车道应进行ETC通行有效性判断，查验通过的，清除OBU和ETC卡内的路径信息，写入(    )；查验不通过的，转(    )。</w:t>
      </w:r>
      <w:r>
        <w:rPr>
          <w:rFonts w:hint="eastAsia" w:ascii="仿宋" w:hAnsi="仿宋" w:eastAsia="仿宋" w:cs="仿宋"/>
          <w:color w:val="FF0000"/>
          <w:sz w:val="24"/>
        </w:rPr>
        <w:t>答案[</w:t>
      </w:r>
      <w:r>
        <w:rPr>
          <w:rFonts w:hint="eastAsia" w:ascii="仿宋" w:hAnsi="仿宋" w:eastAsia="仿宋" w:cs="仿宋"/>
          <w:sz w:val="24"/>
        </w:rPr>
        <w:t>CD</w:t>
      </w:r>
      <w:r>
        <w:rPr>
          <w:rFonts w:hint="eastAsia" w:ascii="仿宋" w:hAnsi="仿宋" w:eastAsia="仿宋" w:cs="仿宋"/>
          <w:color w:val="FF0000"/>
          <w:sz w:val="24"/>
        </w:rPr>
        <w:t>]</w:t>
      </w:r>
      <w:r>
        <w:rPr>
          <w:rFonts w:hint="eastAsia" w:ascii="仿宋" w:hAnsi="仿宋" w:eastAsia="仿宋" w:cs="仿宋"/>
          <w:sz w:val="24"/>
        </w:rPr>
        <w:tab/>
      </w:r>
    </w:p>
    <w:p w14:paraId="18A8F62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A、出口信息</w:t>
      </w:r>
    </w:p>
    <w:p w14:paraId="5D03306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B、自动处理</w:t>
      </w:r>
    </w:p>
    <w:p w14:paraId="379A665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C、入口信息</w:t>
      </w:r>
    </w:p>
    <w:p w14:paraId="1AC3ACA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D、人工处理</w:t>
      </w:r>
    </w:p>
    <w:p w14:paraId="65F9DAC8">
      <w:pPr>
        <w:rPr>
          <w:rFonts w:ascii="仿宋" w:hAnsi="仿宋" w:eastAsia="仿宋" w:cs="仿宋"/>
          <w:sz w:val="24"/>
        </w:rPr>
      </w:pPr>
      <w:r>
        <w:rPr>
          <w:rFonts w:hint="eastAsia" w:ascii="仿宋" w:hAnsi="仿宋" w:eastAsia="仿宋" w:cs="仿宋"/>
          <w:sz w:val="24"/>
        </w:rPr>
        <w:t>79.ETC通行有效性不通过的处理流程(    )</w:t>
      </w:r>
      <w:r>
        <w:rPr>
          <w:rFonts w:hint="eastAsia" w:ascii="仿宋" w:hAnsi="仿宋" w:eastAsia="仿宋" w:cs="仿宋"/>
          <w:color w:val="FF0000"/>
          <w:sz w:val="24"/>
        </w:rPr>
        <w:t>答案[</w:t>
      </w:r>
      <w:r>
        <w:rPr>
          <w:rFonts w:hint="eastAsia" w:ascii="仿宋" w:hAnsi="仿宋" w:eastAsia="仿宋" w:cs="仿宋"/>
          <w:sz w:val="24"/>
        </w:rPr>
        <w:t>AC</w:t>
      </w:r>
      <w:r>
        <w:rPr>
          <w:rFonts w:hint="eastAsia" w:ascii="仿宋" w:hAnsi="仿宋" w:eastAsia="仿宋" w:cs="仿宋"/>
          <w:color w:val="FF0000"/>
          <w:sz w:val="24"/>
        </w:rPr>
        <w:t>]</w:t>
      </w:r>
      <w:r>
        <w:rPr>
          <w:rFonts w:hint="eastAsia" w:ascii="仿宋" w:hAnsi="仿宋" w:eastAsia="仿宋" w:cs="仿宋"/>
          <w:sz w:val="24"/>
        </w:rPr>
        <w:tab/>
      </w:r>
    </w:p>
    <w:p w14:paraId="6177541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A、入口车道系统对ETC车辆进行通行有效性判断</w:t>
      </w:r>
    </w:p>
    <w:p w14:paraId="2F6BEFD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B、判断通过的，车道拦截，收费员告知客户原因，在ETC/MTC混合车道发CPC卡放行</w:t>
      </w:r>
    </w:p>
    <w:p w14:paraId="06606F7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C、出口车道系统对ETC车辆进行OBU和ETC卡车牌号码一致性判断</w:t>
      </w:r>
    </w:p>
    <w:p w14:paraId="7149020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D、判断通过的，车道拦截，收费员告知客户原因，在ETC/MTC混合车道由收费员以出口实际车牌、车型、车种信息发起计费请求，根据获取到的计费信息进行收费</w:t>
      </w:r>
    </w:p>
    <w:p w14:paraId="3A44B2A0">
      <w:pPr>
        <w:rPr>
          <w:rFonts w:ascii="仿宋" w:hAnsi="仿宋" w:eastAsia="仿宋" w:cs="仿宋"/>
          <w:sz w:val="24"/>
        </w:rPr>
      </w:pPr>
      <w:r>
        <w:rPr>
          <w:rFonts w:hint="eastAsia" w:ascii="仿宋" w:hAnsi="仿宋" w:eastAsia="仿宋" w:cs="仿宋"/>
          <w:sz w:val="24"/>
        </w:rPr>
        <w:t>80.ETC通行有效性查验不通过或交易失败的，准确录入(    )等信息，发放CPC卡放行。</w:t>
      </w:r>
      <w:r>
        <w:rPr>
          <w:rFonts w:hint="eastAsia" w:ascii="仿宋" w:hAnsi="仿宋" w:eastAsia="仿宋" w:cs="仿宋"/>
          <w:color w:val="FF0000"/>
          <w:sz w:val="24"/>
        </w:rPr>
        <w:t>答案[</w:t>
      </w:r>
      <w:r>
        <w:rPr>
          <w:rFonts w:hint="eastAsia" w:ascii="仿宋" w:hAnsi="仿宋" w:eastAsia="仿宋" w:cs="仿宋"/>
          <w:sz w:val="24"/>
        </w:rPr>
        <w:t>AB</w:t>
      </w:r>
      <w:r>
        <w:rPr>
          <w:rFonts w:hint="eastAsia" w:ascii="仿宋" w:hAnsi="仿宋" w:eastAsia="仿宋" w:cs="仿宋"/>
          <w:color w:val="FF0000"/>
          <w:sz w:val="24"/>
        </w:rPr>
        <w:t>]</w:t>
      </w:r>
      <w:r>
        <w:rPr>
          <w:rFonts w:hint="eastAsia" w:ascii="仿宋" w:hAnsi="仿宋" w:eastAsia="仿宋" w:cs="仿宋"/>
          <w:sz w:val="24"/>
        </w:rPr>
        <w:tab/>
      </w:r>
    </w:p>
    <w:p w14:paraId="6746C0F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A、车辆车牌</w:t>
      </w:r>
    </w:p>
    <w:p w14:paraId="153315B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B、车型</w:t>
      </w:r>
    </w:p>
    <w:p w14:paraId="51EAF6C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C、称重信息</w:t>
      </w:r>
    </w:p>
    <w:p w14:paraId="1011403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D、车轴</w:t>
      </w:r>
    </w:p>
    <w:p w14:paraId="2972738E">
      <w:pPr>
        <w:rPr>
          <w:rFonts w:ascii="仿宋" w:hAnsi="仿宋" w:eastAsia="仿宋" w:cs="仿宋"/>
          <w:sz w:val="24"/>
        </w:rPr>
      </w:pPr>
      <w:r>
        <w:rPr>
          <w:rFonts w:hint="eastAsia" w:ascii="仿宋" w:hAnsi="仿宋" w:eastAsia="仿宋" w:cs="仿宋"/>
          <w:sz w:val="24"/>
        </w:rPr>
        <w:t>81.ETC通行有效性查验通过且扣费成功的应显示(    )和扣费金额抬杆放行生成ETC出口交易记录(    )上传至省中心和部联网中心。</w:t>
      </w:r>
      <w:r>
        <w:rPr>
          <w:rFonts w:hint="eastAsia" w:ascii="仿宋" w:hAnsi="仿宋" w:eastAsia="仿宋" w:cs="仿宋"/>
          <w:color w:val="FF0000"/>
          <w:sz w:val="24"/>
        </w:rPr>
        <w:t>答案[</w:t>
      </w:r>
      <w:r>
        <w:rPr>
          <w:rFonts w:hint="eastAsia" w:ascii="仿宋" w:hAnsi="仿宋" w:eastAsia="仿宋" w:cs="仿宋"/>
          <w:sz w:val="24"/>
        </w:rPr>
        <w:t>AD</w:t>
      </w:r>
      <w:r>
        <w:rPr>
          <w:rFonts w:hint="eastAsia" w:ascii="仿宋" w:hAnsi="仿宋" w:eastAsia="仿宋" w:cs="仿宋"/>
          <w:color w:val="FF0000"/>
          <w:sz w:val="24"/>
        </w:rPr>
        <w:t>]</w:t>
      </w:r>
      <w:r>
        <w:rPr>
          <w:rFonts w:hint="eastAsia" w:ascii="仿宋" w:hAnsi="仿宋" w:eastAsia="仿宋" w:cs="仿宋"/>
          <w:sz w:val="24"/>
        </w:rPr>
        <w:tab/>
      </w:r>
    </w:p>
    <w:p w14:paraId="084FDC2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A、车牌号</w:t>
      </w:r>
    </w:p>
    <w:p w14:paraId="17BC6DD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B、车型</w:t>
      </w:r>
    </w:p>
    <w:p w14:paraId="092AE19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C、1日内</w:t>
      </w:r>
    </w:p>
    <w:p w14:paraId="7DDF55B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D、实时</w:t>
      </w:r>
    </w:p>
    <w:p w14:paraId="11A9985E">
      <w:pPr>
        <w:rPr>
          <w:rFonts w:ascii="仿宋" w:hAnsi="仿宋" w:eastAsia="仿宋" w:cs="仿宋"/>
          <w:sz w:val="24"/>
        </w:rPr>
      </w:pPr>
      <w:r>
        <w:rPr>
          <w:rFonts w:hint="eastAsia" w:ascii="仿宋" w:hAnsi="仿宋" w:eastAsia="仿宋" w:cs="仿宋"/>
          <w:sz w:val="24"/>
        </w:rPr>
        <w:t>82.ETC通行争议交易的处理结果应为(    )的ETC通行争议交易或的(    )ETC通行争议交易。</w:t>
      </w:r>
      <w:r>
        <w:rPr>
          <w:rFonts w:hint="eastAsia" w:ascii="仿宋" w:hAnsi="仿宋" w:eastAsia="仿宋" w:cs="仿宋"/>
          <w:color w:val="FF0000"/>
          <w:sz w:val="24"/>
        </w:rPr>
        <w:t>答案[</w:t>
      </w:r>
      <w:r>
        <w:rPr>
          <w:rFonts w:hint="eastAsia" w:ascii="仿宋" w:hAnsi="仿宋" w:eastAsia="仿宋" w:cs="仿宋"/>
          <w:sz w:val="24"/>
        </w:rPr>
        <w:t>AB</w:t>
      </w:r>
      <w:r>
        <w:rPr>
          <w:rFonts w:hint="eastAsia" w:ascii="仿宋" w:hAnsi="仿宋" w:eastAsia="仿宋" w:cs="仿宋"/>
          <w:color w:val="FF0000"/>
          <w:sz w:val="24"/>
        </w:rPr>
        <w:t>]</w:t>
      </w:r>
      <w:r>
        <w:rPr>
          <w:rFonts w:hint="eastAsia" w:ascii="仿宋" w:hAnsi="仿宋" w:eastAsia="仿宋" w:cs="仿宋"/>
          <w:sz w:val="24"/>
        </w:rPr>
        <w:tab/>
      </w:r>
    </w:p>
    <w:p w14:paraId="33ED00F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A、确认记账</w:t>
      </w:r>
    </w:p>
    <w:p w14:paraId="1A7F5F8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B、确认不记账</w:t>
      </w:r>
    </w:p>
    <w:p w14:paraId="0DFCCBB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C、挂起</w:t>
      </w:r>
    </w:p>
    <w:p w14:paraId="36D23FB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D、退费</w:t>
      </w:r>
    </w:p>
    <w:p w14:paraId="6CDE66A9">
      <w:pPr>
        <w:rPr>
          <w:rFonts w:ascii="仿宋" w:hAnsi="仿宋" w:eastAsia="仿宋" w:cs="仿宋"/>
          <w:sz w:val="24"/>
        </w:rPr>
      </w:pPr>
      <w:r>
        <w:rPr>
          <w:rFonts w:hint="eastAsia" w:ascii="仿宋" w:hAnsi="仿宋" w:eastAsia="仿宋" w:cs="仿宋"/>
          <w:sz w:val="24"/>
        </w:rPr>
        <w:t>83.ETC无入口信息车辆处理流程正确的是(    )</w:t>
      </w:r>
      <w:r>
        <w:rPr>
          <w:rFonts w:hint="eastAsia" w:ascii="仿宋" w:hAnsi="仿宋" w:eastAsia="仿宋" w:cs="仿宋"/>
          <w:color w:val="FF0000"/>
          <w:sz w:val="24"/>
        </w:rPr>
        <w:t>答案[</w:t>
      </w:r>
      <w:r>
        <w:rPr>
          <w:rFonts w:hint="eastAsia" w:ascii="仿宋" w:hAnsi="仿宋" w:eastAsia="仿宋" w:cs="仿宋"/>
          <w:sz w:val="24"/>
        </w:rPr>
        <w:t>AD</w:t>
      </w:r>
      <w:r>
        <w:rPr>
          <w:rFonts w:hint="eastAsia" w:ascii="仿宋" w:hAnsi="仿宋" w:eastAsia="仿宋" w:cs="仿宋"/>
          <w:color w:val="FF0000"/>
          <w:sz w:val="24"/>
        </w:rPr>
        <w:t>]</w:t>
      </w:r>
      <w:r>
        <w:rPr>
          <w:rFonts w:hint="eastAsia" w:ascii="仿宋" w:hAnsi="仿宋" w:eastAsia="仿宋" w:cs="仿宋"/>
          <w:sz w:val="24"/>
        </w:rPr>
        <w:tab/>
      </w:r>
    </w:p>
    <w:p w14:paraId="5F92DF8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A、出口车道系统对ETC车辆进行入口信息判断</w:t>
      </w:r>
    </w:p>
    <w:p w14:paraId="3D362D7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B、无入口信息且持CPC卡的，在ETC/MTC混合车道按ETC车辆流程处理</w:t>
      </w:r>
    </w:p>
    <w:p w14:paraId="17FAEE0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C、无入口信息且无CPC卡的，系统根据收费员输入的实际车牌、车型、车种信息查询入口和路径信息并计费，收费员按ETC车辆进行收费</w:t>
      </w:r>
    </w:p>
    <w:p w14:paraId="3D87111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D、如查询返回结果已知该车入口已领CPC卡，则另收取CPC卡工本费</w:t>
      </w:r>
    </w:p>
    <w:p w14:paraId="28272829">
      <w:pPr>
        <w:rPr>
          <w:rFonts w:ascii="仿宋" w:hAnsi="仿宋" w:eastAsia="仿宋" w:cs="仿宋"/>
          <w:sz w:val="24"/>
        </w:rPr>
      </w:pPr>
      <w:r>
        <w:rPr>
          <w:rFonts w:hint="eastAsia" w:ascii="仿宋" w:hAnsi="仿宋" w:eastAsia="仿宋" w:cs="仿宋"/>
          <w:sz w:val="24"/>
        </w:rPr>
        <w:t>84.ETC线下挂失业务开户人为单位客户时需经办人持(    )等即可办理。</w:t>
      </w:r>
      <w:r>
        <w:rPr>
          <w:rFonts w:hint="eastAsia" w:ascii="仿宋" w:hAnsi="仿宋" w:eastAsia="仿宋" w:cs="仿宋"/>
          <w:color w:val="FF0000"/>
          <w:sz w:val="24"/>
        </w:rPr>
        <w:t>答案[</w:t>
      </w:r>
      <w:r>
        <w:rPr>
          <w:rFonts w:hint="eastAsia" w:ascii="仿宋" w:hAnsi="仿宋" w:eastAsia="仿宋" w:cs="仿宋"/>
          <w:sz w:val="24"/>
        </w:rPr>
        <w:t>AB</w:t>
      </w:r>
      <w:r>
        <w:rPr>
          <w:rFonts w:hint="eastAsia" w:ascii="仿宋" w:hAnsi="仿宋" w:eastAsia="仿宋" w:cs="仿宋"/>
          <w:color w:val="FF0000"/>
          <w:sz w:val="24"/>
        </w:rPr>
        <w:t>]</w:t>
      </w:r>
      <w:r>
        <w:rPr>
          <w:rFonts w:hint="eastAsia" w:ascii="仿宋" w:hAnsi="仿宋" w:eastAsia="仿宋" w:cs="仿宋"/>
          <w:sz w:val="24"/>
        </w:rPr>
        <w:tab/>
      </w:r>
    </w:p>
    <w:p w14:paraId="459E407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A、本人有效证件</w:t>
      </w:r>
    </w:p>
    <w:p w14:paraId="4B9FD2C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B、单位授权书</w:t>
      </w:r>
    </w:p>
    <w:p w14:paraId="01670E1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C、身份证</w:t>
      </w:r>
    </w:p>
    <w:p w14:paraId="42EC299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D、驾驶证</w:t>
      </w:r>
    </w:p>
    <w:p w14:paraId="2E95B3F8">
      <w:pPr>
        <w:rPr>
          <w:rFonts w:ascii="仿宋" w:hAnsi="仿宋" w:eastAsia="仿宋" w:cs="仿宋"/>
          <w:sz w:val="24"/>
        </w:rPr>
      </w:pPr>
      <w:r>
        <w:rPr>
          <w:rFonts w:hint="eastAsia" w:ascii="仿宋" w:hAnsi="仿宋" w:eastAsia="仿宋" w:cs="仿宋"/>
          <w:sz w:val="24"/>
        </w:rPr>
        <w:t>85.ETC专用车道应(    )小时不间断运行，当车辆在ETC专用车道无法正常通行时，应及时通过转(    )的方式处理。</w:t>
      </w:r>
      <w:r>
        <w:rPr>
          <w:rFonts w:hint="eastAsia" w:ascii="仿宋" w:hAnsi="仿宋" w:eastAsia="仿宋" w:cs="仿宋"/>
          <w:color w:val="FF0000"/>
          <w:sz w:val="24"/>
        </w:rPr>
        <w:t>答案[</w:t>
      </w:r>
      <w:r>
        <w:rPr>
          <w:rFonts w:hint="eastAsia" w:ascii="仿宋" w:hAnsi="仿宋" w:eastAsia="仿宋" w:cs="仿宋"/>
          <w:sz w:val="24"/>
        </w:rPr>
        <w:t>AC</w:t>
      </w:r>
      <w:r>
        <w:rPr>
          <w:rFonts w:hint="eastAsia" w:ascii="仿宋" w:hAnsi="仿宋" w:eastAsia="仿宋" w:cs="仿宋"/>
          <w:color w:val="FF0000"/>
          <w:sz w:val="24"/>
        </w:rPr>
        <w:t>]</w:t>
      </w:r>
      <w:r>
        <w:rPr>
          <w:rFonts w:hint="eastAsia" w:ascii="仿宋" w:hAnsi="仿宋" w:eastAsia="仿宋" w:cs="仿宋"/>
          <w:sz w:val="24"/>
        </w:rPr>
        <w:tab/>
      </w:r>
    </w:p>
    <w:p w14:paraId="5EE8762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A、7x24</w:t>
      </w:r>
    </w:p>
    <w:p w14:paraId="5299DD6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B、24</w:t>
      </w:r>
    </w:p>
    <w:p w14:paraId="0152E71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C、人工干预</w:t>
      </w:r>
    </w:p>
    <w:p w14:paraId="6C46542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D、先行后付费</w:t>
      </w:r>
    </w:p>
    <w:p w14:paraId="3926E561">
      <w:pPr>
        <w:rPr>
          <w:rFonts w:ascii="仿宋" w:hAnsi="仿宋" w:eastAsia="仿宋" w:cs="仿宋"/>
          <w:sz w:val="24"/>
        </w:rPr>
      </w:pPr>
      <w:r>
        <w:rPr>
          <w:rFonts w:hint="eastAsia" w:ascii="仿宋" w:hAnsi="仿宋" w:eastAsia="仿宋" w:cs="仿宋"/>
          <w:sz w:val="24"/>
        </w:rPr>
        <w:t>86.ETC专用车道应确保ETC车辆不停车通行，ETC/MTC混合车道应支持所有交易方式，包括(    )。</w:t>
      </w:r>
      <w:r>
        <w:rPr>
          <w:rFonts w:hint="eastAsia" w:ascii="仿宋" w:hAnsi="仿宋" w:eastAsia="仿宋" w:cs="仿宋"/>
          <w:color w:val="FF0000"/>
          <w:sz w:val="24"/>
        </w:rPr>
        <w:t>答案[</w:t>
      </w:r>
      <w:r>
        <w:rPr>
          <w:rFonts w:hint="eastAsia" w:ascii="仿宋" w:hAnsi="仿宋" w:eastAsia="仿宋" w:cs="仿宋"/>
          <w:sz w:val="24"/>
        </w:rPr>
        <w:t>AB</w:t>
      </w:r>
      <w:r>
        <w:rPr>
          <w:rFonts w:hint="eastAsia" w:ascii="仿宋" w:hAnsi="仿宋" w:eastAsia="仿宋" w:cs="仿宋"/>
          <w:color w:val="FF0000"/>
          <w:sz w:val="24"/>
        </w:rPr>
        <w:t>]</w:t>
      </w:r>
      <w:r>
        <w:rPr>
          <w:rFonts w:hint="eastAsia" w:ascii="仿宋" w:hAnsi="仿宋" w:eastAsia="仿宋" w:cs="仿宋"/>
          <w:sz w:val="24"/>
        </w:rPr>
        <w:tab/>
      </w:r>
    </w:p>
    <w:p w14:paraId="5131C1E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A、ETC交易</w:t>
      </w:r>
    </w:p>
    <w:p w14:paraId="6024287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B、其他交易</w:t>
      </w:r>
    </w:p>
    <w:p w14:paraId="3B7EC8F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C、MTC交易</w:t>
      </w:r>
    </w:p>
    <w:p w14:paraId="6EF4E4F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D、银行卡交易</w:t>
      </w:r>
    </w:p>
    <w:p w14:paraId="303778B4">
      <w:pPr>
        <w:rPr>
          <w:rFonts w:ascii="仿宋" w:hAnsi="仿宋" w:eastAsia="仿宋" w:cs="仿宋"/>
          <w:sz w:val="24"/>
        </w:rPr>
      </w:pPr>
      <w:r>
        <w:rPr>
          <w:rFonts w:hint="eastAsia" w:ascii="仿宋" w:hAnsi="仿宋" w:eastAsia="仿宋" w:cs="仿宋"/>
          <w:sz w:val="24"/>
        </w:rPr>
        <w:t>87.MTC牵引拖挂车经入口称重检测系统检测并将相关信息发送至入口收费站，合法车辆准予驶入收费车道，并在CPC内写入入口称重检测系统传输并经收费员核实的(    )重量等入口信息。</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345EE1A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A、车型</w:t>
      </w:r>
    </w:p>
    <w:p w14:paraId="1746874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B、轴数</w:t>
      </w:r>
    </w:p>
    <w:p w14:paraId="6EC167A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C、车牌号码</w:t>
      </w:r>
    </w:p>
    <w:p w14:paraId="7C0D4D3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D、车牌颜色</w:t>
      </w:r>
    </w:p>
    <w:p w14:paraId="3BCC3289">
      <w:pPr>
        <w:rPr>
          <w:rFonts w:ascii="仿宋" w:hAnsi="仿宋" w:eastAsia="仿宋" w:cs="仿宋"/>
          <w:sz w:val="24"/>
        </w:rPr>
      </w:pPr>
      <w:r>
        <w:rPr>
          <w:rFonts w:hint="eastAsia" w:ascii="仿宋" w:hAnsi="仿宋" w:eastAsia="仿宋" w:cs="仿宋"/>
          <w:sz w:val="24"/>
        </w:rPr>
        <w:t>88.MTC特情包括，CPC中无入口信息或发行归属地异常、CPC卡内车牌信息、车型信息/轴数信息与实际车辆不一致的(    )等。</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2623CC1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A、CPC卡内各省省界路径信息和计费信息不完整</w:t>
      </w:r>
    </w:p>
    <w:p w14:paraId="27559DC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B、计费金额小于入出口可达路径最小费额或大于1.5倍的</w:t>
      </w:r>
    </w:p>
    <w:p w14:paraId="569DF17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C、入口时间超出当前时间7个自然日的</w:t>
      </w:r>
    </w:p>
    <w:p w14:paraId="4031868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D、无通行介质或CPC卡内入口信息无效</w:t>
      </w:r>
    </w:p>
    <w:p w14:paraId="5112F6A0">
      <w:pPr>
        <w:rPr>
          <w:rFonts w:ascii="仿宋" w:hAnsi="仿宋" w:eastAsia="仿宋" w:cs="仿宋"/>
          <w:sz w:val="24"/>
        </w:rPr>
      </w:pPr>
      <w:r>
        <w:rPr>
          <w:rFonts w:hint="eastAsia" w:ascii="仿宋" w:hAnsi="仿宋" w:eastAsia="仿宋" w:cs="仿宋"/>
          <w:sz w:val="24"/>
        </w:rPr>
        <w:t>89.OBU状态分为(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43507F1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A、正常</w:t>
      </w:r>
    </w:p>
    <w:p w14:paraId="106ED25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B、挂失</w:t>
      </w:r>
    </w:p>
    <w:p w14:paraId="4B5438E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C、挂起</w:t>
      </w:r>
    </w:p>
    <w:p w14:paraId="5438844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D、注销</w:t>
      </w:r>
    </w:p>
    <w:p w14:paraId="3461510E">
      <w:pPr>
        <w:rPr>
          <w:rFonts w:ascii="仿宋" w:hAnsi="仿宋" w:eastAsia="仿宋" w:cs="仿宋"/>
          <w:sz w:val="24"/>
        </w:rPr>
      </w:pPr>
      <w:r>
        <w:rPr>
          <w:rFonts w:hint="eastAsia" w:ascii="仿宋" w:hAnsi="仿宋" w:eastAsia="仿宋" w:cs="仿宋"/>
          <w:sz w:val="24"/>
        </w:rPr>
        <w:t>90.OBU状态名单分为(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47744AB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A、OBU挂失、OBU挂起</w:t>
      </w:r>
    </w:p>
    <w:p w14:paraId="7D5B71B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B、无签注销</w:t>
      </w:r>
    </w:p>
    <w:p w14:paraId="3B96559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C、支付渠道限制使用</w:t>
      </w:r>
    </w:p>
    <w:p w14:paraId="1C276D4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D、车辆不符、未关联扣款渠道</w:t>
      </w:r>
    </w:p>
    <w:p w14:paraId="411ECD00">
      <w:pPr>
        <w:rPr>
          <w:rFonts w:ascii="仿宋" w:hAnsi="仿宋" w:eastAsia="仿宋" w:cs="仿宋"/>
          <w:sz w:val="24"/>
        </w:rPr>
      </w:pPr>
      <w:r>
        <w:rPr>
          <w:rFonts w:hint="eastAsia" w:ascii="仿宋" w:hAnsi="仿宋" w:eastAsia="仿宋" w:cs="仿宋"/>
          <w:sz w:val="24"/>
        </w:rPr>
        <w:t>91.安装ETC车载装置并可正常使用且经出口查验合格的(    )，免收车辆通行费。</w:t>
      </w:r>
      <w:r>
        <w:rPr>
          <w:rFonts w:hint="eastAsia" w:ascii="仿宋" w:hAnsi="仿宋" w:eastAsia="仿宋" w:cs="仿宋"/>
          <w:color w:val="FF0000"/>
          <w:sz w:val="24"/>
        </w:rPr>
        <w:t>答案[</w:t>
      </w:r>
      <w:r>
        <w:rPr>
          <w:rFonts w:hint="eastAsia" w:ascii="仿宋" w:hAnsi="仿宋" w:eastAsia="仿宋" w:cs="仿宋"/>
          <w:sz w:val="24"/>
        </w:rPr>
        <w:t>BC</w:t>
      </w:r>
      <w:r>
        <w:rPr>
          <w:rFonts w:hint="eastAsia" w:ascii="仿宋" w:hAnsi="仿宋" w:eastAsia="仿宋" w:cs="仿宋"/>
          <w:color w:val="FF0000"/>
          <w:sz w:val="24"/>
        </w:rPr>
        <w:t>]</w:t>
      </w:r>
      <w:r>
        <w:rPr>
          <w:rFonts w:hint="eastAsia" w:ascii="仿宋" w:hAnsi="仿宋" w:eastAsia="仿宋" w:cs="仿宋"/>
          <w:sz w:val="24"/>
        </w:rPr>
        <w:tab/>
      </w:r>
    </w:p>
    <w:p w14:paraId="72898DD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A、国安特别通行车辆</w:t>
      </w:r>
    </w:p>
    <w:p w14:paraId="61B76E1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B、鲜活农产品运输车辆</w:t>
      </w:r>
    </w:p>
    <w:p w14:paraId="2932CC7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C、运输联合收割机（包括插秧机）车辆</w:t>
      </w:r>
    </w:p>
    <w:p w14:paraId="1F200E2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D、国际标准集装箱运输车辆</w:t>
      </w:r>
    </w:p>
    <w:p w14:paraId="426F4229">
      <w:pPr>
        <w:rPr>
          <w:rFonts w:ascii="仿宋" w:hAnsi="仿宋" w:eastAsia="仿宋" w:cs="仿宋"/>
          <w:sz w:val="24"/>
        </w:rPr>
      </w:pPr>
      <w:r>
        <w:rPr>
          <w:rFonts w:hint="eastAsia" w:ascii="仿宋" w:hAnsi="仿宋" w:eastAsia="仿宋" w:cs="仿宋"/>
          <w:sz w:val="24"/>
        </w:rPr>
        <w:t>92.安装ETC车载装置并可正常使用且经出口查验合格的(    )免收车辆通行费。</w:t>
      </w:r>
      <w:r>
        <w:rPr>
          <w:rFonts w:hint="eastAsia" w:ascii="仿宋" w:hAnsi="仿宋" w:eastAsia="仿宋" w:cs="仿宋"/>
          <w:color w:val="FF0000"/>
          <w:sz w:val="24"/>
        </w:rPr>
        <w:t>答案[</w:t>
      </w:r>
      <w:r>
        <w:rPr>
          <w:rFonts w:hint="eastAsia" w:ascii="仿宋" w:hAnsi="仿宋" w:eastAsia="仿宋" w:cs="仿宋"/>
          <w:sz w:val="24"/>
        </w:rPr>
        <w:t>AC</w:t>
      </w:r>
      <w:r>
        <w:rPr>
          <w:rFonts w:hint="eastAsia" w:ascii="仿宋" w:hAnsi="仿宋" w:eastAsia="仿宋" w:cs="仿宋"/>
          <w:color w:val="FF0000"/>
          <w:sz w:val="24"/>
        </w:rPr>
        <w:t>]</w:t>
      </w:r>
      <w:r>
        <w:rPr>
          <w:rFonts w:hint="eastAsia" w:ascii="仿宋" w:hAnsi="仿宋" w:eastAsia="仿宋" w:cs="仿宋"/>
          <w:sz w:val="24"/>
        </w:rPr>
        <w:tab/>
      </w:r>
    </w:p>
    <w:p w14:paraId="4E3A305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A、鲜活农产品运输车辆</w:t>
      </w:r>
    </w:p>
    <w:p w14:paraId="021B112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B、执行任务的军车、警车、消防车辆</w:t>
      </w:r>
    </w:p>
    <w:p w14:paraId="5C655A6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C、运输联合收割机（包括插秧机）车辆</w:t>
      </w:r>
    </w:p>
    <w:p w14:paraId="324BD16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D、国际标准集装箱运输车辆</w:t>
      </w:r>
    </w:p>
    <w:p w14:paraId="7AA6066F">
      <w:pPr>
        <w:rPr>
          <w:rFonts w:ascii="仿宋" w:hAnsi="仿宋" w:eastAsia="仿宋" w:cs="仿宋"/>
          <w:sz w:val="24"/>
        </w:rPr>
      </w:pPr>
      <w:r>
        <w:rPr>
          <w:rFonts w:hint="eastAsia" w:ascii="仿宋" w:hAnsi="仿宋" w:eastAsia="仿宋" w:cs="仿宋"/>
          <w:sz w:val="24"/>
        </w:rPr>
        <w:t>93.安装了ETC的特种车辆ETC门架系统依据OBU或ETC卡内入口信息文件中的(    )等进行计费。</w:t>
      </w:r>
      <w:r>
        <w:rPr>
          <w:rFonts w:hint="eastAsia" w:ascii="仿宋" w:hAnsi="仿宋" w:eastAsia="仿宋" w:cs="仿宋"/>
          <w:color w:val="FF0000"/>
          <w:sz w:val="24"/>
        </w:rPr>
        <w:t>答案[</w:t>
      </w:r>
      <w:r>
        <w:rPr>
          <w:rFonts w:hint="eastAsia" w:ascii="仿宋" w:hAnsi="仿宋" w:eastAsia="仿宋" w:cs="仿宋"/>
          <w:sz w:val="24"/>
        </w:rPr>
        <w:t>AB</w:t>
      </w:r>
      <w:r>
        <w:rPr>
          <w:rFonts w:hint="eastAsia" w:ascii="仿宋" w:hAnsi="仿宋" w:eastAsia="仿宋" w:cs="仿宋"/>
          <w:color w:val="FF0000"/>
          <w:sz w:val="24"/>
        </w:rPr>
        <w:t>]</w:t>
      </w:r>
      <w:r>
        <w:rPr>
          <w:rFonts w:hint="eastAsia" w:ascii="仿宋" w:hAnsi="仿宋" w:eastAsia="仿宋" w:cs="仿宋"/>
          <w:sz w:val="24"/>
        </w:rPr>
        <w:tab/>
      </w:r>
    </w:p>
    <w:p w14:paraId="69249E4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A、车型</w:t>
      </w:r>
    </w:p>
    <w:p w14:paraId="2A966FF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B、轴数</w:t>
      </w:r>
    </w:p>
    <w:p w14:paraId="3F6A61E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C、入口信息</w:t>
      </w:r>
    </w:p>
    <w:p w14:paraId="43B5070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D、门架累计</w:t>
      </w:r>
    </w:p>
    <w:p w14:paraId="3CBAEDF2">
      <w:pPr>
        <w:rPr>
          <w:rFonts w:ascii="仿宋" w:hAnsi="仿宋" w:eastAsia="仿宋" w:cs="仿宋"/>
          <w:sz w:val="24"/>
        </w:rPr>
      </w:pPr>
      <w:r>
        <w:rPr>
          <w:rFonts w:hint="eastAsia" w:ascii="仿宋" w:hAnsi="仿宋" w:eastAsia="仿宋" w:cs="仿宋"/>
          <w:sz w:val="24"/>
        </w:rPr>
        <w:t>94.办理线下补办ETC业务开户人为单位客户时需经办人持(    )等资料。</w:t>
      </w:r>
      <w:r>
        <w:rPr>
          <w:rFonts w:hint="eastAsia" w:ascii="仿宋" w:hAnsi="仿宋" w:eastAsia="仿宋" w:cs="仿宋"/>
          <w:color w:val="FF0000"/>
          <w:sz w:val="24"/>
        </w:rPr>
        <w:t>答案[</w:t>
      </w:r>
      <w:r>
        <w:rPr>
          <w:rFonts w:hint="eastAsia" w:ascii="仿宋" w:hAnsi="仿宋" w:eastAsia="仿宋" w:cs="仿宋"/>
          <w:sz w:val="24"/>
        </w:rPr>
        <w:t>AD</w:t>
      </w:r>
      <w:r>
        <w:rPr>
          <w:rFonts w:hint="eastAsia" w:ascii="仿宋" w:hAnsi="仿宋" w:eastAsia="仿宋" w:cs="仿宋"/>
          <w:color w:val="FF0000"/>
          <w:sz w:val="24"/>
        </w:rPr>
        <w:t>]</w:t>
      </w:r>
      <w:r>
        <w:rPr>
          <w:rFonts w:hint="eastAsia" w:ascii="仿宋" w:hAnsi="仿宋" w:eastAsia="仿宋" w:cs="仿宋"/>
          <w:sz w:val="24"/>
        </w:rPr>
        <w:tab/>
      </w:r>
    </w:p>
    <w:p w14:paraId="20D9351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A、本人有效证件</w:t>
      </w:r>
    </w:p>
    <w:p w14:paraId="14A6365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B、身份证</w:t>
      </w:r>
    </w:p>
    <w:p w14:paraId="466F64E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C、行驶证</w:t>
      </w:r>
    </w:p>
    <w:p w14:paraId="152112F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D、单位授权书</w:t>
      </w:r>
    </w:p>
    <w:p w14:paraId="575E9297">
      <w:pPr>
        <w:rPr>
          <w:rFonts w:ascii="仿宋" w:hAnsi="仿宋" w:eastAsia="仿宋" w:cs="仿宋"/>
          <w:sz w:val="24"/>
        </w:rPr>
      </w:pPr>
      <w:r>
        <w:rPr>
          <w:rFonts w:hint="eastAsia" w:ascii="仿宋" w:hAnsi="仿宋" w:eastAsia="仿宋" w:cs="仿宋"/>
          <w:sz w:val="24"/>
        </w:rPr>
        <w:t>95.保留入/出口收费站。为适应ETC用户的快速发展，现有入/出口收费站逐步改为以(    )的设置模式。</w:t>
      </w:r>
      <w:r>
        <w:rPr>
          <w:rFonts w:hint="eastAsia" w:ascii="仿宋" w:hAnsi="仿宋" w:eastAsia="仿宋" w:cs="仿宋"/>
          <w:color w:val="FF0000"/>
          <w:sz w:val="24"/>
        </w:rPr>
        <w:t>答案[</w:t>
      </w:r>
      <w:r>
        <w:rPr>
          <w:rFonts w:hint="eastAsia" w:ascii="仿宋" w:hAnsi="仿宋" w:eastAsia="仿宋" w:cs="仿宋"/>
          <w:sz w:val="24"/>
        </w:rPr>
        <w:t>AB</w:t>
      </w:r>
      <w:r>
        <w:rPr>
          <w:rFonts w:hint="eastAsia" w:ascii="仿宋" w:hAnsi="仿宋" w:eastAsia="仿宋" w:cs="仿宋"/>
          <w:color w:val="FF0000"/>
          <w:sz w:val="24"/>
        </w:rPr>
        <w:t>]</w:t>
      </w:r>
      <w:r>
        <w:rPr>
          <w:rFonts w:hint="eastAsia" w:ascii="仿宋" w:hAnsi="仿宋" w:eastAsia="仿宋" w:cs="仿宋"/>
          <w:sz w:val="24"/>
        </w:rPr>
        <w:tab/>
      </w:r>
    </w:p>
    <w:p w14:paraId="34B72F8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A、ETC车道为主</w:t>
      </w:r>
    </w:p>
    <w:p w14:paraId="76EA66D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B、ETC/MTC混合车道为辅</w:t>
      </w:r>
    </w:p>
    <w:p w14:paraId="6375CCD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C、ETC车道为辅</w:t>
      </w:r>
    </w:p>
    <w:p w14:paraId="3948D9C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D、ETC/MTC混合车道为主</w:t>
      </w:r>
    </w:p>
    <w:p w14:paraId="4E581254">
      <w:pPr>
        <w:rPr>
          <w:rFonts w:ascii="仿宋" w:hAnsi="仿宋" w:eastAsia="仿宋" w:cs="仿宋"/>
          <w:sz w:val="24"/>
        </w:rPr>
      </w:pPr>
      <w:r>
        <w:rPr>
          <w:rFonts w:hint="eastAsia" w:ascii="仿宋" w:hAnsi="仿宋" w:eastAsia="仿宋" w:cs="仿宋"/>
          <w:sz w:val="24"/>
        </w:rPr>
        <w:t>96.保障车道天线正常运行应采取(    )措施。</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6BF7450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A、不随意关闭车道天线</w:t>
      </w:r>
    </w:p>
    <w:p w14:paraId="00E2B04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B、不随意调整车道天线角度和位置</w:t>
      </w:r>
    </w:p>
    <w:p w14:paraId="0B26668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C、增强工作责任心发现天线故障及时报修</w:t>
      </w:r>
    </w:p>
    <w:p w14:paraId="6FDDBEE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D、积极配合运维部门定期对天线运行情况进行排查</w:t>
      </w:r>
    </w:p>
    <w:p w14:paraId="528B6631">
      <w:pPr>
        <w:rPr>
          <w:rFonts w:ascii="仿宋" w:hAnsi="仿宋" w:eastAsia="仿宋" w:cs="仿宋"/>
          <w:sz w:val="24"/>
        </w:rPr>
      </w:pPr>
      <w:r>
        <w:rPr>
          <w:rFonts w:hint="eastAsia" w:ascii="仿宋" w:hAnsi="仿宋" w:eastAsia="仿宋" w:cs="仿宋"/>
          <w:sz w:val="24"/>
        </w:rPr>
        <w:t>97.被投诉方收到投诉工单后应当组织其他参与方协同处理积极主动开展投诉核实取证工作并及时将(    )等提交客户服务支撑系统确保各参与方实时获取处理进展。</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7CD507E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A、相关证据</w:t>
      </w:r>
    </w:p>
    <w:p w14:paraId="087AD95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B、处理依据</w:t>
      </w:r>
    </w:p>
    <w:p w14:paraId="6DD30FD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C、问题原因</w:t>
      </w:r>
    </w:p>
    <w:p w14:paraId="75E07B7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D、处理结果</w:t>
      </w:r>
    </w:p>
    <w:p w14:paraId="490AC3D3">
      <w:pPr>
        <w:rPr>
          <w:rFonts w:ascii="仿宋" w:hAnsi="仿宋" w:eastAsia="仿宋" w:cs="仿宋"/>
          <w:sz w:val="24"/>
        </w:rPr>
      </w:pPr>
      <w:r>
        <w:rPr>
          <w:rFonts w:hint="eastAsia" w:ascii="仿宋" w:hAnsi="仿宋" w:eastAsia="仿宋" w:cs="仿宋"/>
          <w:sz w:val="24"/>
        </w:rPr>
        <w:t>98.变造币是将真币用各种手段升值的人民币，它是一种破坏人民币的非法行为，其主要形式有(    )四种。</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434A95B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A、剪贴</w:t>
      </w:r>
    </w:p>
    <w:p w14:paraId="254986D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B、控补</w:t>
      </w:r>
    </w:p>
    <w:p w14:paraId="22F5973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C、揭层</w:t>
      </w:r>
    </w:p>
    <w:p w14:paraId="7559432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D、涂改</w:t>
      </w:r>
    </w:p>
    <w:p w14:paraId="587CD501">
      <w:pPr>
        <w:rPr>
          <w:rFonts w:ascii="仿宋" w:hAnsi="仿宋" w:eastAsia="仿宋" w:cs="仿宋"/>
          <w:sz w:val="24"/>
        </w:rPr>
      </w:pPr>
      <w:r>
        <w:rPr>
          <w:rFonts w:hint="eastAsia" w:ascii="仿宋" w:hAnsi="仿宋" w:eastAsia="仿宋" w:cs="仿宋"/>
          <w:sz w:val="24"/>
        </w:rPr>
        <w:t>99.不合格运输联合收割机(插秧机)车辆判断标准(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2593024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A、《作业证》上省级农机、交通部门和县级农机管理部门公章不清晰或不全，以及未在有效期内的</w:t>
      </w:r>
    </w:p>
    <w:p w14:paraId="1CAAAE1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B、车货总质量（以入口重量为主）或外廓尺寸超过国家规定的最大限值</w:t>
      </w:r>
    </w:p>
    <w:p w14:paraId="07CCFC6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C、联合收割机未悬挂正式号牌</w:t>
      </w:r>
    </w:p>
    <w:p w14:paraId="20F6210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D、《作业证》登记信息与当前运输的联合收割机（插秧机）未对应或《作业证》有涂改</w:t>
      </w:r>
    </w:p>
    <w:p w14:paraId="7DC82373">
      <w:pPr>
        <w:rPr>
          <w:rFonts w:ascii="仿宋" w:hAnsi="仿宋" w:eastAsia="仿宋" w:cs="仿宋"/>
          <w:sz w:val="24"/>
        </w:rPr>
      </w:pPr>
      <w:r>
        <w:rPr>
          <w:rFonts w:hint="eastAsia" w:ascii="仿宋" w:hAnsi="仿宋" w:eastAsia="仿宋" w:cs="仿宋"/>
          <w:sz w:val="24"/>
        </w:rPr>
        <w:t>100.不具备ETC功能的MTC车道应(    )确保本车道具备ETC功能。</w:t>
      </w:r>
      <w:r>
        <w:rPr>
          <w:rFonts w:hint="eastAsia" w:ascii="仿宋" w:hAnsi="仿宋" w:eastAsia="仿宋" w:cs="仿宋"/>
          <w:color w:val="FF0000"/>
          <w:sz w:val="24"/>
        </w:rPr>
        <w:t>答案[</w:t>
      </w:r>
      <w:r>
        <w:rPr>
          <w:rFonts w:hint="eastAsia" w:ascii="仿宋" w:hAnsi="仿宋" w:eastAsia="仿宋" w:cs="仿宋"/>
          <w:sz w:val="24"/>
        </w:rPr>
        <w:t>BC</w:t>
      </w:r>
      <w:r>
        <w:rPr>
          <w:rFonts w:hint="eastAsia" w:ascii="仿宋" w:hAnsi="仿宋" w:eastAsia="仿宋" w:cs="仿宋"/>
          <w:color w:val="FF0000"/>
          <w:sz w:val="24"/>
        </w:rPr>
        <w:t>]</w:t>
      </w:r>
      <w:r>
        <w:rPr>
          <w:rFonts w:hint="eastAsia" w:ascii="仿宋" w:hAnsi="仿宋" w:eastAsia="仿宋" w:cs="仿宋"/>
          <w:sz w:val="24"/>
        </w:rPr>
        <w:tab/>
      </w:r>
    </w:p>
    <w:p w14:paraId="102C132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A、加装车牌识别仪</w:t>
      </w:r>
    </w:p>
    <w:p w14:paraId="1AD0270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B、加装车道天线</w:t>
      </w:r>
    </w:p>
    <w:p w14:paraId="0301F22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C、配置手持设备</w:t>
      </w:r>
    </w:p>
    <w:p w14:paraId="4C2AB44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D、安装ETC设备</w:t>
      </w:r>
    </w:p>
    <w:p w14:paraId="2BDE4842">
      <w:pPr>
        <w:rPr>
          <w:rFonts w:ascii="仿宋" w:hAnsi="仿宋" w:eastAsia="仿宋" w:cs="仿宋"/>
          <w:sz w:val="24"/>
        </w:rPr>
      </w:pPr>
      <w:r>
        <w:rPr>
          <w:rFonts w:hint="eastAsia" w:ascii="仿宋" w:hAnsi="仿宋" w:eastAsia="仿宋" w:cs="仿宋"/>
          <w:sz w:val="24"/>
        </w:rPr>
        <w:t>101.部级稽核系统中内部稽核工单处理单位有哪些？(    )</w:t>
      </w:r>
      <w:r>
        <w:rPr>
          <w:rFonts w:hint="eastAsia" w:ascii="仿宋" w:hAnsi="仿宋" w:eastAsia="仿宋" w:cs="仿宋"/>
          <w:color w:val="FF0000"/>
          <w:sz w:val="24"/>
        </w:rPr>
        <w:t>答案[</w:t>
      </w:r>
      <w:r>
        <w:rPr>
          <w:rFonts w:hint="eastAsia" w:ascii="仿宋" w:hAnsi="仿宋" w:eastAsia="仿宋" w:cs="仿宋"/>
          <w:sz w:val="24"/>
        </w:rPr>
        <w:t>BC</w:t>
      </w:r>
      <w:r>
        <w:rPr>
          <w:rFonts w:hint="eastAsia" w:ascii="仿宋" w:hAnsi="仿宋" w:eastAsia="仿宋" w:cs="仿宋"/>
          <w:color w:val="FF0000"/>
          <w:sz w:val="24"/>
        </w:rPr>
        <w:t>]</w:t>
      </w:r>
      <w:r>
        <w:rPr>
          <w:rFonts w:hint="eastAsia" w:ascii="仿宋" w:hAnsi="仿宋" w:eastAsia="仿宋" w:cs="仿宋"/>
          <w:sz w:val="24"/>
        </w:rPr>
        <w:tab/>
      </w:r>
    </w:p>
    <w:p w14:paraId="5F9CBE1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A、省级稽核管理单位</w:t>
      </w:r>
    </w:p>
    <w:p w14:paraId="61DF675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B、收费公路经营管理单位</w:t>
      </w:r>
    </w:p>
    <w:p w14:paraId="202F98F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C、发行服务机构</w:t>
      </w:r>
    </w:p>
    <w:p w14:paraId="13F66A1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D、路段业主</w:t>
      </w:r>
    </w:p>
    <w:p w14:paraId="30F5F107">
      <w:pPr>
        <w:rPr>
          <w:rFonts w:ascii="仿宋" w:hAnsi="仿宋" w:eastAsia="仿宋" w:cs="仿宋"/>
          <w:sz w:val="24"/>
        </w:rPr>
      </w:pPr>
      <w:r>
        <w:rPr>
          <w:rFonts w:hint="eastAsia" w:ascii="仿宋" w:hAnsi="仿宋" w:eastAsia="仿宋" w:cs="仿宋"/>
          <w:sz w:val="24"/>
        </w:rPr>
        <w:t>102.部联网中心对部业务系统运行中产生的各省(区、市)的收费基础参数问题进行核查，并进行通报。各省中心应于2个工作日内完成(    )。</w:t>
      </w:r>
      <w:r>
        <w:rPr>
          <w:rFonts w:hint="eastAsia" w:ascii="仿宋" w:hAnsi="仿宋" w:eastAsia="仿宋" w:cs="仿宋"/>
          <w:color w:val="FF0000"/>
          <w:sz w:val="24"/>
        </w:rPr>
        <w:t>答案[</w:t>
      </w:r>
      <w:r>
        <w:rPr>
          <w:rFonts w:hint="eastAsia" w:ascii="仿宋" w:hAnsi="仿宋" w:eastAsia="仿宋" w:cs="仿宋"/>
          <w:sz w:val="24"/>
        </w:rPr>
        <w:t>ABD</w:t>
      </w:r>
      <w:r>
        <w:rPr>
          <w:rFonts w:hint="eastAsia" w:ascii="仿宋" w:hAnsi="仿宋" w:eastAsia="仿宋" w:cs="仿宋"/>
          <w:color w:val="FF0000"/>
          <w:sz w:val="24"/>
        </w:rPr>
        <w:t>]</w:t>
      </w:r>
      <w:r>
        <w:rPr>
          <w:rFonts w:hint="eastAsia" w:ascii="仿宋" w:hAnsi="仿宋" w:eastAsia="仿宋" w:cs="仿宋"/>
          <w:sz w:val="24"/>
        </w:rPr>
        <w:tab/>
      </w:r>
    </w:p>
    <w:p w14:paraId="55BB71E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A、复核</w:t>
      </w:r>
    </w:p>
    <w:p w14:paraId="0CB00DB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B、整改</w:t>
      </w:r>
    </w:p>
    <w:p w14:paraId="6EB9C93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C、计算</w:t>
      </w:r>
    </w:p>
    <w:p w14:paraId="7C0E443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D、反馈工作</w:t>
      </w:r>
    </w:p>
    <w:p w14:paraId="160621D8">
      <w:pPr>
        <w:rPr>
          <w:rFonts w:ascii="仿宋" w:hAnsi="仿宋" w:eastAsia="仿宋" w:cs="仿宋"/>
          <w:sz w:val="24"/>
        </w:rPr>
      </w:pPr>
      <w:r>
        <w:rPr>
          <w:rFonts w:hint="eastAsia" w:ascii="仿宋" w:hAnsi="仿宋" w:eastAsia="仿宋" w:cs="仿宋"/>
          <w:sz w:val="24"/>
        </w:rPr>
        <w:t>103.部联网中心每月月初(    )个工作日内对各省(区、市)的收费基础参数进行全面核查，发函整改并通过基础数据管控平台将核查结果发送至各省中心账户，各省中心(    )个工作日内在基础数据管控平台对核查结果进行整改并将整改结果发函至部联网中心反馈。</w:t>
      </w:r>
      <w:r>
        <w:rPr>
          <w:rFonts w:hint="eastAsia" w:ascii="仿宋" w:hAnsi="仿宋" w:eastAsia="仿宋" w:cs="仿宋"/>
          <w:color w:val="FF0000"/>
          <w:sz w:val="24"/>
        </w:rPr>
        <w:t>答案[</w:t>
      </w:r>
      <w:r>
        <w:rPr>
          <w:rFonts w:hint="eastAsia" w:ascii="仿宋" w:hAnsi="仿宋" w:eastAsia="仿宋" w:cs="仿宋"/>
          <w:sz w:val="24"/>
        </w:rPr>
        <w:t>AC</w:t>
      </w:r>
      <w:r>
        <w:rPr>
          <w:rFonts w:hint="eastAsia" w:ascii="仿宋" w:hAnsi="仿宋" w:eastAsia="仿宋" w:cs="仿宋"/>
          <w:color w:val="FF0000"/>
          <w:sz w:val="24"/>
        </w:rPr>
        <w:t>]</w:t>
      </w:r>
      <w:r>
        <w:rPr>
          <w:rFonts w:hint="eastAsia" w:ascii="仿宋" w:hAnsi="仿宋" w:eastAsia="仿宋" w:cs="仿宋"/>
          <w:sz w:val="24"/>
        </w:rPr>
        <w:tab/>
      </w:r>
    </w:p>
    <w:p w14:paraId="038AEB8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A、3</w:t>
      </w:r>
    </w:p>
    <w:p w14:paraId="5AF3964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B、5</w:t>
      </w:r>
    </w:p>
    <w:p w14:paraId="4982AA8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C、2</w:t>
      </w:r>
    </w:p>
    <w:p w14:paraId="31FFD45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D、7</w:t>
      </w:r>
    </w:p>
    <w:p w14:paraId="38B4C6F4">
      <w:pPr>
        <w:rPr>
          <w:rFonts w:ascii="仿宋" w:hAnsi="仿宋" w:eastAsia="仿宋" w:cs="仿宋"/>
          <w:sz w:val="24"/>
        </w:rPr>
      </w:pPr>
      <w:r>
        <w:rPr>
          <w:rFonts w:hint="eastAsia" w:ascii="仿宋" w:hAnsi="仿宋" w:eastAsia="仿宋" w:cs="仿宋"/>
          <w:sz w:val="24"/>
        </w:rPr>
        <w:t>104.部联网中心协调各省(区、市)实现业务互通(    )工作。</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75FC054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A、数据共享</w:t>
      </w:r>
    </w:p>
    <w:p w14:paraId="55A40E0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B、跨省稽核</w:t>
      </w:r>
    </w:p>
    <w:p w14:paraId="45F2F03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C、欠费补交</w:t>
      </w:r>
    </w:p>
    <w:p w14:paraId="3A1079A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D、逃费追缴</w:t>
      </w:r>
    </w:p>
    <w:p w14:paraId="4B51379E">
      <w:pPr>
        <w:rPr>
          <w:rFonts w:ascii="仿宋" w:hAnsi="仿宋" w:eastAsia="仿宋" w:cs="仿宋"/>
          <w:sz w:val="24"/>
        </w:rPr>
      </w:pPr>
      <w:r>
        <w:rPr>
          <w:rFonts w:hint="eastAsia" w:ascii="仿宋" w:hAnsi="仿宋" w:eastAsia="仿宋" w:cs="仿宋"/>
          <w:sz w:val="24"/>
        </w:rPr>
        <w:t>105.部联网中心组织建立星级客户档案，档案信息包括(    )等内容。</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515B643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A、车辆信息</w:t>
      </w:r>
    </w:p>
    <w:p w14:paraId="157219B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B、发行信息</w:t>
      </w:r>
    </w:p>
    <w:p w14:paraId="731A5DC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C、通行信息</w:t>
      </w:r>
    </w:p>
    <w:p w14:paraId="53BA44F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D、拓展应用信息</w:t>
      </w:r>
    </w:p>
    <w:p w14:paraId="0AE75C08">
      <w:pPr>
        <w:rPr>
          <w:rFonts w:ascii="仿宋" w:hAnsi="仿宋" w:eastAsia="仿宋" w:cs="仿宋"/>
          <w:sz w:val="24"/>
        </w:rPr>
      </w:pPr>
      <w:r>
        <w:rPr>
          <w:rFonts w:hint="eastAsia" w:ascii="仿宋" w:hAnsi="仿宋" w:eastAsia="仿宋" w:cs="仿宋"/>
          <w:sz w:val="24"/>
        </w:rPr>
        <w:t>106.查验人员严禁使用(    )开展查验工作，或将(    )交予他人使用。</w:t>
      </w:r>
      <w:r>
        <w:rPr>
          <w:rFonts w:hint="eastAsia" w:ascii="仿宋" w:hAnsi="仿宋" w:eastAsia="仿宋" w:cs="仿宋"/>
          <w:color w:val="FF0000"/>
          <w:sz w:val="24"/>
        </w:rPr>
        <w:t>答案[</w:t>
      </w:r>
      <w:r>
        <w:rPr>
          <w:rFonts w:hint="eastAsia" w:ascii="仿宋" w:hAnsi="仿宋" w:eastAsia="仿宋" w:cs="仿宋"/>
          <w:sz w:val="24"/>
        </w:rPr>
        <w:t>BD</w:t>
      </w:r>
      <w:r>
        <w:rPr>
          <w:rFonts w:hint="eastAsia" w:ascii="仿宋" w:hAnsi="仿宋" w:eastAsia="仿宋" w:cs="仿宋"/>
          <w:color w:val="FF0000"/>
          <w:sz w:val="24"/>
        </w:rPr>
        <w:t>]</w:t>
      </w:r>
      <w:r>
        <w:rPr>
          <w:rFonts w:hint="eastAsia" w:ascii="仿宋" w:hAnsi="仿宋" w:eastAsia="仿宋" w:cs="仿宋"/>
          <w:sz w:val="24"/>
        </w:rPr>
        <w:tab/>
      </w:r>
    </w:p>
    <w:p w14:paraId="1A0559F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A、收费员工号</w:t>
      </w:r>
    </w:p>
    <w:p w14:paraId="21A59FB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B、他人账号</w:t>
      </w:r>
    </w:p>
    <w:p w14:paraId="0398F47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C、复核人账号</w:t>
      </w:r>
    </w:p>
    <w:p w14:paraId="581B1FD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D、本人账号</w:t>
      </w:r>
    </w:p>
    <w:p w14:paraId="762AAB37">
      <w:pPr>
        <w:rPr>
          <w:rFonts w:ascii="仿宋" w:hAnsi="仿宋" w:eastAsia="仿宋" w:cs="仿宋"/>
          <w:sz w:val="24"/>
        </w:rPr>
      </w:pPr>
      <w:r>
        <w:rPr>
          <w:rFonts w:hint="eastAsia" w:ascii="仿宋" w:hAnsi="仿宋" w:eastAsia="仿宋" w:cs="仿宋"/>
          <w:sz w:val="24"/>
        </w:rPr>
        <w:t>107.拆箱指将已装箱的卡进行(    )，变更为(    )管理。</w:t>
      </w:r>
      <w:r>
        <w:rPr>
          <w:rFonts w:hint="eastAsia" w:ascii="仿宋" w:hAnsi="仿宋" w:eastAsia="仿宋" w:cs="仿宋"/>
          <w:color w:val="FF0000"/>
          <w:sz w:val="24"/>
        </w:rPr>
        <w:t>答案[</w:t>
      </w:r>
      <w:r>
        <w:rPr>
          <w:rFonts w:hint="eastAsia" w:ascii="仿宋" w:hAnsi="仿宋" w:eastAsia="仿宋" w:cs="仿宋"/>
          <w:sz w:val="24"/>
        </w:rPr>
        <w:t>AB</w:t>
      </w:r>
      <w:r>
        <w:rPr>
          <w:rFonts w:hint="eastAsia" w:ascii="仿宋" w:hAnsi="仿宋" w:eastAsia="仿宋" w:cs="仿宋"/>
          <w:color w:val="FF0000"/>
          <w:sz w:val="24"/>
        </w:rPr>
        <w:t>]</w:t>
      </w:r>
      <w:r>
        <w:rPr>
          <w:rFonts w:hint="eastAsia" w:ascii="仿宋" w:hAnsi="仿宋" w:eastAsia="仿宋" w:cs="仿宋"/>
          <w:sz w:val="24"/>
        </w:rPr>
        <w:tab/>
      </w:r>
    </w:p>
    <w:p w14:paraId="1DA9C8F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A、拆散</w:t>
      </w:r>
    </w:p>
    <w:p w14:paraId="686F73D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B、散卡</w:t>
      </w:r>
    </w:p>
    <w:p w14:paraId="6CEB8AB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C、迁移</w:t>
      </w:r>
    </w:p>
    <w:p w14:paraId="729AFF8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D、散装</w:t>
      </w:r>
    </w:p>
    <w:p w14:paraId="6BE9DCBD">
      <w:pPr>
        <w:rPr>
          <w:rFonts w:ascii="仿宋" w:hAnsi="仿宋" w:eastAsia="仿宋" w:cs="仿宋"/>
          <w:sz w:val="24"/>
        </w:rPr>
      </w:pPr>
      <w:r>
        <w:rPr>
          <w:rFonts w:hint="eastAsia" w:ascii="仿宋" w:hAnsi="仿宋" w:eastAsia="仿宋" w:cs="仿宋"/>
          <w:sz w:val="24"/>
        </w:rPr>
        <w:t>108.超限超载货运车辆故意堵塞收费站、扰乱交通秩序的高速公路经营者应当及时报告(    )部门依法进行处理。</w:t>
      </w:r>
      <w:r>
        <w:rPr>
          <w:rFonts w:hint="eastAsia" w:ascii="仿宋" w:hAnsi="仿宋" w:eastAsia="仿宋" w:cs="仿宋"/>
          <w:color w:val="FF0000"/>
          <w:sz w:val="24"/>
        </w:rPr>
        <w:t>答案[</w:t>
      </w:r>
      <w:r>
        <w:rPr>
          <w:rFonts w:hint="eastAsia" w:ascii="仿宋" w:hAnsi="仿宋" w:eastAsia="仿宋" w:cs="仿宋"/>
          <w:sz w:val="24"/>
        </w:rPr>
        <w:t>AB</w:t>
      </w:r>
      <w:r>
        <w:rPr>
          <w:rFonts w:hint="eastAsia" w:ascii="仿宋" w:hAnsi="仿宋" w:eastAsia="仿宋" w:cs="仿宋"/>
          <w:color w:val="FF0000"/>
          <w:sz w:val="24"/>
        </w:rPr>
        <w:t>]</w:t>
      </w:r>
      <w:r>
        <w:rPr>
          <w:rFonts w:hint="eastAsia" w:ascii="仿宋" w:hAnsi="仿宋" w:eastAsia="仿宋" w:cs="仿宋"/>
          <w:sz w:val="24"/>
        </w:rPr>
        <w:tab/>
      </w:r>
    </w:p>
    <w:p w14:paraId="7A6AB5D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A、公安机关交通管理部门</w:t>
      </w:r>
    </w:p>
    <w:p w14:paraId="63123BA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B、交通运输综合执法机构</w:t>
      </w:r>
    </w:p>
    <w:p w14:paraId="6BB3C0E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C、公安部门</w:t>
      </w:r>
    </w:p>
    <w:p w14:paraId="575C138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D、司法机构</w:t>
      </w:r>
    </w:p>
    <w:p w14:paraId="707AC04B">
      <w:pPr>
        <w:rPr>
          <w:rFonts w:ascii="仿宋" w:hAnsi="仿宋" w:eastAsia="仿宋" w:cs="仿宋"/>
          <w:sz w:val="24"/>
        </w:rPr>
      </w:pPr>
      <w:r>
        <w:rPr>
          <w:rFonts w:hint="eastAsia" w:ascii="仿宋" w:hAnsi="仿宋" w:eastAsia="仿宋" w:cs="仿宋"/>
          <w:sz w:val="24"/>
        </w:rPr>
        <w:t>109.车道不得发放(    ))的CPC卡。</w:t>
      </w:r>
      <w:r>
        <w:rPr>
          <w:rFonts w:hint="eastAsia" w:ascii="仿宋" w:hAnsi="仿宋" w:eastAsia="仿宋" w:cs="仿宋"/>
          <w:color w:val="FF0000"/>
          <w:sz w:val="24"/>
        </w:rPr>
        <w:t>答案[</w:t>
      </w:r>
      <w:r>
        <w:rPr>
          <w:rFonts w:hint="eastAsia" w:ascii="仿宋" w:hAnsi="仿宋" w:eastAsia="仿宋" w:cs="仿宋"/>
          <w:sz w:val="24"/>
        </w:rPr>
        <w:t>CD</w:t>
      </w:r>
      <w:r>
        <w:rPr>
          <w:rFonts w:hint="eastAsia" w:ascii="仿宋" w:hAnsi="仿宋" w:eastAsia="仿宋" w:cs="仿宋"/>
          <w:color w:val="FF0000"/>
          <w:sz w:val="24"/>
        </w:rPr>
        <w:t>]</w:t>
      </w:r>
      <w:r>
        <w:rPr>
          <w:rFonts w:hint="eastAsia" w:ascii="仿宋" w:hAnsi="仿宋" w:eastAsia="仿宋" w:cs="仿宋"/>
          <w:sz w:val="24"/>
        </w:rPr>
        <w:tab/>
      </w:r>
    </w:p>
    <w:p w14:paraId="6B40DEF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A、卡内无入口</w:t>
      </w:r>
    </w:p>
    <w:p w14:paraId="1828199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B、卡内信息不符</w:t>
      </w:r>
    </w:p>
    <w:p w14:paraId="1713A98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C、无入口信息</w:t>
      </w:r>
    </w:p>
    <w:p w14:paraId="64B759A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D、预先写入信息</w:t>
      </w:r>
    </w:p>
    <w:p w14:paraId="439FDE51">
      <w:pPr>
        <w:rPr>
          <w:rFonts w:ascii="仿宋" w:hAnsi="仿宋" w:eastAsia="仿宋" w:cs="仿宋"/>
          <w:sz w:val="24"/>
        </w:rPr>
      </w:pPr>
      <w:r>
        <w:rPr>
          <w:rFonts w:hint="eastAsia" w:ascii="仿宋" w:hAnsi="仿宋" w:eastAsia="仿宋" w:cs="仿宋"/>
          <w:sz w:val="24"/>
        </w:rPr>
        <w:t>110.车道系统对ETC车辆的(    )进行通行有效性判断，判断不通过的，车道拦截，系统提示车辆转人工处理。</w:t>
      </w:r>
      <w:r>
        <w:rPr>
          <w:rFonts w:hint="eastAsia" w:ascii="仿宋" w:hAnsi="仿宋" w:eastAsia="仿宋" w:cs="仿宋"/>
          <w:color w:val="FF0000"/>
          <w:sz w:val="24"/>
        </w:rPr>
        <w:t>答案[</w:t>
      </w:r>
      <w:r>
        <w:rPr>
          <w:rFonts w:hint="eastAsia" w:ascii="仿宋" w:hAnsi="仿宋" w:eastAsia="仿宋" w:cs="仿宋"/>
          <w:sz w:val="24"/>
        </w:rPr>
        <w:t>ACD</w:t>
      </w:r>
      <w:r>
        <w:rPr>
          <w:rFonts w:hint="eastAsia" w:ascii="仿宋" w:hAnsi="仿宋" w:eastAsia="仿宋" w:cs="仿宋"/>
          <w:color w:val="FF0000"/>
          <w:sz w:val="24"/>
        </w:rPr>
        <w:t>]</w:t>
      </w:r>
      <w:r>
        <w:rPr>
          <w:rFonts w:hint="eastAsia" w:ascii="仿宋" w:hAnsi="仿宋" w:eastAsia="仿宋" w:cs="仿宋"/>
          <w:sz w:val="24"/>
        </w:rPr>
        <w:tab/>
      </w:r>
    </w:p>
    <w:p w14:paraId="1604061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A、OBU拆卸</w:t>
      </w:r>
    </w:p>
    <w:p w14:paraId="17F65A8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B、卡签有效性正常</w:t>
      </w:r>
    </w:p>
    <w:p w14:paraId="46ACBE2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C、卡签有效性异常</w:t>
      </w:r>
    </w:p>
    <w:p w14:paraId="69EF835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D、卡签车牌不一致</w:t>
      </w:r>
    </w:p>
    <w:p w14:paraId="47364ADB">
      <w:pPr>
        <w:rPr>
          <w:rFonts w:ascii="仿宋" w:hAnsi="仿宋" w:eastAsia="仿宋" w:cs="仿宋"/>
          <w:sz w:val="24"/>
        </w:rPr>
      </w:pPr>
      <w:r>
        <w:rPr>
          <w:rFonts w:hint="eastAsia" w:ascii="仿宋" w:hAnsi="仿宋" w:eastAsia="仿宋" w:cs="仿宋"/>
          <w:sz w:val="24"/>
        </w:rPr>
        <w:t>111.车道系统对ETC车辆进行通行有效性判断(    )，判断不通过的，车道拦截，系统提示车辆转人工处理。</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29172D2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A、OBU拆卸</w:t>
      </w:r>
    </w:p>
    <w:p w14:paraId="5A9F29F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B、卡签车牌不一致</w:t>
      </w:r>
    </w:p>
    <w:p w14:paraId="65D5044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C、卡签有效性异常</w:t>
      </w:r>
    </w:p>
    <w:p w14:paraId="12E980B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D、OBU不在有效期</w:t>
      </w:r>
    </w:p>
    <w:p w14:paraId="3C0FE91C">
      <w:pPr>
        <w:rPr>
          <w:rFonts w:ascii="仿宋" w:hAnsi="仿宋" w:eastAsia="仿宋" w:cs="仿宋"/>
          <w:sz w:val="24"/>
        </w:rPr>
      </w:pPr>
      <w:r>
        <w:rPr>
          <w:rFonts w:hint="eastAsia" w:ascii="仿宋" w:hAnsi="仿宋" w:eastAsia="仿宋" w:cs="仿宋"/>
          <w:sz w:val="24"/>
        </w:rPr>
        <w:t>112.车道系统对ETC车辆进行追缴名单判断，判断(    )的，车道拦截并提示(    )，转人工并按稽核业务相关要求处理。</w:t>
      </w:r>
      <w:r>
        <w:rPr>
          <w:rFonts w:hint="eastAsia" w:ascii="仿宋" w:hAnsi="仿宋" w:eastAsia="仿宋" w:cs="仿宋"/>
          <w:color w:val="FF0000"/>
          <w:sz w:val="24"/>
        </w:rPr>
        <w:t>答案[</w:t>
      </w:r>
      <w:r>
        <w:rPr>
          <w:rFonts w:hint="eastAsia" w:ascii="仿宋" w:hAnsi="仿宋" w:eastAsia="仿宋" w:cs="仿宋"/>
          <w:sz w:val="24"/>
        </w:rPr>
        <w:t>BD</w:t>
      </w:r>
      <w:r>
        <w:rPr>
          <w:rFonts w:hint="eastAsia" w:ascii="仿宋" w:hAnsi="仿宋" w:eastAsia="仿宋" w:cs="仿宋"/>
          <w:color w:val="FF0000"/>
          <w:sz w:val="24"/>
        </w:rPr>
        <w:t>]</w:t>
      </w:r>
      <w:r>
        <w:rPr>
          <w:rFonts w:hint="eastAsia" w:ascii="仿宋" w:hAnsi="仿宋" w:eastAsia="仿宋" w:cs="仿宋"/>
          <w:sz w:val="24"/>
        </w:rPr>
        <w:tab/>
      </w:r>
    </w:p>
    <w:p w14:paraId="68FCC6A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A、通过</w:t>
      </w:r>
    </w:p>
    <w:p w14:paraId="3DDFE43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B、不通过</w:t>
      </w:r>
    </w:p>
    <w:p w14:paraId="09A42CD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C、黑名单车辆</w:t>
      </w:r>
    </w:p>
    <w:p w14:paraId="0F4ACE8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D、名单信息</w:t>
      </w:r>
    </w:p>
    <w:p w14:paraId="0CBFA590">
      <w:pPr>
        <w:rPr>
          <w:rFonts w:ascii="仿宋" w:hAnsi="仿宋" w:eastAsia="仿宋" w:cs="仿宋"/>
          <w:sz w:val="24"/>
        </w:rPr>
      </w:pPr>
      <w:r>
        <w:rPr>
          <w:rFonts w:hint="eastAsia" w:ascii="仿宋" w:hAnsi="仿宋" w:eastAsia="仿宋" w:cs="仿宋"/>
          <w:sz w:val="24"/>
        </w:rPr>
        <w:t>113.车道系统对卡、标签是否联网、(    )等卡签有效性异常信息进行判断，判断不通过拦截并报警提示，转人工处理。</w:t>
      </w:r>
      <w:r>
        <w:rPr>
          <w:rFonts w:hint="eastAsia" w:ascii="仿宋" w:hAnsi="仿宋" w:eastAsia="仿宋" w:cs="仿宋"/>
          <w:color w:val="FF0000"/>
          <w:sz w:val="24"/>
        </w:rPr>
        <w:t>答案[</w:t>
      </w:r>
      <w:r>
        <w:rPr>
          <w:rFonts w:hint="eastAsia" w:ascii="仿宋" w:hAnsi="仿宋" w:eastAsia="仿宋" w:cs="仿宋"/>
          <w:sz w:val="24"/>
        </w:rPr>
        <w:t>AD</w:t>
      </w:r>
      <w:r>
        <w:rPr>
          <w:rFonts w:hint="eastAsia" w:ascii="仿宋" w:hAnsi="仿宋" w:eastAsia="仿宋" w:cs="仿宋"/>
          <w:color w:val="FF0000"/>
          <w:sz w:val="24"/>
        </w:rPr>
        <w:t>]</w:t>
      </w:r>
      <w:r>
        <w:rPr>
          <w:rFonts w:hint="eastAsia" w:ascii="仿宋" w:hAnsi="仿宋" w:eastAsia="仿宋" w:cs="仿宋"/>
          <w:sz w:val="24"/>
        </w:rPr>
        <w:tab/>
      </w:r>
    </w:p>
    <w:p w14:paraId="2760474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A、有效期</w:t>
      </w:r>
    </w:p>
    <w:p w14:paraId="2797C85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B、状态灰名单</w:t>
      </w:r>
    </w:p>
    <w:p w14:paraId="1D54BD0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C、无效期</w:t>
      </w:r>
    </w:p>
    <w:p w14:paraId="2E12133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D、状态名单</w:t>
      </w:r>
    </w:p>
    <w:p w14:paraId="27527C21">
      <w:pPr>
        <w:rPr>
          <w:rFonts w:ascii="仿宋" w:hAnsi="仿宋" w:eastAsia="仿宋" w:cs="仿宋"/>
          <w:sz w:val="24"/>
        </w:rPr>
      </w:pPr>
      <w:r>
        <w:rPr>
          <w:rFonts w:hint="eastAsia" w:ascii="仿宋" w:hAnsi="仿宋" w:eastAsia="仿宋" w:cs="仿宋"/>
          <w:sz w:val="24"/>
        </w:rPr>
        <w:t>114.车道系统将(    )写入OBU和ETC卡入/出口信息文件抬杆放行。</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739C1FD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A、OBU内发行车型信息</w:t>
      </w:r>
    </w:p>
    <w:p w14:paraId="5837C05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B、入口称重系统检测的轴数</w:t>
      </w:r>
    </w:p>
    <w:p w14:paraId="6B407CA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C、车货总重</w:t>
      </w:r>
    </w:p>
    <w:p w14:paraId="056F892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D、车种（大件运输车）信息</w:t>
      </w:r>
    </w:p>
    <w:p w14:paraId="40907440">
      <w:pPr>
        <w:rPr>
          <w:rFonts w:ascii="仿宋" w:hAnsi="仿宋" w:eastAsia="仿宋" w:cs="仿宋"/>
          <w:sz w:val="24"/>
        </w:rPr>
      </w:pPr>
      <w:r>
        <w:rPr>
          <w:rFonts w:hint="eastAsia" w:ascii="仿宋" w:hAnsi="仿宋" w:eastAsia="仿宋" w:cs="仿宋"/>
          <w:sz w:val="24"/>
        </w:rPr>
        <w:t>115.车道系统将OBU内发行车型信息、入口称重系统检测的轴数、车货总重、车种(大件运输车)信息写入(    )和(    )卡入/出口信息文件，抬杆放行。</w:t>
      </w:r>
      <w:r>
        <w:rPr>
          <w:rFonts w:hint="eastAsia" w:ascii="仿宋" w:hAnsi="仿宋" w:eastAsia="仿宋" w:cs="仿宋"/>
          <w:color w:val="FF0000"/>
          <w:sz w:val="24"/>
        </w:rPr>
        <w:t>答案[</w:t>
      </w:r>
      <w:r>
        <w:rPr>
          <w:rFonts w:hint="eastAsia" w:ascii="仿宋" w:hAnsi="仿宋" w:eastAsia="仿宋" w:cs="仿宋"/>
          <w:sz w:val="24"/>
        </w:rPr>
        <w:t>AC</w:t>
      </w:r>
      <w:r>
        <w:rPr>
          <w:rFonts w:hint="eastAsia" w:ascii="仿宋" w:hAnsi="仿宋" w:eastAsia="仿宋" w:cs="仿宋"/>
          <w:color w:val="FF0000"/>
          <w:sz w:val="24"/>
        </w:rPr>
        <w:t>]</w:t>
      </w:r>
    </w:p>
    <w:p w14:paraId="60F7CA6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A、OBU</w:t>
      </w:r>
    </w:p>
    <w:p w14:paraId="5756363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B、MTC</w:t>
      </w:r>
    </w:p>
    <w:p w14:paraId="1DEBD62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C、ETC</w:t>
      </w:r>
    </w:p>
    <w:p w14:paraId="678A1F5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D、手持机</w:t>
      </w:r>
    </w:p>
    <w:p w14:paraId="56FE1A10">
      <w:pPr>
        <w:rPr>
          <w:rFonts w:ascii="仿宋" w:hAnsi="仿宋" w:eastAsia="仿宋" w:cs="仿宋"/>
          <w:sz w:val="24"/>
        </w:rPr>
      </w:pPr>
      <w:r>
        <w:rPr>
          <w:rFonts w:hint="eastAsia" w:ascii="仿宋" w:hAnsi="仿宋" w:eastAsia="仿宋" w:cs="仿宋"/>
          <w:sz w:val="24"/>
        </w:rPr>
        <w:t>116.车道系统判断OBU拆卸状态异常的，收费员根据实际车牌、车型，在车道系统发起入口信息查询和计费请求并按以下要求处理：(    )</w:t>
      </w:r>
      <w:r>
        <w:rPr>
          <w:rFonts w:hint="eastAsia" w:ascii="仿宋" w:hAnsi="仿宋" w:eastAsia="仿宋" w:cs="仿宋"/>
          <w:color w:val="FF0000"/>
          <w:sz w:val="24"/>
        </w:rPr>
        <w:t>答案[</w:t>
      </w:r>
      <w:r>
        <w:rPr>
          <w:rFonts w:hint="eastAsia" w:ascii="仿宋" w:hAnsi="仿宋" w:eastAsia="仿宋" w:cs="仿宋"/>
          <w:sz w:val="24"/>
        </w:rPr>
        <w:t>ABC</w:t>
      </w:r>
      <w:r>
        <w:rPr>
          <w:rFonts w:hint="eastAsia" w:ascii="仿宋" w:hAnsi="仿宋" w:eastAsia="仿宋" w:cs="仿宋"/>
          <w:color w:val="FF0000"/>
          <w:sz w:val="24"/>
        </w:rPr>
        <w:t>]</w:t>
      </w:r>
      <w:r>
        <w:rPr>
          <w:rFonts w:hint="eastAsia" w:ascii="仿宋" w:hAnsi="仿宋" w:eastAsia="仿宋" w:cs="仿宋"/>
          <w:sz w:val="24"/>
        </w:rPr>
        <w:tab/>
      </w:r>
    </w:p>
    <w:p w14:paraId="7A8678E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A、返回结果为入口已领取CPC卡的，按不享受ETC优惠处理，按系统返回的金额进行收费，如客户无法出示CPC卡则按丢卡处理，如标签有入口信息应清除入口信息；</w:t>
      </w:r>
    </w:p>
    <w:p w14:paraId="2F11C93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B、返回结果为入口未领取CPC卡，实际车牌与卡签内车牌一致且有入口信息的，按享受ETC优惠处理，按系统返回的金额进行收费；其他情况按不享受ETC优惠处理。</w:t>
      </w:r>
    </w:p>
    <w:p w14:paraId="0695CAA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C、返回无入口信息的，不享受ETC优惠，根据司机提供的入口信息请求在线计费服务，按返回的金额收取通行费后放行。</w:t>
      </w:r>
    </w:p>
    <w:p w14:paraId="1676327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D、交易失败的，收费员以出口车牌、车型（轴数）调用在线计费服务获取通行费。</w:t>
      </w:r>
    </w:p>
    <w:p w14:paraId="35B319B6">
      <w:pPr>
        <w:rPr>
          <w:rFonts w:ascii="仿宋" w:hAnsi="仿宋" w:eastAsia="仿宋" w:cs="仿宋"/>
          <w:sz w:val="24"/>
        </w:rPr>
      </w:pPr>
      <w:r>
        <w:rPr>
          <w:rFonts w:hint="eastAsia" w:ascii="仿宋" w:hAnsi="仿宋" w:eastAsia="仿宋" w:cs="仿宋"/>
          <w:sz w:val="24"/>
        </w:rPr>
        <w:t>117.车道系统主要功能可实现(    )等正常车道收费功能。</w:t>
      </w:r>
      <w:r>
        <w:rPr>
          <w:rFonts w:hint="eastAsia" w:ascii="仿宋" w:hAnsi="仿宋" w:eastAsia="仿宋" w:cs="仿宋"/>
          <w:color w:val="FF0000"/>
          <w:sz w:val="24"/>
        </w:rPr>
        <w:t>答案[</w:t>
      </w:r>
      <w:r>
        <w:rPr>
          <w:rFonts w:hint="eastAsia" w:ascii="仿宋" w:hAnsi="仿宋" w:eastAsia="仿宋" w:cs="仿宋"/>
          <w:sz w:val="24"/>
        </w:rPr>
        <w:t>ACD</w:t>
      </w:r>
      <w:r>
        <w:rPr>
          <w:rFonts w:hint="eastAsia" w:ascii="仿宋" w:hAnsi="仿宋" w:eastAsia="仿宋" w:cs="仿宋"/>
          <w:color w:val="FF0000"/>
          <w:sz w:val="24"/>
        </w:rPr>
        <w:t>]</w:t>
      </w:r>
      <w:r>
        <w:rPr>
          <w:rFonts w:hint="eastAsia" w:ascii="仿宋" w:hAnsi="仿宋" w:eastAsia="仿宋" w:cs="仿宋"/>
          <w:sz w:val="24"/>
        </w:rPr>
        <w:tab/>
      </w:r>
    </w:p>
    <w:p w14:paraId="786620F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A、车道数据采集</w:t>
      </w:r>
    </w:p>
    <w:p w14:paraId="065B022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B、免费</w:t>
      </w:r>
    </w:p>
    <w:p w14:paraId="5621015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C、设备控制</w:t>
      </w:r>
    </w:p>
    <w:p w14:paraId="5D42EF9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D、收费</w:t>
      </w:r>
    </w:p>
    <w:p w14:paraId="1DCEC729">
      <w:pPr>
        <w:rPr>
          <w:rFonts w:ascii="仿宋" w:hAnsi="仿宋" w:eastAsia="仿宋" w:cs="仿宋"/>
          <w:sz w:val="24"/>
        </w:rPr>
      </w:pPr>
      <w:r>
        <w:rPr>
          <w:rFonts w:hint="eastAsia" w:ascii="仿宋" w:hAnsi="仿宋" w:eastAsia="仿宋" w:cs="仿宋"/>
          <w:sz w:val="24"/>
        </w:rPr>
        <w:t>118.车道系统自动对车辆进行黑名单判断，(    )任意一项黑名单判断不通过的，系统拦截并报警提示，转人工处理。</w:t>
      </w:r>
      <w:r>
        <w:rPr>
          <w:rFonts w:hint="eastAsia" w:ascii="仿宋" w:hAnsi="仿宋" w:eastAsia="仿宋" w:cs="仿宋"/>
          <w:color w:val="FF0000"/>
          <w:sz w:val="24"/>
        </w:rPr>
        <w:t>答案[</w:t>
      </w:r>
      <w:r>
        <w:rPr>
          <w:rFonts w:hint="eastAsia" w:ascii="仿宋" w:hAnsi="仿宋" w:eastAsia="仿宋" w:cs="仿宋"/>
          <w:sz w:val="24"/>
        </w:rPr>
        <w:t>ABD</w:t>
      </w:r>
      <w:r>
        <w:rPr>
          <w:rFonts w:hint="eastAsia" w:ascii="仿宋" w:hAnsi="仿宋" w:eastAsia="仿宋" w:cs="仿宋"/>
          <w:color w:val="FF0000"/>
          <w:sz w:val="24"/>
        </w:rPr>
        <w:t>]</w:t>
      </w:r>
      <w:r>
        <w:rPr>
          <w:rFonts w:hint="eastAsia" w:ascii="仿宋" w:hAnsi="仿宋" w:eastAsia="仿宋" w:cs="仿宋"/>
          <w:sz w:val="24"/>
        </w:rPr>
        <w:tab/>
      </w:r>
    </w:p>
    <w:p w14:paraId="7CAEE81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A、卡</w:t>
      </w:r>
    </w:p>
    <w:p w14:paraId="69185B6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B、标签</w:t>
      </w:r>
    </w:p>
    <w:p w14:paraId="2776AC4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C、车型</w:t>
      </w:r>
    </w:p>
    <w:p w14:paraId="575BD29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D、车牌</w:t>
      </w:r>
    </w:p>
    <w:p w14:paraId="32872AFE">
      <w:pPr>
        <w:rPr>
          <w:rFonts w:ascii="仿宋" w:hAnsi="仿宋" w:eastAsia="仿宋" w:cs="仿宋"/>
          <w:sz w:val="24"/>
        </w:rPr>
      </w:pPr>
      <w:r>
        <w:rPr>
          <w:rFonts w:hint="eastAsia" w:ascii="仿宋" w:hAnsi="仿宋" w:eastAsia="仿宋" w:cs="仿宋"/>
          <w:sz w:val="24"/>
        </w:rPr>
        <w:t>119.车道系统自动识别CPC卡是否可读或有效，若(    ),收费员更换正常CPC卡并正确写入车牌、车型、车种、入口站等信息，将CPC卡发给客户，抬杆放行</w:t>
      </w:r>
      <w:r>
        <w:rPr>
          <w:rFonts w:hint="eastAsia" w:ascii="仿宋" w:hAnsi="仿宋" w:eastAsia="仿宋" w:cs="仿宋"/>
          <w:color w:val="FF0000"/>
          <w:sz w:val="24"/>
        </w:rPr>
        <w:t>答案[</w:t>
      </w:r>
      <w:r>
        <w:rPr>
          <w:rFonts w:hint="eastAsia" w:ascii="仿宋" w:hAnsi="仿宋" w:eastAsia="仿宋" w:cs="仿宋"/>
          <w:sz w:val="24"/>
        </w:rPr>
        <w:t>ABC</w:t>
      </w:r>
      <w:r>
        <w:rPr>
          <w:rFonts w:hint="eastAsia" w:ascii="仿宋" w:hAnsi="仿宋" w:eastAsia="仿宋" w:cs="仿宋"/>
          <w:color w:val="FF0000"/>
          <w:sz w:val="24"/>
        </w:rPr>
        <w:t>]</w:t>
      </w:r>
      <w:r>
        <w:rPr>
          <w:rFonts w:hint="eastAsia" w:ascii="仿宋" w:hAnsi="仿宋" w:eastAsia="仿宋" w:cs="仿宋"/>
          <w:sz w:val="24"/>
        </w:rPr>
        <w:tab/>
      </w:r>
    </w:p>
    <w:p w14:paraId="7F94702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A、不可读</w:t>
      </w:r>
    </w:p>
    <w:p w14:paraId="267B2C8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B、发行属地无效</w:t>
      </w:r>
    </w:p>
    <w:p w14:paraId="715E252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C、电量低于8%</w:t>
      </w:r>
    </w:p>
    <w:p w14:paraId="0B51347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D、可读</w:t>
      </w:r>
    </w:p>
    <w:p w14:paraId="78393843">
      <w:pPr>
        <w:rPr>
          <w:rFonts w:ascii="仿宋" w:hAnsi="仿宋" w:eastAsia="仿宋" w:cs="仿宋"/>
          <w:sz w:val="24"/>
        </w:rPr>
      </w:pPr>
      <w:r>
        <w:rPr>
          <w:rFonts w:hint="eastAsia" w:ascii="仿宋" w:hAnsi="仿宋" w:eastAsia="仿宋" w:cs="仿宋"/>
          <w:sz w:val="24"/>
        </w:rPr>
        <w:t>120.车道新办ETC应查验车辆行驶证录入(    )和(    )进行车牌唯一性验证。</w:t>
      </w:r>
      <w:r>
        <w:rPr>
          <w:rFonts w:hint="eastAsia" w:ascii="仿宋" w:hAnsi="仿宋" w:eastAsia="仿宋" w:cs="仿宋"/>
          <w:color w:val="FF0000"/>
          <w:sz w:val="24"/>
        </w:rPr>
        <w:t>答案[</w:t>
      </w:r>
      <w:r>
        <w:rPr>
          <w:rFonts w:hint="eastAsia" w:ascii="仿宋" w:hAnsi="仿宋" w:eastAsia="仿宋" w:cs="仿宋"/>
          <w:sz w:val="24"/>
        </w:rPr>
        <w:t>AC</w:t>
      </w:r>
      <w:r>
        <w:rPr>
          <w:rFonts w:hint="eastAsia" w:ascii="仿宋" w:hAnsi="仿宋" w:eastAsia="仿宋" w:cs="仿宋"/>
          <w:color w:val="FF0000"/>
          <w:sz w:val="24"/>
        </w:rPr>
        <w:t>]</w:t>
      </w:r>
      <w:r>
        <w:rPr>
          <w:rFonts w:hint="eastAsia" w:ascii="仿宋" w:hAnsi="仿宋" w:eastAsia="仿宋" w:cs="仿宋"/>
          <w:sz w:val="24"/>
        </w:rPr>
        <w:tab/>
      </w:r>
    </w:p>
    <w:p w14:paraId="0FBD310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A、车牌</w:t>
      </w:r>
    </w:p>
    <w:p w14:paraId="40A6B65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B、车辆信息</w:t>
      </w:r>
    </w:p>
    <w:p w14:paraId="470A4EA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C、车牌颜色</w:t>
      </w:r>
    </w:p>
    <w:p w14:paraId="07D190A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D、手机号</w:t>
      </w:r>
    </w:p>
    <w:p w14:paraId="3BAC638D">
      <w:pPr>
        <w:rPr>
          <w:rFonts w:ascii="仿宋" w:hAnsi="仿宋" w:eastAsia="仿宋" w:cs="仿宋"/>
          <w:sz w:val="24"/>
        </w:rPr>
      </w:pPr>
      <w:r>
        <w:rPr>
          <w:rFonts w:hint="eastAsia" w:ascii="仿宋" w:hAnsi="仿宋" w:eastAsia="仿宋" w:cs="仿宋"/>
          <w:sz w:val="24"/>
        </w:rPr>
        <w:t>121.车辆逃费类型包括哪些？(    )</w:t>
      </w:r>
      <w:r>
        <w:rPr>
          <w:rFonts w:hint="eastAsia" w:ascii="仿宋" w:hAnsi="仿宋" w:eastAsia="仿宋" w:cs="仿宋"/>
          <w:color w:val="FF0000"/>
          <w:sz w:val="24"/>
        </w:rPr>
        <w:t>答案[</w:t>
      </w:r>
      <w:r>
        <w:rPr>
          <w:rFonts w:hint="eastAsia" w:ascii="仿宋" w:hAnsi="仿宋" w:eastAsia="仿宋" w:cs="仿宋"/>
          <w:sz w:val="24"/>
        </w:rPr>
        <w:t>ABC</w:t>
      </w:r>
      <w:r>
        <w:rPr>
          <w:rFonts w:hint="eastAsia" w:ascii="仿宋" w:hAnsi="仿宋" w:eastAsia="仿宋" w:cs="仿宋"/>
          <w:color w:val="FF0000"/>
          <w:sz w:val="24"/>
        </w:rPr>
        <w:t>]</w:t>
      </w:r>
      <w:r>
        <w:rPr>
          <w:rFonts w:hint="eastAsia" w:ascii="仿宋" w:hAnsi="仿宋" w:eastAsia="仿宋" w:cs="仿宋"/>
          <w:sz w:val="24"/>
        </w:rPr>
        <w:tab/>
      </w:r>
    </w:p>
    <w:p w14:paraId="37B834E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A、改变车型（车种）逃费行为</w:t>
      </w:r>
    </w:p>
    <w:p w14:paraId="4C91365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B、改变缴费路径逃费</w:t>
      </w:r>
    </w:p>
    <w:p w14:paraId="38EBD2F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C、利用优免政策逃费</w:t>
      </w:r>
    </w:p>
    <w:p w14:paraId="4452AE3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D、车牌不符</w:t>
      </w:r>
    </w:p>
    <w:p w14:paraId="4B99ABD9">
      <w:pPr>
        <w:rPr>
          <w:rFonts w:ascii="仿宋" w:hAnsi="仿宋" w:eastAsia="仿宋" w:cs="仿宋"/>
          <w:sz w:val="24"/>
        </w:rPr>
      </w:pPr>
      <w:r>
        <w:rPr>
          <w:rFonts w:hint="eastAsia" w:ascii="仿宋" w:hAnsi="仿宋" w:eastAsia="仿宋" w:cs="仿宋"/>
          <w:sz w:val="24"/>
        </w:rPr>
        <w:t>122.车辆通行收费公路时用于记录车辆通行信息的凭证包括(    )。</w:t>
      </w:r>
      <w:r>
        <w:rPr>
          <w:rFonts w:hint="eastAsia" w:ascii="仿宋" w:hAnsi="仿宋" w:eastAsia="仿宋" w:cs="仿宋"/>
          <w:color w:val="FF0000"/>
          <w:sz w:val="24"/>
        </w:rPr>
        <w:t>答案[</w:t>
      </w:r>
      <w:r>
        <w:rPr>
          <w:rFonts w:hint="eastAsia" w:ascii="仿宋" w:hAnsi="仿宋" w:eastAsia="仿宋" w:cs="仿宋"/>
          <w:sz w:val="24"/>
        </w:rPr>
        <w:t>AB</w:t>
      </w:r>
      <w:r>
        <w:rPr>
          <w:rFonts w:hint="eastAsia" w:ascii="仿宋" w:hAnsi="仿宋" w:eastAsia="仿宋" w:cs="仿宋"/>
          <w:color w:val="FF0000"/>
          <w:sz w:val="24"/>
        </w:rPr>
        <w:t>]</w:t>
      </w:r>
      <w:r>
        <w:rPr>
          <w:rFonts w:hint="eastAsia" w:ascii="仿宋" w:hAnsi="仿宋" w:eastAsia="仿宋" w:cs="仿宋"/>
          <w:sz w:val="24"/>
        </w:rPr>
        <w:tab/>
      </w:r>
    </w:p>
    <w:p w14:paraId="79CDAD8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A、电子通行介质</w:t>
      </w:r>
    </w:p>
    <w:p w14:paraId="5F3732D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B、纸质通行介质</w:t>
      </w:r>
    </w:p>
    <w:p w14:paraId="264A4CA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C、混合通行介质</w:t>
      </w:r>
    </w:p>
    <w:p w14:paraId="08B8A27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D、其他通行介质</w:t>
      </w:r>
    </w:p>
    <w:p w14:paraId="5FC7683E">
      <w:pPr>
        <w:rPr>
          <w:rFonts w:ascii="仿宋" w:hAnsi="仿宋" w:eastAsia="仿宋" w:cs="仿宋"/>
          <w:sz w:val="24"/>
        </w:rPr>
      </w:pPr>
      <w:r>
        <w:rPr>
          <w:rFonts w:hint="eastAsia" w:ascii="仿宋" w:hAnsi="仿宋" w:eastAsia="仿宋" w:cs="仿宋"/>
          <w:sz w:val="24"/>
        </w:rPr>
        <w:t>123.车辆通行信息应包含哪些关键信息(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11F5BF0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A、交易金额</w:t>
      </w:r>
    </w:p>
    <w:p w14:paraId="34351ED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B、消费地点</w:t>
      </w:r>
    </w:p>
    <w:p w14:paraId="40BA0F3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C、交易时间</w:t>
      </w:r>
    </w:p>
    <w:p w14:paraId="64A17A3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D、消费场景</w:t>
      </w:r>
    </w:p>
    <w:p w14:paraId="327CF818">
      <w:pPr>
        <w:rPr>
          <w:rFonts w:ascii="仿宋" w:hAnsi="仿宋" w:eastAsia="仿宋" w:cs="仿宋"/>
          <w:sz w:val="24"/>
        </w:rPr>
      </w:pPr>
      <w:r>
        <w:rPr>
          <w:rFonts w:hint="eastAsia" w:ascii="仿宋" w:hAnsi="仿宋" w:eastAsia="仿宋" w:cs="仿宋"/>
          <w:sz w:val="24"/>
        </w:rPr>
        <w:t>124.车辆装载物(    )的，应当采取厢式密闭等有效防护措施方可在公路上行驶。</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1935DF5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A、易掉落</w:t>
      </w:r>
    </w:p>
    <w:p w14:paraId="670E216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B、遗洒</w:t>
      </w:r>
    </w:p>
    <w:p w14:paraId="0B686F7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C、飘散</w:t>
      </w:r>
    </w:p>
    <w:p w14:paraId="0C73725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D、触地</w:t>
      </w:r>
    </w:p>
    <w:p w14:paraId="20A25AE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E、规范</w:t>
      </w:r>
    </w:p>
    <w:p w14:paraId="54896EEC">
      <w:pPr>
        <w:rPr>
          <w:rFonts w:ascii="仿宋" w:hAnsi="仿宋" w:eastAsia="仿宋" w:cs="仿宋"/>
          <w:sz w:val="24"/>
        </w:rPr>
      </w:pPr>
      <w:r>
        <w:rPr>
          <w:rFonts w:hint="eastAsia" w:ascii="仿宋" w:hAnsi="仿宋" w:eastAsia="仿宋" w:cs="仿宋"/>
          <w:sz w:val="24"/>
        </w:rPr>
        <w:t>125.车辆装载状态名单的OBU驶入入口车道车道系统检测到(    )车辆自动栏杆不抬起拦截车辆。车道软件提示“(    )”自动栏杆不抬起拦截车辆。转混合车道人工发放(    )放行。</w:t>
      </w:r>
      <w:r>
        <w:rPr>
          <w:rFonts w:hint="eastAsia" w:ascii="仿宋" w:hAnsi="仿宋" w:eastAsia="仿宋" w:cs="仿宋"/>
          <w:color w:val="FF0000"/>
          <w:sz w:val="24"/>
        </w:rPr>
        <w:t>答案[</w:t>
      </w:r>
      <w:r>
        <w:rPr>
          <w:rFonts w:hint="eastAsia" w:ascii="仿宋" w:hAnsi="仿宋" w:eastAsia="仿宋" w:cs="仿宋"/>
          <w:sz w:val="24"/>
        </w:rPr>
        <w:t>ABC</w:t>
      </w:r>
      <w:r>
        <w:rPr>
          <w:rFonts w:hint="eastAsia" w:ascii="仿宋" w:hAnsi="仿宋" w:eastAsia="仿宋" w:cs="仿宋"/>
          <w:color w:val="FF0000"/>
          <w:sz w:val="24"/>
        </w:rPr>
        <w:t>]</w:t>
      </w:r>
      <w:r>
        <w:rPr>
          <w:rFonts w:hint="eastAsia" w:ascii="仿宋" w:hAnsi="仿宋" w:eastAsia="仿宋" w:cs="仿宋"/>
          <w:sz w:val="24"/>
        </w:rPr>
        <w:tab/>
      </w:r>
    </w:p>
    <w:p w14:paraId="081D50B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A、状态名单</w:t>
      </w:r>
    </w:p>
    <w:p w14:paraId="3F96A82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B、黑名单XXX</w:t>
      </w:r>
    </w:p>
    <w:p w14:paraId="265E762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C、CPC卡</w:t>
      </w:r>
    </w:p>
    <w:p w14:paraId="13A3458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D、ETC卡</w:t>
      </w:r>
    </w:p>
    <w:p w14:paraId="51717048">
      <w:pPr>
        <w:rPr>
          <w:rFonts w:ascii="仿宋" w:hAnsi="仿宋" w:eastAsia="仿宋" w:cs="仿宋"/>
          <w:sz w:val="24"/>
        </w:rPr>
      </w:pPr>
      <w:r>
        <w:rPr>
          <w:rFonts w:hint="eastAsia" w:ascii="仿宋" w:hAnsi="仿宋" w:eastAsia="仿宋" w:cs="仿宋"/>
          <w:sz w:val="24"/>
        </w:rPr>
        <w:t>126.持CPC卡通行多省的车辆采取(    )原则</w:t>
      </w:r>
      <w:r>
        <w:rPr>
          <w:rFonts w:hint="eastAsia" w:ascii="仿宋" w:hAnsi="仿宋" w:eastAsia="仿宋" w:cs="仿宋"/>
          <w:color w:val="FF0000"/>
          <w:sz w:val="24"/>
        </w:rPr>
        <w:t>答案[</w:t>
      </w:r>
      <w:r>
        <w:rPr>
          <w:rFonts w:hint="eastAsia" w:ascii="仿宋" w:hAnsi="仿宋" w:eastAsia="仿宋" w:cs="仿宋"/>
          <w:sz w:val="24"/>
        </w:rPr>
        <w:t>BC</w:t>
      </w:r>
      <w:r>
        <w:rPr>
          <w:rFonts w:hint="eastAsia" w:ascii="仿宋" w:hAnsi="仿宋" w:eastAsia="仿宋" w:cs="仿宋"/>
          <w:color w:val="FF0000"/>
          <w:sz w:val="24"/>
        </w:rPr>
        <w:t>]</w:t>
      </w:r>
      <w:r>
        <w:rPr>
          <w:rFonts w:hint="eastAsia" w:ascii="仿宋" w:hAnsi="仿宋" w:eastAsia="仿宋" w:cs="仿宋"/>
          <w:sz w:val="24"/>
        </w:rPr>
        <w:tab/>
      </w:r>
    </w:p>
    <w:p w14:paraId="6159B44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A、统一计费</w:t>
      </w:r>
    </w:p>
    <w:p w14:paraId="4DF64E6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B、分省计费</w:t>
      </w:r>
    </w:p>
    <w:p w14:paraId="2104CF1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C、出口统一收费</w:t>
      </w:r>
    </w:p>
    <w:p w14:paraId="3AD3D62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D、分段计费</w:t>
      </w:r>
    </w:p>
    <w:p w14:paraId="09A5D1AA">
      <w:pPr>
        <w:rPr>
          <w:rFonts w:ascii="仿宋" w:hAnsi="仿宋" w:eastAsia="仿宋" w:cs="仿宋"/>
          <w:sz w:val="24"/>
        </w:rPr>
      </w:pPr>
      <w:r>
        <w:rPr>
          <w:rFonts w:hint="eastAsia" w:ascii="仿宋" w:hAnsi="仿宋" w:eastAsia="仿宋" w:cs="仿宋"/>
          <w:sz w:val="24"/>
        </w:rPr>
        <w:t>127.持ETC单卡客户ETC卡(    )作支付使用不作为通行介质使用入出口均按非ETC车辆处理(    )ETC优惠。</w:t>
      </w:r>
      <w:r>
        <w:rPr>
          <w:rFonts w:hint="eastAsia" w:ascii="仿宋" w:hAnsi="仿宋" w:eastAsia="仿宋" w:cs="仿宋"/>
          <w:color w:val="FF0000"/>
          <w:sz w:val="24"/>
        </w:rPr>
        <w:t>答案[</w:t>
      </w:r>
      <w:r>
        <w:rPr>
          <w:rFonts w:hint="eastAsia" w:ascii="仿宋" w:hAnsi="仿宋" w:eastAsia="仿宋" w:cs="仿宋"/>
          <w:sz w:val="24"/>
        </w:rPr>
        <w:t>AC</w:t>
      </w:r>
      <w:r>
        <w:rPr>
          <w:rFonts w:hint="eastAsia" w:ascii="仿宋" w:hAnsi="仿宋" w:eastAsia="仿宋" w:cs="仿宋"/>
          <w:color w:val="FF0000"/>
          <w:sz w:val="24"/>
        </w:rPr>
        <w:t>]</w:t>
      </w:r>
      <w:r>
        <w:rPr>
          <w:rFonts w:hint="eastAsia" w:ascii="仿宋" w:hAnsi="仿宋" w:eastAsia="仿宋" w:cs="仿宋"/>
          <w:sz w:val="24"/>
        </w:rPr>
        <w:tab/>
      </w:r>
    </w:p>
    <w:p w14:paraId="5F28485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A、可以</w:t>
      </w:r>
    </w:p>
    <w:p w14:paraId="3F3B58C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B、不可以</w:t>
      </w:r>
    </w:p>
    <w:p w14:paraId="786EB9D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C、不享受</w:t>
      </w:r>
    </w:p>
    <w:p w14:paraId="1AE48B0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D、享受</w:t>
      </w:r>
    </w:p>
    <w:p w14:paraId="2EFCCF2D">
      <w:pPr>
        <w:rPr>
          <w:rFonts w:ascii="仿宋" w:hAnsi="仿宋" w:eastAsia="仿宋" w:cs="仿宋"/>
          <w:sz w:val="24"/>
        </w:rPr>
      </w:pPr>
      <w:r>
        <w:rPr>
          <w:rFonts w:hint="eastAsia" w:ascii="仿宋" w:hAnsi="仿宋" w:eastAsia="仿宋" w:cs="仿宋"/>
          <w:sz w:val="24"/>
        </w:rPr>
        <w:t>128.持ETC单卡支付的，收费员应查验(    )是否与(    )一致以及ETC卡的有效性，查验通过的，刷ETC卡支付放行。</w:t>
      </w:r>
      <w:r>
        <w:rPr>
          <w:rFonts w:hint="eastAsia" w:ascii="仿宋" w:hAnsi="仿宋" w:eastAsia="仿宋" w:cs="仿宋"/>
          <w:color w:val="FF0000"/>
          <w:sz w:val="24"/>
        </w:rPr>
        <w:t>答案[</w:t>
      </w:r>
      <w:r>
        <w:rPr>
          <w:rFonts w:hint="eastAsia" w:ascii="仿宋" w:hAnsi="仿宋" w:eastAsia="仿宋" w:cs="仿宋"/>
          <w:sz w:val="24"/>
        </w:rPr>
        <w:t>AB</w:t>
      </w:r>
      <w:r>
        <w:rPr>
          <w:rFonts w:hint="eastAsia" w:ascii="仿宋" w:hAnsi="仿宋" w:eastAsia="仿宋" w:cs="仿宋"/>
          <w:color w:val="FF0000"/>
          <w:sz w:val="24"/>
        </w:rPr>
        <w:t>]</w:t>
      </w:r>
      <w:r>
        <w:rPr>
          <w:rFonts w:hint="eastAsia" w:ascii="仿宋" w:hAnsi="仿宋" w:eastAsia="仿宋" w:cs="仿宋"/>
          <w:sz w:val="24"/>
        </w:rPr>
        <w:tab/>
      </w:r>
    </w:p>
    <w:p w14:paraId="22DE3CF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A、ETC卡内车牌</w:t>
      </w:r>
    </w:p>
    <w:p w14:paraId="68C6800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B、实际车牌</w:t>
      </w:r>
    </w:p>
    <w:p w14:paraId="58D0179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C、系统识别车牌</w:t>
      </w:r>
    </w:p>
    <w:p w14:paraId="53ADF72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D、CPC卡内车牌</w:t>
      </w:r>
    </w:p>
    <w:p w14:paraId="31A74C4D">
      <w:pPr>
        <w:rPr>
          <w:rFonts w:ascii="仿宋" w:hAnsi="仿宋" w:eastAsia="仿宋" w:cs="仿宋"/>
          <w:sz w:val="24"/>
        </w:rPr>
      </w:pPr>
      <w:r>
        <w:rPr>
          <w:rFonts w:hint="eastAsia" w:ascii="仿宋" w:hAnsi="仿宋" w:eastAsia="仿宋" w:cs="仿宋"/>
          <w:sz w:val="24"/>
        </w:rPr>
        <w:t>129.持临时牌照车辆，收费员根据临时牌照将(    )等信息准确写入CPC卡，将CPC卡发给客户，抬杆放行。</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3B99D67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A、车牌</w:t>
      </w:r>
    </w:p>
    <w:p w14:paraId="18C7637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B、车型</w:t>
      </w:r>
    </w:p>
    <w:p w14:paraId="503B580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C、车种</w:t>
      </w:r>
    </w:p>
    <w:p w14:paraId="29AE6BF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D、入口站</w:t>
      </w:r>
    </w:p>
    <w:p w14:paraId="611E728F">
      <w:pPr>
        <w:rPr>
          <w:rFonts w:ascii="仿宋" w:hAnsi="仿宋" w:eastAsia="仿宋" w:cs="仿宋"/>
          <w:sz w:val="24"/>
        </w:rPr>
      </w:pPr>
      <w:r>
        <w:rPr>
          <w:rFonts w:hint="eastAsia" w:ascii="仿宋" w:hAnsi="仿宋" w:eastAsia="仿宋" w:cs="仿宋"/>
          <w:sz w:val="24"/>
        </w:rPr>
        <w:t>130.持身份证的个人客户安装ETC可以通过(    )和(    )办理。</w:t>
      </w:r>
      <w:r>
        <w:rPr>
          <w:rFonts w:hint="eastAsia" w:ascii="仿宋" w:hAnsi="仿宋" w:eastAsia="仿宋" w:cs="仿宋"/>
          <w:color w:val="FF0000"/>
          <w:sz w:val="24"/>
        </w:rPr>
        <w:t>答案[</w:t>
      </w:r>
      <w:r>
        <w:rPr>
          <w:rFonts w:hint="eastAsia" w:ascii="仿宋" w:hAnsi="仿宋" w:eastAsia="仿宋" w:cs="仿宋"/>
          <w:sz w:val="24"/>
        </w:rPr>
        <w:t>AB</w:t>
      </w:r>
      <w:r>
        <w:rPr>
          <w:rFonts w:hint="eastAsia" w:ascii="仿宋" w:hAnsi="仿宋" w:eastAsia="仿宋" w:cs="仿宋"/>
          <w:color w:val="FF0000"/>
          <w:sz w:val="24"/>
        </w:rPr>
        <w:t>]</w:t>
      </w:r>
      <w:r>
        <w:rPr>
          <w:rFonts w:hint="eastAsia" w:ascii="仿宋" w:hAnsi="仿宋" w:eastAsia="仿宋" w:cs="仿宋"/>
          <w:sz w:val="24"/>
        </w:rPr>
        <w:tab/>
      </w:r>
    </w:p>
    <w:p w14:paraId="5271E42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A、线上服务渠道</w:t>
      </w:r>
    </w:p>
    <w:p w14:paraId="5C44ED8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B、线下客服网点</w:t>
      </w:r>
    </w:p>
    <w:p w14:paraId="48EDB85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C、网上预约办理</w:t>
      </w:r>
    </w:p>
    <w:p w14:paraId="5BC133A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D、电话预约</w:t>
      </w:r>
    </w:p>
    <w:p w14:paraId="25E8C7CA">
      <w:pPr>
        <w:rPr>
          <w:rFonts w:ascii="仿宋" w:hAnsi="仿宋" w:eastAsia="仿宋" w:cs="仿宋"/>
          <w:sz w:val="24"/>
        </w:rPr>
      </w:pPr>
      <w:r>
        <w:rPr>
          <w:rFonts w:hint="eastAsia" w:ascii="仿宋" w:hAnsi="仿宋" w:eastAsia="仿宋" w:cs="仿宋"/>
          <w:sz w:val="24"/>
        </w:rPr>
        <w:t>131.持有以下哪些标牌的车辆属于抢险救灾车辆的范围(    )</w:t>
      </w:r>
      <w:r>
        <w:rPr>
          <w:rFonts w:hint="eastAsia" w:ascii="仿宋" w:hAnsi="仿宋" w:eastAsia="仿宋" w:cs="仿宋"/>
          <w:color w:val="FF0000"/>
          <w:sz w:val="24"/>
        </w:rPr>
        <w:t>答案[</w:t>
      </w:r>
      <w:r>
        <w:rPr>
          <w:rFonts w:hint="eastAsia" w:ascii="仿宋" w:hAnsi="仿宋" w:eastAsia="仿宋" w:cs="仿宋"/>
          <w:sz w:val="24"/>
        </w:rPr>
        <w:t>ABC</w:t>
      </w:r>
      <w:r>
        <w:rPr>
          <w:rFonts w:hint="eastAsia" w:ascii="仿宋" w:hAnsi="仿宋" w:eastAsia="仿宋" w:cs="仿宋"/>
          <w:color w:val="FF0000"/>
          <w:sz w:val="24"/>
        </w:rPr>
        <w:t>]</w:t>
      </w:r>
      <w:r>
        <w:rPr>
          <w:rFonts w:hint="eastAsia" w:ascii="仿宋" w:hAnsi="仿宋" w:eastAsia="仿宋" w:cs="仿宋"/>
          <w:sz w:val="24"/>
        </w:rPr>
        <w:tab/>
      </w:r>
    </w:p>
    <w:p w14:paraId="4DA9806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A、省政府三防指挥车免费通行证</w:t>
      </w:r>
    </w:p>
    <w:p w14:paraId="19C41D8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B、水利部珠江水利委员会防汛指挥车免费通行证</w:t>
      </w:r>
    </w:p>
    <w:p w14:paraId="5C1383D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C、省民政厅救灾专用车免费通行证</w:t>
      </w:r>
    </w:p>
    <w:p w14:paraId="07920B7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D、运载联合收割机的货车</w:t>
      </w:r>
    </w:p>
    <w:p w14:paraId="3360ADD8">
      <w:pPr>
        <w:rPr>
          <w:rFonts w:ascii="仿宋" w:hAnsi="仿宋" w:eastAsia="仿宋" w:cs="仿宋"/>
          <w:sz w:val="24"/>
        </w:rPr>
      </w:pPr>
      <w:r>
        <w:rPr>
          <w:rFonts w:hint="eastAsia" w:ascii="仿宋" w:hAnsi="仿宋" w:eastAsia="仿宋" w:cs="仿宋"/>
          <w:sz w:val="24"/>
        </w:rPr>
        <w:t>132.充值金额错误储值卡尚未产生下一笔充值或消费、未超过单个(    )或(    )时、可在充值的网点办理冲正。</w:t>
      </w:r>
      <w:r>
        <w:rPr>
          <w:rFonts w:hint="eastAsia" w:ascii="仿宋" w:hAnsi="仿宋" w:eastAsia="仿宋" w:cs="仿宋"/>
          <w:color w:val="FF0000"/>
          <w:sz w:val="24"/>
        </w:rPr>
        <w:t>答案[</w:t>
      </w:r>
      <w:r>
        <w:rPr>
          <w:rFonts w:hint="eastAsia" w:ascii="仿宋" w:hAnsi="仿宋" w:eastAsia="仿宋" w:cs="仿宋"/>
          <w:sz w:val="24"/>
        </w:rPr>
        <w:t>AB</w:t>
      </w:r>
      <w:r>
        <w:rPr>
          <w:rFonts w:hint="eastAsia" w:ascii="仿宋" w:hAnsi="仿宋" w:eastAsia="仿宋" w:cs="仿宋"/>
          <w:color w:val="FF0000"/>
          <w:sz w:val="24"/>
        </w:rPr>
        <w:t>]</w:t>
      </w:r>
      <w:r>
        <w:rPr>
          <w:rFonts w:hint="eastAsia" w:ascii="仿宋" w:hAnsi="仿宋" w:eastAsia="仿宋" w:cs="仿宋"/>
          <w:sz w:val="24"/>
        </w:rPr>
        <w:tab/>
      </w:r>
    </w:p>
    <w:p w14:paraId="42601E4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A、自然日</w:t>
      </w:r>
    </w:p>
    <w:p w14:paraId="694064F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B、日结日</w:t>
      </w:r>
    </w:p>
    <w:p w14:paraId="2B18E95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C、自然周</w:t>
      </w:r>
    </w:p>
    <w:p w14:paraId="6BDB4DC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D、工作日</w:t>
      </w:r>
    </w:p>
    <w:p w14:paraId="17215D9C">
      <w:pPr>
        <w:rPr>
          <w:rFonts w:ascii="仿宋" w:hAnsi="仿宋" w:eastAsia="仿宋" w:cs="仿宋"/>
          <w:sz w:val="24"/>
        </w:rPr>
      </w:pPr>
      <w:r>
        <w:rPr>
          <w:rFonts w:hint="eastAsia" w:ascii="仿宋" w:hAnsi="仿宋" w:eastAsia="仿宋" w:cs="仿宋"/>
          <w:sz w:val="24"/>
        </w:rPr>
        <w:t>133.出口车道ETC车辆出现ETC卡损坏或单片式OBU损坏的，收费员提示客户相关情况并根据实际车牌，在车道系统发起入口信息查询请求并收取通行费：(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554B107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A、入口信息且确认为ETC车辆的，清除入口信息,告知用户发行方后台扣取通行费，同时扣取匝道费用，抬杆放行，通行流水上传江苏高网；</w:t>
      </w:r>
    </w:p>
    <w:p w14:paraId="66D6B1A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B、有入口信息且确认车辆领取了CPC卡的但司机无法提供CPC卡的，系统根据收费员输入的出口实际车牌、车型、车种信息按非ETC车辆进行计费，同时需收取CPC卡工本费；</w:t>
      </w:r>
    </w:p>
    <w:p w14:paraId="77D361A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C、无入口信息的，系统根据收费员输入的出口实际车牌、车型、车种信息按非ETC车辆进行计费；</w:t>
      </w:r>
    </w:p>
    <w:p w14:paraId="3D66232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D、无入口信息且系统无法获取计费信息的，根据司机提供的入口、通行路径等信息，以全网可达最短路径按非ETC车辆进行计费。</w:t>
      </w:r>
    </w:p>
    <w:p w14:paraId="792A9161">
      <w:pPr>
        <w:rPr>
          <w:rFonts w:ascii="仿宋" w:hAnsi="仿宋" w:eastAsia="仿宋" w:cs="仿宋"/>
          <w:sz w:val="24"/>
        </w:rPr>
      </w:pPr>
      <w:r>
        <w:rPr>
          <w:rFonts w:hint="eastAsia" w:ascii="仿宋" w:hAnsi="仿宋" w:eastAsia="仿宋" w:cs="仿宋"/>
          <w:sz w:val="24"/>
        </w:rPr>
        <w:t>134.出口车道对现场特情系统自动标记类的型有哪些？(    )</w:t>
      </w:r>
      <w:r>
        <w:rPr>
          <w:rFonts w:hint="eastAsia" w:ascii="仿宋" w:hAnsi="仿宋" w:eastAsia="仿宋" w:cs="仿宋"/>
          <w:color w:val="FF0000"/>
          <w:sz w:val="24"/>
        </w:rPr>
        <w:t>答案[</w:t>
      </w:r>
      <w:r>
        <w:rPr>
          <w:rFonts w:hint="eastAsia" w:ascii="仿宋" w:hAnsi="仿宋" w:eastAsia="仿宋" w:cs="仿宋"/>
          <w:sz w:val="24"/>
        </w:rPr>
        <w:t>ABCE</w:t>
      </w:r>
      <w:r>
        <w:rPr>
          <w:rFonts w:hint="eastAsia" w:ascii="仿宋" w:hAnsi="仿宋" w:eastAsia="仿宋" w:cs="仿宋"/>
          <w:color w:val="FF0000"/>
          <w:sz w:val="24"/>
        </w:rPr>
        <w:t>]</w:t>
      </w:r>
      <w:r>
        <w:rPr>
          <w:rFonts w:hint="eastAsia" w:ascii="仿宋" w:hAnsi="仿宋" w:eastAsia="仿宋" w:cs="仿宋"/>
          <w:sz w:val="24"/>
        </w:rPr>
        <w:tab/>
      </w:r>
    </w:p>
    <w:p w14:paraId="6532EC8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A、OBU拆卸</w:t>
      </w:r>
    </w:p>
    <w:p w14:paraId="5C1AA3A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B、OBU未启用</w:t>
      </w:r>
    </w:p>
    <w:p w14:paraId="59924D1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C、OBU在状态名单里</w:t>
      </w:r>
    </w:p>
    <w:p w14:paraId="61F4EA2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D、OBUEF04内标签无卡次数大于0</w:t>
      </w:r>
    </w:p>
    <w:p w14:paraId="76F91F7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E、OBU总累计应收金额异常（小）</w:t>
      </w:r>
    </w:p>
    <w:p w14:paraId="722F187C">
      <w:pPr>
        <w:rPr>
          <w:rFonts w:ascii="仿宋" w:hAnsi="仿宋" w:eastAsia="仿宋" w:cs="仿宋"/>
          <w:sz w:val="24"/>
        </w:rPr>
      </w:pPr>
      <w:r>
        <w:rPr>
          <w:rFonts w:hint="eastAsia" w:ascii="仿宋" w:hAnsi="仿宋" w:eastAsia="仿宋" w:cs="仿宋"/>
          <w:sz w:val="24"/>
        </w:rPr>
        <w:t>135.出口车道应具备全网(    )功能，为特情处理时获取通行费计费信息提供支撑。</w:t>
      </w:r>
      <w:r>
        <w:rPr>
          <w:rFonts w:hint="eastAsia" w:ascii="仿宋" w:hAnsi="仿宋" w:eastAsia="仿宋" w:cs="仿宋"/>
          <w:color w:val="FF0000"/>
          <w:sz w:val="24"/>
        </w:rPr>
        <w:t>答案[</w:t>
      </w:r>
      <w:r>
        <w:rPr>
          <w:rFonts w:hint="eastAsia" w:ascii="仿宋" w:hAnsi="仿宋" w:eastAsia="仿宋" w:cs="仿宋"/>
          <w:sz w:val="24"/>
        </w:rPr>
        <w:t>BCD</w:t>
      </w:r>
      <w:r>
        <w:rPr>
          <w:rFonts w:hint="eastAsia" w:ascii="仿宋" w:hAnsi="仿宋" w:eastAsia="仿宋" w:cs="仿宋"/>
          <w:color w:val="FF0000"/>
          <w:sz w:val="24"/>
        </w:rPr>
        <w:t>]</w:t>
      </w:r>
      <w:r>
        <w:rPr>
          <w:rFonts w:hint="eastAsia" w:ascii="仿宋" w:hAnsi="仿宋" w:eastAsia="仿宋" w:cs="仿宋"/>
          <w:sz w:val="24"/>
        </w:rPr>
        <w:tab/>
      </w:r>
    </w:p>
    <w:p w14:paraId="0FE0C8D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A、最短路径</w:t>
      </w:r>
    </w:p>
    <w:p w14:paraId="10C5667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B、入口收费站编码信息输入和查询</w:t>
      </w:r>
    </w:p>
    <w:p w14:paraId="540036D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C、入口时间输入</w:t>
      </w:r>
    </w:p>
    <w:p w14:paraId="6727E0A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D、入口信息选择确认</w:t>
      </w:r>
    </w:p>
    <w:p w14:paraId="3DD9C642">
      <w:pPr>
        <w:rPr>
          <w:rFonts w:ascii="仿宋" w:hAnsi="仿宋" w:eastAsia="仿宋" w:cs="仿宋"/>
          <w:sz w:val="24"/>
        </w:rPr>
      </w:pPr>
      <w:r>
        <w:rPr>
          <w:rFonts w:hint="eastAsia" w:ascii="仿宋" w:hAnsi="仿宋" w:eastAsia="仿宋" w:cs="仿宋"/>
          <w:sz w:val="24"/>
        </w:rPr>
        <w:t>136.出口称重检测显示为违法超限超载的车辆通过治超系统核查确认入口收费站确实存在(    )称重检测数据、私自放行等违法违规行为的应实施责任追究。</w:t>
      </w:r>
      <w:r>
        <w:rPr>
          <w:rFonts w:hint="eastAsia" w:ascii="仿宋" w:hAnsi="仿宋" w:eastAsia="仿宋" w:cs="仿宋"/>
          <w:color w:val="FF0000"/>
          <w:sz w:val="24"/>
        </w:rPr>
        <w:t>答案[</w:t>
      </w:r>
      <w:r>
        <w:rPr>
          <w:rFonts w:hint="eastAsia" w:ascii="仿宋" w:hAnsi="仿宋" w:eastAsia="仿宋" w:cs="仿宋"/>
          <w:sz w:val="24"/>
        </w:rPr>
        <w:t>AB</w:t>
      </w:r>
      <w:r>
        <w:rPr>
          <w:rFonts w:hint="eastAsia" w:ascii="仿宋" w:hAnsi="仿宋" w:eastAsia="仿宋" w:cs="仿宋"/>
          <w:color w:val="FF0000"/>
          <w:sz w:val="24"/>
        </w:rPr>
        <w:t>]</w:t>
      </w:r>
      <w:r>
        <w:rPr>
          <w:rFonts w:hint="eastAsia" w:ascii="仿宋" w:hAnsi="仿宋" w:eastAsia="仿宋" w:cs="仿宋"/>
          <w:sz w:val="24"/>
        </w:rPr>
        <w:tab/>
      </w:r>
    </w:p>
    <w:p w14:paraId="5AA4831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A、篡改</w:t>
      </w:r>
    </w:p>
    <w:p w14:paraId="76E2287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B、瞒报</w:t>
      </w:r>
    </w:p>
    <w:p w14:paraId="68D65BB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C、修正</w:t>
      </w:r>
    </w:p>
    <w:p w14:paraId="35338DA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D、隐藏</w:t>
      </w:r>
    </w:p>
    <w:p w14:paraId="150817B5">
      <w:pPr>
        <w:rPr>
          <w:rFonts w:ascii="仿宋" w:hAnsi="仿宋" w:eastAsia="仿宋" w:cs="仿宋"/>
          <w:sz w:val="24"/>
        </w:rPr>
      </w:pPr>
      <w:r>
        <w:rPr>
          <w:rFonts w:hint="eastAsia" w:ascii="仿宋" w:hAnsi="仿宋" w:eastAsia="仿宋" w:cs="仿宋"/>
          <w:sz w:val="24"/>
        </w:rPr>
        <w:t>137.出口对收费员核对(    )与卡内车牌、车型、车种信息是否一致。核对一致的，收费员以实际车牌在车道系统发起计费请求，根据获取到的计费信息进行收费，打印收费凭证，抬杆放行。</w:t>
      </w:r>
      <w:r>
        <w:rPr>
          <w:rFonts w:hint="eastAsia" w:ascii="仿宋" w:hAnsi="仿宋" w:eastAsia="仿宋" w:cs="仿宋"/>
          <w:color w:val="FF0000"/>
          <w:sz w:val="24"/>
        </w:rPr>
        <w:t>答案[</w:t>
      </w:r>
      <w:r>
        <w:rPr>
          <w:rFonts w:hint="eastAsia" w:ascii="仿宋" w:hAnsi="仿宋" w:eastAsia="仿宋" w:cs="仿宋"/>
          <w:sz w:val="24"/>
        </w:rPr>
        <w:t>ABC</w:t>
      </w:r>
      <w:r>
        <w:rPr>
          <w:rFonts w:hint="eastAsia" w:ascii="仿宋" w:hAnsi="仿宋" w:eastAsia="仿宋" w:cs="仿宋"/>
          <w:color w:val="FF0000"/>
          <w:sz w:val="24"/>
        </w:rPr>
        <w:t>]</w:t>
      </w:r>
      <w:r>
        <w:rPr>
          <w:rFonts w:hint="eastAsia" w:ascii="仿宋" w:hAnsi="仿宋" w:eastAsia="仿宋" w:cs="仿宋"/>
          <w:sz w:val="24"/>
        </w:rPr>
        <w:tab/>
      </w:r>
    </w:p>
    <w:p w14:paraId="740FAFB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A、实际车牌</w:t>
      </w:r>
    </w:p>
    <w:p w14:paraId="03154F7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B、车型信息</w:t>
      </w:r>
    </w:p>
    <w:p w14:paraId="474170D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C、车种信息</w:t>
      </w:r>
    </w:p>
    <w:p w14:paraId="66F2EE7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D、车货总重及入口信息</w:t>
      </w:r>
    </w:p>
    <w:p w14:paraId="5439F6EA">
      <w:pPr>
        <w:rPr>
          <w:rFonts w:ascii="仿宋" w:hAnsi="仿宋" w:eastAsia="仿宋" w:cs="仿宋"/>
          <w:sz w:val="24"/>
        </w:rPr>
      </w:pPr>
      <w:r>
        <w:rPr>
          <w:rFonts w:hint="eastAsia" w:ascii="仿宋" w:hAnsi="仿宋" w:eastAsia="仿宋" w:cs="仿宋"/>
          <w:sz w:val="24"/>
        </w:rPr>
        <w:t>138.出口发现实际通过车辆车牌、车型跟卡内信息不一致时，以下做法正确的有(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2A0BAAD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A、根据实际车辆的车牌、车型判断收费</w:t>
      </w:r>
    </w:p>
    <w:p w14:paraId="72B5EB5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B、在车道系统发起计费请求，根据获取到的计费信息进行收费</w:t>
      </w:r>
    </w:p>
    <w:p w14:paraId="6AEC48E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C、按CPC卡内信息进行路径还原收费</w:t>
      </w:r>
    </w:p>
    <w:p w14:paraId="5E2625E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D、无法还原的按兜底费率收费</w:t>
      </w:r>
    </w:p>
    <w:p w14:paraId="2C2CD2A0">
      <w:pPr>
        <w:rPr>
          <w:rFonts w:ascii="仿宋" w:hAnsi="仿宋" w:eastAsia="仿宋" w:cs="仿宋"/>
          <w:sz w:val="24"/>
        </w:rPr>
      </w:pPr>
      <w:r>
        <w:rPr>
          <w:rFonts w:hint="eastAsia" w:ascii="仿宋" w:hAnsi="仿宋" w:eastAsia="仿宋" w:cs="仿宋"/>
          <w:sz w:val="24"/>
        </w:rPr>
        <w:t>139.出口非ETC车辆或者ETC设备无法正常使用的车辆，收费员刷卡读取CPC卡内信息，核对(    )与卡内车牌、车型、车种信息是否一致。</w:t>
      </w:r>
      <w:r>
        <w:rPr>
          <w:rFonts w:hint="eastAsia" w:ascii="仿宋" w:hAnsi="仿宋" w:eastAsia="仿宋" w:cs="仿宋"/>
          <w:color w:val="FF0000"/>
          <w:sz w:val="24"/>
        </w:rPr>
        <w:t>答案[</w:t>
      </w:r>
      <w:r>
        <w:rPr>
          <w:rFonts w:hint="eastAsia" w:ascii="仿宋" w:hAnsi="仿宋" w:eastAsia="仿宋" w:cs="仿宋"/>
          <w:sz w:val="24"/>
        </w:rPr>
        <w:t>ABC</w:t>
      </w:r>
      <w:r>
        <w:rPr>
          <w:rFonts w:hint="eastAsia" w:ascii="仿宋" w:hAnsi="仿宋" w:eastAsia="仿宋" w:cs="仿宋"/>
          <w:color w:val="FF0000"/>
          <w:sz w:val="24"/>
        </w:rPr>
        <w:t>]</w:t>
      </w:r>
      <w:r>
        <w:rPr>
          <w:rFonts w:hint="eastAsia" w:ascii="仿宋" w:hAnsi="仿宋" w:eastAsia="仿宋" w:cs="仿宋"/>
          <w:sz w:val="24"/>
        </w:rPr>
        <w:tab/>
      </w:r>
    </w:p>
    <w:p w14:paraId="44B905F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A、实际车牌</w:t>
      </w:r>
    </w:p>
    <w:p w14:paraId="63C0E0E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B、车型信息</w:t>
      </w:r>
    </w:p>
    <w:p w14:paraId="30DF2A0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C、车种信息</w:t>
      </w:r>
    </w:p>
    <w:p w14:paraId="22990F3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D、状态信息</w:t>
      </w:r>
    </w:p>
    <w:p w14:paraId="1806FBCB">
      <w:pPr>
        <w:rPr>
          <w:rFonts w:ascii="仿宋" w:hAnsi="仿宋" w:eastAsia="仿宋" w:cs="仿宋"/>
          <w:sz w:val="24"/>
        </w:rPr>
      </w:pPr>
      <w:r>
        <w:rPr>
          <w:rFonts w:hint="eastAsia" w:ascii="仿宋" w:hAnsi="仿宋" w:eastAsia="仿宋" w:cs="仿宋"/>
          <w:sz w:val="24"/>
        </w:rPr>
        <w:t>140.出口混合车道，对ETC用户，要求其将ETC卡插入OBU通行，如交易不成功，则取出(    )刷卡完成收费；如ETC卡无入口信息，则请司机提供CPC卡完成出口收费；如不能提供ETC卡或CPC卡，则按(    )操作(车牌没有识别则需要收费员手工录入车牌)调用在线计费完成收费，并收取CPC卡(    )。</w:t>
      </w:r>
      <w:r>
        <w:rPr>
          <w:rFonts w:hint="eastAsia" w:ascii="仿宋" w:hAnsi="仿宋" w:eastAsia="仿宋" w:cs="仿宋"/>
          <w:color w:val="FF0000"/>
          <w:sz w:val="24"/>
        </w:rPr>
        <w:t>答案[</w:t>
      </w:r>
      <w:r>
        <w:rPr>
          <w:rFonts w:hint="eastAsia" w:ascii="仿宋" w:hAnsi="仿宋" w:eastAsia="仿宋" w:cs="仿宋"/>
          <w:sz w:val="24"/>
        </w:rPr>
        <w:t>ABD</w:t>
      </w:r>
      <w:r>
        <w:rPr>
          <w:rFonts w:hint="eastAsia" w:ascii="仿宋" w:hAnsi="仿宋" w:eastAsia="仿宋" w:cs="仿宋"/>
          <w:color w:val="FF0000"/>
          <w:sz w:val="24"/>
        </w:rPr>
        <w:t>]</w:t>
      </w:r>
      <w:r>
        <w:rPr>
          <w:rFonts w:hint="eastAsia" w:ascii="仿宋" w:hAnsi="仿宋" w:eastAsia="仿宋" w:cs="仿宋"/>
          <w:sz w:val="24"/>
        </w:rPr>
        <w:tab/>
      </w:r>
    </w:p>
    <w:p w14:paraId="2026FE3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A、ETC卡</w:t>
      </w:r>
    </w:p>
    <w:p w14:paraId="3062C90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B、丢卡</w:t>
      </w:r>
    </w:p>
    <w:p w14:paraId="22F0EAA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C、坏卡</w:t>
      </w:r>
    </w:p>
    <w:p w14:paraId="3355BE1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D、工本费</w:t>
      </w:r>
    </w:p>
    <w:p w14:paraId="0C51A31F">
      <w:pPr>
        <w:rPr>
          <w:rFonts w:ascii="仿宋" w:hAnsi="仿宋" w:eastAsia="仿宋" w:cs="仿宋"/>
          <w:sz w:val="24"/>
        </w:rPr>
      </w:pPr>
      <w:r>
        <w:rPr>
          <w:rFonts w:hint="eastAsia" w:ascii="仿宋" w:hAnsi="仿宋" w:eastAsia="仿宋" w:cs="仿宋"/>
          <w:sz w:val="24"/>
        </w:rPr>
        <w:t>141.出口省中心可对ETC货车交易数据暂压(    )小时(查验合格进行现场免费或确认收费处理的数据除外)交易记账前将交易数据与接收到的查验结果进行校验如查验结果合格则进行(    )处理。</w:t>
      </w:r>
      <w:r>
        <w:rPr>
          <w:rFonts w:hint="eastAsia" w:ascii="仿宋" w:hAnsi="仿宋" w:eastAsia="仿宋" w:cs="仿宋"/>
          <w:color w:val="FF0000"/>
          <w:sz w:val="24"/>
        </w:rPr>
        <w:t>答案[</w:t>
      </w:r>
      <w:r>
        <w:rPr>
          <w:rFonts w:hint="eastAsia" w:ascii="仿宋" w:hAnsi="仿宋" w:eastAsia="仿宋" w:cs="仿宋"/>
          <w:sz w:val="24"/>
        </w:rPr>
        <w:t>BC</w:t>
      </w:r>
      <w:r>
        <w:rPr>
          <w:rFonts w:hint="eastAsia" w:ascii="仿宋" w:hAnsi="仿宋" w:eastAsia="仿宋" w:cs="仿宋"/>
          <w:color w:val="FF0000"/>
          <w:sz w:val="24"/>
        </w:rPr>
        <w:t>]</w:t>
      </w:r>
      <w:r>
        <w:rPr>
          <w:rFonts w:hint="eastAsia" w:ascii="仿宋" w:hAnsi="仿宋" w:eastAsia="仿宋" w:cs="仿宋"/>
          <w:sz w:val="24"/>
        </w:rPr>
        <w:tab/>
      </w:r>
    </w:p>
    <w:p w14:paraId="7827B9C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A、4</w:t>
      </w:r>
    </w:p>
    <w:p w14:paraId="60DDE29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B、6</w:t>
      </w:r>
    </w:p>
    <w:p w14:paraId="33F7517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C、二次优惠</w:t>
      </w:r>
    </w:p>
    <w:p w14:paraId="6520F75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D、免费</w:t>
      </w:r>
    </w:p>
    <w:p w14:paraId="3E38E335">
      <w:pPr>
        <w:rPr>
          <w:rFonts w:ascii="仿宋" w:hAnsi="仿宋" w:eastAsia="仿宋" w:cs="仿宋"/>
          <w:sz w:val="24"/>
        </w:rPr>
      </w:pPr>
      <w:r>
        <w:rPr>
          <w:rFonts w:hint="eastAsia" w:ascii="仿宋" w:hAnsi="仿宋" w:eastAsia="仿宋" w:cs="仿宋"/>
          <w:sz w:val="24"/>
        </w:rPr>
        <w:t>142.出口收费员下班时将回收的卡片上交，(    )区分好正常卡、(    )、坏卡、(    )。</w:t>
      </w:r>
      <w:r>
        <w:rPr>
          <w:rFonts w:hint="eastAsia" w:ascii="仿宋" w:hAnsi="仿宋" w:eastAsia="仿宋" w:cs="仿宋"/>
          <w:color w:val="FF0000"/>
          <w:sz w:val="24"/>
        </w:rPr>
        <w:t>答案[</w:t>
      </w:r>
      <w:r>
        <w:rPr>
          <w:rFonts w:hint="eastAsia" w:ascii="仿宋" w:hAnsi="仿宋" w:eastAsia="仿宋" w:cs="仿宋"/>
          <w:sz w:val="24"/>
        </w:rPr>
        <w:t>BCD</w:t>
      </w:r>
      <w:r>
        <w:rPr>
          <w:rFonts w:hint="eastAsia" w:ascii="仿宋" w:hAnsi="仿宋" w:eastAsia="仿宋" w:cs="仿宋"/>
          <w:color w:val="FF0000"/>
          <w:sz w:val="24"/>
        </w:rPr>
        <w:t>]</w:t>
      </w:r>
      <w:r>
        <w:rPr>
          <w:rFonts w:hint="eastAsia" w:ascii="仿宋" w:hAnsi="仿宋" w:eastAsia="仿宋" w:cs="仿宋"/>
          <w:sz w:val="24"/>
        </w:rPr>
        <w:tab/>
      </w:r>
    </w:p>
    <w:p w14:paraId="46A6A96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A、路段</w:t>
      </w:r>
    </w:p>
    <w:p w14:paraId="59A8199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B、收费站</w:t>
      </w:r>
    </w:p>
    <w:p w14:paraId="01594F2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C、长卡</w:t>
      </w:r>
    </w:p>
    <w:p w14:paraId="751D794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D、电量不足卡</w:t>
      </w:r>
    </w:p>
    <w:p w14:paraId="045C9529">
      <w:pPr>
        <w:rPr>
          <w:rFonts w:ascii="仿宋" w:hAnsi="仿宋" w:eastAsia="仿宋" w:cs="仿宋"/>
          <w:sz w:val="24"/>
        </w:rPr>
      </w:pPr>
      <w:r>
        <w:rPr>
          <w:rFonts w:hint="eastAsia" w:ascii="仿宋" w:hAnsi="仿宋" w:eastAsia="仿宋" w:cs="仿宋"/>
          <w:sz w:val="24"/>
        </w:rPr>
        <w:t>143.出口收费员在处理CPC卡时首先核对哪些实际信息与CPC卡信息是否一致？(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7F5BB40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A、车牌</w:t>
      </w:r>
    </w:p>
    <w:p w14:paraId="0D26581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B、车型</w:t>
      </w:r>
    </w:p>
    <w:p w14:paraId="7183CED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C、车种</w:t>
      </w:r>
    </w:p>
    <w:p w14:paraId="72FAD70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D、轴数</w:t>
      </w:r>
    </w:p>
    <w:p w14:paraId="02C50986">
      <w:pPr>
        <w:rPr>
          <w:rFonts w:ascii="仿宋" w:hAnsi="仿宋" w:eastAsia="仿宋" w:cs="仿宋"/>
          <w:sz w:val="24"/>
        </w:rPr>
      </w:pPr>
      <w:r>
        <w:rPr>
          <w:rFonts w:hint="eastAsia" w:ascii="仿宋" w:hAnsi="仿宋" w:eastAsia="仿宋" w:cs="仿宋"/>
          <w:sz w:val="24"/>
        </w:rPr>
        <w:t>144.出口收费站应及时将出口车道(    )的正常CPC卡进行清点装箱操作，以便调用，(    )CPC卡使用效率。</w:t>
      </w:r>
      <w:r>
        <w:rPr>
          <w:rFonts w:hint="eastAsia" w:ascii="仿宋" w:hAnsi="仿宋" w:eastAsia="仿宋" w:cs="仿宋"/>
          <w:color w:val="FF0000"/>
          <w:sz w:val="24"/>
        </w:rPr>
        <w:t>答案[</w:t>
      </w:r>
      <w:r>
        <w:rPr>
          <w:rFonts w:hint="eastAsia" w:ascii="仿宋" w:hAnsi="仿宋" w:eastAsia="仿宋" w:cs="仿宋"/>
          <w:sz w:val="24"/>
        </w:rPr>
        <w:t>AB</w:t>
      </w:r>
      <w:r>
        <w:rPr>
          <w:rFonts w:hint="eastAsia" w:ascii="仿宋" w:hAnsi="仿宋" w:eastAsia="仿宋" w:cs="仿宋"/>
          <w:color w:val="FF0000"/>
          <w:sz w:val="24"/>
        </w:rPr>
        <w:t>]</w:t>
      </w:r>
      <w:r>
        <w:rPr>
          <w:rFonts w:hint="eastAsia" w:ascii="仿宋" w:hAnsi="仿宋" w:eastAsia="仿宋" w:cs="仿宋"/>
          <w:sz w:val="24"/>
        </w:rPr>
        <w:tab/>
      </w:r>
    </w:p>
    <w:p w14:paraId="0987117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A、回收</w:t>
      </w:r>
    </w:p>
    <w:p w14:paraId="51C33E0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B、提高</w:t>
      </w:r>
    </w:p>
    <w:p w14:paraId="76A33F8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C、领取</w:t>
      </w:r>
    </w:p>
    <w:p w14:paraId="601876E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D、降低</w:t>
      </w:r>
    </w:p>
    <w:p w14:paraId="576ABC41">
      <w:pPr>
        <w:rPr>
          <w:rFonts w:ascii="仿宋" w:hAnsi="仿宋" w:eastAsia="仿宋" w:cs="仿宋"/>
          <w:sz w:val="24"/>
        </w:rPr>
      </w:pPr>
      <w:r>
        <w:rPr>
          <w:rFonts w:hint="eastAsia" w:ascii="仿宋" w:hAnsi="仿宋" w:eastAsia="仿宋" w:cs="仿宋"/>
          <w:sz w:val="24"/>
        </w:rPr>
        <w:t>145.出现以下哪些情况，应根据实际车牌以及驾驶员提供的入口、通行路径等信息，通过后台系统获取计费信息收费。(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598E0ED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A、出入口车牌不一致</w:t>
      </w:r>
    </w:p>
    <w:p w14:paraId="4F9935B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B、无入口信息</w:t>
      </w:r>
    </w:p>
    <w:p w14:paraId="075AE7F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C、无卡、坏卡</w:t>
      </w:r>
    </w:p>
    <w:p w14:paraId="5B31989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D、路径不可达</w:t>
      </w:r>
    </w:p>
    <w:p w14:paraId="492CB7FA">
      <w:pPr>
        <w:rPr>
          <w:rFonts w:ascii="仿宋" w:hAnsi="仿宋" w:eastAsia="仿宋" w:cs="仿宋"/>
          <w:sz w:val="24"/>
        </w:rPr>
      </w:pPr>
      <w:r>
        <w:rPr>
          <w:rFonts w:hint="eastAsia" w:ascii="仿宋" w:hAnsi="仿宋" w:eastAsia="仿宋" w:cs="仿宋"/>
          <w:sz w:val="24"/>
        </w:rPr>
        <w:t>146.岀口车道(    )的CPC卡可拿到本站入口车道(    )，收费站未调拨至(    )(即未拆箱)的卡片，严禁在车道发卡使用。</w:t>
      </w:r>
      <w:r>
        <w:rPr>
          <w:rFonts w:hint="eastAsia" w:ascii="仿宋" w:hAnsi="仿宋" w:eastAsia="仿宋" w:cs="仿宋"/>
          <w:color w:val="FF0000"/>
          <w:sz w:val="24"/>
        </w:rPr>
        <w:t>答案[</w:t>
      </w:r>
      <w:r>
        <w:rPr>
          <w:rFonts w:hint="eastAsia" w:ascii="仿宋" w:hAnsi="仿宋" w:eastAsia="仿宋" w:cs="仿宋"/>
          <w:sz w:val="24"/>
        </w:rPr>
        <w:t>ABD</w:t>
      </w:r>
      <w:r>
        <w:rPr>
          <w:rFonts w:hint="eastAsia" w:ascii="仿宋" w:hAnsi="仿宋" w:eastAsia="仿宋" w:cs="仿宋"/>
          <w:color w:val="FF0000"/>
          <w:sz w:val="24"/>
        </w:rPr>
        <w:t>]</w:t>
      </w:r>
      <w:r>
        <w:rPr>
          <w:rFonts w:hint="eastAsia" w:ascii="仿宋" w:hAnsi="仿宋" w:eastAsia="仿宋" w:cs="仿宋"/>
          <w:sz w:val="24"/>
        </w:rPr>
        <w:tab/>
      </w:r>
    </w:p>
    <w:p w14:paraId="0A39A0A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A、回收</w:t>
      </w:r>
    </w:p>
    <w:p w14:paraId="56D9A1A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B、发放</w:t>
      </w:r>
    </w:p>
    <w:p w14:paraId="7CC8173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C、收费站库房仓</w:t>
      </w:r>
    </w:p>
    <w:p w14:paraId="6001D37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D、车道仓</w:t>
      </w:r>
    </w:p>
    <w:p w14:paraId="27F558D3">
      <w:pPr>
        <w:rPr>
          <w:rFonts w:ascii="仿宋" w:hAnsi="仿宋" w:eastAsia="仿宋" w:cs="仿宋"/>
          <w:sz w:val="24"/>
        </w:rPr>
      </w:pPr>
      <w:r>
        <w:rPr>
          <w:rFonts w:hint="eastAsia" w:ascii="仿宋" w:hAnsi="仿宋" w:eastAsia="仿宋" w:cs="仿宋"/>
          <w:sz w:val="24"/>
        </w:rPr>
        <w:t>147.岀口收费站应及时将出口车道回收的正常CPC卡进行(    )装箱操作，以便调用，提高CPC卡(    )。</w:t>
      </w:r>
      <w:r>
        <w:rPr>
          <w:rFonts w:hint="eastAsia" w:ascii="仿宋" w:hAnsi="仿宋" w:eastAsia="仿宋" w:cs="仿宋"/>
          <w:color w:val="FF0000"/>
          <w:sz w:val="24"/>
        </w:rPr>
        <w:t>答案[</w:t>
      </w:r>
      <w:r>
        <w:rPr>
          <w:rFonts w:hint="eastAsia" w:ascii="仿宋" w:hAnsi="仿宋" w:eastAsia="仿宋" w:cs="仿宋"/>
          <w:sz w:val="24"/>
        </w:rPr>
        <w:t>BD</w:t>
      </w:r>
      <w:r>
        <w:rPr>
          <w:rFonts w:hint="eastAsia" w:ascii="仿宋" w:hAnsi="仿宋" w:eastAsia="仿宋" w:cs="仿宋"/>
          <w:color w:val="FF0000"/>
          <w:sz w:val="24"/>
        </w:rPr>
        <w:t>]</w:t>
      </w:r>
      <w:r>
        <w:rPr>
          <w:rFonts w:hint="eastAsia" w:ascii="仿宋" w:hAnsi="仿宋" w:eastAsia="仿宋" w:cs="仿宋"/>
          <w:sz w:val="24"/>
        </w:rPr>
        <w:tab/>
      </w:r>
    </w:p>
    <w:p w14:paraId="72C7AAB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A、盘存</w:t>
      </w:r>
    </w:p>
    <w:p w14:paraId="3D62CC5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B、清点</w:t>
      </w:r>
    </w:p>
    <w:p w14:paraId="275C3D5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C、周转效率</w:t>
      </w:r>
    </w:p>
    <w:p w14:paraId="098B82E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D、使用效率</w:t>
      </w:r>
    </w:p>
    <w:p w14:paraId="3CFB83C6">
      <w:pPr>
        <w:rPr>
          <w:rFonts w:ascii="仿宋" w:hAnsi="仿宋" w:eastAsia="仿宋" w:cs="仿宋"/>
          <w:sz w:val="24"/>
        </w:rPr>
      </w:pPr>
      <w:r>
        <w:rPr>
          <w:rFonts w:hint="eastAsia" w:ascii="仿宋" w:hAnsi="仿宋" w:eastAsia="仿宋" w:cs="仿宋"/>
          <w:sz w:val="24"/>
        </w:rPr>
        <w:t>148.除依法设立的收费站收取车辆通行费外，其他任何单位和个人不得在高速公路上(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6EEFB64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A、非法设卡</w:t>
      </w:r>
    </w:p>
    <w:p w14:paraId="3F1BF88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B、收费</w:t>
      </w:r>
    </w:p>
    <w:p w14:paraId="13BC045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C、罚款</w:t>
      </w:r>
    </w:p>
    <w:p w14:paraId="4A899B0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D、拦截车辆</w:t>
      </w:r>
    </w:p>
    <w:p w14:paraId="210E065E">
      <w:pPr>
        <w:rPr>
          <w:rFonts w:ascii="仿宋" w:hAnsi="仿宋" w:eastAsia="仿宋" w:cs="仿宋"/>
          <w:sz w:val="24"/>
        </w:rPr>
      </w:pPr>
      <w:r>
        <w:rPr>
          <w:rFonts w:hint="eastAsia" w:ascii="仿宋" w:hAnsi="仿宋" w:eastAsia="仿宋" w:cs="仿宋"/>
          <w:sz w:val="24"/>
        </w:rPr>
        <w:t>149.从2020年1月1日起一类客车有(    )</w:t>
      </w:r>
      <w:r>
        <w:rPr>
          <w:rFonts w:hint="eastAsia" w:ascii="仿宋" w:hAnsi="仿宋" w:eastAsia="仿宋" w:cs="仿宋"/>
          <w:color w:val="FF0000"/>
          <w:sz w:val="24"/>
        </w:rPr>
        <w:t>答案[</w:t>
      </w:r>
      <w:r>
        <w:rPr>
          <w:rFonts w:hint="eastAsia" w:ascii="仿宋" w:hAnsi="仿宋" w:eastAsia="仿宋" w:cs="仿宋"/>
          <w:sz w:val="24"/>
        </w:rPr>
        <w:t>ABC</w:t>
      </w:r>
      <w:r>
        <w:rPr>
          <w:rFonts w:hint="eastAsia" w:ascii="仿宋" w:hAnsi="仿宋" w:eastAsia="仿宋" w:cs="仿宋"/>
          <w:color w:val="FF0000"/>
          <w:sz w:val="24"/>
        </w:rPr>
        <w:t>]</w:t>
      </w:r>
      <w:r>
        <w:rPr>
          <w:rFonts w:hint="eastAsia" w:ascii="仿宋" w:hAnsi="仿宋" w:eastAsia="仿宋" w:cs="仿宋"/>
          <w:sz w:val="24"/>
        </w:rPr>
        <w:tab/>
      </w:r>
    </w:p>
    <w:p w14:paraId="6B18C18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A、7座及7座以下</w:t>
      </w:r>
    </w:p>
    <w:p w14:paraId="25F51B0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B、8座</w:t>
      </w:r>
    </w:p>
    <w:p w14:paraId="162640D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C、9座</w:t>
      </w:r>
    </w:p>
    <w:p w14:paraId="4E15C20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D、10座</w:t>
      </w:r>
    </w:p>
    <w:p w14:paraId="70876EE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E、12座</w:t>
      </w:r>
    </w:p>
    <w:p w14:paraId="1184EE47">
      <w:pPr>
        <w:rPr>
          <w:rFonts w:ascii="仿宋" w:hAnsi="仿宋" w:eastAsia="仿宋" w:cs="仿宋"/>
          <w:sz w:val="24"/>
        </w:rPr>
      </w:pPr>
      <w:r>
        <w:rPr>
          <w:rFonts w:hint="eastAsia" w:ascii="仿宋" w:hAnsi="仿宋" w:eastAsia="仿宋" w:cs="仿宋"/>
          <w:sz w:val="24"/>
        </w:rPr>
        <w:t>150.大件运输车辆申请办理《超限运输车辆通行证》需提交以下资料:(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7B2FE1A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A、公路超限运输申请表(包括车辆的厂牌型号、整备质量、轴数、轴距和轮胎数车辆总体的外廓尺寸各车轴轴荷拟运输的起讫点、通行路线和行驶时间)。</w:t>
      </w:r>
    </w:p>
    <w:p w14:paraId="40DB773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B、承运人的道路运输经营许可证。</w:t>
      </w:r>
    </w:p>
    <w:p w14:paraId="799DDE1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C、经办人的身份证件和授权委托书。</w:t>
      </w:r>
    </w:p>
    <w:p w14:paraId="6C84AFC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D、车辆行驶证或者临时行驶车号牌。</w:t>
      </w:r>
    </w:p>
    <w:p w14:paraId="769A6734">
      <w:pPr>
        <w:rPr>
          <w:rFonts w:ascii="仿宋" w:hAnsi="仿宋" w:eastAsia="仿宋" w:cs="仿宋"/>
          <w:sz w:val="24"/>
        </w:rPr>
      </w:pPr>
      <w:r>
        <w:rPr>
          <w:rFonts w:hint="eastAsia" w:ascii="仿宋" w:hAnsi="仿宋" w:eastAsia="仿宋" w:cs="仿宋"/>
          <w:sz w:val="24"/>
        </w:rPr>
        <w:t>151.大件运输车辆有下列情形之一的，视为违法超限运输？(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7336BEC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A、未经许可擅自行驶公路的</w:t>
      </w:r>
    </w:p>
    <w:p w14:paraId="5D88318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B、车辆及装载物品的有关情况与《超限运输车辆通行证》记载的内容不一致的</w:t>
      </w:r>
    </w:p>
    <w:p w14:paraId="751A2B0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C、未按许可的时间、路线、速度行驶公路的</w:t>
      </w:r>
    </w:p>
    <w:p w14:paraId="52A4620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D、未按许可的护送方案采取护送措施的</w:t>
      </w:r>
    </w:p>
    <w:p w14:paraId="687DB3B1">
      <w:pPr>
        <w:rPr>
          <w:rFonts w:ascii="仿宋" w:hAnsi="仿宋" w:eastAsia="仿宋" w:cs="仿宋"/>
          <w:sz w:val="24"/>
        </w:rPr>
      </w:pPr>
      <w:r>
        <w:rPr>
          <w:rFonts w:hint="eastAsia" w:ascii="仿宋" w:hAnsi="仿宋" w:eastAsia="仿宋" w:cs="仿宋"/>
          <w:sz w:val="24"/>
        </w:rPr>
        <w:t>152.代扣账户：在ETC相关的(    )过程中,客户委托某一资金代扣方根据具体的业务规则进行扣款的账户。</w:t>
      </w:r>
      <w:r>
        <w:rPr>
          <w:rFonts w:hint="eastAsia" w:ascii="仿宋" w:hAnsi="仿宋" w:eastAsia="仿宋" w:cs="仿宋"/>
          <w:color w:val="FF0000"/>
          <w:sz w:val="24"/>
        </w:rPr>
        <w:t>答案[</w:t>
      </w:r>
      <w:r>
        <w:rPr>
          <w:rFonts w:hint="eastAsia" w:ascii="仿宋" w:hAnsi="仿宋" w:eastAsia="仿宋" w:cs="仿宋"/>
          <w:sz w:val="24"/>
        </w:rPr>
        <w:t>ACD</w:t>
      </w:r>
      <w:r>
        <w:rPr>
          <w:rFonts w:hint="eastAsia" w:ascii="仿宋" w:hAnsi="仿宋" w:eastAsia="仿宋" w:cs="仿宋"/>
          <w:color w:val="FF0000"/>
          <w:sz w:val="24"/>
        </w:rPr>
        <w:t>]</w:t>
      </w:r>
      <w:r>
        <w:rPr>
          <w:rFonts w:hint="eastAsia" w:ascii="仿宋" w:hAnsi="仿宋" w:eastAsia="仿宋" w:cs="仿宋"/>
          <w:sz w:val="24"/>
        </w:rPr>
        <w:tab/>
      </w:r>
    </w:p>
    <w:p w14:paraId="44F61B1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A、服务</w:t>
      </w:r>
    </w:p>
    <w:p w14:paraId="0BC94F0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B、补缴</w:t>
      </w:r>
    </w:p>
    <w:p w14:paraId="3885785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C、管理</w:t>
      </w:r>
    </w:p>
    <w:p w14:paraId="54E2D68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D、消费</w:t>
      </w:r>
    </w:p>
    <w:p w14:paraId="759542C5">
      <w:pPr>
        <w:rPr>
          <w:rFonts w:ascii="仿宋" w:hAnsi="仿宋" w:eastAsia="仿宋" w:cs="仿宋"/>
          <w:sz w:val="24"/>
        </w:rPr>
      </w:pPr>
      <w:r>
        <w:rPr>
          <w:rFonts w:hint="eastAsia" w:ascii="仿宋" w:hAnsi="仿宋" w:eastAsia="仿宋" w:cs="仿宋"/>
          <w:sz w:val="24"/>
        </w:rPr>
        <w:t>153.单个ETC门架的收费金额按(    )和(    )计算并按照四舍五入规则取整到“分”。通行高速公路的车辆根据途经的ETC门架计算应收金额。</w:t>
      </w:r>
      <w:r>
        <w:rPr>
          <w:rFonts w:hint="eastAsia" w:ascii="仿宋" w:hAnsi="仿宋" w:eastAsia="仿宋" w:cs="仿宋"/>
          <w:color w:val="FF0000"/>
          <w:sz w:val="24"/>
        </w:rPr>
        <w:t>答案[</w:t>
      </w:r>
      <w:r>
        <w:rPr>
          <w:rFonts w:hint="eastAsia" w:ascii="仿宋" w:hAnsi="仿宋" w:eastAsia="仿宋" w:cs="仿宋"/>
          <w:sz w:val="24"/>
        </w:rPr>
        <w:t>AB</w:t>
      </w:r>
      <w:r>
        <w:rPr>
          <w:rFonts w:hint="eastAsia" w:ascii="仿宋" w:hAnsi="仿宋" w:eastAsia="仿宋" w:cs="仿宋"/>
          <w:color w:val="FF0000"/>
          <w:sz w:val="24"/>
        </w:rPr>
        <w:t>]</w:t>
      </w:r>
      <w:r>
        <w:rPr>
          <w:rFonts w:hint="eastAsia" w:ascii="仿宋" w:hAnsi="仿宋" w:eastAsia="仿宋" w:cs="仿宋"/>
          <w:sz w:val="24"/>
        </w:rPr>
        <w:tab/>
      </w:r>
    </w:p>
    <w:p w14:paraId="63636DE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A、所辖里程</w:t>
      </w:r>
    </w:p>
    <w:p w14:paraId="308317D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B、收费标准</w:t>
      </w:r>
    </w:p>
    <w:p w14:paraId="4FD8B26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C、行驶时间</w:t>
      </w:r>
    </w:p>
    <w:p w14:paraId="30FF95D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D、行驶速度</w:t>
      </w:r>
    </w:p>
    <w:p w14:paraId="35239A11">
      <w:pPr>
        <w:rPr>
          <w:rFonts w:ascii="仿宋" w:hAnsi="仿宋" w:eastAsia="仿宋" w:cs="仿宋"/>
          <w:sz w:val="24"/>
        </w:rPr>
      </w:pPr>
      <w:r>
        <w:rPr>
          <w:rFonts w:hint="eastAsia" w:ascii="仿宋" w:hAnsi="仿宋" w:eastAsia="仿宋" w:cs="仿宋"/>
          <w:sz w:val="24"/>
        </w:rPr>
        <w:t>154.单位客户线下新办ETC由经办人持(    )等资料。</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6C30E5B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A、本人有效证件、加盖公章的单位有效证件复印件或影印件</w:t>
      </w:r>
    </w:p>
    <w:p w14:paraId="2F20547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B、单位授权书</w:t>
      </w:r>
    </w:p>
    <w:p w14:paraId="30EFB30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C、单位银行账户信息</w:t>
      </w:r>
    </w:p>
    <w:p w14:paraId="6646980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D、车辆行驶证</w:t>
      </w:r>
    </w:p>
    <w:p w14:paraId="017CDDC8">
      <w:pPr>
        <w:rPr>
          <w:rFonts w:ascii="仿宋" w:hAnsi="仿宋" w:eastAsia="仿宋" w:cs="仿宋"/>
          <w:sz w:val="24"/>
        </w:rPr>
      </w:pPr>
      <w:r>
        <w:rPr>
          <w:rFonts w:hint="eastAsia" w:ascii="仿宋" w:hAnsi="仿宋" w:eastAsia="仿宋" w:cs="仿宋"/>
          <w:sz w:val="24"/>
        </w:rPr>
        <w:t>155.当查验APP出现异常情况时可现场手工登记查验信息、手机拍摄查验照片事后可由(    )通过管理端补录查验工单功能填报查验信息。</w:t>
      </w:r>
      <w:r>
        <w:rPr>
          <w:rFonts w:hint="eastAsia" w:ascii="仿宋" w:hAnsi="仿宋" w:eastAsia="仿宋" w:cs="仿宋"/>
          <w:color w:val="FF0000"/>
          <w:sz w:val="24"/>
        </w:rPr>
        <w:t>答案[</w:t>
      </w:r>
      <w:r>
        <w:rPr>
          <w:rFonts w:hint="eastAsia" w:ascii="仿宋" w:hAnsi="仿宋" w:eastAsia="仿宋" w:cs="仿宋"/>
          <w:sz w:val="24"/>
        </w:rPr>
        <w:t>BD</w:t>
      </w:r>
      <w:r>
        <w:rPr>
          <w:rFonts w:hint="eastAsia" w:ascii="仿宋" w:hAnsi="仿宋" w:eastAsia="仿宋" w:cs="仿宋"/>
          <w:color w:val="FF0000"/>
          <w:sz w:val="24"/>
        </w:rPr>
        <w:t>]</w:t>
      </w:r>
      <w:r>
        <w:rPr>
          <w:rFonts w:hint="eastAsia" w:ascii="仿宋" w:hAnsi="仿宋" w:eastAsia="仿宋" w:cs="仿宋"/>
          <w:sz w:val="24"/>
        </w:rPr>
        <w:tab/>
      </w:r>
    </w:p>
    <w:p w14:paraId="7B4240B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A、班长</w:t>
      </w:r>
    </w:p>
    <w:p w14:paraId="0247F20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B、站长</w:t>
      </w:r>
    </w:p>
    <w:p w14:paraId="4A1F516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C、权限人员</w:t>
      </w:r>
    </w:p>
    <w:p w14:paraId="2A74CD2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D、指定人员</w:t>
      </w:r>
    </w:p>
    <w:p w14:paraId="2C629361">
      <w:pPr>
        <w:rPr>
          <w:rFonts w:ascii="仿宋" w:hAnsi="仿宋" w:eastAsia="仿宋" w:cs="仿宋"/>
          <w:sz w:val="24"/>
        </w:rPr>
      </w:pPr>
      <w:r>
        <w:rPr>
          <w:rFonts w:hint="eastAsia" w:ascii="仿宋" w:hAnsi="仿宋" w:eastAsia="仿宋" w:cs="仿宋"/>
          <w:sz w:val="24"/>
        </w:rPr>
        <w:t>156.当车辆以非ETC方式通行出口ETC/MTC混合车道，费额显示信息应包含但不限于(    )。</w:t>
      </w:r>
      <w:r>
        <w:rPr>
          <w:rFonts w:hint="eastAsia" w:ascii="仿宋" w:hAnsi="仿宋" w:eastAsia="仿宋" w:cs="仿宋"/>
          <w:color w:val="FF0000"/>
          <w:sz w:val="24"/>
        </w:rPr>
        <w:t>答案[</w:t>
      </w:r>
      <w:r>
        <w:rPr>
          <w:rFonts w:hint="eastAsia" w:ascii="仿宋" w:hAnsi="仿宋" w:eastAsia="仿宋" w:cs="仿宋"/>
          <w:sz w:val="24"/>
        </w:rPr>
        <w:t>AC</w:t>
      </w:r>
      <w:r>
        <w:rPr>
          <w:rFonts w:hint="eastAsia" w:ascii="仿宋" w:hAnsi="仿宋" w:eastAsia="仿宋" w:cs="仿宋"/>
          <w:color w:val="FF0000"/>
          <w:sz w:val="24"/>
        </w:rPr>
        <w:t>]</w:t>
      </w:r>
      <w:r>
        <w:rPr>
          <w:rFonts w:hint="eastAsia" w:ascii="仿宋" w:hAnsi="仿宋" w:eastAsia="仿宋" w:cs="仿宋"/>
          <w:sz w:val="24"/>
        </w:rPr>
        <w:tab/>
      </w:r>
    </w:p>
    <w:p w14:paraId="58CA8F5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A、车牌</w:t>
      </w:r>
    </w:p>
    <w:p w14:paraId="782692D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B、车型</w:t>
      </w:r>
    </w:p>
    <w:p w14:paraId="6A6A95A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C、收费金额</w:t>
      </w:r>
    </w:p>
    <w:p w14:paraId="12D25AA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D、收费发票</w:t>
      </w:r>
    </w:p>
    <w:p w14:paraId="49E0E286">
      <w:pPr>
        <w:rPr>
          <w:rFonts w:ascii="仿宋" w:hAnsi="仿宋" w:eastAsia="仿宋" w:cs="仿宋"/>
          <w:sz w:val="24"/>
        </w:rPr>
      </w:pPr>
      <w:r>
        <w:rPr>
          <w:rFonts w:hint="eastAsia" w:ascii="仿宋" w:hAnsi="仿宋" w:eastAsia="仿宋" w:cs="仿宋"/>
          <w:sz w:val="24"/>
        </w:rPr>
        <w:t>157.当收费员完成工作，需交班处理：按【交班】键下班，如果此时在下班工班点之前半个小时以内(默认工班偏移时间为30分钟)，则弹出一对话框，按(    )键下班，按(    )键离岗后系统处于无人值守状态。</w:t>
      </w:r>
      <w:r>
        <w:rPr>
          <w:rFonts w:hint="eastAsia" w:ascii="仿宋" w:hAnsi="仿宋" w:eastAsia="仿宋" w:cs="仿宋"/>
          <w:color w:val="FF0000"/>
          <w:sz w:val="24"/>
        </w:rPr>
        <w:t>答案[</w:t>
      </w:r>
      <w:r>
        <w:rPr>
          <w:rFonts w:hint="eastAsia" w:ascii="仿宋" w:hAnsi="仿宋" w:eastAsia="仿宋" w:cs="仿宋"/>
          <w:sz w:val="24"/>
        </w:rPr>
        <w:t>AB</w:t>
      </w:r>
      <w:r>
        <w:rPr>
          <w:rFonts w:hint="eastAsia" w:ascii="仿宋" w:hAnsi="仿宋" w:eastAsia="仿宋" w:cs="仿宋"/>
          <w:color w:val="FF0000"/>
          <w:sz w:val="24"/>
        </w:rPr>
        <w:t>]</w:t>
      </w:r>
      <w:r>
        <w:rPr>
          <w:rFonts w:hint="eastAsia" w:ascii="仿宋" w:hAnsi="仿宋" w:eastAsia="仿宋" w:cs="仿宋"/>
          <w:sz w:val="24"/>
        </w:rPr>
        <w:tab/>
      </w:r>
    </w:p>
    <w:p w14:paraId="7147F14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A、【交班】</w:t>
      </w:r>
    </w:p>
    <w:p w14:paraId="13D8332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B、【确认】</w:t>
      </w:r>
    </w:p>
    <w:p w14:paraId="4F70B37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C、【取消】</w:t>
      </w:r>
    </w:p>
    <w:p w14:paraId="4BEE879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D、【管理】</w:t>
      </w:r>
    </w:p>
    <w:p w14:paraId="594AAC90">
      <w:pPr>
        <w:rPr>
          <w:rFonts w:ascii="仿宋" w:hAnsi="仿宋" w:eastAsia="仿宋" w:cs="仿宋"/>
          <w:sz w:val="24"/>
        </w:rPr>
      </w:pPr>
      <w:r>
        <w:rPr>
          <w:rFonts w:hint="eastAsia" w:ascii="仿宋" w:hAnsi="仿宋" w:eastAsia="仿宋" w:cs="仿宋"/>
          <w:sz w:val="24"/>
        </w:rPr>
        <w:t>158.当相关参与方发现追缴名单(    )等情况时可通过部级系统提交撤销申请并提供相关证据资料。</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1751D12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A、车牌信息错误</w:t>
      </w:r>
    </w:p>
    <w:p w14:paraId="2DC1A41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B、被套牌车</w:t>
      </w:r>
    </w:p>
    <w:p w14:paraId="5856510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C、证据无效</w:t>
      </w:r>
    </w:p>
    <w:p w14:paraId="2DE6C75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D、不足</w:t>
      </w:r>
    </w:p>
    <w:p w14:paraId="13CD13FC">
      <w:pPr>
        <w:rPr>
          <w:rFonts w:ascii="仿宋" w:hAnsi="仿宋" w:eastAsia="仿宋" w:cs="仿宋"/>
          <w:sz w:val="24"/>
        </w:rPr>
      </w:pPr>
      <w:r>
        <w:rPr>
          <w:rFonts w:hint="eastAsia" w:ascii="仿宋" w:hAnsi="仿宋" w:eastAsia="仿宋" w:cs="仿宋"/>
          <w:sz w:val="24"/>
        </w:rPr>
        <w:t>159.当需要重新打印发票时，不应该在(    )情况下完成操作。</w:t>
      </w:r>
      <w:r>
        <w:rPr>
          <w:rFonts w:hint="eastAsia" w:ascii="仿宋" w:hAnsi="仿宋" w:eastAsia="仿宋" w:cs="仿宋"/>
          <w:color w:val="FF0000"/>
          <w:sz w:val="24"/>
        </w:rPr>
        <w:t>答案[</w:t>
      </w:r>
      <w:r>
        <w:rPr>
          <w:rFonts w:hint="eastAsia" w:ascii="仿宋" w:hAnsi="仿宋" w:eastAsia="仿宋" w:cs="仿宋"/>
          <w:sz w:val="24"/>
        </w:rPr>
        <w:t>ABC</w:t>
      </w:r>
      <w:r>
        <w:rPr>
          <w:rFonts w:hint="eastAsia" w:ascii="仿宋" w:hAnsi="仿宋" w:eastAsia="仿宋" w:cs="仿宋"/>
          <w:color w:val="FF0000"/>
          <w:sz w:val="24"/>
        </w:rPr>
        <w:t>]</w:t>
      </w:r>
      <w:r>
        <w:rPr>
          <w:rFonts w:hint="eastAsia" w:ascii="仿宋" w:hAnsi="仿宋" w:eastAsia="仿宋" w:cs="仿宋"/>
          <w:sz w:val="24"/>
        </w:rPr>
        <w:tab/>
      </w:r>
    </w:p>
    <w:p w14:paraId="0EF2DE9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A、车辆完全离开车道</w:t>
      </w:r>
    </w:p>
    <w:p w14:paraId="50CB407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B、车辆行驶到通过后线圈</w:t>
      </w:r>
    </w:p>
    <w:p w14:paraId="51315F1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C、车辆未触及通过前线圈</w:t>
      </w:r>
    </w:p>
    <w:p w14:paraId="28E0F49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D、车辆未触及通过后线圈</w:t>
      </w:r>
    </w:p>
    <w:p w14:paraId="64B67BB1">
      <w:pPr>
        <w:rPr>
          <w:rFonts w:ascii="仿宋" w:hAnsi="仿宋" w:eastAsia="仿宋" w:cs="仿宋"/>
          <w:sz w:val="24"/>
        </w:rPr>
      </w:pPr>
      <w:r>
        <w:rPr>
          <w:rFonts w:hint="eastAsia" w:ascii="仿宋" w:hAnsi="仿宋" w:eastAsia="仿宋" w:cs="仿宋"/>
          <w:sz w:val="24"/>
        </w:rPr>
        <w:t>160.道路运输证的经营范围仅为“货物专用运输”的，ETC发行方为其发行国际标准集装箱运输(    )专用OBU,道路运输证的经营范围除“货物专用运输”外，还有“普通货运”等其它项目的，ETC发行方为其发行国际标准集装箱运输(    )专用OBU。</w:t>
      </w:r>
      <w:r>
        <w:rPr>
          <w:rFonts w:hint="eastAsia" w:ascii="仿宋" w:hAnsi="仿宋" w:eastAsia="仿宋" w:cs="仿宋"/>
          <w:color w:val="FF0000"/>
          <w:sz w:val="24"/>
        </w:rPr>
        <w:t>答案[</w:t>
      </w:r>
      <w:r>
        <w:rPr>
          <w:rFonts w:hint="eastAsia" w:ascii="仿宋" w:hAnsi="仿宋" w:eastAsia="仿宋" w:cs="仿宋"/>
          <w:sz w:val="24"/>
        </w:rPr>
        <w:t>AB</w:t>
      </w:r>
      <w:r>
        <w:rPr>
          <w:rFonts w:hint="eastAsia" w:ascii="仿宋" w:hAnsi="仿宋" w:eastAsia="仿宋" w:cs="仿宋"/>
          <w:color w:val="FF0000"/>
          <w:sz w:val="24"/>
        </w:rPr>
        <w:t>]</w:t>
      </w:r>
      <w:r>
        <w:rPr>
          <w:rFonts w:hint="eastAsia" w:ascii="仿宋" w:hAnsi="仿宋" w:eastAsia="仿宋" w:cs="仿宋"/>
          <w:sz w:val="24"/>
        </w:rPr>
        <w:tab/>
      </w:r>
    </w:p>
    <w:p w14:paraId="2F96416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A、单一用途</w:t>
      </w:r>
    </w:p>
    <w:p w14:paraId="67FB6AB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B、多用途</w:t>
      </w:r>
    </w:p>
    <w:p w14:paraId="233288F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C、专一用途</w:t>
      </w:r>
    </w:p>
    <w:p w14:paraId="2E2F4A1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D、其它用途</w:t>
      </w:r>
    </w:p>
    <w:p w14:paraId="6BA85498">
      <w:pPr>
        <w:rPr>
          <w:rFonts w:ascii="仿宋" w:hAnsi="仿宋" w:eastAsia="仿宋" w:cs="仿宋"/>
          <w:sz w:val="24"/>
        </w:rPr>
      </w:pPr>
      <w:r>
        <w:rPr>
          <w:rFonts w:hint="eastAsia" w:ascii="仿宋" w:hAnsi="仿宋" w:eastAsia="仿宋" w:cs="仿宋"/>
          <w:sz w:val="24"/>
        </w:rPr>
        <w:t>161.电子通行介质包括(  )。</w:t>
      </w:r>
      <w:r>
        <w:rPr>
          <w:rFonts w:hint="eastAsia" w:ascii="仿宋" w:hAnsi="仿宋" w:eastAsia="仿宋" w:cs="仿宋"/>
          <w:color w:val="FF0000"/>
          <w:sz w:val="24"/>
        </w:rPr>
        <w:t>答案[</w:t>
      </w:r>
      <w:r>
        <w:rPr>
          <w:rFonts w:hint="eastAsia" w:ascii="仿宋" w:hAnsi="仿宋" w:eastAsia="仿宋" w:cs="仿宋"/>
          <w:sz w:val="24"/>
        </w:rPr>
        <w:t>BCD</w:t>
      </w:r>
      <w:r>
        <w:rPr>
          <w:rFonts w:hint="eastAsia" w:ascii="仿宋" w:hAnsi="仿宋" w:eastAsia="仿宋" w:cs="仿宋"/>
          <w:color w:val="FF0000"/>
          <w:sz w:val="24"/>
        </w:rPr>
        <w:t>]</w:t>
      </w:r>
      <w:r>
        <w:rPr>
          <w:rFonts w:hint="eastAsia" w:ascii="仿宋" w:hAnsi="仿宋" w:eastAsia="仿宋" w:cs="仿宋"/>
          <w:sz w:val="24"/>
        </w:rPr>
        <w:tab/>
      </w:r>
    </w:p>
    <w:p w14:paraId="1F24BE5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A、ETC单卡</w:t>
      </w:r>
    </w:p>
    <w:p w14:paraId="24B7B28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B、与OBU配套使用的ETC卡</w:t>
      </w:r>
    </w:p>
    <w:p w14:paraId="6C8434E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C、CPC卡</w:t>
      </w:r>
    </w:p>
    <w:p w14:paraId="0FD295C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D、OBU</w:t>
      </w:r>
    </w:p>
    <w:p w14:paraId="32DD4649">
      <w:pPr>
        <w:rPr>
          <w:rFonts w:ascii="仿宋" w:hAnsi="仿宋" w:eastAsia="仿宋" w:cs="仿宋"/>
          <w:sz w:val="24"/>
        </w:rPr>
      </w:pPr>
      <w:r>
        <w:rPr>
          <w:rFonts w:hint="eastAsia" w:ascii="仿宋" w:hAnsi="仿宋" w:eastAsia="仿宋" w:cs="仿宋"/>
          <w:sz w:val="24"/>
        </w:rPr>
        <w:t>162.调拨可以进行跨省调拨和省内调拨，省内调拨包(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61C972F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A、省中心与高速公路处调拨</w:t>
      </w:r>
    </w:p>
    <w:p w14:paraId="17077FB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B、高速公路处与高速公路处调拨</w:t>
      </w:r>
    </w:p>
    <w:p w14:paraId="24DA6EC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C、高速公路处与收费所调拨</w:t>
      </w:r>
    </w:p>
    <w:p w14:paraId="3D4F98D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D、收费所与收费所调拨</w:t>
      </w:r>
    </w:p>
    <w:p w14:paraId="01F78207">
      <w:pPr>
        <w:rPr>
          <w:rFonts w:ascii="仿宋" w:hAnsi="仿宋" w:eastAsia="仿宋" w:cs="仿宋"/>
          <w:sz w:val="24"/>
        </w:rPr>
      </w:pPr>
      <w:r>
        <w:rPr>
          <w:rFonts w:hint="eastAsia" w:ascii="仿宋" w:hAnsi="仿宋" w:eastAsia="仿宋" w:cs="仿宋"/>
          <w:sz w:val="24"/>
        </w:rPr>
        <w:t>163.丢卡处理包括(    )处理。</w:t>
      </w:r>
      <w:r>
        <w:rPr>
          <w:rFonts w:hint="eastAsia" w:ascii="仿宋" w:hAnsi="仿宋" w:eastAsia="仿宋" w:cs="仿宋"/>
          <w:color w:val="FF0000"/>
          <w:sz w:val="24"/>
        </w:rPr>
        <w:t>答案[</w:t>
      </w:r>
      <w:r>
        <w:rPr>
          <w:rFonts w:hint="eastAsia" w:ascii="仿宋" w:hAnsi="仿宋" w:eastAsia="仿宋" w:cs="仿宋"/>
          <w:sz w:val="24"/>
        </w:rPr>
        <w:t>BD</w:t>
      </w:r>
      <w:r>
        <w:rPr>
          <w:rFonts w:hint="eastAsia" w:ascii="仿宋" w:hAnsi="仿宋" w:eastAsia="仿宋" w:cs="仿宋"/>
          <w:color w:val="FF0000"/>
          <w:sz w:val="24"/>
        </w:rPr>
        <w:t>]</w:t>
      </w:r>
      <w:r>
        <w:rPr>
          <w:rFonts w:hint="eastAsia" w:ascii="仿宋" w:hAnsi="仿宋" w:eastAsia="仿宋" w:cs="仿宋"/>
          <w:sz w:val="24"/>
        </w:rPr>
        <w:tab/>
      </w:r>
    </w:p>
    <w:p w14:paraId="5632859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A、丢失卡</w:t>
      </w:r>
    </w:p>
    <w:p w14:paraId="282682E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B、丢卡定责</w:t>
      </w:r>
    </w:p>
    <w:p w14:paraId="76C0EFC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C、流失卡</w:t>
      </w:r>
    </w:p>
    <w:p w14:paraId="2A511E1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D、丢卡追回</w:t>
      </w:r>
    </w:p>
    <w:p w14:paraId="6271F2AB">
      <w:pPr>
        <w:rPr>
          <w:rFonts w:ascii="仿宋" w:hAnsi="仿宋" w:eastAsia="仿宋" w:cs="仿宋"/>
          <w:sz w:val="24"/>
        </w:rPr>
      </w:pPr>
      <w:r>
        <w:rPr>
          <w:rFonts w:hint="eastAsia" w:ascii="仿宋" w:hAnsi="仿宋" w:eastAsia="仿宋" w:cs="仿宋"/>
          <w:sz w:val="24"/>
        </w:rPr>
        <w:t>164.丢卡举证资料可包含(    )等，举证提供资料要求清晰、真实、有效。</w:t>
      </w:r>
      <w:r>
        <w:rPr>
          <w:rFonts w:hint="eastAsia" w:ascii="仿宋" w:hAnsi="仿宋" w:eastAsia="仿宋" w:cs="仿宋"/>
          <w:color w:val="FF0000"/>
          <w:sz w:val="24"/>
        </w:rPr>
        <w:t>答案[</w:t>
      </w:r>
      <w:r>
        <w:rPr>
          <w:rFonts w:hint="eastAsia" w:ascii="仿宋" w:hAnsi="仿宋" w:eastAsia="仿宋" w:cs="仿宋"/>
          <w:sz w:val="24"/>
        </w:rPr>
        <w:t>ABD</w:t>
      </w:r>
      <w:r>
        <w:rPr>
          <w:rFonts w:hint="eastAsia" w:ascii="仿宋" w:hAnsi="仿宋" w:eastAsia="仿宋" w:cs="仿宋"/>
          <w:color w:val="FF0000"/>
          <w:sz w:val="24"/>
        </w:rPr>
        <w:t>]</w:t>
      </w:r>
      <w:r>
        <w:rPr>
          <w:rFonts w:hint="eastAsia" w:ascii="仿宋" w:hAnsi="仿宋" w:eastAsia="仿宋" w:cs="仿宋"/>
          <w:sz w:val="24"/>
        </w:rPr>
        <w:tab/>
      </w:r>
    </w:p>
    <w:p w14:paraId="3B7E537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A、通行记录</w:t>
      </w:r>
    </w:p>
    <w:p w14:paraId="787C29C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B、交易记录</w:t>
      </w:r>
    </w:p>
    <w:p w14:paraId="3C8E0BC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C、门架记录</w:t>
      </w:r>
    </w:p>
    <w:p w14:paraId="1A785AF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D、高清车辆照片</w:t>
      </w:r>
    </w:p>
    <w:p w14:paraId="1A43BAAB">
      <w:pPr>
        <w:rPr>
          <w:rFonts w:ascii="仿宋" w:hAnsi="仿宋" w:eastAsia="仿宋" w:cs="仿宋"/>
          <w:sz w:val="24"/>
        </w:rPr>
      </w:pPr>
      <w:r>
        <w:rPr>
          <w:rFonts w:hint="eastAsia" w:ascii="仿宋" w:hAnsi="仿宋" w:eastAsia="仿宋" w:cs="仿宋"/>
          <w:sz w:val="24"/>
        </w:rPr>
        <w:t>165.丢卡是指(    )。</w:t>
      </w:r>
      <w:r>
        <w:rPr>
          <w:rFonts w:hint="eastAsia" w:ascii="仿宋" w:hAnsi="仿宋" w:eastAsia="仿宋" w:cs="仿宋"/>
          <w:color w:val="FF0000"/>
          <w:sz w:val="24"/>
        </w:rPr>
        <w:t>答案[</w:t>
      </w:r>
      <w:r>
        <w:rPr>
          <w:rFonts w:hint="eastAsia" w:ascii="仿宋" w:hAnsi="仿宋" w:eastAsia="仿宋" w:cs="仿宋"/>
          <w:sz w:val="24"/>
        </w:rPr>
        <w:t>BC</w:t>
      </w:r>
      <w:r>
        <w:rPr>
          <w:rFonts w:hint="eastAsia" w:ascii="仿宋" w:hAnsi="仿宋" w:eastAsia="仿宋" w:cs="仿宋"/>
          <w:color w:val="FF0000"/>
          <w:sz w:val="24"/>
        </w:rPr>
        <w:t>]</w:t>
      </w:r>
      <w:r>
        <w:rPr>
          <w:rFonts w:hint="eastAsia" w:ascii="仿宋" w:hAnsi="仿宋" w:eastAsia="仿宋" w:cs="仿宋"/>
          <w:sz w:val="24"/>
        </w:rPr>
        <w:tab/>
      </w:r>
    </w:p>
    <w:p w14:paraId="5B5FF17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A、废卡</w:t>
      </w:r>
    </w:p>
    <w:p w14:paraId="111524E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B、丢失卡</w:t>
      </w:r>
    </w:p>
    <w:p w14:paraId="4C5164B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C、流失卡</w:t>
      </w:r>
    </w:p>
    <w:p w14:paraId="0F1E85C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D、通行卡</w:t>
      </w:r>
    </w:p>
    <w:p w14:paraId="161FC74C">
      <w:pPr>
        <w:rPr>
          <w:rFonts w:ascii="仿宋" w:hAnsi="仿宋" w:eastAsia="仿宋" w:cs="仿宋"/>
          <w:sz w:val="24"/>
        </w:rPr>
      </w:pPr>
      <w:r>
        <w:rPr>
          <w:rFonts w:hint="eastAsia" w:ascii="仿宋" w:hAnsi="仿宋" w:eastAsia="仿宋" w:cs="仿宋"/>
          <w:sz w:val="24"/>
        </w:rPr>
        <w:t>166.丢卡追回处理工作要求(    )。</w:t>
      </w:r>
      <w:r>
        <w:rPr>
          <w:rFonts w:hint="eastAsia" w:ascii="仿宋" w:hAnsi="仿宋" w:eastAsia="仿宋" w:cs="仿宋"/>
          <w:color w:val="FF0000"/>
          <w:sz w:val="24"/>
        </w:rPr>
        <w:t>答案[</w:t>
      </w:r>
      <w:r>
        <w:rPr>
          <w:rFonts w:hint="eastAsia" w:ascii="仿宋" w:hAnsi="仿宋" w:eastAsia="仿宋" w:cs="仿宋"/>
          <w:sz w:val="24"/>
        </w:rPr>
        <w:t>ABC</w:t>
      </w:r>
      <w:r>
        <w:rPr>
          <w:rFonts w:hint="eastAsia" w:ascii="仿宋" w:hAnsi="仿宋" w:eastAsia="仿宋" w:cs="仿宋"/>
          <w:color w:val="FF0000"/>
          <w:sz w:val="24"/>
        </w:rPr>
        <w:t>]</w:t>
      </w:r>
      <w:r>
        <w:rPr>
          <w:rFonts w:hint="eastAsia" w:ascii="仿宋" w:hAnsi="仿宋" w:eastAsia="仿宋" w:cs="仿宋"/>
          <w:sz w:val="24"/>
        </w:rPr>
        <w:tab/>
      </w:r>
    </w:p>
    <w:p w14:paraId="19B7FC8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A、收费站负责丢卡的追回及检测工作。</w:t>
      </w:r>
    </w:p>
    <w:p w14:paraId="0189BE7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B、在进行卡追回业务处理时，应登记追回卡的卡号。</w:t>
      </w:r>
    </w:p>
    <w:p w14:paraId="1CB4107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C、节假日免费放行小型车期间，路段公司应通过可变情报板等措施，通知车主对携带走的CPC卡（丢卡）交回收费站，收费站做好丢卡回收工作。</w:t>
      </w:r>
    </w:p>
    <w:p w14:paraId="33D2D5B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D、节假日期间，路段公司应通过可变情报板等措施，通知车主对携带走的CPC卡（丢卡）交回收费站，收费站做好丢卡回收工作。</w:t>
      </w:r>
    </w:p>
    <w:p w14:paraId="3DF4EE1C">
      <w:pPr>
        <w:rPr>
          <w:rFonts w:ascii="仿宋" w:hAnsi="仿宋" w:eastAsia="仿宋" w:cs="仿宋"/>
          <w:sz w:val="24"/>
        </w:rPr>
      </w:pPr>
      <w:r>
        <w:rPr>
          <w:rFonts w:hint="eastAsia" w:ascii="仿宋" w:hAnsi="仿宋" w:eastAsia="仿宋" w:cs="仿宋"/>
          <w:sz w:val="24"/>
        </w:rPr>
        <w:t>167.兜底计费方式应支持(    )计费以及(    )计费。</w:t>
      </w:r>
      <w:r>
        <w:rPr>
          <w:rFonts w:hint="eastAsia" w:ascii="仿宋" w:hAnsi="仿宋" w:eastAsia="仿宋" w:cs="仿宋"/>
          <w:color w:val="FF0000"/>
          <w:sz w:val="24"/>
        </w:rPr>
        <w:t>答案[</w:t>
      </w:r>
      <w:r>
        <w:rPr>
          <w:rFonts w:hint="eastAsia" w:ascii="仿宋" w:hAnsi="仿宋" w:eastAsia="仿宋" w:cs="仿宋"/>
          <w:sz w:val="24"/>
        </w:rPr>
        <w:t>BC</w:t>
      </w:r>
      <w:r>
        <w:rPr>
          <w:rFonts w:hint="eastAsia" w:ascii="仿宋" w:hAnsi="仿宋" w:eastAsia="仿宋" w:cs="仿宋"/>
          <w:color w:val="FF0000"/>
          <w:sz w:val="24"/>
        </w:rPr>
        <w:t>]</w:t>
      </w:r>
      <w:r>
        <w:rPr>
          <w:rFonts w:hint="eastAsia" w:ascii="仿宋" w:hAnsi="仿宋" w:eastAsia="仿宋" w:cs="仿宋"/>
          <w:sz w:val="24"/>
        </w:rPr>
        <w:tab/>
      </w:r>
    </w:p>
    <w:p w14:paraId="2F73DFE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A、ETC金额</w:t>
      </w:r>
    </w:p>
    <w:p w14:paraId="01B58AF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B、无优惠</w:t>
      </w:r>
    </w:p>
    <w:p w14:paraId="0188261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C、ETC基本优惠</w:t>
      </w:r>
    </w:p>
    <w:p w14:paraId="051057D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D、在线</w:t>
      </w:r>
    </w:p>
    <w:p w14:paraId="3725A90E">
      <w:pPr>
        <w:rPr>
          <w:rFonts w:ascii="仿宋" w:hAnsi="仿宋" w:eastAsia="仿宋" w:cs="仿宋"/>
          <w:sz w:val="24"/>
        </w:rPr>
      </w:pPr>
      <w:r>
        <w:rPr>
          <w:rFonts w:hint="eastAsia" w:ascii="仿宋" w:hAnsi="仿宋" w:eastAsia="仿宋" w:cs="仿宋"/>
          <w:sz w:val="24"/>
        </w:rPr>
        <w:t>168.对《鲜活农产品品种目录》进行调整完善说法正确的是：(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5E78145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A、将菜墓由白菜类移至甘蓝类</w:t>
      </w:r>
    </w:p>
    <w:p w14:paraId="599DE5F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B、将生姜由葱蒜类移至薯芋类</w:t>
      </w:r>
    </w:p>
    <w:p w14:paraId="6CE1B83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C、将无花果移至浆果类</w:t>
      </w:r>
    </w:p>
    <w:p w14:paraId="7BF32D6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D、将什果类更名为柿枣类</w:t>
      </w:r>
    </w:p>
    <w:p w14:paraId="7689440F">
      <w:pPr>
        <w:rPr>
          <w:rFonts w:ascii="仿宋" w:hAnsi="仿宋" w:eastAsia="仿宋" w:cs="仿宋"/>
          <w:sz w:val="24"/>
        </w:rPr>
      </w:pPr>
      <w:r>
        <w:rPr>
          <w:rFonts w:hint="eastAsia" w:ascii="仿宋" w:hAnsi="仿宋" w:eastAsia="仿宋" w:cs="仿宋"/>
          <w:sz w:val="24"/>
        </w:rPr>
        <w:t>169.对持CPC卡客户同时满足以下条件的系统按卡内金额提示收费员收取通行费否则按实际车型通过后台系统获取通行费：(    )。</w:t>
      </w:r>
      <w:r>
        <w:rPr>
          <w:rFonts w:hint="eastAsia" w:ascii="仿宋" w:hAnsi="仿宋" w:eastAsia="仿宋" w:cs="仿宋"/>
          <w:color w:val="FF0000"/>
          <w:sz w:val="24"/>
        </w:rPr>
        <w:t>答案[</w:t>
      </w:r>
      <w:r>
        <w:rPr>
          <w:rFonts w:hint="eastAsia" w:ascii="仿宋" w:hAnsi="仿宋" w:eastAsia="仿宋" w:cs="仿宋"/>
          <w:sz w:val="24"/>
        </w:rPr>
        <w:t>ABD</w:t>
      </w:r>
      <w:r>
        <w:rPr>
          <w:rFonts w:hint="eastAsia" w:ascii="仿宋" w:hAnsi="仿宋" w:eastAsia="仿宋" w:cs="仿宋"/>
          <w:color w:val="FF0000"/>
          <w:sz w:val="24"/>
        </w:rPr>
        <w:t>]</w:t>
      </w:r>
      <w:r>
        <w:rPr>
          <w:rFonts w:hint="eastAsia" w:ascii="仿宋" w:hAnsi="仿宋" w:eastAsia="仿宋" w:cs="仿宋"/>
          <w:sz w:val="24"/>
        </w:rPr>
        <w:tab/>
      </w:r>
    </w:p>
    <w:p w14:paraId="4F4CF02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A、卡内各省省界路径信息和计费信息完整</w:t>
      </w:r>
    </w:p>
    <w:p w14:paraId="4ED9BF6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B、计费金额不低于入出口可达路径最小费额且不超过1.5倍</w:t>
      </w:r>
    </w:p>
    <w:p w14:paraId="3305EB6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C、车辆行驶里程不低于1000公里</w:t>
      </w:r>
    </w:p>
    <w:p w14:paraId="4F22E1C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D、入口时间不超出当前时间7个自然日</w:t>
      </w:r>
    </w:p>
    <w:p w14:paraId="555D64E8">
      <w:pPr>
        <w:rPr>
          <w:rFonts w:ascii="仿宋" w:hAnsi="仿宋" w:eastAsia="仿宋" w:cs="仿宋"/>
          <w:sz w:val="24"/>
        </w:rPr>
      </w:pPr>
      <w:r>
        <w:rPr>
          <w:rFonts w:hint="eastAsia" w:ascii="仿宋" w:hAnsi="仿宋" w:eastAsia="仿宋" w:cs="仿宋"/>
          <w:sz w:val="24"/>
        </w:rPr>
        <w:t>170.对非现金卡进行拦截的原因有：(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4B035E2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A、坏卡</w:t>
      </w:r>
    </w:p>
    <w:p w14:paraId="159F5B7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B、过期</w:t>
      </w:r>
    </w:p>
    <w:p w14:paraId="3EB3B43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C、未启用</w:t>
      </w:r>
    </w:p>
    <w:p w14:paraId="7C94F29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D、用户卡黑名单</w:t>
      </w:r>
    </w:p>
    <w:p w14:paraId="3F2F676F">
      <w:pPr>
        <w:rPr>
          <w:rFonts w:ascii="仿宋" w:hAnsi="仿宋" w:eastAsia="仿宋" w:cs="仿宋"/>
          <w:sz w:val="24"/>
        </w:rPr>
      </w:pPr>
      <w:r>
        <w:rPr>
          <w:rFonts w:hint="eastAsia" w:ascii="仿宋" w:hAnsi="仿宋" w:eastAsia="仿宋" w:cs="仿宋"/>
          <w:sz w:val="24"/>
        </w:rPr>
        <w:t>171.对拦截成功的疑似违法车辆应(    )尽快核查情况全过程使用执法记录仪摄录取证在最短时间内形成初步核查结果并现场通过APP向平台上报。</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0047FA9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A、迅速分离司机和乘客</w:t>
      </w:r>
    </w:p>
    <w:p w14:paraId="78F7E35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B、进行调查取证</w:t>
      </w:r>
    </w:p>
    <w:p w14:paraId="340D4AB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C、核验相关手续</w:t>
      </w:r>
    </w:p>
    <w:p w14:paraId="6D36844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D、做好现场笔录</w:t>
      </w:r>
    </w:p>
    <w:p w14:paraId="5231E671">
      <w:pPr>
        <w:rPr>
          <w:rFonts w:ascii="仿宋" w:hAnsi="仿宋" w:eastAsia="仿宋" w:cs="仿宋"/>
          <w:sz w:val="24"/>
        </w:rPr>
      </w:pPr>
      <w:r>
        <w:rPr>
          <w:rFonts w:hint="eastAsia" w:ascii="仿宋" w:hAnsi="仿宋" w:eastAsia="仿宋" w:cs="仿宋"/>
          <w:sz w:val="24"/>
        </w:rPr>
        <w:t>172.对免费车辆的管理应做到(    )</w:t>
      </w:r>
      <w:r>
        <w:rPr>
          <w:rFonts w:hint="eastAsia" w:ascii="仿宋" w:hAnsi="仿宋" w:eastAsia="仿宋" w:cs="仿宋"/>
          <w:color w:val="FF0000"/>
          <w:sz w:val="24"/>
        </w:rPr>
        <w:t>答案[</w:t>
      </w:r>
      <w:r>
        <w:rPr>
          <w:rFonts w:hint="eastAsia" w:ascii="仿宋" w:hAnsi="仿宋" w:eastAsia="仿宋" w:cs="仿宋"/>
          <w:sz w:val="24"/>
        </w:rPr>
        <w:t>AC</w:t>
      </w:r>
      <w:r>
        <w:rPr>
          <w:rFonts w:hint="eastAsia" w:ascii="仿宋" w:hAnsi="仿宋" w:eastAsia="仿宋" w:cs="仿宋"/>
          <w:color w:val="FF0000"/>
          <w:sz w:val="24"/>
        </w:rPr>
        <w:t>]</w:t>
      </w:r>
      <w:r>
        <w:rPr>
          <w:rFonts w:hint="eastAsia" w:ascii="仿宋" w:hAnsi="仿宋" w:eastAsia="仿宋" w:cs="仿宋"/>
          <w:sz w:val="24"/>
        </w:rPr>
        <w:tab/>
      </w:r>
    </w:p>
    <w:p w14:paraId="17E7874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A、应收不漏</w:t>
      </w:r>
    </w:p>
    <w:p w14:paraId="058F180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B、应收不免</w:t>
      </w:r>
    </w:p>
    <w:p w14:paraId="336CD66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C、应免不收</w:t>
      </w:r>
    </w:p>
    <w:p w14:paraId="1A75271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D、应免不漏</w:t>
      </w:r>
    </w:p>
    <w:p w14:paraId="3C5BE10A">
      <w:pPr>
        <w:rPr>
          <w:rFonts w:ascii="仿宋" w:hAnsi="仿宋" w:eastAsia="仿宋" w:cs="仿宋"/>
          <w:sz w:val="24"/>
        </w:rPr>
      </w:pPr>
      <w:r>
        <w:rPr>
          <w:rFonts w:hint="eastAsia" w:ascii="仿宋" w:hAnsi="仿宋" w:eastAsia="仿宋" w:cs="仿宋"/>
          <w:sz w:val="24"/>
        </w:rPr>
        <w:t>173.对投诉举报的货车收费异常，收费标准提高等问题，逐一登记造册，按规定程序抓紧(    )切实维护群众(    )权益。</w:t>
      </w:r>
      <w:r>
        <w:rPr>
          <w:rFonts w:hint="eastAsia" w:ascii="仿宋" w:hAnsi="仿宋" w:eastAsia="仿宋" w:cs="仿宋"/>
          <w:color w:val="FF0000"/>
          <w:sz w:val="24"/>
        </w:rPr>
        <w:t>答案[</w:t>
      </w:r>
      <w:r>
        <w:rPr>
          <w:rFonts w:hint="eastAsia" w:ascii="仿宋" w:hAnsi="仿宋" w:eastAsia="仿宋" w:cs="仿宋"/>
          <w:sz w:val="24"/>
        </w:rPr>
        <w:t>ABC</w:t>
      </w:r>
      <w:r>
        <w:rPr>
          <w:rFonts w:hint="eastAsia" w:ascii="仿宋" w:hAnsi="仿宋" w:eastAsia="仿宋" w:cs="仿宋"/>
          <w:color w:val="FF0000"/>
          <w:sz w:val="24"/>
        </w:rPr>
        <w:t>]</w:t>
      </w:r>
      <w:r>
        <w:rPr>
          <w:rFonts w:hint="eastAsia" w:ascii="仿宋" w:hAnsi="仿宋" w:eastAsia="仿宋" w:cs="仿宋"/>
          <w:sz w:val="24"/>
        </w:rPr>
        <w:tab/>
      </w:r>
    </w:p>
    <w:p w14:paraId="45CD27A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A、核实</w:t>
      </w:r>
    </w:p>
    <w:p w14:paraId="59009B9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B、反馈</w:t>
      </w:r>
    </w:p>
    <w:p w14:paraId="5B9B072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C、合法</w:t>
      </w:r>
    </w:p>
    <w:p w14:paraId="215BD8B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D、合理</w:t>
      </w:r>
    </w:p>
    <w:p w14:paraId="1C7DA6E5">
      <w:pPr>
        <w:rPr>
          <w:rFonts w:ascii="仿宋" w:hAnsi="仿宋" w:eastAsia="仿宋" w:cs="仿宋"/>
          <w:sz w:val="24"/>
        </w:rPr>
      </w:pPr>
      <w:r>
        <w:rPr>
          <w:rFonts w:hint="eastAsia" w:ascii="仿宋" w:hAnsi="仿宋" w:eastAsia="仿宋" w:cs="仿宋"/>
          <w:sz w:val="24"/>
        </w:rPr>
        <w:t>174.对违反《收费公路管理条例》规定，被确定为拒交、逃交、少交车辆通行费的车辆，可拒绝其通行高速公路，并按照《交通运输部国家发展改革委财政部关于进一步优化鲜活农产品运输“绿色通道”政策的通知》(交公路发〔2019〕99号)规定，对于失信绿通车辆如何处置？(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690FBB8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A、记入高速公路信用黑名单</w:t>
      </w:r>
    </w:p>
    <w:p w14:paraId="72447F5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B、在一年内不得享受任何车辆通行费减免政策</w:t>
      </w:r>
    </w:p>
    <w:p w14:paraId="7AEF8E5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C、将有关失信记录纳入全国信用信息共享平台</w:t>
      </w:r>
    </w:p>
    <w:p w14:paraId="4818965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D、对外公开</w:t>
      </w:r>
    </w:p>
    <w:p w14:paraId="5F3F4663">
      <w:pPr>
        <w:rPr>
          <w:rFonts w:ascii="仿宋" w:hAnsi="仿宋" w:eastAsia="仿宋" w:cs="仿宋"/>
          <w:sz w:val="24"/>
        </w:rPr>
      </w:pPr>
      <w:r>
        <w:rPr>
          <w:rFonts w:hint="eastAsia" w:ascii="仿宋" w:hAnsi="仿宋" w:eastAsia="仿宋" w:cs="仿宋"/>
          <w:sz w:val="24"/>
        </w:rPr>
        <w:t>175.对于(    )，车道系统判断通过入口称重检测且准许通行的，发放CPC卡放行，否则不允许驶入。</w:t>
      </w:r>
      <w:r>
        <w:rPr>
          <w:rFonts w:hint="eastAsia" w:ascii="仿宋" w:hAnsi="仿宋" w:eastAsia="仿宋" w:cs="仿宋"/>
          <w:color w:val="FF0000"/>
          <w:sz w:val="24"/>
        </w:rPr>
        <w:t>答案[</w:t>
      </w:r>
      <w:r>
        <w:rPr>
          <w:rFonts w:hint="eastAsia" w:ascii="仿宋" w:hAnsi="仿宋" w:eastAsia="仿宋" w:cs="仿宋"/>
          <w:sz w:val="24"/>
        </w:rPr>
        <w:t>ABC</w:t>
      </w:r>
      <w:r>
        <w:rPr>
          <w:rFonts w:hint="eastAsia" w:ascii="仿宋" w:hAnsi="仿宋" w:eastAsia="仿宋" w:cs="仿宋"/>
          <w:color w:val="FF0000"/>
          <w:sz w:val="24"/>
        </w:rPr>
        <w:t>]</w:t>
      </w:r>
      <w:r>
        <w:rPr>
          <w:rFonts w:hint="eastAsia" w:ascii="仿宋" w:hAnsi="仿宋" w:eastAsia="仿宋" w:cs="仿宋"/>
          <w:sz w:val="24"/>
        </w:rPr>
        <w:tab/>
      </w:r>
    </w:p>
    <w:p w14:paraId="4340B7C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A、货车列车</w:t>
      </w:r>
    </w:p>
    <w:p w14:paraId="1AF7135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B、半挂汽车列车车辆</w:t>
      </w:r>
    </w:p>
    <w:p w14:paraId="05CF60A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C、大件运输车辆</w:t>
      </w:r>
    </w:p>
    <w:p w14:paraId="58A71B1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D、客车车辆</w:t>
      </w:r>
    </w:p>
    <w:p w14:paraId="2AB171A4">
      <w:pPr>
        <w:rPr>
          <w:rFonts w:ascii="仿宋" w:hAnsi="仿宋" w:eastAsia="仿宋" w:cs="仿宋"/>
          <w:sz w:val="24"/>
        </w:rPr>
      </w:pPr>
      <w:r>
        <w:rPr>
          <w:rFonts w:hint="eastAsia" w:ascii="仿宋" w:hAnsi="仿宋" w:eastAsia="仿宋" w:cs="仿宋"/>
          <w:sz w:val="24"/>
        </w:rPr>
        <w:t>176.对于(    )或显示电量低于8%的无效CPC卡，收费员需更换正常CPC卡发卡给客户。</w:t>
      </w:r>
      <w:r>
        <w:rPr>
          <w:rFonts w:hint="eastAsia" w:ascii="仿宋" w:hAnsi="仿宋" w:eastAsia="仿宋" w:cs="仿宋"/>
          <w:color w:val="FF0000"/>
          <w:sz w:val="24"/>
        </w:rPr>
        <w:t>答案[</w:t>
      </w:r>
      <w:r>
        <w:rPr>
          <w:rFonts w:hint="eastAsia" w:ascii="仿宋" w:hAnsi="仿宋" w:eastAsia="仿宋" w:cs="仿宋"/>
          <w:sz w:val="24"/>
        </w:rPr>
        <w:t>AD</w:t>
      </w:r>
      <w:r>
        <w:rPr>
          <w:rFonts w:hint="eastAsia" w:ascii="仿宋" w:hAnsi="仿宋" w:eastAsia="仿宋" w:cs="仿宋"/>
          <w:color w:val="FF0000"/>
          <w:sz w:val="24"/>
        </w:rPr>
        <w:t>]</w:t>
      </w:r>
      <w:r>
        <w:rPr>
          <w:rFonts w:hint="eastAsia" w:ascii="仿宋" w:hAnsi="仿宋" w:eastAsia="仿宋" w:cs="仿宋"/>
          <w:sz w:val="24"/>
        </w:rPr>
        <w:tab/>
      </w:r>
    </w:p>
    <w:p w14:paraId="78441A2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A、不可读</w:t>
      </w:r>
    </w:p>
    <w:p w14:paraId="6C8176C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B、发行属地有效</w:t>
      </w:r>
    </w:p>
    <w:p w14:paraId="4FA3745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C、可读</w:t>
      </w:r>
    </w:p>
    <w:p w14:paraId="374DE02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D、发行属地无效</w:t>
      </w:r>
    </w:p>
    <w:p w14:paraId="47491B38">
      <w:pPr>
        <w:rPr>
          <w:rFonts w:ascii="仿宋" w:hAnsi="仿宋" w:eastAsia="仿宋" w:cs="仿宋"/>
          <w:sz w:val="24"/>
        </w:rPr>
      </w:pPr>
      <w:r>
        <w:rPr>
          <w:rFonts w:hint="eastAsia" w:ascii="仿宋" w:hAnsi="仿宋" w:eastAsia="仿宋" w:cs="仿宋"/>
          <w:sz w:val="24"/>
        </w:rPr>
        <w:t>177.对于出口ETC车道费显提示“未插卡”报警时，应提示司机将(    )插入OBU中，当屏幕显示(    )金额，同时OBU面板绿灯亮起时，现场使用手持机操作交易放行。</w:t>
      </w:r>
      <w:r>
        <w:rPr>
          <w:rFonts w:hint="eastAsia" w:ascii="仿宋" w:hAnsi="仿宋" w:eastAsia="仿宋" w:cs="仿宋"/>
          <w:color w:val="FF0000"/>
          <w:sz w:val="24"/>
        </w:rPr>
        <w:t>答案[</w:t>
      </w:r>
      <w:r>
        <w:rPr>
          <w:rFonts w:hint="eastAsia" w:ascii="仿宋" w:hAnsi="仿宋" w:eastAsia="仿宋" w:cs="仿宋"/>
          <w:sz w:val="24"/>
        </w:rPr>
        <w:t>ACD</w:t>
      </w:r>
      <w:r>
        <w:rPr>
          <w:rFonts w:hint="eastAsia" w:ascii="仿宋" w:hAnsi="仿宋" w:eastAsia="仿宋" w:cs="仿宋"/>
          <w:color w:val="FF0000"/>
          <w:sz w:val="24"/>
        </w:rPr>
        <w:t>]</w:t>
      </w:r>
      <w:r>
        <w:rPr>
          <w:rFonts w:hint="eastAsia" w:ascii="仿宋" w:hAnsi="仿宋" w:eastAsia="仿宋" w:cs="仿宋"/>
          <w:sz w:val="24"/>
        </w:rPr>
        <w:tab/>
      </w:r>
    </w:p>
    <w:p w14:paraId="7E0609A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A、ETC卡</w:t>
      </w:r>
    </w:p>
    <w:p w14:paraId="2243610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B、银行卡</w:t>
      </w:r>
    </w:p>
    <w:p w14:paraId="4F1BA69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C、记账卡</w:t>
      </w:r>
    </w:p>
    <w:p w14:paraId="578EC2B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D、储值卡</w:t>
      </w:r>
    </w:p>
    <w:p w14:paraId="778CA1F7">
      <w:pPr>
        <w:rPr>
          <w:rFonts w:ascii="仿宋" w:hAnsi="仿宋" w:eastAsia="仿宋" w:cs="仿宋"/>
          <w:sz w:val="24"/>
        </w:rPr>
      </w:pPr>
      <w:r>
        <w:rPr>
          <w:rFonts w:hint="eastAsia" w:ascii="仿宋" w:hAnsi="仿宋" w:eastAsia="仿宋" w:cs="仿宋"/>
          <w:sz w:val="24"/>
        </w:rPr>
        <w:t>178.对于货车列车和半挂汽车列车ETC车辆、大件运输ETC车辆，ETC门架系统依据OBU或ETC卡内入口信息文件中的(    )等进行计费。</w:t>
      </w:r>
      <w:r>
        <w:rPr>
          <w:rFonts w:hint="eastAsia" w:ascii="仿宋" w:hAnsi="仿宋" w:eastAsia="仿宋" w:cs="仿宋"/>
          <w:color w:val="FF0000"/>
          <w:sz w:val="24"/>
        </w:rPr>
        <w:t>答案[</w:t>
      </w:r>
      <w:r>
        <w:rPr>
          <w:rFonts w:hint="eastAsia" w:ascii="仿宋" w:hAnsi="仿宋" w:eastAsia="仿宋" w:cs="仿宋"/>
          <w:sz w:val="24"/>
        </w:rPr>
        <w:t>AB</w:t>
      </w:r>
      <w:r>
        <w:rPr>
          <w:rFonts w:hint="eastAsia" w:ascii="仿宋" w:hAnsi="仿宋" w:eastAsia="仿宋" w:cs="仿宋"/>
          <w:color w:val="FF0000"/>
          <w:sz w:val="24"/>
        </w:rPr>
        <w:t>]</w:t>
      </w:r>
      <w:r>
        <w:rPr>
          <w:rFonts w:hint="eastAsia" w:ascii="仿宋" w:hAnsi="仿宋" w:eastAsia="仿宋" w:cs="仿宋"/>
          <w:sz w:val="24"/>
        </w:rPr>
        <w:tab/>
      </w:r>
    </w:p>
    <w:p w14:paraId="608DFD5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A、车型</w:t>
      </w:r>
    </w:p>
    <w:p w14:paraId="798D5CB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B、轴数</w:t>
      </w:r>
    </w:p>
    <w:p w14:paraId="717BF30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C、重量</w:t>
      </w:r>
    </w:p>
    <w:p w14:paraId="4C69C45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D、核定载人数</w:t>
      </w:r>
    </w:p>
    <w:p w14:paraId="5034F1B9">
      <w:pPr>
        <w:rPr>
          <w:rFonts w:ascii="仿宋" w:hAnsi="仿宋" w:eastAsia="仿宋" w:cs="仿宋"/>
          <w:sz w:val="24"/>
        </w:rPr>
      </w:pPr>
      <w:r>
        <w:rPr>
          <w:rFonts w:hint="eastAsia" w:ascii="仿宋" w:hAnsi="仿宋" w:eastAsia="仿宋" w:cs="仿宋"/>
          <w:sz w:val="24"/>
        </w:rPr>
        <w:t>179.对于收费车辆的收费业务(    )等情况由收费方负责。</w:t>
      </w:r>
      <w:r>
        <w:rPr>
          <w:rFonts w:hint="eastAsia" w:ascii="仿宋" w:hAnsi="仿宋" w:eastAsia="仿宋" w:cs="仿宋"/>
          <w:color w:val="FF0000"/>
          <w:sz w:val="24"/>
        </w:rPr>
        <w:t>答案[</w:t>
      </w:r>
      <w:r>
        <w:rPr>
          <w:rFonts w:hint="eastAsia" w:ascii="仿宋" w:hAnsi="仿宋" w:eastAsia="仿宋" w:cs="仿宋"/>
          <w:sz w:val="24"/>
        </w:rPr>
        <w:t>AB</w:t>
      </w:r>
      <w:r>
        <w:rPr>
          <w:rFonts w:hint="eastAsia" w:ascii="仿宋" w:hAnsi="仿宋" w:eastAsia="仿宋" w:cs="仿宋"/>
          <w:color w:val="FF0000"/>
          <w:sz w:val="24"/>
        </w:rPr>
        <w:t>]</w:t>
      </w:r>
      <w:r>
        <w:rPr>
          <w:rFonts w:hint="eastAsia" w:ascii="仿宋" w:hAnsi="仿宋" w:eastAsia="仿宋" w:cs="仿宋"/>
          <w:sz w:val="24"/>
        </w:rPr>
        <w:tab/>
      </w:r>
    </w:p>
    <w:p w14:paraId="4BF9195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A、应收未收</w:t>
      </w:r>
    </w:p>
    <w:p w14:paraId="063F894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B、长短款</w:t>
      </w:r>
    </w:p>
    <w:p w14:paraId="343772B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C、系统故障</w:t>
      </w:r>
    </w:p>
    <w:p w14:paraId="6AE20DA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D、大车小标</w:t>
      </w:r>
    </w:p>
    <w:p w14:paraId="02121299">
      <w:pPr>
        <w:rPr>
          <w:rFonts w:ascii="仿宋" w:hAnsi="仿宋" w:eastAsia="仿宋" w:cs="仿宋"/>
          <w:sz w:val="24"/>
        </w:rPr>
      </w:pPr>
      <w:r>
        <w:rPr>
          <w:rFonts w:hint="eastAsia" w:ascii="仿宋" w:hAnsi="仿宋" w:eastAsia="仿宋" w:cs="仿宋"/>
          <w:sz w:val="24"/>
        </w:rPr>
        <w:t>180.对于通过入口不停车称重检测且准许通行的未安装ETC车载装置的(    )发放CPC卡放行。</w:t>
      </w:r>
      <w:r>
        <w:rPr>
          <w:rFonts w:hint="eastAsia" w:ascii="仿宋" w:hAnsi="仿宋" w:eastAsia="仿宋" w:cs="仿宋"/>
          <w:color w:val="FF0000"/>
          <w:sz w:val="24"/>
        </w:rPr>
        <w:t>答案[</w:t>
      </w:r>
      <w:r>
        <w:rPr>
          <w:rFonts w:hint="eastAsia" w:ascii="仿宋" w:hAnsi="仿宋" w:eastAsia="仿宋" w:cs="仿宋"/>
          <w:sz w:val="24"/>
        </w:rPr>
        <w:t>ABC</w:t>
      </w:r>
      <w:r>
        <w:rPr>
          <w:rFonts w:hint="eastAsia" w:ascii="仿宋" w:hAnsi="仿宋" w:eastAsia="仿宋" w:cs="仿宋"/>
          <w:color w:val="FF0000"/>
          <w:sz w:val="24"/>
        </w:rPr>
        <w:t>]</w:t>
      </w:r>
      <w:r>
        <w:rPr>
          <w:rFonts w:hint="eastAsia" w:ascii="仿宋" w:hAnsi="仿宋" w:eastAsia="仿宋" w:cs="仿宋"/>
          <w:sz w:val="24"/>
        </w:rPr>
        <w:tab/>
      </w:r>
    </w:p>
    <w:p w14:paraId="4E93E06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A、货车列车</w:t>
      </w:r>
    </w:p>
    <w:p w14:paraId="7940DC8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B、半挂汽车列车车辆</w:t>
      </w:r>
    </w:p>
    <w:p w14:paraId="31CC55F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C、大件运输车辆</w:t>
      </w:r>
    </w:p>
    <w:p w14:paraId="6D8975C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w:t>
      </w:r>
    </w:p>
    <w:p w14:paraId="287D88F3">
      <w:pPr>
        <w:rPr>
          <w:rFonts w:ascii="仿宋" w:hAnsi="仿宋" w:eastAsia="仿宋" w:cs="仿宋"/>
          <w:sz w:val="24"/>
        </w:rPr>
      </w:pPr>
      <w:r>
        <w:rPr>
          <w:rFonts w:hint="eastAsia" w:ascii="仿宋" w:hAnsi="仿宋" w:eastAsia="仿宋" w:cs="仿宋"/>
          <w:sz w:val="24"/>
        </w:rPr>
        <w:t>181.对于同一辆车ETC已成功交易扣款、未抬杆放行转人工处理的，系统提示ETC卡已成功扣费的应予以放行，不得再次(    )重复扣费或通过(    )等方式重复收取通行费。</w:t>
      </w:r>
      <w:r>
        <w:rPr>
          <w:rFonts w:hint="eastAsia" w:ascii="仿宋" w:hAnsi="仿宋" w:eastAsia="仿宋" w:cs="仿宋"/>
          <w:color w:val="FF0000"/>
          <w:sz w:val="24"/>
        </w:rPr>
        <w:t>答案[</w:t>
      </w:r>
      <w:r>
        <w:rPr>
          <w:rFonts w:hint="eastAsia" w:ascii="仿宋" w:hAnsi="仿宋" w:eastAsia="仿宋" w:cs="仿宋"/>
          <w:sz w:val="24"/>
        </w:rPr>
        <w:t>ACD</w:t>
      </w:r>
      <w:r>
        <w:rPr>
          <w:rFonts w:hint="eastAsia" w:ascii="仿宋" w:hAnsi="仿宋" w:eastAsia="仿宋" w:cs="仿宋"/>
          <w:color w:val="FF0000"/>
          <w:sz w:val="24"/>
        </w:rPr>
        <w:t>]</w:t>
      </w:r>
      <w:r>
        <w:rPr>
          <w:rFonts w:hint="eastAsia" w:ascii="仿宋" w:hAnsi="仿宋" w:eastAsia="仿宋" w:cs="仿宋"/>
          <w:sz w:val="24"/>
        </w:rPr>
        <w:tab/>
      </w:r>
    </w:p>
    <w:p w14:paraId="3ADF6B7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A、刷ETC卡</w:t>
      </w:r>
    </w:p>
    <w:p w14:paraId="15C609D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B、银行卡转账</w:t>
      </w:r>
    </w:p>
    <w:p w14:paraId="61CBA2C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C、现金</w:t>
      </w:r>
    </w:p>
    <w:p w14:paraId="5380D70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D、移动支付</w:t>
      </w:r>
    </w:p>
    <w:p w14:paraId="5273400A">
      <w:pPr>
        <w:rPr>
          <w:rFonts w:ascii="仿宋" w:hAnsi="仿宋" w:eastAsia="仿宋" w:cs="仿宋"/>
          <w:sz w:val="24"/>
        </w:rPr>
      </w:pPr>
      <w:r>
        <w:rPr>
          <w:rFonts w:hint="eastAsia" w:ascii="仿宋" w:hAnsi="仿宋" w:eastAsia="仿宋" w:cs="仿宋"/>
          <w:sz w:val="24"/>
        </w:rPr>
        <w:t>182.对于无入口信息的车辆，门架系统不进行计费或扣费，读取车辆信息形成通行记录，上传至(    )。</w:t>
      </w:r>
      <w:r>
        <w:rPr>
          <w:rFonts w:hint="eastAsia" w:ascii="仿宋" w:hAnsi="仿宋" w:eastAsia="仿宋" w:cs="仿宋"/>
          <w:color w:val="FF0000"/>
          <w:sz w:val="24"/>
        </w:rPr>
        <w:t>答案[</w:t>
      </w:r>
      <w:r>
        <w:rPr>
          <w:rFonts w:hint="eastAsia" w:ascii="仿宋" w:hAnsi="仿宋" w:eastAsia="仿宋" w:cs="仿宋"/>
          <w:sz w:val="24"/>
        </w:rPr>
        <w:t>ABC</w:t>
      </w:r>
      <w:r>
        <w:rPr>
          <w:rFonts w:hint="eastAsia" w:ascii="仿宋" w:hAnsi="仿宋" w:eastAsia="仿宋" w:cs="仿宋"/>
          <w:color w:val="FF0000"/>
          <w:sz w:val="24"/>
        </w:rPr>
        <w:t>]</w:t>
      </w:r>
      <w:r>
        <w:rPr>
          <w:rFonts w:hint="eastAsia" w:ascii="仿宋" w:hAnsi="仿宋" w:eastAsia="仿宋" w:cs="仿宋"/>
          <w:sz w:val="24"/>
        </w:rPr>
        <w:tab/>
      </w:r>
    </w:p>
    <w:p w14:paraId="47077E0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A、部联网中心</w:t>
      </w:r>
    </w:p>
    <w:p w14:paraId="18D16B1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B、省中心</w:t>
      </w:r>
    </w:p>
    <w:p w14:paraId="339F626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C、收费公路经营管理单位</w:t>
      </w:r>
    </w:p>
    <w:p w14:paraId="203E36A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D、收费站</w:t>
      </w:r>
    </w:p>
    <w:p w14:paraId="474321C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E、收费员</w:t>
      </w:r>
    </w:p>
    <w:p w14:paraId="6AD94B54">
      <w:pPr>
        <w:rPr>
          <w:rFonts w:ascii="仿宋" w:hAnsi="仿宋" w:eastAsia="仿宋" w:cs="仿宋"/>
          <w:sz w:val="24"/>
        </w:rPr>
      </w:pPr>
      <w:r>
        <w:rPr>
          <w:rFonts w:hint="eastAsia" w:ascii="仿宋" w:hAnsi="仿宋" w:eastAsia="仿宋" w:cs="仿宋"/>
          <w:sz w:val="24"/>
        </w:rPr>
        <w:t>183.多省其他交易均由(    )拆分至各联网省份(    )拆分至收费公路经营管理单位。</w:t>
      </w:r>
      <w:r>
        <w:rPr>
          <w:rFonts w:hint="eastAsia" w:ascii="仿宋" w:hAnsi="仿宋" w:eastAsia="仿宋" w:cs="仿宋"/>
          <w:color w:val="FF0000"/>
          <w:sz w:val="24"/>
        </w:rPr>
        <w:t>答案[</w:t>
      </w:r>
      <w:r>
        <w:rPr>
          <w:rFonts w:hint="eastAsia" w:ascii="仿宋" w:hAnsi="仿宋" w:eastAsia="仿宋" w:cs="仿宋"/>
          <w:sz w:val="24"/>
        </w:rPr>
        <w:t>AB</w:t>
      </w:r>
      <w:r>
        <w:rPr>
          <w:rFonts w:hint="eastAsia" w:ascii="仿宋" w:hAnsi="仿宋" w:eastAsia="仿宋" w:cs="仿宋"/>
          <w:color w:val="FF0000"/>
          <w:sz w:val="24"/>
        </w:rPr>
        <w:t>]</w:t>
      </w:r>
      <w:r>
        <w:rPr>
          <w:rFonts w:hint="eastAsia" w:ascii="仿宋" w:hAnsi="仿宋" w:eastAsia="仿宋" w:cs="仿宋"/>
          <w:sz w:val="24"/>
        </w:rPr>
        <w:tab/>
      </w:r>
    </w:p>
    <w:p w14:paraId="3454C97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A、部联网中心</w:t>
      </w:r>
    </w:p>
    <w:p w14:paraId="13B9F73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B、省中心</w:t>
      </w:r>
    </w:p>
    <w:p w14:paraId="41197F8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C、发行服务机构</w:t>
      </w:r>
    </w:p>
    <w:p w14:paraId="2E0C935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D、收费站</w:t>
      </w:r>
    </w:p>
    <w:p w14:paraId="10756EB1">
      <w:pPr>
        <w:rPr>
          <w:rFonts w:ascii="仿宋" w:hAnsi="仿宋" w:eastAsia="仿宋" w:cs="仿宋"/>
          <w:sz w:val="24"/>
        </w:rPr>
      </w:pPr>
      <w:r>
        <w:rPr>
          <w:rFonts w:hint="eastAsia" w:ascii="仿宋" w:hAnsi="仿宋" w:eastAsia="仿宋" w:cs="仿宋"/>
          <w:sz w:val="24"/>
        </w:rPr>
        <w:t>184.发现货车超限超载时通过收费系统核查该车是否为合法大件运输车辆。如果为违法超限超载车辆除按规定收取车辆通行费外还应通过(    )或(    )等方式告知当事人存在违法超限超载行为和处理流程。通过治超系统对违法超限超载车辆依法进行处理。</w:t>
      </w:r>
      <w:r>
        <w:rPr>
          <w:rFonts w:hint="eastAsia" w:ascii="仿宋" w:hAnsi="仿宋" w:eastAsia="仿宋" w:cs="仿宋"/>
          <w:color w:val="FF0000"/>
          <w:sz w:val="24"/>
        </w:rPr>
        <w:t>答案[</w:t>
      </w:r>
      <w:r>
        <w:rPr>
          <w:rFonts w:hint="eastAsia" w:ascii="仿宋" w:hAnsi="仿宋" w:eastAsia="仿宋" w:cs="仿宋"/>
          <w:sz w:val="24"/>
        </w:rPr>
        <w:t>AB</w:t>
      </w:r>
      <w:r>
        <w:rPr>
          <w:rFonts w:hint="eastAsia" w:ascii="仿宋" w:hAnsi="仿宋" w:eastAsia="仿宋" w:cs="仿宋"/>
          <w:color w:val="FF0000"/>
          <w:sz w:val="24"/>
        </w:rPr>
        <w:t>]</w:t>
      </w:r>
      <w:r>
        <w:rPr>
          <w:rFonts w:hint="eastAsia" w:ascii="仿宋" w:hAnsi="仿宋" w:eastAsia="仿宋" w:cs="仿宋"/>
          <w:sz w:val="24"/>
        </w:rPr>
        <w:tab/>
      </w:r>
    </w:p>
    <w:p w14:paraId="5DC766C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A、电子显示屏</w:t>
      </w:r>
    </w:p>
    <w:p w14:paraId="256F940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B、人工</w:t>
      </w:r>
    </w:p>
    <w:p w14:paraId="4707DDF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C、电话</w:t>
      </w:r>
    </w:p>
    <w:p w14:paraId="63DA34A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D、短信</w:t>
      </w:r>
    </w:p>
    <w:p w14:paraId="6B0BE286">
      <w:pPr>
        <w:rPr>
          <w:rFonts w:ascii="仿宋" w:hAnsi="仿宋" w:eastAsia="仿宋" w:cs="仿宋"/>
          <w:sz w:val="24"/>
        </w:rPr>
      </w:pPr>
      <w:r>
        <w:rPr>
          <w:rFonts w:hint="eastAsia" w:ascii="仿宋" w:hAnsi="仿宋" w:eastAsia="仿宋" w:cs="仿宋"/>
          <w:sz w:val="24"/>
        </w:rPr>
        <w:t>185.发行服务机构负责OBU和ETC卡状态名单的(    )等工作应确保状态名单的生成及解除符合业务规范。</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656114B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A、审核</w:t>
      </w:r>
    </w:p>
    <w:p w14:paraId="5D265EF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B、生成</w:t>
      </w:r>
    </w:p>
    <w:p w14:paraId="1190507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C、上传</w:t>
      </w:r>
    </w:p>
    <w:p w14:paraId="5B9058D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D、解除</w:t>
      </w:r>
    </w:p>
    <w:p w14:paraId="16D9A885">
      <w:pPr>
        <w:rPr>
          <w:rFonts w:ascii="仿宋" w:hAnsi="仿宋" w:eastAsia="仿宋" w:cs="仿宋"/>
          <w:sz w:val="24"/>
        </w:rPr>
      </w:pPr>
      <w:r>
        <w:rPr>
          <w:rFonts w:hint="eastAsia" w:ascii="仿宋" w:hAnsi="仿宋" w:eastAsia="仿宋" w:cs="仿宋"/>
          <w:sz w:val="24"/>
        </w:rPr>
        <w:t>186.发行服务机构接收客户解挂申请后应立即(    )并(    )状态名单。</w:t>
      </w:r>
      <w:r>
        <w:rPr>
          <w:rFonts w:hint="eastAsia" w:ascii="仿宋" w:hAnsi="仿宋" w:eastAsia="仿宋" w:cs="仿宋"/>
          <w:color w:val="FF0000"/>
          <w:sz w:val="24"/>
        </w:rPr>
        <w:t>答案[</w:t>
      </w:r>
      <w:r>
        <w:rPr>
          <w:rFonts w:hint="eastAsia" w:ascii="仿宋" w:hAnsi="仿宋" w:eastAsia="仿宋" w:cs="仿宋"/>
          <w:sz w:val="24"/>
        </w:rPr>
        <w:t>BD</w:t>
      </w:r>
      <w:r>
        <w:rPr>
          <w:rFonts w:hint="eastAsia" w:ascii="仿宋" w:hAnsi="仿宋" w:eastAsia="仿宋" w:cs="仿宋"/>
          <w:color w:val="FF0000"/>
          <w:sz w:val="24"/>
        </w:rPr>
        <w:t>]</w:t>
      </w:r>
      <w:r>
        <w:rPr>
          <w:rFonts w:hint="eastAsia" w:ascii="仿宋" w:hAnsi="仿宋" w:eastAsia="仿宋" w:cs="仿宋"/>
          <w:sz w:val="24"/>
        </w:rPr>
        <w:tab/>
      </w:r>
    </w:p>
    <w:p w14:paraId="343F142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A、停止</w:t>
      </w:r>
    </w:p>
    <w:p w14:paraId="750F276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B、办理</w:t>
      </w:r>
    </w:p>
    <w:p w14:paraId="298AEE7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C、解挂</w:t>
      </w:r>
    </w:p>
    <w:p w14:paraId="2660E69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D、解除</w:t>
      </w:r>
    </w:p>
    <w:p w14:paraId="53C983ED">
      <w:pPr>
        <w:rPr>
          <w:rFonts w:ascii="仿宋" w:hAnsi="仿宋" w:eastAsia="仿宋" w:cs="仿宋"/>
          <w:sz w:val="24"/>
        </w:rPr>
      </w:pPr>
      <w:r>
        <w:rPr>
          <w:rFonts w:hint="eastAsia" w:ascii="仿宋" w:hAnsi="仿宋" w:eastAsia="仿宋" w:cs="仿宋"/>
          <w:sz w:val="24"/>
        </w:rPr>
        <w:t>187.发行服务机构生成(或解除)状态名单后至车道生效时间不应超过4小时其中(    )并在2小时内将状态名单推送至车道。</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0567E03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A、发行服务机构应保证30分钟内将状态名单传送至省级中心</w:t>
      </w:r>
    </w:p>
    <w:p w14:paraId="6B95030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B、省级中心应保证30分钟内将状态名单传至部级中心</w:t>
      </w:r>
    </w:p>
    <w:p w14:paraId="7B954EC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C、部级中心应保证30分钟内将状态名单向全网发布</w:t>
      </w:r>
    </w:p>
    <w:p w14:paraId="417C870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D、各省级中心应30分钟内从部级中心下载状态名单</w:t>
      </w:r>
    </w:p>
    <w:p w14:paraId="7C10B1EB">
      <w:pPr>
        <w:rPr>
          <w:rFonts w:ascii="仿宋" w:hAnsi="仿宋" w:eastAsia="仿宋" w:cs="仿宋"/>
          <w:sz w:val="24"/>
        </w:rPr>
      </w:pPr>
      <w:r>
        <w:rPr>
          <w:rFonts w:hint="eastAsia" w:ascii="仿宋" w:hAnsi="仿宋" w:eastAsia="仿宋" w:cs="仿宋"/>
          <w:sz w:val="24"/>
        </w:rPr>
        <w:t>188.发行服务机构应对客户首次通行图片与发行信息进行全量比对，重点核查(    )等违规行为。</w:t>
      </w:r>
      <w:r>
        <w:rPr>
          <w:rFonts w:hint="eastAsia" w:ascii="仿宋" w:hAnsi="仿宋" w:eastAsia="仿宋" w:cs="仿宋"/>
          <w:color w:val="FF0000"/>
          <w:sz w:val="24"/>
        </w:rPr>
        <w:t>答案[</w:t>
      </w:r>
      <w:r>
        <w:rPr>
          <w:rFonts w:hint="eastAsia" w:ascii="仿宋" w:hAnsi="仿宋" w:eastAsia="仿宋" w:cs="仿宋"/>
          <w:sz w:val="24"/>
        </w:rPr>
        <w:t>ABD</w:t>
      </w:r>
      <w:r>
        <w:rPr>
          <w:rFonts w:hint="eastAsia" w:ascii="仿宋" w:hAnsi="仿宋" w:eastAsia="仿宋" w:cs="仿宋"/>
          <w:color w:val="FF0000"/>
          <w:sz w:val="24"/>
        </w:rPr>
        <w:t>]</w:t>
      </w:r>
      <w:r>
        <w:rPr>
          <w:rFonts w:hint="eastAsia" w:ascii="仿宋" w:hAnsi="仿宋" w:eastAsia="仿宋" w:cs="仿宋"/>
          <w:sz w:val="24"/>
        </w:rPr>
        <w:tab/>
      </w:r>
    </w:p>
    <w:p w14:paraId="0D49A9A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A、大车小标</w:t>
      </w:r>
    </w:p>
    <w:p w14:paraId="7A1B5F5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B、货车客标</w:t>
      </w:r>
    </w:p>
    <w:p w14:paraId="7F5E8EF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C、非法安装</w:t>
      </w:r>
    </w:p>
    <w:p w14:paraId="3C8D7CD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D、倒（换）签</w:t>
      </w:r>
    </w:p>
    <w:p w14:paraId="3CAD3C50">
      <w:pPr>
        <w:rPr>
          <w:rFonts w:ascii="仿宋" w:hAnsi="仿宋" w:eastAsia="仿宋" w:cs="仿宋"/>
          <w:sz w:val="24"/>
        </w:rPr>
      </w:pPr>
      <w:r>
        <w:rPr>
          <w:rFonts w:hint="eastAsia" w:ascii="仿宋" w:hAnsi="仿宋" w:eastAsia="仿宋" w:cs="仿宋"/>
          <w:sz w:val="24"/>
        </w:rPr>
        <w:t>189.发行服务机构在办理业务时应严格按照机动车行驶证的信息等相关车型判定关键要素信息确保OBU和ETC卡中写入的车辆信息准确并在系统中准确记录(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10CA50B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A、采集外廓尺寸</w:t>
      </w:r>
    </w:p>
    <w:p w14:paraId="3B84EA2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B、车型</w:t>
      </w:r>
    </w:p>
    <w:p w14:paraId="5056D15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C、车牌</w:t>
      </w:r>
    </w:p>
    <w:p w14:paraId="67FC33F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D、座位数</w:t>
      </w:r>
    </w:p>
    <w:p w14:paraId="2C15D82B">
      <w:pPr>
        <w:rPr>
          <w:rFonts w:ascii="仿宋" w:hAnsi="仿宋" w:eastAsia="仿宋" w:cs="仿宋"/>
          <w:sz w:val="24"/>
        </w:rPr>
      </w:pPr>
      <w:r>
        <w:rPr>
          <w:rFonts w:hint="eastAsia" w:ascii="仿宋" w:hAnsi="仿宋" w:eastAsia="仿宋" w:cs="仿宋"/>
          <w:sz w:val="24"/>
        </w:rPr>
        <w:t>190.发行稽核由(    )开展，收费行为稽核与运营管理稽核主要由(    )开展。</w:t>
      </w:r>
      <w:r>
        <w:rPr>
          <w:rFonts w:hint="eastAsia" w:ascii="仿宋" w:hAnsi="仿宋" w:eastAsia="仿宋" w:cs="仿宋"/>
          <w:color w:val="FF0000"/>
          <w:sz w:val="24"/>
        </w:rPr>
        <w:t>答案[</w:t>
      </w:r>
      <w:r>
        <w:rPr>
          <w:rFonts w:hint="eastAsia" w:ascii="仿宋" w:hAnsi="仿宋" w:eastAsia="仿宋" w:cs="仿宋"/>
          <w:sz w:val="24"/>
        </w:rPr>
        <w:t>BD</w:t>
      </w:r>
      <w:r>
        <w:rPr>
          <w:rFonts w:hint="eastAsia" w:ascii="仿宋" w:hAnsi="仿宋" w:eastAsia="仿宋" w:cs="仿宋"/>
          <w:color w:val="FF0000"/>
          <w:sz w:val="24"/>
        </w:rPr>
        <w:t>]</w:t>
      </w:r>
      <w:r>
        <w:rPr>
          <w:rFonts w:hint="eastAsia" w:ascii="仿宋" w:hAnsi="仿宋" w:eastAsia="仿宋" w:cs="仿宋"/>
          <w:sz w:val="24"/>
        </w:rPr>
        <w:tab/>
      </w:r>
    </w:p>
    <w:p w14:paraId="535562F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A、省中心</w:t>
      </w:r>
    </w:p>
    <w:p w14:paraId="1D5DD08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B、发行服务机构</w:t>
      </w:r>
    </w:p>
    <w:p w14:paraId="184B76A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C、片区稽核管理机构</w:t>
      </w:r>
    </w:p>
    <w:p w14:paraId="7A035DC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D、高速公路经营管理单位</w:t>
      </w:r>
    </w:p>
    <w:p w14:paraId="6623E58C">
      <w:pPr>
        <w:rPr>
          <w:rFonts w:ascii="仿宋" w:hAnsi="仿宋" w:eastAsia="仿宋" w:cs="仿宋"/>
          <w:sz w:val="24"/>
        </w:rPr>
      </w:pPr>
      <w:r>
        <w:rPr>
          <w:rFonts w:hint="eastAsia" w:ascii="仿宋" w:hAnsi="仿宋" w:eastAsia="仿宋" w:cs="仿宋"/>
          <w:sz w:val="24"/>
        </w:rPr>
        <w:t>191.非ETC车辆闯关车驶入高速公路，现场应及时按照特殊事件登记要求，在省稽核平台将实际车辆(    )等信息录入系统，并提供车道视频等资料作为辅证。</w:t>
      </w:r>
      <w:r>
        <w:rPr>
          <w:rFonts w:hint="eastAsia" w:ascii="仿宋" w:hAnsi="仿宋" w:eastAsia="仿宋" w:cs="仿宋"/>
          <w:color w:val="FF0000"/>
          <w:sz w:val="24"/>
        </w:rPr>
        <w:t>答案[</w:t>
      </w:r>
      <w:r>
        <w:rPr>
          <w:rFonts w:hint="eastAsia" w:ascii="仿宋" w:hAnsi="仿宋" w:eastAsia="仿宋" w:cs="仿宋"/>
          <w:sz w:val="24"/>
        </w:rPr>
        <w:t>BCD</w:t>
      </w:r>
      <w:r>
        <w:rPr>
          <w:rFonts w:hint="eastAsia" w:ascii="仿宋" w:hAnsi="仿宋" w:eastAsia="仿宋" w:cs="仿宋"/>
          <w:color w:val="FF0000"/>
          <w:sz w:val="24"/>
        </w:rPr>
        <w:t>]</w:t>
      </w:r>
      <w:r>
        <w:rPr>
          <w:rFonts w:hint="eastAsia" w:ascii="仿宋" w:hAnsi="仿宋" w:eastAsia="仿宋" w:cs="仿宋"/>
          <w:sz w:val="24"/>
        </w:rPr>
        <w:tab/>
      </w:r>
    </w:p>
    <w:p w14:paraId="58070AA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A、车轴</w:t>
      </w:r>
    </w:p>
    <w:p w14:paraId="4A609D8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B、车牌</w:t>
      </w:r>
    </w:p>
    <w:p w14:paraId="19DB6D3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C、车型</w:t>
      </w:r>
    </w:p>
    <w:p w14:paraId="19655A7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D、车种</w:t>
      </w:r>
    </w:p>
    <w:p w14:paraId="657B947B">
      <w:pPr>
        <w:rPr>
          <w:rFonts w:ascii="仿宋" w:hAnsi="仿宋" w:eastAsia="仿宋" w:cs="仿宋"/>
          <w:sz w:val="24"/>
        </w:rPr>
      </w:pPr>
      <w:r>
        <w:rPr>
          <w:rFonts w:hint="eastAsia" w:ascii="仿宋" w:hAnsi="仿宋" w:eastAsia="仿宋" w:cs="仿宋"/>
          <w:sz w:val="24"/>
        </w:rPr>
        <w:t>192.非ETC车辆或者已安装ETC设备但无法正常使用的车辆按以下流程处理：(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080F36C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A、系统自动识别车牌号码、车牌颜色。</w:t>
      </w:r>
    </w:p>
    <w:p w14:paraId="489B8F1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B、收费员准确核实车牌、车型信息，将实际车牌、车型及入口信息等</w:t>
      </w:r>
    </w:p>
    <w:p w14:paraId="54C7DD0A">
      <w:pPr>
        <w:rPr>
          <w:rFonts w:ascii="仿宋" w:hAnsi="仿宋" w:eastAsia="仿宋" w:cs="仿宋"/>
          <w:sz w:val="24"/>
        </w:rPr>
      </w:pPr>
      <w:r>
        <w:rPr>
          <w:rFonts w:hint="eastAsia" w:ascii="仿宋" w:hAnsi="仿宋" w:eastAsia="仿宋" w:cs="仿宋"/>
          <w:sz w:val="24"/>
        </w:rPr>
        <w:t>写入CPC卡内（货车还应写入轴数、车货总重信息）。</w:t>
      </w:r>
    </w:p>
    <w:p w14:paraId="3F13CCC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C、收费员将CPC卡发给客户，抬杆放行。</w:t>
      </w:r>
    </w:p>
    <w:p w14:paraId="7CCE9B0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D、如为货车，车道系统还应判断是否进行入口称重检测，判断已进行入口称重检测且准予通行的，发CPC卡放行；判断未进行入口称重检测或检测未通过的不允许驶入。</w:t>
      </w:r>
    </w:p>
    <w:p w14:paraId="61997458">
      <w:pPr>
        <w:rPr>
          <w:rFonts w:ascii="仿宋" w:hAnsi="仿宋" w:eastAsia="仿宋" w:cs="仿宋"/>
          <w:sz w:val="24"/>
        </w:rPr>
      </w:pPr>
      <w:r>
        <w:rPr>
          <w:rFonts w:hint="eastAsia" w:ascii="仿宋" w:hAnsi="仿宋" w:eastAsia="仿宋" w:cs="仿宋"/>
          <w:sz w:val="24"/>
        </w:rPr>
        <w:t>193.非ETC车辆完成收费后，车辆已驶离线圈无法修改冲正，现场人员回收(    )本次收费差额并使用定额路票给客户，填写《收费现场相关信息处理表》，事后流水冲减修正。</w:t>
      </w:r>
      <w:r>
        <w:rPr>
          <w:rFonts w:hint="eastAsia" w:ascii="仿宋" w:hAnsi="仿宋" w:eastAsia="仿宋" w:cs="仿宋"/>
          <w:color w:val="FF0000"/>
          <w:sz w:val="24"/>
        </w:rPr>
        <w:t>答案[</w:t>
      </w:r>
      <w:r>
        <w:rPr>
          <w:rFonts w:hint="eastAsia" w:ascii="仿宋" w:hAnsi="仿宋" w:eastAsia="仿宋" w:cs="仿宋"/>
          <w:sz w:val="24"/>
        </w:rPr>
        <w:t>ACD</w:t>
      </w:r>
      <w:r>
        <w:rPr>
          <w:rFonts w:hint="eastAsia" w:ascii="仿宋" w:hAnsi="仿宋" w:eastAsia="仿宋" w:cs="仿宋"/>
          <w:color w:val="FF0000"/>
          <w:sz w:val="24"/>
        </w:rPr>
        <w:t>]</w:t>
      </w:r>
      <w:r>
        <w:rPr>
          <w:rFonts w:hint="eastAsia" w:ascii="仿宋" w:hAnsi="仿宋" w:eastAsia="仿宋" w:cs="仿宋"/>
          <w:sz w:val="24"/>
        </w:rPr>
        <w:tab/>
      </w:r>
    </w:p>
    <w:p w14:paraId="554CBC7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A、电脑发票</w:t>
      </w:r>
    </w:p>
    <w:p w14:paraId="0ADE517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B、退收</w:t>
      </w:r>
    </w:p>
    <w:p w14:paraId="6704453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C、补收</w:t>
      </w:r>
    </w:p>
    <w:p w14:paraId="32ABC19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D、退还</w:t>
      </w:r>
    </w:p>
    <w:p w14:paraId="0D5B8CB2">
      <w:pPr>
        <w:rPr>
          <w:rFonts w:ascii="仿宋" w:hAnsi="仿宋" w:eastAsia="仿宋" w:cs="仿宋"/>
          <w:sz w:val="24"/>
        </w:rPr>
      </w:pPr>
      <w:r>
        <w:rPr>
          <w:rFonts w:hint="eastAsia" w:ascii="仿宋" w:hAnsi="仿宋" w:eastAsia="仿宋" w:cs="仿宋"/>
          <w:sz w:val="24"/>
        </w:rPr>
        <w:t>194.费率管理包括(    )和全网收费站间可达路径参数的管理。</w:t>
      </w:r>
      <w:r>
        <w:rPr>
          <w:rFonts w:hint="eastAsia" w:ascii="仿宋" w:hAnsi="仿宋" w:eastAsia="仿宋" w:cs="仿宋"/>
          <w:color w:val="FF0000"/>
          <w:sz w:val="24"/>
        </w:rPr>
        <w:t>答案[</w:t>
      </w:r>
      <w:r>
        <w:rPr>
          <w:rFonts w:hint="eastAsia" w:ascii="仿宋" w:hAnsi="仿宋" w:eastAsia="仿宋" w:cs="仿宋"/>
          <w:sz w:val="24"/>
        </w:rPr>
        <w:t>AC</w:t>
      </w:r>
      <w:r>
        <w:rPr>
          <w:rFonts w:hint="eastAsia" w:ascii="仿宋" w:hAnsi="仿宋" w:eastAsia="仿宋" w:cs="仿宋"/>
          <w:color w:val="FF0000"/>
          <w:sz w:val="24"/>
        </w:rPr>
        <w:t>]</w:t>
      </w:r>
      <w:r>
        <w:rPr>
          <w:rFonts w:hint="eastAsia" w:ascii="仿宋" w:hAnsi="仿宋" w:eastAsia="仿宋" w:cs="仿宋"/>
          <w:sz w:val="24"/>
        </w:rPr>
        <w:tab/>
      </w:r>
    </w:p>
    <w:p w14:paraId="107D15A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A、省级计费参数</w:t>
      </w:r>
    </w:p>
    <w:p w14:paraId="06901DF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B、部级计费参数</w:t>
      </w:r>
    </w:p>
    <w:p w14:paraId="3D55B47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C、省级路径参数</w:t>
      </w:r>
    </w:p>
    <w:p w14:paraId="2BBBD64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D、部级路径参数</w:t>
      </w:r>
    </w:p>
    <w:p w14:paraId="28610884">
      <w:pPr>
        <w:rPr>
          <w:rFonts w:ascii="仿宋" w:hAnsi="仿宋" w:eastAsia="仿宋" w:cs="仿宋"/>
          <w:sz w:val="24"/>
        </w:rPr>
      </w:pPr>
      <w:r>
        <w:rPr>
          <w:rFonts w:hint="eastAsia" w:ascii="仿宋" w:hAnsi="仿宋" w:eastAsia="仿宋" w:cs="仿宋"/>
          <w:sz w:val="24"/>
        </w:rPr>
        <w:t>195.服务优质化以满足社会公众美好出行需求为导向，以直接面向社会的“三大窗口”基本单元有哪些？</w:t>
      </w:r>
      <w:r>
        <w:rPr>
          <w:rFonts w:hint="eastAsia" w:ascii="仿宋" w:hAnsi="仿宋" w:eastAsia="仿宋" w:cs="仿宋"/>
          <w:color w:val="FF0000"/>
          <w:sz w:val="24"/>
        </w:rPr>
        <w:t>答案[</w:t>
      </w:r>
      <w:r>
        <w:rPr>
          <w:rFonts w:hint="eastAsia" w:ascii="仿宋" w:hAnsi="仿宋" w:eastAsia="仿宋" w:cs="仿宋"/>
          <w:sz w:val="24"/>
        </w:rPr>
        <w:t>BCD</w:t>
      </w:r>
      <w:r>
        <w:rPr>
          <w:rFonts w:hint="eastAsia" w:ascii="仿宋" w:hAnsi="仿宋" w:eastAsia="仿宋" w:cs="仿宋"/>
          <w:color w:val="FF0000"/>
          <w:sz w:val="24"/>
        </w:rPr>
        <w:t>]</w:t>
      </w:r>
      <w:r>
        <w:rPr>
          <w:rFonts w:hint="eastAsia" w:ascii="仿宋" w:hAnsi="仿宋" w:eastAsia="仿宋" w:cs="仿宋"/>
          <w:sz w:val="24"/>
        </w:rPr>
        <w:tab/>
      </w:r>
    </w:p>
    <w:p w14:paraId="31AD374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A、文明服务</w:t>
      </w:r>
    </w:p>
    <w:p w14:paraId="4BD185A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B、收费服务</w:t>
      </w:r>
    </w:p>
    <w:p w14:paraId="0A7FD10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C、清障服务</w:t>
      </w:r>
    </w:p>
    <w:p w14:paraId="5325387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D、信息服务</w:t>
      </w:r>
    </w:p>
    <w:p w14:paraId="02EFB427">
      <w:pPr>
        <w:rPr>
          <w:rFonts w:ascii="仿宋" w:hAnsi="仿宋" w:eastAsia="仿宋" w:cs="仿宋"/>
          <w:sz w:val="24"/>
        </w:rPr>
      </w:pPr>
      <w:r>
        <w:rPr>
          <w:rFonts w:hint="eastAsia" w:ascii="仿宋" w:hAnsi="仿宋" w:eastAsia="仿宋" w:cs="仿宋"/>
          <w:sz w:val="24"/>
        </w:rPr>
        <w:t>196.符合无卡操作条件为非ETC用户入口未领卡、(    )、入口编码无效、非本系统卡等。符合无入口操作条件为正常ETC卡内无入口信息或入口无效、入口误操作CPC无入口、OBU不在有效期等。</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24AEDE5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A、ETC状态名单</w:t>
      </w:r>
    </w:p>
    <w:p w14:paraId="59C9FF6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B、ETC追缴名单</w:t>
      </w:r>
    </w:p>
    <w:p w14:paraId="5DF14E2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C、ETC用户卡签不在有效期</w:t>
      </w:r>
    </w:p>
    <w:p w14:paraId="744E9EF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D、ETC卡签发行方无效</w:t>
      </w:r>
    </w:p>
    <w:p w14:paraId="0FCB8988">
      <w:pPr>
        <w:rPr>
          <w:rFonts w:ascii="仿宋" w:hAnsi="仿宋" w:eastAsia="仿宋" w:cs="仿宋"/>
          <w:sz w:val="24"/>
        </w:rPr>
      </w:pPr>
      <w:r>
        <w:rPr>
          <w:rFonts w:hint="eastAsia" w:ascii="仿宋" w:hAnsi="仿宋" w:eastAsia="仿宋" w:cs="仿宋"/>
          <w:sz w:val="24"/>
        </w:rPr>
        <w:t>197.复合通行卡CPC卡是指集5.8GHz和13.56MHz通信功能于一体具备车辆(    )读写功能在收费站入口车道发放给车辆、出口车道收回的可重复使用的通行介质。</w:t>
      </w:r>
      <w:r>
        <w:rPr>
          <w:rFonts w:hint="eastAsia" w:ascii="仿宋" w:hAnsi="仿宋" w:eastAsia="仿宋" w:cs="仿宋"/>
          <w:color w:val="FF0000"/>
          <w:sz w:val="24"/>
        </w:rPr>
        <w:t>答案[</w:t>
      </w:r>
      <w:r>
        <w:rPr>
          <w:rFonts w:hint="eastAsia" w:ascii="仿宋" w:hAnsi="仿宋" w:eastAsia="仿宋" w:cs="仿宋"/>
          <w:sz w:val="24"/>
        </w:rPr>
        <w:t>ACD</w:t>
      </w:r>
      <w:r>
        <w:rPr>
          <w:rFonts w:hint="eastAsia" w:ascii="仿宋" w:hAnsi="仿宋" w:eastAsia="仿宋" w:cs="仿宋"/>
          <w:color w:val="FF0000"/>
          <w:sz w:val="24"/>
        </w:rPr>
        <w:t>]</w:t>
      </w:r>
      <w:r>
        <w:rPr>
          <w:rFonts w:hint="eastAsia" w:ascii="仿宋" w:hAnsi="仿宋" w:eastAsia="仿宋" w:cs="仿宋"/>
          <w:sz w:val="24"/>
        </w:rPr>
        <w:tab/>
      </w:r>
    </w:p>
    <w:p w14:paraId="78002E3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A、入口信息</w:t>
      </w:r>
    </w:p>
    <w:p w14:paraId="139794B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B、出口信息</w:t>
      </w:r>
    </w:p>
    <w:p w14:paraId="52CB034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C、路径信息</w:t>
      </w:r>
    </w:p>
    <w:p w14:paraId="737B934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D、计费信息</w:t>
      </w:r>
    </w:p>
    <w:p w14:paraId="3E413941">
      <w:pPr>
        <w:rPr>
          <w:rFonts w:ascii="仿宋" w:hAnsi="仿宋" w:eastAsia="仿宋" w:cs="仿宋"/>
          <w:sz w:val="24"/>
        </w:rPr>
      </w:pPr>
      <w:r>
        <w:rPr>
          <w:rFonts w:hint="eastAsia" w:ascii="仿宋" w:hAnsi="仿宋" w:eastAsia="仿宋" w:cs="仿宋"/>
          <w:sz w:val="24"/>
        </w:rPr>
        <w:t>198.复合通行卡注意事项有(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0E15B6E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A、禁止强力敲打、弯折复合通行卡</w:t>
      </w:r>
    </w:p>
    <w:p w14:paraId="06A8A0A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B、禁止擅自拆卸复合通行卡</w:t>
      </w:r>
    </w:p>
    <w:p w14:paraId="25841B6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C、避免阳光暴晒</w:t>
      </w:r>
    </w:p>
    <w:p w14:paraId="798FEFB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D、注意防水防潮</w:t>
      </w:r>
    </w:p>
    <w:p w14:paraId="167E623B">
      <w:pPr>
        <w:rPr>
          <w:rFonts w:ascii="仿宋" w:hAnsi="仿宋" w:eastAsia="仿宋" w:cs="仿宋"/>
          <w:sz w:val="24"/>
        </w:rPr>
      </w:pPr>
      <w:r>
        <w:rPr>
          <w:rFonts w:hint="eastAsia" w:ascii="仿宋" w:hAnsi="仿宋" w:eastAsia="仿宋" w:cs="仿宋"/>
          <w:sz w:val="24"/>
        </w:rPr>
        <w:t>199.改变车型(车种)逃费类型包括哪些？(    )</w:t>
      </w:r>
      <w:r>
        <w:rPr>
          <w:rFonts w:hint="eastAsia" w:ascii="仿宋" w:hAnsi="仿宋" w:eastAsia="仿宋" w:cs="仿宋"/>
          <w:color w:val="FF0000"/>
          <w:sz w:val="24"/>
        </w:rPr>
        <w:t>答案[</w:t>
      </w:r>
      <w:r>
        <w:rPr>
          <w:rFonts w:hint="eastAsia" w:ascii="仿宋" w:hAnsi="仿宋" w:eastAsia="仿宋" w:cs="仿宋"/>
          <w:sz w:val="24"/>
        </w:rPr>
        <w:t>ABD</w:t>
      </w:r>
      <w:r>
        <w:rPr>
          <w:rFonts w:hint="eastAsia" w:ascii="仿宋" w:hAnsi="仿宋" w:eastAsia="仿宋" w:cs="仿宋"/>
          <w:color w:val="FF0000"/>
          <w:sz w:val="24"/>
        </w:rPr>
        <w:t>]</w:t>
      </w:r>
      <w:r>
        <w:rPr>
          <w:rFonts w:hint="eastAsia" w:ascii="仿宋" w:hAnsi="仿宋" w:eastAsia="仿宋" w:cs="仿宋"/>
          <w:sz w:val="24"/>
        </w:rPr>
        <w:tab/>
      </w:r>
    </w:p>
    <w:p w14:paraId="274E014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A、大车小标</w:t>
      </w:r>
    </w:p>
    <w:p w14:paraId="64AA683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B、货车客标</w:t>
      </w:r>
    </w:p>
    <w:p w14:paraId="1DC43E8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C、冲卡逃费</w:t>
      </w:r>
    </w:p>
    <w:p w14:paraId="42B0A60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D、货车甩挂</w:t>
      </w:r>
    </w:p>
    <w:p w14:paraId="3392C745">
      <w:pPr>
        <w:rPr>
          <w:rFonts w:ascii="仿宋" w:hAnsi="仿宋" w:eastAsia="仿宋" w:cs="仿宋"/>
          <w:sz w:val="24"/>
        </w:rPr>
      </w:pPr>
      <w:r>
        <w:rPr>
          <w:rFonts w:hint="eastAsia" w:ascii="仿宋" w:hAnsi="仿宋" w:eastAsia="仿宋" w:cs="仿宋"/>
          <w:sz w:val="24"/>
        </w:rPr>
        <w:t>200.高清卡口系统可对通过断面的车流量进行统计分析，以(    )进行车流量统计。</w:t>
      </w:r>
      <w:r>
        <w:rPr>
          <w:rFonts w:hint="eastAsia" w:ascii="仿宋" w:hAnsi="仿宋" w:eastAsia="仿宋" w:cs="仿宋"/>
          <w:color w:val="FF0000"/>
          <w:sz w:val="24"/>
        </w:rPr>
        <w:t>答案[</w:t>
      </w:r>
      <w:r>
        <w:rPr>
          <w:rFonts w:hint="eastAsia" w:ascii="仿宋" w:hAnsi="仿宋" w:eastAsia="仿宋" w:cs="仿宋"/>
          <w:sz w:val="24"/>
        </w:rPr>
        <w:t>ABC</w:t>
      </w:r>
      <w:r>
        <w:rPr>
          <w:rFonts w:hint="eastAsia" w:ascii="仿宋" w:hAnsi="仿宋" w:eastAsia="仿宋" w:cs="仿宋"/>
          <w:color w:val="FF0000"/>
          <w:sz w:val="24"/>
        </w:rPr>
        <w:t>]</w:t>
      </w:r>
      <w:r>
        <w:rPr>
          <w:rFonts w:hint="eastAsia" w:ascii="仿宋" w:hAnsi="仿宋" w:eastAsia="仿宋" w:cs="仿宋"/>
          <w:sz w:val="24"/>
        </w:rPr>
        <w:tab/>
      </w:r>
    </w:p>
    <w:p w14:paraId="6F53C80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A、分车道</w:t>
      </w:r>
    </w:p>
    <w:p w14:paraId="34E51C3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B、分方向</w:t>
      </w:r>
    </w:p>
    <w:p w14:paraId="649F17C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C、分时段</w:t>
      </w:r>
    </w:p>
    <w:p w14:paraId="2A91EC3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D、分路段</w:t>
      </w:r>
    </w:p>
    <w:p w14:paraId="6F3DAF21">
      <w:pPr>
        <w:rPr>
          <w:rFonts w:ascii="仿宋" w:hAnsi="仿宋" w:eastAsia="仿宋" w:cs="仿宋"/>
          <w:sz w:val="24"/>
        </w:rPr>
      </w:pPr>
      <w:r>
        <w:rPr>
          <w:rFonts w:hint="eastAsia" w:ascii="仿宋" w:hAnsi="仿宋" w:eastAsia="仿宋" w:cs="仿宋"/>
          <w:sz w:val="24"/>
        </w:rPr>
        <w:t>201.高速公路“绿色通道”监督稽查分为(    )三种形式。</w:t>
      </w:r>
      <w:r>
        <w:rPr>
          <w:rFonts w:hint="eastAsia" w:ascii="仿宋" w:hAnsi="仿宋" w:eastAsia="仿宋" w:cs="仿宋"/>
          <w:color w:val="FF0000"/>
          <w:sz w:val="24"/>
        </w:rPr>
        <w:t>答案[</w:t>
      </w:r>
      <w:r>
        <w:rPr>
          <w:rFonts w:hint="eastAsia" w:ascii="仿宋" w:hAnsi="仿宋" w:eastAsia="仿宋" w:cs="仿宋"/>
          <w:sz w:val="24"/>
        </w:rPr>
        <w:t>ABC</w:t>
      </w:r>
      <w:r>
        <w:rPr>
          <w:rFonts w:hint="eastAsia" w:ascii="仿宋" w:hAnsi="仿宋" w:eastAsia="仿宋" w:cs="仿宋"/>
          <w:color w:val="FF0000"/>
          <w:sz w:val="24"/>
        </w:rPr>
        <w:t>]</w:t>
      </w:r>
      <w:r>
        <w:rPr>
          <w:rFonts w:hint="eastAsia" w:ascii="仿宋" w:hAnsi="仿宋" w:eastAsia="仿宋" w:cs="仿宋"/>
          <w:sz w:val="24"/>
        </w:rPr>
        <w:tab/>
      </w:r>
    </w:p>
    <w:p w14:paraId="2993DED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A、日常稽查</w:t>
      </w:r>
    </w:p>
    <w:p w14:paraId="368BC85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B、联合稽查</w:t>
      </w:r>
    </w:p>
    <w:p w14:paraId="2C87920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C、专项稽查</w:t>
      </w:r>
    </w:p>
    <w:p w14:paraId="60D6BA7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D、收费稽查</w:t>
      </w:r>
    </w:p>
    <w:p w14:paraId="0E02244D">
      <w:pPr>
        <w:rPr>
          <w:rFonts w:ascii="仿宋" w:hAnsi="仿宋" w:eastAsia="仿宋" w:cs="仿宋"/>
          <w:sz w:val="24"/>
        </w:rPr>
      </w:pPr>
      <w:r>
        <w:rPr>
          <w:rFonts w:hint="eastAsia" w:ascii="仿宋" w:hAnsi="仿宋" w:eastAsia="仿宋" w:cs="仿宋"/>
          <w:sz w:val="24"/>
        </w:rPr>
        <w:t>202.高速公路常见逃费类型有？(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1724404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A、改变车型（车种）</w:t>
      </w:r>
    </w:p>
    <w:p w14:paraId="780AB4B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B、改变缴费路径</w:t>
      </w:r>
    </w:p>
    <w:p w14:paraId="770D605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C、利用优免政策逃费</w:t>
      </w:r>
    </w:p>
    <w:p w14:paraId="2573F88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D、其它因客户原因少交、未交、拒交通行费</w:t>
      </w:r>
    </w:p>
    <w:p w14:paraId="07E94E99">
      <w:pPr>
        <w:rPr>
          <w:rFonts w:ascii="仿宋" w:hAnsi="仿宋" w:eastAsia="仿宋" w:cs="仿宋"/>
          <w:sz w:val="24"/>
        </w:rPr>
      </w:pPr>
      <w:r>
        <w:rPr>
          <w:rFonts w:hint="eastAsia" w:ascii="仿宋" w:hAnsi="仿宋" w:eastAsia="仿宋" w:cs="仿宋"/>
          <w:sz w:val="24"/>
        </w:rPr>
        <w:t>203.高速公路监控系统常用的气象检测项目有(    )。</w:t>
      </w:r>
      <w:r>
        <w:rPr>
          <w:rFonts w:hint="eastAsia" w:ascii="仿宋" w:hAnsi="仿宋" w:eastAsia="仿宋" w:cs="仿宋"/>
          <w:color w:val="FF0000"/>
          <w:sz w:val="24"/>
        </w:rPr>
        <w:t>答案[</w:t>
      </w:r>
      <w:r>
        <w:rPr>
          <w:rFonts w:hint="eastAsia" w:ascii="仿宋" w:hAnsi="仿宋" w:eastAsia="仿宋" w:cs="仿宋"/>
          <w:sz w:val="24"/>
        </w:rPr>
        <w:t>ACD</w:t>
      </w:r>
      <w:r>
        <w:rPr>
          <w:rFonts w:hint="eastAsia" w:ascii="仿宋" w:hAnsi="仿宋" w:eastAsia="仿宋" w:cs="仿宋"/>
          <w:color w:val="FF0000"/>
          <w:sz w:val="24"/>
        </w:rPr>
        <w:t>]</w:t>
      </w:r>
      <w:r>
        <w:rPr>
          <w:rFonts w:hint="eastAsia" w:ascii="仿宋" w:hAnsi="仿宋" w:eastAsia="仿宋" w:cs="仿宋"/>
          <w:sz w:val="24"/>
        </w:rPr>
        <w:tab/>
      </w:r>
    </w:p>
    <w:p w14:paraId="46CE84D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A、风速风向</w:t>
      </w:r>
    </w:p>
    <w:p w14:paraId="444ED36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B、气温</w:t>
      </w:r>
    </w:p>
    <w:p w14:paraId="3E5203B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C、CO浓度　</w:t>
      </w:r>
    </w:p>
    <w:p w14:paraId="5F30E69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D、能见度</w:t>
      </w:r>
    </w:p>
    <w:p w14:paraId="1D13271E">
      <w:pPr>
        <w:rPr>
          <w:rFonts w:ascii="仿宋" w:hAnsi="仿宋" w:eastAsia="仿宋" w:cs="仿宋"/>
          <w:sz w:val="24"/>
        </w:rPr>
      </w:pPr>
      <w:r>
        <w:rPr>
          <w:rFonts w:hint="eastAsia" w:ascii="仿宋" w:hAnsi="仿宋" w:eastAsia="仿宋" w:cs="仿宋"/>
          <w:sz w:val="24"/>
        </w:rPr>
        <w:t>204.高速公路通行预约服务平台管理端中“数据修改”功能可修改内容包括车牌号.车牌颜色、驾驶员电话、入口站、出入口称重、金额、货物、车型、货箱类型(绿通车)、查验人、复核人、查验时间、作业证(联合收割机)以及备注内容。(    )不支持修改。</w:t>
      </w:r>
      <w:r>
        <w:rPr>
          <w:rFonts w:hint="eastAsia" w:ascii="仿宋" w:hAnsi="仿宋" w:eastAsia="仿宋" w:cs="仿宋"/>
          <w:color w:val="FF0000"/>
          <w:sz w:val="24"/>
        </w:rPr>
        <w:t>答案[</w:t>
      </w:r>
      <w:r>
        <w:rPr>
          <w:rFonts w:hint="eastAsia" w:ascii="仿宋" w:hAnsi="仿宋" w:eastAsia="仿宋" w:cs="仿宋"/>
          <w:sz w:val="24"/>
        </w:rPr>
        <w:t>ABC</w:t>
      </w:r>
      <w:r>
        <w:rPr>
          <w:rFonts w:hint="eastAsia" w:ascii="仿宋" w:hAnsi="仿宋" w:eastAsia="仿宋" w:cs="仿宋"/>
          <w:color w:val="FF0000"/>
          <w:sz w:val="24"/>
        </w:rPr>
        <w:t>]</w:t>
      </w:r>
      <w:r>
        <w:rPr>
          <w:rFonts w:hint="eastAsia" w:ascii="仿宋" w:hAnsi="仿宋" w:eastAsia="仿宋" w:cs="仿宋"/>
          <w:sz w:val="24"/>
        </w:rPr>
        <w:tab/>
      </w:r>
    </w:p>
    <w:p w14:paraId="627BECE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A、车种</w:t>
      </w:r>
    </w:p>
    <w:p w14:paraId="4DC0561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B、出口站</w:t>
      </w:r>
    </w:p>
    <w:p w14:paraId="4B4F2D0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C、查验结果</w:t>
      </w:r>
    </w:p>
    <w:p w14:paraId="02BC99D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D、照片</w:t>
      </w:r>
    </w:p>
    <w:p w14:paraId="3DC25016">
      <w:pPr>
        <w:rPr>
          <w:rFonts w:ascii="仿宋" w:hAnsi="仿宋" w:eastAsia="仿宋" w:cs="仿宋"/>
          <w:sz w:val="24"/>
        </w:rPr>
      </w:pPr>
      <w:r>
        <w:rPr>
          <w:rFonts w:hint="eastAsia" w:ascii="仿宋" w:hAnsi="仿宋" w:eastAsia="仿宋" w:cs="仿宋"/>
          <w:sz w:val="24"/>
        </w:rPr>
        <w:t>205.高速公路通行预约服务平台管理端中绿通车辆“通行费”的单位是(    )；绿通车辆的“货物品种”分别显示(    )大类别货物的图形统计结果。</w:t>
      </w:r>
      <w:r>
        <w:rPr>
          <w:rFonts w:hint="eastAsia" w:ascii="仿宋" w:hAnsi="仿宋" w:eastAsia="仿宋" w:cs="仿宋"/>
          <w:color w:val="FF0000"/>
          <w:sz w:val="24"/>
        </w:rPr>
        <w:t>答案[</w:t>
      </w:r>
      <w:r>
        <w:rPr>
          <w:rFonts w:hint="eastAsia" w:ascii="仿宋" w:hAnsi="仿宋" w:eastAsia="仿宋" w:cs="仿宋"/>
          <w:sz w:val="24"/>
        </w:rPr>
        <w:t>BC</w:t>
      </w:r>
      <w:r>
        <w:rPr>
          <w:rFonts w:hint="eastAsia" w:ascii="仿宋" w:hAnsi="仿宋" w:eastAsia="仿宋" w:cs="仿宋"/>
          <w:color w:val="FF0000"/>
          <w:sz w:val="24"/>
        </w:rPr>
        <w:t>]</w:t>
      </w:r>
      <w:r>
        <w:rPr>
          <w:rFonts w:hint="eastAsia" w:ascii="仿宋" w:hAnsi="仿宋" w:eastAsia="仿宋" w:cs="仿宋"/>
          <w:sz w:val="24"/>
        </w:rPr>
        <w:tab/>
      </w:r>
    </w:p>
    <w:p w14:paraId="36E8667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A、元</w:t>
      </w:r>
    </w:p>
    <w:p w14:paraId="79DD0B1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B、万元</w:t>
      </w:r>
    </w:p>
    <w:p w14:paraId="5DC7008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C、五</w:t>
      </w:r>
    </w:p>
    <w:p w14:paraId="2180025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D、六</w:t>
      </w:r>
    </w:p>
    <w:p w14:paraId="409E921B">
      <w:pPr>
        <w:rPr>
          <w:rFonts w:ascii="仿宋" w:hAnsi="仿宋" w:eastAsia="仿宋" w:cs="仿宋"/>
          <w:sz w:val="24"/>
        </w:rPr>
      </w:pPr>
      <w:r>
        <w:rPr>
          <w:rFonts w:hint="eastAsia" w:ascii="仿宋" w:hAnsi="仿宋" w:eastAsia="仿宋" w:cs="仿宋"/>
          <w:sz w:val="24"/>
        </w:rPr>
        <w:t>206.高速公路新收费模式下逃费类型属于“跑长买短”的是(    )。</w:t>
      </w:r>
      <w:r>
        <w:rPr>
          <w:rFonts w:hint="eastAsia" w:ascii="仿宋" w:hAnsi="仿宋" w:eastAsia="仿宋" w:cs="仿宋"/>
          <w:color w:val="FF0000"/>
          <w:sz w:val="24"/>
        </w:rPr>
        <w:t>答案[</w:t>
      </w:r>
      <w:r>
        <w:rPr>
          <w:rFonts w:hint="eastAsia" w:ascii="仿宋" w:hAnsi="仿宋" w:eastAsia="仿宋" w:cs="仿宋"/>
          <w:sz w:val="24"/>
        </w:rPr>
        <w:t>ABD</w:t>
      </w:r>
      <w:r>
        <w:rPr>
          <w:rFonts w:hint="eastAsia" w:ascii="仿宋" w:hAnsi="仿宋" w:eastAsia="仿宋" w:cs="仿宋"/>
          <w:color w:val="FF0000"/>
          <w:sz w:val="24"/>
        </w:rPr>
        <w:t>]</w:t>
      </w:r>
      <w:r>
        <w:rPr>
          <w:rFonts w:hint="eastAsia" w:ascii="仿宋" w:hAnsi="仿宋" w:eastAsia="仿宋" w:cs="仿宋"/>
          <w:sz w:val="24"/>
        </w:rPr>
        <w:tab/>
      </w:r>
    </w:p>
    <w:p w14:paraId="27FD251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A、一车持多长CPC卡</w:t>
      </w:r>
    </w:p>
    <w:p w14:paraId="34146C5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B、互换CPC卡</w:t>
      </w:r>
    </w:p>
    <w:p w14:paraId="7876D3C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C、货车客标</w:t>
      </w:r>
    </w:p>
    <w:p w14:paraId="74B648E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D、互换OBU</w:t>
      </w:r>
    </w:p>
    <w:p w14:paraId="47C596B8">
      <w:pPr>
        <w:rPr>
          <w:rFonts w:ascii="仿宋" w:hAnsi="仿宋" w:eastAsia="仿宋" w:cs="仿宋"/>
          <w:sz w:val="24"/>
        </w:rPr>
      </w:pPr>
      <w:r>
        <w:rPr>
          <w:rFonts w:hint="eastAsia" w:ascii="仿宋" w:hAnsi="仿宋" w:eastAsia="仿宋" w:cs="仿宋"/>
          <w:sz w:val="24"/>
        </w:rPr>
        <w:t>207.个人货车新办ETC需出示哪些证件？(    )</w:t>
      </w:r>
      <w:r>
        <w:rPr>
          <w:rFonts w:hint="eastAsia" w:ascii="仿宋" w:hAnsi="仿宋" w:eastAsia="仿宋" w:cs="仿宋"/>
          <w:color w:val="FF0000"/>
          <w:sz w:val="24"/>
        </w:rPr>
        <w:t>答案[</w:t>
      </w:r>
      <w:r>
        <w:rPr>
          <w:rFonts w:hint="eastAsia" w:ascii="仿宋" w:hAnsi="仿宋" w:eastAsia="仿宋" w:cs="仿宋"/>
          <w:sz w:val="24"/>
        </w:rPr>
        <w:t>AB</w:t>
      </w:r>
      <w:r>
        <w:rPr>
          <w:rFonts w:hint="eastAsia" w:ascii="仿宋" w:hAnsi="仿宋" w:eastAsia="仿宋" w:cs="仿宋"/>
          <w:color w:val="FF0000"/>
          <w:sz w:val="24"/>
        </w:rPr>
        <w:t>]</w:t>
      </w:r>
      <w:r>
        <w:rPr>
          <w:rFonts w:hint="eastAsia" w:ascii="仿宋" w:hAnsi="仿宋" w:eastAsia="仿宋" w:cs="仿宋"/>
          <w:sz w:val="24"/>
        </w:rPr>
        <w:tab/>
      </w:r>
    </w:p>
    <w:p w14:paraId="545BD51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A、车辆行驶证正副本</w:t>
      </w:r>
    </w:p>
    <w:p w14:paraId="08E103B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B、身份证原件</w:t>
      </w:r>
    </w:p>
    <w:p w14:paraId="743B17F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C、驾驶证</w:t>
      </w:r>
    </w:p>
    <w:p w14:paraId="5A0D7D2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D、介绍信</w:t>
      </w:r>
    </w:p>
    <w:p w14:paraId="6F60E404">
      <w:pPr>
        <w:rPr>
          <w:rFonts w:ascii="仿宋" w:hAnsi="仿宋" w:eastAsia="仿宋" w:cs="仿宋"/>
          <w:sz w:val="24"/>
        </w:rPr>
      </w:pPr>
      <w:r>
        <w:rPr>
          <w:rFonts w:hint="eastAsia" w:ascii="仿宋" w:hAnsi="仿宋" w:eastAsia="仿宋" w:cs="仿宋"/>
          <w:sz w:val="24"/>
        </w:rPr>
        <w:t>208.各(    )应安排专人，每日登录全网运行监测平台，巡检本省ETC门架、收费站等系统运行情况，及时通知各级运维管理员及相关单位抢修。</w:t>
      </w:r>
      <w:r>
        <w:rPr>
          <w:rFonts w:hint="eastAsia" w:ascii="仿宋" w:hAnsi="仿宋" w:eastAsia="仿宋" w:cs="仿宋"/>
          <w:color w:val="FF0000"/>
          <w:sz w:val="24"/>
        </w:rPr>
        <w:t>答案[</w:t>
      </w:r>
      <w:r>
        <w:rPr>
          <w:rFonts w:hint="eastAsia" w:ascii="仿宋" w:hAnsi="仿宋" w:eastAsia="仿宋" w:cs="仿宋"/>
          <w:sz w:val="24"/>
        </w:rPr>
        <w:t>BC</w:t>
      </w:r>
      <w:r>
        <w:rPr>
          <w:rFonts w:hint="eastAsia" w:ascii="仿宋" w:hAnsi="仿宋" w:eastAsia="仿宋" w:cs="仿宋"/>
          <w:color w:val="FF0000"/>
          <w:sz w:val="24"/>
        </w:rPr>
        <w:t>]</w:t>
      </w:r>
      <w:r>
        <w:rPr>
          <w:rFonts w:hint="eastAsia" w:ascii="仿宋" w:hAnsi="仿宋" w:eastAsia="仿宋" w:cs="仿宋"/>
          <w:sz w:val="24"/>
        </w:rPr>
        <w:tab/>
      </w:r>
    </w:p>
    <w:p w14:paraId="488AC25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A、部联网中心</w:t>
      </w:r>
    </w:p>
    <w:p w14:paraId="3985865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B、省中心</w:t>
      </w:r>
    </w:p>
    <w:p w14:paraId="5FBD3FA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C、收费公路经营管理单位</w:t>
      </w:r>
    </w:p>
    <w:p w14:paraId="6973DF1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D、发行服务机构</w:t>
      </w:r>
    </w:p>
    <w:p w14:paraId="15C95530">
      <w:pPr>
        <w:rPr>
          <w:rFonts w:ascii="仿宋" w:hAnsi="仿宋" w:eastAsia="仿宋" w:cs="仿宋"/>
          <w:sz w:val="24"/>
        </w:rPr>
      </w:pPr>
      <w:r>
        <w:rPr>
          <w:rFonts w:hint="eastAsia" w:ascii="仿宋" w:hAnsi="仿宋" w:eastAsia="仿宋" w:cs="仿宋"/>
          <w:sz w:val="24"/>
        </w:rPr>
        <w:t>209.各参与方应实时将(    )等信息上传部联网中心确保CPC卡流转数据完整准确。</w:t>
      </w:r>
      <w:r>
        <w:rPr>
          <w:rFonts w:hint="eastAsia" w:ascii="仿宋" w:hAnsi="仿宋" w:eastAsia="仿宋" w:cs="仿宋"/>
          <w:color w:val="FF0000"/>
          <w:sz w:val="24"/>
        </w:rPr>
        <w:t>答案[</w:t>
      </w:r>
      <w:r>
        <w:rPr>
          <w:rFonts w:hint="eastAsia" w:ascii="仿宋" w:hAnsi="仿宋" w:eastAsia="仿宋" w:cs="仿宋"/>
          <w:sz w:val="24"/>
        </w:rPr>
        <w:t>ABC</w:t>
      </w:r>
      <w:r>
        <w:rPr>
          <w:rFonts w:hint="eastAsia" w:ascii="仿宋" w:hAnsi="仿宋" w:eastAsia="仿宋" w:cs="仿宋"/>
          <w:color w:val="FF0000"/>
          <w:sz w:val="24"/>
        </w:rPr>
        <w:t>]</w:t>
      </w:r>
      <w:r>
        <w:rPr>
          <w:rFonts w:hint="eastAsia" w:ascii="仿宋" w:hAnsi="仿宋" w:eastAsia="仿宋" w:cs="仿宋"/>
          <w:sz w:val="24"/>
        </w:rPr>
        <w:tab/>
      </w:r>
    </w:p>
    <w:p w14:paraId="43C64AE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A、入口站通行数据</w:t>
      </w:r>
    </w:p>
    <w:p w14:paraId="680422F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B、出口站其他交易数据</w:t>
      </w:r>
    </w:p>
    <w:p w14:paraId="0165AA3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C、ETC门架计费扣费交易</w:t>
      </w:r>
    </w:p>
    <w:p w14:paraId="5714D2C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D、行车时间</w:t>
      </w:r>
    </w:p>
    <w:p w14:paraId="2D6CA9B7">
      <w:pPr>
        <w:rPr>
          <w:rFonts w:ascii="仿宋" w:hAnsi="仿宋" w:eastAsia="仿宋" w:cs="仿宋"/>
          <w:sz w:val="24"/>
        </w:rPr>
      </w:pPr>
      <w:r>
        <w:rPr>
          <w:rFonts w:hint="eastAsia" w:ascii="仿宋" w:hAnsi="仿宋" w:eastAsia="仿宋" w:cs="仿宋"/>
          <w:sz w:val="24"/>
        </w:rPr>
        <w:t>210.各参与方应妥善保管并及时提供与投诉处理相关的通行记录、车道日志、(    )等资料保存期限不少于6个月。</w:t>
      </w:r>
      <w:r>
        <w:rPr>
          <w:rFonts w:hint="eastAsia" w:ascii="仿宋" w:hAnsi="仿宋" w:eastAsia="仿宋" w:cs="仿宋"/>
          <w:color w:val="FF0000"/>
          <w:sz w:val="24"/>
        </w:rPr>
        <w:t>答案[</w:t>
      </w:r>
      <w:r>
        <w:rPr>
          <w:rFonts w:hint="eastAsia" w:ascii="仿宋" w:hAnsi="仿宋" w:eastAsia="仿宋" w:cs="仿宋"/>
          <w:sz w:val="24"/>
        </w:rPr>
        <w:t>ABC</w:t>
      </w:r>
      <w:r>
        <w:rPr>
          <w:rFonts w:hint="eastAsia" w:ascii="仿宋" w:hAnsi="仿宋" w:eastAsia="仿宋" w:cs="仿宋"/>
          <w:color w:val="FF0000"/>
          <w:sz w:val="24"/>
        </w:rPr>
        <w:t>]</w:t>
      </w:r>
      <w:r>
        <w:rPr>
          <w:rFonts w:hint="eastAsia" w:ascii="仿宋" w:hAnsi="仿宋" w:eastAsia="仿宋" w:cs="仿宋"/>
          <w:sz w:val="24"/>
        </w:rPr>
        <w:tab/>
      </w:r>
    </w:p>
    <w:p w14:paraId="425B23D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A、图像</w:t>
      </w:r>
    </w:p>
    <w:p w14:paraId="02AD6AC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B、视频音频</w:t>
      </w:r>
    </w:p>
    <w:p w14:paraId="33DA8C1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C、电话录音</w:t>
      </w:r>
    </w:p>
    <w:p w14:paraId="3626079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D、用户信息</w:t>
      </w:r>
    </w:p>
    <w:p w14:paraId="68E9A047">
      <w:pPr>
        <w:rPr>
          <w:rFonts w:ascii="仿宋" w:hAnsi="仿宋" w:eastAsia="仿宋" w:cs="仿宋"/>
          <w:sz w:val="24"/>
        </w:rPr>
      </w:pPr>
      <w:r>
        <w:rPr>
          <w:rFonts w:hint="eastAsia" w:ascii="仿宋" w:hAnsi="仿宋" w:eastAsia="仿宋" w:cs="仿宋"/>
          <w:sz w:val="24"/>
        </w:rPr>
        <w:t>211.各高速公路经营管理单位具体负责高速公路车辆通行费收费的(    )工作。</w:t>
      </w:r>
      <w:r>
        <w:rPr>
          <w:rFonts w:hint="eastAsia" w:ascii="仿宋" w:hAnsi="仿宋" w:eastAsia="仿宋" w:cs="仿宋"/>
          <w:color w:val="FF0000"/>
          <w:sz w:val="24"/>
        </w:rPr>
        <w:t>答案[</w:t>
      </w:r>
      <w:r>
        <w:rPr>
          <w:rFonts w:hint="eastAsia" w:ascii="仿宋" w:hAnsi="仿宋" w:eastAsia="仿宋" w:cs="仿宋"/>
          <w:sz w:val="24"/>
        </w:rPr>
        <w:t>CD</w:t>
      </w:r>
      <w:r>
        <w:rPr>
          <w:rFonts w:hint="eastAsia" w:ascii="仿宋" w:hAnsi="仿宋" w:eastAsia="仿宋" w:cs="仿宋"/>
          <w:color w:val="FF0000"/>
          <w:sz w:val="24"/>
        </w:rPr>
        <w:t>]</w:t>
      </w:r>
      <w:r>
        <w:rPr>
          <w:rFonts w:hint="eastAsia" w:ascii="仿宋" w:hAnsi="仿宋" w:eastAsia="仿宋" w:cs="仿宋"/>
          <w:sz w:val="24"/>
        </w:rPr>
        <w:tab/>
      </w:r>
    </w:p>
    <w:p w14:paraId="030102C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A、统计分析</w:t>
      </w:r>
    </w:p>
    <w:p w14:paraId="005075D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B、核实收取</w:t>
      </w:r>
    </w:p>
    <w:p w14:paraId="4D0E4E6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C、监督管理</w:t>
      </w:r>
    </w:p>
    <w:p w14:paraId="12E86BF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D、组织实施</w:t>
      </w:r>
    </w:p>
    <w:p w14:paraId="04BE2371">
      <w:pPr>
        <w:rPr>
          <w:rFonts w:ascii="仿宋" w:hAnsi="仿宋" w:eastAsia="仿宋" w:cs="仿宋"/>
          <w:sz w:val="24"/>
        </w:rPr>
      </w:pPr>
      <w:r>
        <w:rPr>
          <w:rFonts w:hint="eastAsia" w:ascii="仿宋" w:hAnsi="仿宋" w:eastAsia="仿宋" w:cs="仿宋"/>
          <w:sz w:val="24"/>
        </w:rPr>
        <w:t>212.各高速公路营运管理单位要加强收费人员(    )，确保熟悉我省高速公路(    )，熟练运用各项业务规程和(    )，耐心解答驾驶员或车主的问题，迅速(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7EA4914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A、教育培训</w:t>
      </w:r>
    </w:p>
    <w:p w14:paraId="249F9BD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B、收费政策</w:t>
      </w:r>
    </w:p>
    <w:p w14:paraId="099C544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C、系统操作</w:t>
      </w:r>
    </w:p>
    <w:p w14:paraId="5808B86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D、处理相关特情</w:t>
      </w:r>
    </w:p>
    <w:p w14:paraId="39EE986F">
      <w:pPr>
        <w:rPr>
          <w:rFonts w:ascii="仿宋" w:hAnsi="仿宋" w:eastAsia="仿宋" w:cs="仿宋"/>
          <w:sz w:val="24"/>
        </w:rPr>
      </w:pPr>
      <w:r>
        <w:rPr>
          <w:rFonts w:hint="eastAsia" w:ascii="仿宋" w:hAnsi="仿宋" w:eastAsia="仿宋" w:cs="仿宋"/>
          <w:sz w:val="24"/>
        </w:rPr>
        <w:t>213.各稽核单位应对执行信息核对与处理的人员严格管理，避免泄露哪些内容?(    )</w:t>
      </w:r>
      <w:r>
        <w:rPr>
          <w:rFonts w:hint="eastAsia" w:ascii="仿宋" w:hAnsi="仿宋" w:eastAsia="仿宋" w:cs="仿宋"/>
          <w:color w:val="FF0000"/>
          <w:sz w:val="24"/>
        </w:rPr>
        <w:t>答案[</w:t>
      </w:r>
      <w:r>
        <w:rPr>
          <w:rFonts w:hint="eastAsia" w:ascii="仿宋" w:hAnsi="仿宋" w:eastAsia="仿宋" w:cs="仿宋"/>
          <w:sz w:val="24"/>
        </w:rPr>
        <w:t>BCD</w:t>
      </w:r>
      <w:r>
        <w:rPr>
          <w:rFonts w:hint="eastAsia" w:ascii="仿宋" w:hAnsi="仿宋" w:eastAsia="仿宋" w:cs="仿宋"/>
          <w:color w:val="FF0000"/>
          <w:sz w:val="24"/>
        </w:rPr>
        <w:t>]</w:t>
      </w:r>
      <w:r>
        <w:rPr>
          <w:rFonts w:hint="eastAsia" w:ascii="仿宋" w:hAnsi="仿宋" w:eastAsia="仿宋" w:cs="仿宋"/>
          <w:sz w:val="24"/>
        </w:rPr>
        <w:tab/>
      </w:r>
    </w:p>
    <w:p w14:paraId="59C16B9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A、流水记录</w:t>
      </w:r>
    </w:p>
    <w:p w14:paraId="1D3D1C4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B、客户个人信息</w:t>
      </w:r>
    </w:p>
    <w:p w14:paraId="1757A6F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C、欠费情况</w:t>
      </w:r>
    </w:p>
    <w:p w14:paraId="7FA5FCD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D、通行路径</w:t>
      </w:r>
    </w:p>
    <w:p w14:paraId="3827DCA0">
      <w:pPr>
        <w:rPr>
          <w:rFonts w:ascii="仿宋" w:hAnsi="仿宋" w:eastAsia="仿宋" w:cs="仿宋"/>
          <w:sz w:val="24"/>
        </w:rPr>
      </w:pPr>
      <w:r>
        <w:rPr>
          <w:rFonts w:hint="eastAsia" w:ascii="仿宋" w:hAnsi="仿宋" w:eastAsia="仿宋" w:cs="仿宋"/>
          <w:sz w:val="24"/>
        </w:rPr>
        <w:t>214.各级卡管理机构可对仓库内CPC卡的整理包括哪些操作？(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5C36B6D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A、装箱</w:t>
      </w:r>
    </w:p>
    <w:p w14:paraId="7620504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B、拆箱、分拆箱</w:t>
      </w:r>
    </w:p>
    <w:p w14:paraId="48C4473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C、合箱</w:t>
      </w:r>
    </w:p>
    <w:p w14:paraId="049DC05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D、倒箱</w:t>
      </w:r>
    </w:p>
    <w:p w14:paraId="4BE576DC">
      <w:pPr>
        <w:rPr>
          <w:rFonts w:ascii="仿宋" w:hAnsi="仿宋" w:eastAsia="仿宋" w:cs="仿宋"/>
          <w:sz w:val="24"/>
        </w:rPr>
      </w:pPr>
      <w:r>
        <w:rPr>
          <w:rFonts w:hint="eastAsia" w:ascii="仿宋" w:hAnsi="仿宋" w:eastAsia="仿宋" w:cs="仿宋"/>
          <w:sz w:val="24"/>
        </w:rPr>
        <w:t>215.各类通行费补费渠道应在客户补费前展示涉及(    )、通行费类型等关键信息，以及已录入稽核管理系统的结构化数据、图片数据、车道日志等证据资料。</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1FF90C7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A、入口收费站</w:t>
      </w:r>
    </w:p>
    <w:p w14:paraId="3A21BC7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B、出口收费站</w:t>
      </w:r>
    </w:p>
    <w:p w14:paraId="0CD1318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C、通行时间</w:t>
      </w:r>
    </w:p>
    <w:p w14:paraId="6E82508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D、逃缴（漏交）</w:t>
      </w:r>
    </w:p>
    <w:p w14:paraId="12ABEF50">
      <w:pPr>
        <w:rPr>
          <w:rFonts w:ascii="仿宋" w:hAnsi="仿宋" w:eastAsia="仿宋" w:cs="仿宋"/>
          <w:sz w:val="24"/>
        </w:rPr>
      </w:pPr>
      <w:r>
        <w:rPr>
          <w:rFonts w:hint="eastAsia" w:ascii="仿宋" w:hAnsi="仿宋" w:eastAsia="仿宋" w:cs="仿宋"/>
          <w:sz w:val="24"/>
        </w:rPr>
        <w:t>216.各路段公司需在使用纸质通行券后(    )内，形成事件报告经区域中心向省联网中心汇报，再由省联网中心在(    )内汇总情况向部联网中心报备。</w:t>
      </w:r>
      <w:r>
        <w:rPr>
          <w:rFonts w:hint="eastAsia" w:ascii="仿宋" w:hAnsi="仿宋" w:eastAsia="仿宋" w:cs="仿宋"/>
          <w:color w:val="FF0000"/>
          <w:sz w:val="24"/>
        </w:rPr>
        <w:t>答案[</w:t>
      </w:r>
      <w:r>
        <w:rPr>
          <w:rFonts w:hint="eastAsia" w:ascii="仿宋" w:hAnsi="仿宋" w:eastAsia="仿宋" w:cs="仿宋"/>
          <w:sz w:val="24"/>
        </w:rPr>
        <w:t>BC</w:t>
      </w:r>
      <w:r>
        <w:rPr>
          <w:rFonts w:hint="eastAsia" w:ascii="仿宋" w:hAnsi="仿宋" w:eastAsia="仿宋" w:cs="仿宋"/>
          <w:color w:val="FF0000"/>
          <w:sz w:val="24"/>
        </w:rPr>
        <w:t>]</w:t>
      </w:r>
      <w:r>
        <w:rPr>
          <w:rFonts w:hint="eastAsia" w:ascii="仿宋" w:hAnsi="仿宋" w:eastAsia="仿宋" w:cs="仿宋"/>
          <w:sz w:val="24"/>
        </w:rPr>
        <w:tab/>
      </w:r>
    </w:p>
    <w:p w14:paraId="7C6E954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A、四天</w:t>
      </w:r>
    </w:p>
    <w:p w14:paraId="14B95EE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B、三天</w:t>
      </w:r>
    </w:p>
    <w:p w14:paraId="1A7CBAC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C、两天</w:t>
      </w:r>
    </w:p>
    <w:p w14:paraId="154B391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D、一天</w:t>
      </w:r>
    </w:p>
    <w:p w14:paraId="6BAF6231">
      <w:pPr>
        <w:rPr>
          <w:rFonts w:ascii="仿宋" w:hAnsi="仿宋" w:eastAsia="仿宋" w:cs="仿宋"/>
          <w:sz w:val="24"/>
        </w:rPr>
      </w:pPr>
      <w:r>
        <w:rPr>
          <w:rFonts w:hint="eastAsia" w:ascii="仿宋" w:hAnsi="仿宋" w:eastAsia="仿宋" w:cs="仿宋"/>
          <w:sz w:val="24"/>
        </w:rPr>
        <w:t>217.各省(区、市)发行服务机构通过线上、线下等模式为客户办理(    )账户解约等业务时需先查证确认该客户是否存在欠交通行费若欠费需完成补交后才可办理其他业务。</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5FA75C8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A、挂失</w:t>
      </w:r>
    </w:p>
    <w:p w14:paraId="0F8C4F0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B、解挂</w:t>
      </w:r>
    </w:p>
    <w:p w14:paraId="0440556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C、更换卡签</w:t>
      </w:r>
    </w:p>
    <w:p w14:paraId="02533A8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D、销户</w:t>
      </w:r>
    </w:p>
    <w:p w14:paraId="4CED7E4E">
      <w:pPr>
        <w:rPr>
          <w:rFonts w:ascii="仿宋" w:hAnsi="仿宋" w:eastAsia="仿宋" w:cs="仿宋"/>
          <w:sz w:val="24"/>
        </w:rPr>
      </w:pPr>
      <w:r>
        <w:rPr>
          <w:rFonts w:hint="eastAsia" w:ascii="仿宋" w:hAnsi="仿宋" w:eastAsia="仿宋" w:cs="仿宋"/>
          <w:sz w:val="24"/>
        </w:rPr>
        <w:t>218.各省(区、市)应根据本区域(    )等情况追加CPC卡投放数量保障路网正常运营。</w:t>
      </w:r>
      <w:r>
        <w:rPr>
          <w:rFonts w:hint="eastAsia" w:ascii="仿宋" w:hAnsi="仿宋" w:eastAsia="仿宋" w:cs="仿宋"/>
          <w:color w:val="FF0000"/>
          <w:sz w:val="24"/>
        </w:rPr>
        <w:t>答案[</w:t>
      </w:r>
      <w:r>
        <w:rPr>
          <w:rFonts w:hint="eastAsia" w:ascii="仿宋" w:hAnsi="仿宋" w:eastAsia="仿宋" w:cs="仿宋"/>
          <w:sz w:val="24"/>
        </w:rPr>
        <w:t>BC</w:t>
      </w:r>
      <w:r>
        <w:rPr>
          <w:rFonts w:hint="eastAsia" w:ascii="仿宋" w:hAnsi="仿宋" w:eastAsia="仿宋" w:cs="仿宋"/>
          <w:color w:val="FF0000"/>
          <w:sz w:val="24"/>
        </w:rPr>
        <w:t>]</w:t>
      </w:r>
      <w:r>
        <w:rPr>
          <w:rFonts w:hint="eastAsia" w:ascii="仿宋" w:hAnsi="仿宋" w:eastAsia="仿宋" w:cs="仿宋"/>
          <w:sz w:val="24"/>
        </w:rPr>
        <w:tab/>
      </w:r>
    </w:p>
    <w:p w14:paraId="6AC6D99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A、通行流量</w:t>
      </w:r>
    </w:p>
    <w:p w14:paraId="5305C4B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B、通行量增长</w:t>
      </w:r>
    </w:p>
    <w:p w14:paraId="141BFA1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C、新开通联网路段</w:t>
      </w:r>
    </w:p>
    <w:p w14:paraId="2DD7721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D、新增车流量</w:t>
      </w:r>
    </w:p>
    <w:p w14:paraId="052CCF49">
      <w:pPr>
        <w:rPr>
          <w:rFonts w:ascii="仿宋" w:hAnsi="仿宋" w:eastAsia="仿宋" w:cs="仿宋"/>
          <w:sz w:val="24"/>
        </w:rPr>
      </w:pPr>
      <w:r>
        <w:rPr>
          <w:rFonts w:hint="eastAsia" w:ascii="仿宋" w:hAnsi="仿宋" w:eastAsia="仿宋" w:cs="仿宋"/>
          <w:sz w:val="24"/>
        </w:rPr>
        <w:t>219.根据交通运输部、国家发改委《关于进一步完善和落实鲜活农产品运输绿色通道政策的通知》，以下哪些可以享受绿色通道免费政策？</w:t>
      </w:r>
      <w:r>
        <w:rPr>
          <w:rFonts w:hint="eastAsia" w:ascii="仿宋" w:hAnsi="仿宋" w:eastAsia="仿宋" w:cs="仿宋"/>
          <w:color w:val="FF0000"/>
          <w:sz w:val="24"/>
        </w:rPr>
        <w:t>答案[</w:t>
      </w:r>
      <w:r>
        <w:rPr>
          <w:rFonts w:hint="eastAsia" w:ascii="仿宋" w:hAnsi="仿宋" w:eastAsia="仿宋" w:cs="仿宋"/>
          <w:sz w:val="24"/>
        </w:rPr>
        <w:t>ABD</w:t>
      </w:r>
      <w:r>
        <w:rPr>
          <w:rFonts w:hint="eastAsia" w:ascii="仿宋" w:hAnsi="仿宋" w:eastAsia="仿宋" w:cs="仿宋"/>
          <w:color w:val="FF0000"/>
          <w:sz w:val="24"/>
        </w:rPr>
        <w:t>]</w:t>
      </w:r>
      <w:r>
        <w:rPr>
          <w:rFonts w:hint="eastAsia" w:ascii="仿宋" w:hAnsi="仿宋" w:eastAsia="仿宋" w:cs="仿宋"/>
          <w:sz w:val="24"/>
        </w:rPr>
        <w:tab/>
      </w:r>
    </w:p>
    <w:p w14:paraId="362CDEC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A、皮皮虾</w:t>
      </w:r>
    </w:p>
    <w:p w14:paraId="2AEA733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B、樱桃</w:t>
      </w:r>
    </w:p>
    <w:p w14:paraId="12BFB9A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C、车厘子</w:t>
      </w:r>
    </w:p>
    <w:p w14:paraId="6BC4FD2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D、鲜花生</w:t>
      </w:r>
    </w:p>
    <w:p w14:paraId="56B28CC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E、榴莲</w:t>
      </w:r>
    </w:p>
    <w:p w14:paraId="41D49F14">
      <w:pPr>
        <w:rPr>
          <w:rFonts w:ascii="仿宋" w:hAnsi="仿宋" w:eastAsia="仿宋" w:cs="仿宋"/>
          <w:sz w:val="24"/>
        </w:rPr>
      </w:pPr>
      <w:r>
        <w:rPr>
          <w:rFonts w:hint="eastAsia" w:ascii="仿宋" w:hAnsi="仿宋" w:eastAsia="仿宋" w:cs="仿宋"/>
          <w:sz w:val="24"/>
        </w:rPr>
        <w:t>220.根据全网可达路径信息，通过(    )生成各车型的入出口可达最小费额数据。</w:t>
      </w:r>
      <w:r>
        <w:rPr>
          <w:rFonts w:hint="eastAsia" w:ascii="仿宋" w:hAnsi="仿宋" w:eastAsia="仿宋" w:cs="仿宋"/>
          <w:color w:val="FF0000"/>
          <w:sz w:val="24"/>
        </w:rPr>
        <w:t>答案[</w:t>
      </w:r>
      <w:r>
        <w:rPr>
          <w:rFonts w:hint="eastAsia" w:ascii="仿宋" w:hAnsi="仿宋" w:eastAsia="仿宋" w:cs="仿宋"/>
          <w:sz w:val="24"/>
        </w:rPr>
        <w:t>BC</w:t>
      </w:r>
      <w:r>
        <w:rPr>
          <w:rFonts w:hint="eastAsia" w:ascii="仿宋" w:hAnsi="仿宋" w:eastAsia="仿宋" w:cs="仿宋"/>
          <w:color w:val="FF0000"/>
          <w:sz w:val="24"/>
        </w:rPr>
        <w:t>]</w:t>
      </w:r>
      <w:r>
        <w:rPr>
          <w:rFonts w:hint="eastAsia" w:ascii="仿宋" w:hAnsi="仿宋" w:eastAsia="仿宋" w:cs="仿宋"/>
          <w:sz w:val="24"/>
        </w:rPr>
        <w:tab/>
      </w:r>
    </w:p>
    <w:p w14:paraId="0528834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A、计费模块</w:t>
      </w:r>
    </w:p>
    <w:p w14:paraId="491AD69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B、计费参数</w:t>
      </w:r>
    </w:p>
    <w:p w14:paraId="5ECABD4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C、路径参数</w:t>
      </w:r>
    </w:p>
    <w:p w14:paraId="4A632BD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D、门架系统</w:t>
      </w:r>
    </w:p>
    <w:p w14:paraId="461A7DB6">
      <w:pPr>
        <w:rPr>
          <w:rFonts w:ascii="仿宋" w:hAnsi="仿宋" w:eastAsia="仿宋" w:cs="仿宋"/>
          <w:sz w:val="24"/>
        </w:rPr>
      </w:pPr>
      <w:r>
        <w:rPr>
          <w:rFonts w:hint="eastAsia" w:ascii="仿宋" w:hAnsi="仿宋" w:eastAsia="仿宋" w:cs="仿宋"/>
          <w:sz w:val="24"/>
        </w:rPr>
        <w:t>221.更换收费票据按(    )输入起号(    )输入止号。</w:t>
      </w:r>
      <w:r>
        <w:rPr>
          <w:rFonts w:hint="eastAsia" w:ascii="仿宋" w:hAnsi="仿宋" w:eastAsia="仿宋" w:cs="仿宋"/>
          <w:color w:val="FF0000"/>
          <w:sz w:val="24"/>
        </w:rPr>
        <w:t>答案[</w:t>
      </w:r>
      <w:r>
        <w:rPr>
          <w:rFonts w:hint="eastAsia" w:ascii="仿宋" w:hAnsi="仿宋" w:eastAsia="仿宋" w:cs="仿宋"/>
          <w:sz w:val="24"/>
        </w:rPr>
        <w:t>AB</w:t>
      </w:r>
      <w:r>
        <w:rPr>
          <w:rFonts w:hint="eastAsia" w:ascii="仿宋" w:hAnsi="仿宋" w:eastAsia="仿宋" w:cs="仿宋"/>
          <w:color w:val="FF0000"/>
          <w:sz w:val="24"/>
        </w:rPr>
        <w:t>]</w:t>
      </w:r>
      <w:r>
        <w:rPr>
          <w:rFonts w:hint="eastAsia" w:ascii="仿宋" w:hAnsi="仿宋" w:eastAsia="仿宋" w:cs="仿宋"/>
          <w:sz w:val="24"/>
        </w:rPr>
        <w:tab/>
      </w:r>
    </w:p>
    <w:p w14:paraId="28E2465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A、当前票号</w:t>
      </w:r>
    </w:p>
    <w:p w14:paraId="1BB270A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B、终止票号</w:t>
      </w:r>
    </w:p>
    <w:p w14:paraId="0B55C77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C、当前票据</w:t>
      </w:r>
    </w:p>
    <w:p w14:paraId="49A409E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D、起止票号</w:t>
      </w:r>
    </w:p>
    <w:p w14:paraId="3BD36303">
      <w:pPr>
        <w:rPr>
          <w:rFonts w:ascii="仿宋" w:hAnsi="仿宋" w:eastAsia="仿宋" w:cs="仿宋"/>
          <w:sz w:val="24"/>
        </w:rPr>
      </w:pPr>
      <w:r>
        <w:rPr>
          <w:rFonts w:hint="eastAsia" w:ascii="仿宋" w:hAnsi="仿宋" w:eastAsia="仿宋" w:cs="仿宋"/>
          <w:sz w:val="24"/>
        </w:rPr>
        <w:t>222.公路管理机构、道路运输管理机构对违法超限运输车辆，应该依法追究哪些责任主体？</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1FD98AC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A、货运车辆</w:t>
      </w:r>
    </w:p>
    <w:p w14:paraId="6A7BCE0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B、车辆驾驶人</w:t>
      </w:r>
    </w:p>
    <w:p w14:paraId="63CFD74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C、道路运输企业</w:t>
      </w:r>
    </w:p>
    <w:p w14:paraId="6429495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D、货运源头单位的责任</w:t>
      </w:r>
    </w:p>
    <w:p w14:paraId="6B299B28">
      <w:pPr>
        <w:rPr>
          <w:rFonts w:ascii="仿宋" w:hAnsi="仿宋" w:eastAsia="仿宋" w:cs="仿宋"/>
          <w:sz w:val="24"/>
        </w:rPr>
      </w:pPr>
      <w:r>
        <w:rPr>
          <w:rFonts w:hint="eastAsia" w:ascii="仿宋" w:hAnsi="仿宋" w:eastAsia="仿宋" w:cs="仿宋"/>
          <w:sz w:val="24"/>
        </w:rPr>
        <w:t>223.公路技术状况检测和调查应按(    )方向实施。</w:t>
      </w:r>
      <w:r>
        <w:rPr>
          <w:rFonts w:hint="eastAsia" w:ascii="仿宋" w:hAnsi="仿宋" w:eastAsia="仿宋" w:cs="仿宋"/>
          <w:color w:val="FF0000"/>
          <w:sz w:val="24"/>
        </w:rPr>
        <w:t>答案[</w:t>
      </w:r>
      <w:r>
        <w:rPr>
          <w:rFonts w:hint="eastAsia" w:ascii="仿宋" w:hAnsi="仿宋" w:eastAsia="仿宋" w:cs="仿宋"/>
          <w:sz w:val="24"/>
        </w:rPr>
        <w:t>AB</w:t>
      </w:r>
      <w:r>
        <w:rPr>
          <w:rFonts w:hint="eastAsia" w:ascii="仿宋" w:hAnsi="仿宋" w:eastAsia="仿宋" w:cs="仿宋"/>
          <w:color w:val="FF0000"/>
          <w:sz w:val="24"/>
        </w:rPr>
        <w:t>]</w:t>
      </w:r>
      <w:r>
        <w:rPr>
          <w:rFonts w:hint="eastAsia" w:ascii="仿宋" w:hAnsi="仿宋" w:eastAsia="仿宋" w:cs="仿宋"/>
          <w:sz w:val="24"/>
        </w:rPr>
        <w:tab/>
      </w:r>
    </w:p>
    <w:p w14:paraId="1D09582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A、上行</w:t>
      </w:r>
    </w:p>
    <w:p w14:paraId="3A0594D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B、下行</w:t>
      </w:r>
    </w:p>
    <w:p w14:paraId="5802C8A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C、左行</w:t>
      </w:r>
    </w:p>
    <w:p w14:paraId="3B1F8B8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D、右行</w:t>
      </w:r>
    </w:p>
    <w:p w14:paraId="0C002CBD">
      <w:pPr>
        <w:rPr>
          <w:rFonts w:ascii="仿宋" w:hAnsi="仿宋" w:eastAsia="仿宋" w:cs="仿宋"/>
          <w:sz w:val="24"/>
        </w:rPr>
      </w:pPr>
      <w:r>
        <w:rPr>
          <w:rFonts w:hint="eastAsia" w:ascii="仿宋" w:hAnsi="仿宋" w:eastAsia="仿宋" w:cs="仿宋"/>
          <w:sz w:val="24"/>
        </w:rPr>
        <w:t>224.公路网运行监测与服务信息主要包括？(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7647A70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A、公路基础信息</w:t>
      </w:r>
    </w:p>
    <w:p w14:paraId="41CB387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B、公路应急资源信息</w:t>
      </w:r>
    </w:p>
    <w:p w14:paraId="7404047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C、公路网运行信息</w:t>
      </w:r>
    </w:p>
    <w:p w14:paraId="052892A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D、公路出行信息</w:t>
      </w:r>
    </w:p>
    <w:p w14:paraId="568741A1">
      <w:pPr>
        <w:rPr>
          <w:rFonts w:ascii="仿宋" w:hAnsi="仿宋" w:eastAsia="仿宋" w:cs="仿宋"/>
          <w:sz w:val="24"/>
        </w:rPr>
      </w:pPr>
      <w:r>
        <w:rPr>
          <w:rFonts w:hint="eastAsia" w:ascii="仿宋" w:hAnsi="仿宋" w:eastAsia="仿宋" w:cs="仿宋"/>
          <w:sz w:val="24"/>
        </w:rPr>
        <w:t>225.关于ETC车辆异常状态拦截描述正确的有(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04113FC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A、OBU号符合OBU黑名单表，拦截</w:t>
      </w:r>
    </w:p>
    <w:p w14:paraId="73F767D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B、用户卡号符合用户卡黑名单表，拦截</w:t>
      </w:r>
    </w:p>
    <w:p w14:paraId="57D7564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C、对OBU有效性（拆卸、过期、未启用）拦截</w:t>
      </w:r>
    </w:p>
    <w:p w14:paraId="0A7FE40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D、对用户卡有效性（坏卡、过期、未启用）拦截</w:t>
      </w:r>
    </w:p>
    <w:p w14:paraId="11C4CF39">
      <w:pPr>
        <w:rPr>
          <w:rFonts w:ascii="仿宋" w:hAnsi="仿宋" w:eastAsia="仿宋" w:cs="仿宋"/>
          <w:sz w:val="24"/>
        </w:rPr>
      </w:pPr>
      <w:r>
        <w:rPr>
          <w:rFonts w:hint="eastAsia" w:ascii="仿宋" w:hAnsi="仿宋" w:eastAsia="仿宋" w:cs="仿宋"/>
          <w:sz w:val="24"/>
        </w:rPr>
        <w:t>226.关于非追缴黑名单补费，以下哪些说法是错误的？</w:t>
      </w:r>
      <w:r>
        <w:rPr>
          <w:rFonts w:hint="eastAsia" w:ascii="仿宋" w:hAnsi="仿宋" w:eastAsia="仿宋" w:cs="仿宋"/>
          <w:color w:val="FF0000"/>
          <w:sz w:val="24"/>
        </w:rPr>
        <w:t>答案[</w:t>
      </w:r>
      <w:r>
        <w:rPr>
          <w:rFonts w:hint="eastAsia" w:ascii="仿宋" w:hAnsi="仿宋" w:eastAsia="仿宋" w:cs="仿宋"/>
          <w:sz w:val="24"/>
        </w:rPr>
        <w:t>DE</w:t>
      </w:r>
      <w:r>
        <w:rPr>
          <w:rFonts w:hint="eastAsia" w:ascii="仿宋" w:hAnsi="仿宋" w:eastAsia="仿宋" w:cs="仿宋"/>
          <w:color w:val="FF0000"/>
          <w:sz w:val="24"/>
        </w:rPr>
        <w:t>]</w:t>
      </w:r>
      <w:r>
        <w:rPr>
          <w:rFonts w:hint="eastAsia" w:ascii="仿宋" w:hAnsi="仿宋" w:eastAsia="仿宋" w:cs="仿宋"/>
          <w:sz w:val="24"/>
        </w:rPr>
        <w:tab/>
      </w:r>
    </w:p>
    <w:p w14:paraId="3A7B015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A、所有证据均应为电子版</w:t>
      </w:r>
    </w:p>
    <w:p w14:paraId="184EBC7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B、全程记录补费过程</w:t>
      </w:r>
    </w:p>
    <w:p w14:paraId="21DDB21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C、相关证据、补费流水号上传至系统</w:t>
      </w:r>
    </w:p>
    <w:p w14:paraId="084CD34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D、开展后台调查取证工作</w:t>
      </w:r>
    </w:p>
    <w:p w14:paraId="15D0972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E、登记黑灰名单</w:t>
      </w:r>
    </w:p>
    <w:p w14:paraId="64DDE604">
      <w:pPr>
        <w:rPr>
          <w:rFonts w:ascii="仿宋" w:hAnsi="仿宋" w:eastAsia="仿宋" w:cs="仿宋"/>
          <w:sz w:val="24"/>
        </w:rPr>
      </w:pPr>
      <w:r>
        <w:rPr>
          <w:rFonts w:hint="eastAsia" w:ascii="仿宋" w:hAnsi="仿宋" w:eastAsia="仿宋" w:cs="仿宋"/>
          <w:sz w:val="24"/>
        </w:rPr>
        <w:t>227.关于高速公路车辆通行费下列哪些说法是正确的？(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39F8F96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A、收费公路经营管理者收取车辆通行费应当向收费公路使用者开具纸质或者电子收费票据。</w:t>
      </w:r>
    </w:p>
    <w:p w14:paraId="743C4ED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B、政府收费公路的收费票据由省财政部门统一印(监)制。</w:t>
      </w:r>
    </w:p>
    <w:p w14:paraId="531EA91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C、经营性公路的收费票据由省税务部门统一印(监)制。</w:t>
      </w:r>
    </w:p>
    <w:p w14:paraId="6528636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D、不停车收费票据可以由代收机构负责开具。</w:t>
      </w:r>
    </w:p>
    <w:p w14:paraId="6C737B5A">
      <w:pPr>
        <w:rPr>
          <w:rFonts w:ascii="仿宋" w:hAnsi="仿宋" w:eastAsia="仿宋" w:cs="仿宋"/>
          <w:sz w:val="24"/>
        </w:rPr>
      </w:pPr>
      <w:r>
        <w:rPr>
          <w:rFonts w:hint="eastAsia" w:ascii="仿宋" w:hAnsi="仿宋" w:eastAsia="仿宋" w:cs="仿宋"/>
          <w:sz w:val="24"/>
        </w:rPr>
        <w:t>228.合格运输联合收割机(插秧机)车辆，应持有(    )加盖公章的《作业证》且在有效期内。</w:t>
      </w:r>
      <w:r>
        <w:rPr>
          <w:rFonts w:hint="eastAsia" w:ascii="仿宋" w:hAnsi="仿宋" w:eastAsia="仿宋" w:cs="仿宋"/>
          <w:color w:val="FF0000"/>
          <w:sz w:val="24"/>
        </w:rPr>
        <w:t>答案[</w:t>
      </w:r>
      <w:r>
        <w:rPr>
          <w:rFonts w:hint="eastAsia" w:ascii="仿宋" w:hAnsi="仿宋" w:eastAsia="仿宋" w:cs="仿宋"/>
          <w:sz w:val="24"/>
        </w:rPr>
        <w:t>ABC</w:t>
      </w:r>
      <w:r>
        <w:rPr>
          <w:rFonts w:hint="eastAsia" w:ascii="仿宋" w:hAnsi="仿宋" w:eastAsia="仿宋" w:cs="仿宋"/>
          <w:color w:val="FF0000"/>
          <w:sz w:val="24"/>
        </w:rPr>
        <w:t>]</w:t>
      </w:r>
      <w:r>
        <w:rPr>
          <w:rFonts w:hint="eastAsia" w:ascii="仿宋" w:hAnsi="仿宋" w:eastAsia="仿宋" w:cs="仿宋"/>
          <w:sz w:val="24"/>
        </w:rPr>
        <w:tab/>
      </w:r>
    </w:p>
    <w:p w14:paraId="5D883EF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A、省级农机</w:t>
      </w:r>
    </w:p>
    <w:p w14:paraId="6E0B301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B、县级农机管理部门</w:t>
      </w:r>
    </w:p>
    <w:p w14:paraId="0423DBF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C、交通部门</w:t>
      </w:r>
    </w:p>
    <w:p w14:paraId="3257CE5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D、公安部门</w:t>
      </w:r>
    </w:p>
    <w:p w14:paraId="1F1F77B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E、税务部门</w:t>
      </w:r>
    </w:p>
    <w:p w14:paraId="1899AC87">
      <w:pPr>
        <w:rPr>
          <w:rFonts w:ascii="仿宋" w:hAnsi="仿宋" w:eastAsia="仿宋" w:cs="仿宋"/>
          <w:sz w:val="24"/>
        </w:rPr>
      </w:pPr>
      <w:r>
        <w:rPr>
          <w:rFonts w:hint="eastAsia" w:ascii="仿宋" w:hAnsi="仿宋" w:eastAsia="仿宋" w:cs="仿宋"/>
          <w:sz w:val="24"/>
        </w:rPr>
        <w:t>229.合格运输联合收割机(插秧机)车辆判断标准：</w:t>
      </w:r>
      <w:r>
        <w:rPr>
          <w:rFonts w:hint="eastAsia" w:ascii="仿宋" w:hAnsi="仿宋" w:eastAsia="仿宋" w:cs="仿宋"/>
          <w:color w:val="FF0000"/>
          <w:sz w:val="24"/>
        </w:rPr>
        <w:t>答案[</w:t>
      </w:r>
      <w:r>
        <w:rPr>
          <w:rFonts w:hint="eastAsia" w:ascii="仿宋" w:hAnsi="仿宋" w:eastAsia="仿宋" w:cs="仿宋"/>
          <w:sz w:val="24"/>
        </w:rPr>
        <w:t>ACD</w:t>
      </w:r>
      <w:r>
        <w:rPr>
          <w:rFonts w:hint="eastAsia" w:ascii="仿宋" w:hAnsi="仿宋" w:eastAsia="仿宋" w:cs="仿宋"/>
          <w:color w:val="FF0000"/>
          <w:sz w:val="24"/>
        </w:rPr>
        <w:t>]</w:t>
      </w:r>
      <w:r>
        <w:rPr>
          <w:rFonts w:hint="eastAsia" w:ascii="仿宋" w:hAnsi="仿宋" w:eastAsia="仿宋" w:cs="仿宋"/>
          <w:sz w:val="24"/>
        </w:rPr>
        <w:tab/>
      </w:r>
    </w:p>
    <w:p w14:paraId="7F1B218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A、持有省级农机、交通部门和县级农机管理部门加盖公章的《作业证》且在有效期内；</w:t>
      </w:r>
    </w:p>
    <w:p w14:paraId="1BFF0D5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B、联合收割机未悬挂正式号牌;</w:t>
      </w:r>
    </w:p>
    <w:p w14:paraId="6470FDD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C、联合收割机（插秧机）号牌与《作业证》登记信息一致且无涂改；</w:t>
      </w:r>
    </w:p>
    <w:p w14:paraId="23C1C1C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D、收割机运输车辆车货总质量（以入口重量为主）和外廓尺寸均未超过国家规定的最大限值。除装载联合收割机（插秧机）及其常用必备配件外，未装载其它货物。</w:t>
      </w:r>
    </w:p>
    <w:p w14:paraId="1522C369">
      <w:pPr>
        <w:rPr>
          <w:rFonts w:ascii="仿宋" w:hAnsi="仿宋" w:eastAsia="仿宋" w:cs="仿宋"/>
          <w:sz w:val="24"/>
        </w:rPr>
      </w:pPr>
      <w:r>
        <w:rPr>
          <w:rFonts w:hint="eastAsia" w:ascii="仿宋" w:hAnsi="仿宋" w:eastAsia="仿宋" w:cs="仿宋"/>
          <w:sz w:val="24"/>
        </w:rPr>
        <w:t>230.合箱:将若干个(    )箱内的CPC卡合到(    )箱中。</w:t>
      </w:r>
      <w:r>
        <w:rPr>
          <w:rFonts w:hint="eastAsia" w:ascii="仿宋" w:hAnsi="仿宋" w:eastAsia="仿宋" w:cs="仿宋"/>
          <w:color w:val="FF0000"/>
          <w:sz w:val="24"/>
        </w:rPr>
        <w:t>答案[</w:t>
      </w:r>
      <w:r>
        <w:rPr>
          <w:rFonts w:hint="eastAsia" w:ascii="仿宋" w:hAnsi="仿宋" w:eastAsia="仿宋" w:cs="仿宋"/>
          <w:sz w:val="24"/>
        </w:rPr>
        <w:t>AC</w:t>
      </w:r>
      <w:r>
        <w:rPr>
          <w:rFonts w:hint="eastAsia" w:ascii="仿宋" w:hAnsi="仿宋" w:eastAsia="仿宋" w:cs="仿宋"/>
          <w:color w:val="FF0000"/>
          <w:sz w:val="24"/>
        </w:rPr>
        <w:t>]</w:t>
      </w:r>
      <w:r>
        <w:rPr>
          <w:rFonts w:hint="eastAsia" w:ascii="仿宋" w:hAnsi="仿宋" w:eastAsia="仿宋" w:cs="仿宋"/>
          <w:sz w:val="24"/>
        </w:rPr>
        <w:tab/>
      </w:r>
    </w:p>
    <w:p w14:paraId="41EBCD7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A、未满</w:t>
      </w:r>
    </w:p>
    <w:p w14:paraId="66F69DD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B、已满</w:t>
      </w:r>
    </w:p>
    <w:p w14:paraId="3637911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C、一个</w:t>
      </w:r>
    </w:p>
    <w:p w14:paraId="0ABBE55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D、指定</w:t>
      </w:r>
    </w:p>
    <w:p w14:paraId="66FF3A6A">
      <w:pPr>
        <w:rPr>
          <w:rFonts w:ascii="仿宋" w:hAnsi="仿宋" w:eastAsia="仿宋" w:cs="仿宋"/>
          <w:sz w:val="24"/>
        </w:rPr>
      </w:pPr>
      <w:r>
        <w:rPr>
          <w:rFonts w:hint="eastAsia" w:ascii="仿宋" w:hAnsi="仿宋" w:eastAsia="仿宋" w:cs="仿宋"/>
          <w:sz w:val="24"/>
        </w:rPr>
        <w:t>231.坏卡:指无法(    )、卡表面外观严重破损、电量低于(    )的CPC卡。</w:t>
      </w:r>
      <w:r>
        <w:rPr>
          <w:rFonts w:hint="eastAsia" w:ascii="仿宋" w:hAnsi="仿宋" w:eastAsia="仿宋" w:cs="仿宋"/>
          <w:color w:val="FF0000"/>
          <w:sz w:val="24"/>
        </w:rPr>
        <w:t>答案[</w:t>
      </w:r>
      <w:r>
        <w:rPr>
          <w:rFonts w:hint="eastAsia" w:ascii="仿宋" w:hAnsi="仿宋" w:eastAsia="仿宋" w:cs="仿宋"/>
          <w:sz w:val="24"/>
        </w:rPr>
        <w:t>AC</w:t>
      </w:r>
      <w:r>
        <w:rPr>
          <w:rFonts w:hint="eastAsia" w:ascii="仿宋" w:hAnsi="仿宋" w:eastAsia="仿宋" w:cs="仿宋"/>
          <w:color w:val="FF0000"/>
          <w:sz w:val="24"/>
        </w:rPr>
        <w:t>]</w:t>
      </w:r>
      <w:r>
        <w:rPr>
          <w:rFonts w:hint="eastAsia" w:ascii="仿宋" w:hAnsi="仿宋" w:eastAsia="仿宋" w:cs="仿宋"/>
          <w:sz w:val="24"/>
        </w:rPr>
        <w:tab/>
      </w:r>
    </w:p>
    <w:p w14:paraId="165635B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A、读写</w:t>
      </w:r>
    </w:p>
    <w:p w14:paraId="5E45FE9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B、读取</w:t>
      </w:r>
    </w:p>
    <w:p w14:paraId="0CE244A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C、0.08</w:t>
      </w:r>
    </w:p>
    <w:p w14:paraId="1581519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D、0.1</w:t>
      </w:r>
    </w:p>
    <w:p w14:paraId="4C29173C">
      <w:pPr>
        <w:rPr>
          <w:rFonts w:ascii="仿宋" w:hAnsi="仿宋" w:eastAsia="仿宋" w:cs="仿宋"/>
          <w:sz w:val="24"/>
        </w:rPr>
      </w:pPr>
      <w:r>
        <w:rPr>
          <w:rFonts w:hint="eastAsia" w:ascii="仿宋" w:hAnsi="仿宋" w:eastAsia="仿宋" w:cs="仿宋"/>
          <w:sz w:val="24"/>
        </w:rPr>
        <w:t>232.坏卡包括(    )的CPC卡。</w:t>
      </w:r>
      <w:r>
        <w:rPr>
          <w:rFonts w:hint="eastAsia" w:ascii="仿宋" w:hAnsi="仿宋" w:eastAsia="仿宋" w:cs="仿宋"/>
          <w:color w:val="FF0000"/>
          <w:sz w:val="24"/>
        </w:rPr>
        <w:t>答案[</w:t>
      </w:r>
      <w:r>
        <w:rPr>
          <w:rFonts w:hint="eastAsia" w:ascii="仿宋" w:hAnsi="仿宋" w:eastAsia="仿宋" w:cs="仿宋"/>
          <w:sz w:val="24"/>
        </w:rPr>
        <w:t>BCD</w:t>
      </w:r>
      <w:r>
        <w:rPr>
          <w:rFonts w:hint="eastAsia" w:ascii="仿宋" w:hAnsi="仿宋" w:eastAsia="仿宋" w:cs="仿宋"/>
          <w:color w:val="FF0000"/>
          <w:sz w:val="24"/>
        </w:rPr>
        <w:t>]</w:t>
      </w:r>
      <w:r>
        <w:rPr>
          <w:rFonts w:hint="eastAsia" w:ascii="仿宋" w:hAnsi="仿宋" w:eastAsia="仿宋" w:cs="仿宋"/>
          <w:sz w:val="24"/>
        </w:rPr>
        <w:tab/>
      </w:r>
    </w:p>
    <w:p w14:paraId="69726CC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A、无入口信息</w:t>
      </w:r>
    </w:p>
    <w:p w14:paraId="492ADE9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B、无法读写</w:t>
      </w:r>
    </w:p>
    <w:p w14:paraId="2B4F09B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C、电量低于8%</w:t>
      </w:r>
    </w:p>
    <w:p w14:paraId="537A0C0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D、人为坏卡</w:t>
      </w:r>
    </w:p>
    <w:p w14:paraId="1CB5327A">
      <w:pPr>
        <w:rPr>
          <w:rFonts w:ascii="仿宋" w:hAnsi="仿宋" w:eastAsia="仿宋" w:cs="仿宋"/>
          <w:sz w:val="24"/>
        </w:rPr>
      </w:pPr>
      <w:r>
        <w:rPr>
          <w:rFonts w:hint="eastAsia" w:ascii="仿宋" w:hAnsi="仿宋" w:eastAsia="仿宋" w:cs="仿宋"/>
          <w:sz w:val="24"/>
        </w:rPr>
        <w:t>233.灰名单生成可通过哪些途径？</w:t>
      </w:r>
      <w:r>
        <w:rPr>
          <w:rFonts w:hint="eastAsia" w:ascii="仿宋" w:hAnsi="仿宋" w:eastAsia="仿宋" w:cs="仿宋"/>
          <w:color w:val="FF0000"/>
          <w:sz w:val="24"/>
        </w:rPr>
        <w:t>答案[</w:t>
      </w:r>
      <w:r>
        <w:rPr>
          <w:rFonts w:hint="eastAsia" w:ascii="仿宋" w:hAnsi="仿宋" w:eastAsia="仿宋" w:cs="仿宋"/>
          <w:sz w:val="24"/>
        </w:rPr>
        <w:t>ABC</w:t>
      </w:r>
      <w:r>
        <w:rPr>
          <w:rFonts w:hint="eastAsia" w:ascii="仿宋" w:hAnsi="仿宋" w:eastAsia="仿宋" w:cs="仿宋"/>
          <w:color w:val="FF0000"/>
          <w:sz w:val="24"/>
        </w:rPr>
        <w:t>]</w:t>
      </w:r>
      <w:r>
        <w:rPr>
          <w:rFonts w:hint="eastAsia" w:ascii="仿宋" w:hAnsi="仿宋" w:eastAsia="仿宋" w:cs="仿宋"/>
          <w:sz w:val="24"/>
        </w:rPr>
        <w:tab/>
      </w:r>
    </w:p>
    <w:p w14:paraId="66638AF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A、部联网中心数据分析</w:t>
      </w:r>
    </w:p>
    <w:p w14:paraId="7C52228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B、省级稽核管理单位</w:t>
      </w:r>
    </w:p>
    <w:p w14:paraId="7C4F6C3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C、各路段经营管理单位</w:t>
      </w:r>
    </w:p>
    <w:p w14:paraId="3C95F15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D、各区域中心</w:t>
      </w:r>
    </w:p>
    <w:p w14:paraId="02F61064">
      <w:pPr>
        <w:rPr>
          <w:rFonts w:ascii="仿宋" w:hAnsi="仿宋" w:eastAsia="仿宋" w:cs="仿宋"/>
          <w:sz w:val="24"/>
        </w:rPr>
      </w:pPr>
      <w:r>
        <w:rPr>
          <w:rFonts w:hint="eastAsia" w:ascii="仿宋" w:hAnsi="仿宋" w:eastAsia="仿宋" w:cs="仿宋"/>
          <w:sz w:val="24"/>
        </w:rPr>
        <w:t>234.混合车道特情处理中，ETC无入口信息且无CPC卡的，收费员输入(    )发起计费信息和入口信息查询，按非ETC车辆进行处理。</w:t>
      </w:r>
      <w:r>
        <w:rPr>
          <w:rFonts w:hint="eastAsia" w:ascii="仿宋" w:hAnsi="仿宋" w:eastAsia="仿宋" w:cs="仿宋"/>
          <w:color w:val="FF0000"/>
          <w:sz w:val="24"/>
        </w:rPr>
        <w:t>答案[</w:t>
      </w:r>
      <w:r>
        <w:rPr>
          <w:rFonts w:hint="eastAsia" w:ascii="仿宋" w:hAnsi="仿宋" w:eastAsia="仿宋" w:cs="仿宋"/>
          <w:sz w:val="24"/>
        </w:rPr>
        <w:t>ABC</w:t>
      </w:r>
      <w:r>
        <w:rPr>
          <w:rFonts w:hint="eastAsia" w:ascii="仿宋" w:hAnsi="仿宋" w:eastAsia="仿宋" w:cs="仿宋"/>
          <w:color w:val="FF0000"/>
          <w:sz w:val="24"/>
        </w:rPr>
        <w:t>]</w:t>
      </w:r>
      <w:r>
        <w:rPr>
          <w:rFonts w:hint="eastAsia" w:ascii="仿宋" w:hAnsi="仿宋" w:eastAsia="仿宋" w:cs="仿宋"/>
          <w:sz w:val="24"/>
        </w:rPr>
        <w:tab/>
      </w:r>
    </w:p>
    <w:p w14:paraId="6E3B2A0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A、实际车牌</w:t>
      </w:r>
    </w:p>
    <w:p w14:paraId="2511CA5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B、车型</w:t>
      </w:r>
    </w:p>
    <w:p w14:paraId="2942633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C、车种</w:t>
      </w:r>
    </w:p>
    <w:p w14:paraId="72BB768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D、入口站编码</w:t>
      </w:r>
    </w:p>
    <w:p w14:paraId="5B3E858C">
      <w:pPr>
        <w:rPr>
          <w:rFonts w:ascii="仿宋" w:hAnsi="仿宋" w:eastAsia="仿宋" w:cs="仿宋"/>
          <w:sz w:val="24"/>
        </w:rPr>
      </w:pPr>
      <w:r>
        <w:rPr>
          <w:rFonts w:hint="eastAsia" w:ascii="仿宋" w:hAnsi="仿宋" w:eastAsia="仿宋" w:cs="仿宋"/>
          <w:sz w:val="24"/>
        </w:rPr>
        <w:t>235.货车ETC车辆，在计重车道，(    )不允许ETC交易。</w:t>
      </w:r>
      <w:r>
        <w:rPr>
          <w:rFonts w:hint="eastAsia" w:ascii="仿宋" w:hAnsi="仿宋" w:eastAsia="仿宋" w:cs="仿宋"/>
          <w:color w:val="FF0000"/>
          <w:sz w:val="24"/>
        </w:rPr>
        <w:t>答案[</w:t>
      </w:r>
      <w:r>
        <w:rPr>
          <w:rFonts w:hint="eastAsia" w:ascii="仿宋" w:hAnsi="仿宋" w:eastAsia="仿宋" w:cs="仿宋"/>
          <w:sz w:val="24"/>
        </w:rPr>
        <w:t>BCD</w:t>
      </w:r>
      <w:r>
        <w:rPr>
          <w:rFonts w:hint="eastAsia" w:ascii="仿宋" w:hAnsi="仿宋" w:eastAsia="仿宋" w:cs="仿宋"/>
          <w:color w:val="FF0000"/>
          <w:sz w:val="24"/>
        </w:rPr>
        <w:t>]</w:t>
      </w:r>
      <w:r>
        <w:rPr>
          <w:rFonts w:hint="eastAsia" w:ascii="仿宋" w:hAnsi="仿宋" w:eastAsia="仿宋" w:cs="仿宋"/>
          <w:sz w:val="24"/>
        </w:rPr>
        <w:tab/>
      </w:r>
    </w:p>
    <w:p w14:paraId="3793114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A、未提前预约</w:t>
      </w:r>
    </w:p>
    <w:p w14:paraId="319398B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B、无称重数据</w:t>
      </w:r>
    </w:p>
    <w:p w14:paraId="41308E3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C、卡内车牌与实际车牌不符</w:t>
      </w:r>
    </w:p>
    <w:p w14:paraId="2ADECCF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D、OBU黑名单表</w:t>
      </w:r>
    </w:p>
    <w:p w14:paraId="7E9D2BA7">
      <w:pPr>
        <w:rPr>
          <w:rFonts w:ascii="仿宋" w:hAnsi="仿宋" w:eastAsia="仿宋" w:cs="仿宋"/>
          <w:sz w:val="24"/>
        </w:rPr>
      </w:pPr>
      <w:r>
        <w:rPr>
          <w:rFonts w:hint="eastAsia" w:ascii="仿宋" w:hAnsi="仿宋" w:eastAsia="仿宋" w:cs="仿宋"/>
          <w:sz w:val="24"/>
        </w:rPr>
        <w:t>236.货车ETC车辆行驶混合出口车道，如为违法超限超载车辆，除按规定收取车辆通行费外,还通过(    )等方式,告知(    )存在违法超限超载行为和处理流程。</w:t>
      </w:r>
      <w:r>
        <w:rPr>
          <w:rFonts w:hint="eastAsia" w:ascii="仿宋" w:hAnsi="仿宋" w:eastAsia="仿宋" w:cs="仿宋"/>
          <w:color w:val="FF0000"/>
          <w:sz w:val="24"/>
        </w:rPr>
        <w:t>答案[</w:t>
      </w:r>
      <w:r>
        <w:rPr>
          <w:rFonts w:hint="eastAsia" w:ascii="仿宋" w:hAnsi="仿宋" w:eastAsia="仿宋" w:cs="仿宋"/>
          <w:sz w:val="24"/>
        </w:rPr>
        <w:t>BCD</w:t>
      </w:r>
      <w:r>
        <w:rPr>
          <w:rFonts w:hint="eastAsia" w:ascii="仿宋" w:hAnsi="仿宋" w:eastAsia="仿宋" w:cs="仿宋"/>
          <w:color w:val="FF0000"/>
          <w:sz w:val="24"/>
        </w:rPr>
        <w:t>]</w:t>
      </w:r>
      <w:r>
        <w:rPr>
          <w:rFonts w:hint="eastAsia" w:ascii="仿宋" w:hAnsi="仿宋" w:eastAsia="仿宋" w:cs="仿宋"/>
          <w:sz w:val="24"/>
        </w:rPr>
        <w:tab/>
      </w:r>
    </w:p>
    <w:p w14:paraId="6733933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A、司乘人员</w:t>
      </w:r>
    </w:p>
    <w:p w14:paraId="112ABA9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B、电子显示屏</w:t>
      </w:r>
    </w:p>
    <w:p w14:paraId="49072F1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C、人工</w:t>
      </w:r>
    </w:p>
    <w:p w14:paraId="4D3FD44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D、当事人</w:t>
      </w:r>
    </w:p>
    <w:p w14:paraId="537A859D">
      <w:pPr>
        <w:rPr>
          <w:rFonts w:ascii="仿宋" w:hAnsi="仿宋" w:eastAsia="仿宋" w:cs="仿宋"/>
          <w:sz w:val="24"/>
        </w:rPr>
      </w:pPr>
      <w:r>
        <w:rPr>
          <w:rFonts w:hint="eastAsia" w:ascii="仿宋" w:hAnsi="仿宋" w:eastAsia="仿宋" w:cs="仿宋"/>
          <w:sz w:val="24"/>
        </w:rPr>
        <w:t>237.货车分类依据车辆(    )。</w:t>
      </w:r>
      <w:r>
        <w:rPr>
          <w:rFonts w:hint="eastAsia" w:ascii="仿宋" w:hAnsi="仿宋" w:eastAsia="仿宋" w:cs="仿宋"/>
          <w:color w:val="FF0000"/>
          <w:sz w:val="24"/>
        </w:rPr>
        <w:t>答案[</w:t>
      </w:r>
      <w:r>
        <w:rPr>
          <w:rFonts w:hint="eastAsia" w:ascii="仿宋" w:hAnsi="仿宋" w:eastAsia="仿宋" w:cs="仿宋"/>
          <w:sz w:val="24"/>
        </w:rPr>
        <w:t>ABC</w:t>
      </w:r>
      <w:r>
        <w:rPr>
          <w:rFonts w:hint="eastAsia" w:ascii="仿宋" w:hAnsi="仿宋" w:eastAsia="仿宋" w:cs="仿宋"/>
          <w:color w:val="FF0000"/>
          <w:sz w:val="24"/>
        </w:rPr>
        <w:t>]</w:t>
      </w:r>
      <w:r>
        <w:rPr>
          <w:rFonts w:hint="eastAsia" w:ascii="仿宋" w:hAnsi="仿宋" w:eastAsia="仿宋" w:cs="仿宋"/>
          <w:sz w:val="24"/>
        </w:rPr>
        <w:tab/>
      </w:r>
    </w:p>
    <w:p w14:paraId="27F5D56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A、总轴数</w:t>
      </w:r>
    </w:p>
    <w:p w14:paraId="153A62D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B、车长</w:t>
      </w:r>
    </w:p>
    <w:p w14:paraId="3296526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C、最大允许总质量</w:t>
      </w:r>
    </w:p>
    <w:p w14:paraId="06E1D3E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D、车辆类型</w:t>
      </w:r>
    </w:p>
    <w:p w14:paraId="596718A7">
      <w:pPr>
        <w:rPr>
          <w:rFonts w:ascii="仿宋" w:hAnsi="仿宋" w:eastAsia="仿宋" w:cs="仿宋"/>
          <w:sz w:val="24"/>
        </w:rPr>
      </w:pPr>
      <w:r>
        <w:rPr>
          <w:rFonts w:hint="eastAsia" w:ascii="仿宋" w:hAnsi="仿宋" w:eastAsia="仿宋" w:cs="仿宋"/>
          <w:sz w:val="24"/>
        </w:rPr>
        <w:t>238.货车通行入口称重检测站后，治超站应实时将货车的(    )等数据传送给入口车道。</w:t>
      </w:r>
      <w:r>
        <w:rPr>
          <w:rFonts w:hint="eastAsia" w:ascii="仿宋" w:hAnsi="仿宋" w:eastAsia="仿宋" w:cs="仿宋"/>
          <w:color w:val="FF0000"/>
          <w:sz w:val="24"/>
        </w:rPr>
        <w:t>答案[</w:t>
      </w:r>
      <w:r>
        <w:rPr>
          <w:rFonts w:hint="eastAsia" w:ascii="仿宋" w:hAnsi="仿宋" w:eastAsia="仿宋" w:cs="仿宋"/>
          <w:sz w:val="24"/>
        </w:rPr>
        <w:t>ABC</w:t>
      </w:r>
      <w:r>
        <w:rPr>
          <w:rFonts w:hint="eastAsia" w:ascii="仿宋" w:hAnsi="仿宋" w:eastAsia="仿宋" w:cs="仿宋"/>
          <w:color w:val="FF0000"/>
          <w:sz w:val="24"/>
        </w:rPr>
        <w:t>]</w:t>
      </w:r>
      <w:r>
        <w:rPr>
          <w:rFonts w:hint="eastAsia" w:ascii="仿宋" w:hAnsi="仿宋" w:eastAsia="仿宋" w:cs="仿宋"/>
          <w:sz w:val="24"/>
        </w:rPr>
        <w:tab/>
      </w:r>
    </w:p>
    <w:p w14:paraId="7103B9D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A、车型</w:t>
      </w:r>
    </w:p>
    <w:p w14:paraId="702FEAB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B、车轴</w:t>
      </w:r>
    </w:p>
    <w:p w14:paraId="0E951B2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C、重量</w:t>
      </w:r>
    </w:p>
    <w:p w14:paraId="265F521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D、人数</w:t>
      </w:r>
    </w:p>
    <w:p w14:paraId="13D6461F">
      <w:pPr>
        <w:rPr>
          <w:rFonts w:ascii="仿宋" w:hAnsi="仿宋" w:eastAsia="仿宋" w:cs="仿宋"/>
          <w:sz w:val="24"/>
        </w:rPr>
      </w:pPr>
      <w:r>
        <w:rPr>
          <w:rFonts w:hint="eastAsia" w:ascii="仿宋" w:hAnsi="仿宋" w:eastAsia="仿宋" w:cs="仿宋"/>
          <w:sz w:val="24"/>
        </w:rPr>
        <w:t>239.货车正常发卡操作错误的是：(    )</w:t>
      </w:r>
      <w:r>
        <w:rPr>
          <w:rFonts w:hint="eastAsia" w:ascii="仿宋" w:hAnsi="仿宋" w:eastAsia="仿宋" w:cs="仿宋"/>
          <w:color w:val="FF0000"/>
          <w:sz w:val="24"/>
        </w:rPr>
        <w:t>答案[</w:t>
      </w:r>
      <w:r>
        <w:rPr>
          <w:rFonts w:hint="eastAsia" w:ascii="仿宋" w:hAnsi="仿宋" w:eastAsia="仿宋" w:cs="仿宋"/>
          <w:sz w:val="24"/>
        </w:rPr>
        <w:t>DE</w:t>
      </w:r>
      <w:r>
        <w:rPr>
          <w:rFonts w:hint="eastAsia" w:ascii="仿宋" w:hAnsi="仿宋" w:eastAsia="仿宋" w:cs="仿宋"/>
          <w:color w:val="FF0000"/>
          <w:sz w:val="24"/>
        </w:rPr>
        <w:t>]</w:t>
      </w:r>
      <w:r>
        <w:rPr>
          <w:rFonts w:hint="eastAsia" w:ascii="仿宋" w:hAnsi="仿宋" w:eastAsia="仿宋" w:cs="仿宋"/>
          <w:sz w:val="24"/>
        </w:rPr>
        <w:tab/>
      </w:r>
    </w:p>
    <w:p w14:paraId="3C61F97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A、按货车键</w:t>
      </w:r>
    </w:p>
    <w:p w14:paraId="1F73F71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B、输入车型</w:t>
      </w:r>
    </w:p>
    <w:p w14:paraId="65E6ED6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C、输入车牌</w:t>
      </w:r>
    </w:p>
    <w:p w14:paraId="556778F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D、班长身份验证</w:t>
      </w:r>
    </w:p>
    <w:p w14:paraId="5FCE4FB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E、按手工键</w:t>
      </w:r>
    </w:p>
    <w:p w14:paraId="58EE8C86">
      <w:pPr>
        <w:rPr>
          <w:rFonts w:ascii="仿宋" w:hAnsi="仿宋" w:eastAsia="仿宋" w:cs="仿宋"/>
          <w:sz w:val="24"/>
        </w:rPr>
      </w:pPr>
      <w:r>
        <w:rPr>
          <w:rFonts w:hint="eastAsia" w:ascii="仿宋" w:hAnsi="仿宋" w:eastAsia="仿宋" w:cs="仿宋"/>
          <w:sz w:val="24"/>
        </w:rPr>
        <w:t>240.货车主要包括哪些类型?(    )</w:t>
      </w:r>
      <w:r>
        <w:rPr>
          <w:rFonts w:hint="eastAsia" w:ascii="仿宋" w:hAnsi="仿宋" w:eastAsia="仿宋" w:cs="仿宋"/>
          <w:color w:val="FF0000"/>
          <w:sz w:val="24"/>
        </w:rPr>
        <w:t>答案[</w:t>
      </w:r>
      <w:r>
        <w:rPr>
          <w:rFonts w:hint="eastAsia" w:ascii="仿宋" w:hAnsi="仿宋" w:eastAsia="仿宋" w:cs="仿宋"/>
          <w:sz w:val="24"/>
        </w:rPr>
        <w:t>ABD</w:t>
      </w:r>
      <w:r>
        <w:rPr>
          <w:rFonts w:hint="eastAsia" w:ascii="仿宋" w:hAnsi="仿宋" w:eastAsia="仿宋" w:cs="仿宋"/>
          <w:color w:val="FF0000"/>
          <w:sz w:val="24"/>
        </w:rPr>
        <w:t>]</w:t>
      </w:r>
      <w:r>
        <w:rPr>
          <w:rFonts w:hint="eastAsia" w:ascii="仿宋" w:hAnsi="仿宋" w:eastAsia="仿宋" w:cs="仿宋"/>
          <w:sz w:val="24"/>
        </w:rPr>
        <w:tab/>
      </w:r>
    </w:p>
    <w:p w14:paraId="3AE6AE2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A、载货汽车</w:t>
      </w:r>
    </w:p>
    <w:p w14:paraId="32FA476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B、货车列车</w:t>
      </w:r>
    </w:p>
    <w:p w14:paraId="7A1D516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C、厢式货车</w:t>
      </w:r>
    </w:p>
    <w:p w14:paraId="2B0D0DC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D、半挂汽车列车</w:t>
      </w:r>
    </w:p>
    <w:p w14:paraId="643FBCDA">
      <w:pPr>
        <w:rPr>
          <w:rFonts w:ascii="仿宋" w:hAnsi="仿宋" w:eastAsia="仿宋" w:cs="仿宋"/>
          <w:sz w:val="24"/>
        </w:rPr>
      </w:pPr>
      <w:r>
        <w:rPr>
          <w:rFonts w:hint="eastAsia" w:ascii="仿宋" w:hAnsi="仿宋" w:eastAsia="仿宋" w:cs="仿宋"/>
          <w:sz w:val="24"/>
        </w:rPr>
        <w:t>241.稽核业务在开展事后稽核、数据稽核的过程中，主要针对哪些类型数据进行分析和处理？(    )</w:t>
      </w:r>
      <w:r>
        <w:rPr>
          <w:rFonts w:hint="eastAsia" w:ascii="仿宋" w:hAnsi="仿宋" w:eastAsia="仿宋" w:cs="仿宋"/>
          <w:color w:val="FF0000"/>
          <w:sz w:val="24"/>
        </w:rPr>
        <w:t>答案[</w:t>
      </w:r>
      <w:r>
        <w:rPr>
          <w:rFonts w:hint="eastAsia" w:ascii="仿宋" w:hAnsi="仿宋" w:eastAsia="仿宋" w:cs="仿宋"/>
          <w:sz w:val="24"/>
        </w:rPr>
        <w:t>ABCE</w:t>
      </w:r>
      <w:r>
        <w:rPr>
          <w:rFonts w:hint="eastAsia" w:ascii="仿宋" w:hAnsi="仿宋" w:eastAsia="仿宋" w:cs="仿宋"/>
          <w:color w:val="FF0000"/>
          <w:sz w:val="24"/>
        </w:rPr>
        <w:t>]</w:t>
      </w:r>
      <w:r>
        <w:rPr>
          <w:rFonts w:hint="eastAsia" w:ascii="仿宋" w:hAnsi="仿宋" w:eastAsia="仿宋" w:cs="仿宋"/>
          <w:sz w:val="24"/>
        </w:rPr>
        <w:tab/>
      </w:r>
    </w:p>
    <w:p w14:paraId="2F0C593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A、专项数据</w:t>
      </w:r>
    </w:p>
    <w:p w14:paraId="4AE5F88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B、特情数据</w:t>
      </w:r>
    </w:p>
    <w:p w14:paraId="675325F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C、正常数据</w:t>
      </w:r>
    </w:p>
    <w:p w14:paraId="045505B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D、交易数据</w:t>
      </w:r>
    </w:p>
    <w:p w14:paraId="4E63193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E、优免通行数据</w:t>
      </w:r>
    </w:p>
    <w:p w14:paraId="63DC0339">
      <w:pPr>
        <w:rPr>
          <w:rFonts w:ascii="仿宋" w:hAnsi="仿宋" w:eastAsia="仿宋" w:cs="仿宋"/>
          <w:sz w:val="24"/>
        </w:rPr>
      </w:pPr>
      <w:r>
        <w:rPr>
          <w:rFonts w:hint="eastAsia" w:ascii="仿宋" w:hAnsi="仿宋" w:eastAsia="仿宋" w:cs="仿宋"/>
          <w:sz w:val="24"/>
        </w:rPr>
        <w:t>242.计费信息判断通过的内容包括卡内各省省界路径信息和计费信息完整、计费金额不低于入出口可达路径最小费额且不超过(    )倍以及入口时间不超出当前时间(    )个自然日。</w:t>
      </w:r>
      <w:r>
        <w:rPr>
          <w:rFonts w:hint="eastAsia" w:ascii="仿宋" w:hAnsi="仿宋" w:eastAsia="仿宋" w:cs="仿宋"/>
          <w:color w:val="FF0000"/>
          <w:sz w:val="24"/>
        </w:rPr>
        <w:t>答案[</w:t>
      </w:r>
      <w:r>
        <w:rPr>
          <w:rFonts w:hint="eastAsia" w:ascii="仿宋" w:hAnsi="仿宋" w:eastAsia="仿宋" w:cs="仿宋"/>
          <w:sz w:val="24"/>
        </w:rPr>
        <w:t>BC</w:t>
      </w:r>
      <w:r>
        <w:rPr>
          <w:rFonts w:hint="eastAsia" w:ascii="仿宋" w:hAnsi="仿宋" w:eastAsia="仿宋" w:cs="仿宋"/>
          <w:color w:val="FF0000"/>
          <w:sz w:val="24"/>
        </w:rPr>
        <w:t>]</w:t>
      </w:r>
      <w:r>
        <w:rPr>
          <w:rFonts w:hint="eastAsia" w:ascii="仿宋" w:hAnsi="仿宋" w:eastAsia="仿宋" w:cs="仿宋"/>
          <w:sz w:val="24"/>
        </w:rPr>
        <w:tab/>
      </w:r>
    </w:p>
    <w:p w14:paraId="088B9C8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A、2</w:t>
      </w:r>
    </w:p>
    <w:p w14:paraId="2FB7A76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B、1.5</w:t>
      </w:r>
    </w:p>
    <w:p w14:paraId="3415810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C、7</w:t>
      </w:r>
    </w:p>
    <w:p w14:paraId="4098A7F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D、5</w:t>
      </w:r>
    </w:p>
    <w:p w14:paraId="364B8881">
      <w:pPr>
        <w:rPr>
          <w:rFonts w:ascii="仿宋" w:hAnsi="仿宋" w:eastAsia="仿宋" w:cs="仿宋"/>
          <w:sz w:val="24"/>
        </w:rPr>
      </w:pPr>
      <w:r>
        <w:rPr>
          <w:rFonts w:hint="eastAsia" w:ascii="仿宋" w:hAnsi="仿宋" w:eastAsia="仿宋" w:cs="仿宋"/>
          <w:sz w:val="24"/>
        </w:rPr>
        <w:t>243.加强对服务区广场车辆“乱停放”的整治应设立大客车(    )利用监控系统对违法倒客行为进行(    )实行营运客车(    )。</w:t>
      </w:r>
      <w:r>
        <w:rPr>
          <w:rFonts w:hint="eastAsia" w:ascii="仿宋" w:hAnsi="仿宋" w:eastAsia="仿宋" w:cs="仿宋"/>
          <w:color w:val="FF0000"/>
          <w:sz w:val="24"/>
        </w:rPr>
        <w:t>答案[</w:t>
      </w:r>
      <w:r>
        <w:rPr>
          <w:rFonts w:hint="eastAsia" w:ascii="仿宋" w:hAnsi="仿宋" w:eastAsia="仿宋" w:cs="仿宋"/>
          <w:sz w:val="24"/>
        </w:rPr>
        <w:t>ABD</w:t>
      </w:r>
      <w:r>
        <w:rPr>
          <w:rFonts w:hint="eastAsia" w:ascii="仿宋" w:hAnsi="仿宋" w:eastAsia="仿宋" w:cs="仿宋"/>
          <w:color w:val="FF0000"/>
          <w:sz w:val="24"/>
        </w:rPr>
        <w:t>]</w:t>
      </w:r>
      <w:r>
        <w:rPr>
          <w:rFonts w:hint="eastAsia" w:ascii="仿宋" w:hAnsi="仿宋" w:eastAsia="仿宋" w:cs="仿宋"/>
          <w:sz w:val="24"/>
        </w:rPr>
        <w:tab/>
      </w:r>
    </w:p>
    <w:p w14:paraId="543ED59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A、专用停车区域</w:t>
      </w:r>
    </w:p>
    <w:p w14:paraId="68AEDEF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B、实时监控</w:t>
      </w:r>
    </w:p>
    <w:p w14:paraId="548F7B1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C、管理模式多样化</w:t>
      </w:r>
    </w:p>
    <w:p w14:paraId="6571390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D、登记制度</w:t>
      </w:r>
    </w:p>
    <w:p w14:paraId="59654666">
      <w:pPr>
        <w:rPr>
          <w:rFonts w:ascii="仿宋" w:hAnsi="仿宋" w:eastAsia="仿宋" w:cs="仿宋"/>
          <w:sz w:val="24"/>
        </w:rPr>
      </w:pPr>
      <w:r>
        <w:rPr>
          <w:rFonts w:hint="eastAsia" w:ascii="仿宋" w:hAnsi="仿宋" w:eastAsia="仿宋" w:cs="仿宋"/>
          <w:sz w:val="24"/>
        </w:rPr>
        <w:t>244.建立健全收费公路联网收费(    ),并基于统一体系开展各项运营和服务工作。</w:t>
      </w:r>
      <w:r>
        <w:rPr>
          <w:rFonts w:hint="eastAsia" w:ascii="仿宋" w:hAnsi="仿宋" w:eastAsia="仿宋" w:cs="仿宋"/>
          <w:color w:val="FF0000"/>
          <w:sz w:val="24"/>
        </w:rPr>
        <w:t>答案[</w:t>
      </w:r>
      <w:r>
        <w:rPr>
          <w:rFonts w:hint="eastAsia" w:ascii="仿宋" w:hAnsi="仿宋" w:eastAsia="仿宋" w:cs="仿宋"/>
          <w:sz w:val="24"/>
        </w:rPr>
        <w:t>BCD</w:t>
      </w:r>
      <w:r>
        <w:rPr>
          <w:rFonts w:hint="eastAsia" w:ascii="仿宋" w:hAnsi="仿宋" w:eastAsia="仿宋" w:cs="仿宋"/>
          <w:color w:val="FF0000"/>
          <w:sz w:val="24"/>
        </w:rPr>
        <w:t>]</w:t>
      </w:r>
      <w:r>
        <w:rPr>
          <w:rFonts w:hint="eastAsia" w:ascii="仿宋" w:hAnsi="仿宋" w:eastAsia="仿宋" w:cs="仿宋"/>
          <w:sz w:val="24"/>
        </w:rPr>
        <w:tab/>
      </w:r>
    </w:p>
    <w:p w14:paraId="4256A95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A、稽查服务体系</w:t>
      </w:r>
    </w:p>
    <w:p w14:paraId="5F957C5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B、客户服务体系</w:t>
      </w:r>
    </w:p>
    <w:p w14:paraId="08EB306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C、清分结算体系</w:t>
      </w:r>
    </w:p>
    <w:p w14:paraId="15A806D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D、客户账户体系</w:t>
      </w:r>
    </w:p>
    <w:p w14:paraId="724C25D0">
      <w:pPr>
        <w:rPr>
          <w:rFonts w:ascii="仿宋" w:hAnsi="仿宋" w:eastAsia="仿宋" w:cs="仿宋"/>
          <w:sz w:val="24"/>
        </w:rPr>
      </w:pPr>
      <w:r>
        <w:rPr>
          <w:rFonts w:hint="eastAsia" w:ascii="仿宋" w:hAnsi="仿宋" w:eastAsia="仿宋" w:cs="仿宋"/>
          <w:sz w:val="24"/>
        </w:rPr>
        <w:t>245.交通运行数据包括：(    )。</w:t>
      </w:r>
      <w:r>
        <w:rPr>
          <w:rFonts w:hint="eastAsia" w:ascii="仿宋" w:hAnsi="仿宋" w:eastAsia="仿宋" w:cs="仿宋"/>
          <w:color w:val="FF0000"/>
          <w:sz w:val="24"/>
        </w:rPr>
        <w:t>答案[</w:t>
      </w:r>
      <w:r>
        <w:rPr>
          <w:rFonts w:hint="eastAsia" w:ascii="仿宋" w:hAnsi="仿宋" w:eastAsia="仿宋" w:cs="仿宋"/>
          <w:sz w:val="24"/>
        </w:rPr>
        <w:t>ABC</w:t>
      </w:r>
      <w:r>
        <w:rPr>
          <w:rFonts w:hint="eastAsia" w:ascii="仿宋" w:hAnsi="仿宋" w:eastAsia="仿宋" w:cs="仿宋"/>
          <w:color w:val="FF0000"/>
          <w:sz w:val="24"/>
        </w:rPr>
        <w:t>]</w:t>
      </w:r>
      <w:r>
        <w:rPr>
          <w:rFonts w:hint="eastAsia" w:ascii="仿宋" w:hAnsi="仿宋" w:eastAsia="仿宋" w:cs="仿宋"/>
          <w:sz w:val="24"/>
        </w:rPr>
        <w:tab/>
      </w:r>
    </w:p>
    <w:p w14:paraId="5210A33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A、断面交通量数据</w:t>
      </w:r>
    </w:p>
    <w:p w14:paraId="2AC475A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B、车辆速度数据</w:t>
      </w:r>
    </w:p>
    <w:p w14:paraId="1CFEF88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C、视频图像数据</w:t>
      </w:r>
    </w:p>
    <w:p w14:paraId="33487FE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D、路网气象数据</w:t>
      </w:r>
    </w:p>
    <w:p w14:paraId="2BD71B0A">
      <w:pPr>
        <w:rPr>
          <w:rFonts w:ascii="仿宋" w:hAnsi="仿宋" w:eastAsia="仿宋" w:cs="仿宋"/>
          <w:sz w:val="24"/>
        </w:rPr>
      </w:pPr>
      <w:r>
        <w:rPr>
          <w:rFonts w:hint="eastAsia" w:ascii="仿宋" w:hAnsi="仿宋" w:eastAsia="仿宋" w:cs="仿宋"/>
          <w:sz w:val="24"/>
        </w:rPr>
        <w:t>246.交易拆分包括(    )和(    )部联网中心负责省际拆分工作省中心负责省内拆分工作。</w:t>
      </w:r>
      <w:r>
        <w:rPr>
          <w:rFonts w:hint="eastAsia" w:ascii="仿宋" w:hAnsi="仿宋" w:eastAsia="仿宋" w:cs="仿宋"/>
          <w:color w:val="FF0000"/>
          <w:sz w:val="24"/>
        </w:rPr>
        <w:t>答案[</w:t>
      </w:r>
      <w:r>
        <w:rPr>
          <w:rFonts w:hint="eastAsia" w:ascii="仿宋" w:hAnsi="仿宋" w:eastAsia="仿宋" w:cs="仿宋"/>
          <w:sz w:val="24"/>
        </w:rPr>
        <w:t>CD</w:t>
      </w:r>
      <w:r>
        <w:rPr>
          <w:rFonts w:hint="eastAsia" w:ascii="仿宋" w:hAnsi="仿宋" w:eastAsia="仿宋" w:cs="仿宋"/>
          <w:color w:val="FF0000"/>
          <w:sz w:val="24"/>
        </w:rPr>
        <w:t>]</w:t>
      </w:r>
      <w:r>
        <w:rPr>
          <w:rFonts w:hint="eastAsia" w:ascii="仿宋" w:hAnsi="仿宋" w:eastAsia="仿宋" w:cs="仿宋"/>
          <w:sz w:val="24"/>
        </w:rPr>
        <w:tab/>
      </w:r>
    </w:p>
    <w:p w14:paraId="099A63C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A、省级拆分</w:t>
      </w:r>
    </w:p>
    <w:p w14:paraId="0E9D684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B、省内拆分</w:t>
      </w:r>
    </w:p>
    <w:p w14:paraId="6951BC7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C、ETC交易拆分</w:t>
      </w:r>
    </w:p>
    <w:p w14:paraId="774CCE3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D、其他交易拆分</w:t>
      </w:r>
    </w:p>
    <w:p w14:paraId="1796D53B">
      <w:pPr>
        <w:rPr>
          <w:rFonts w:ascii="仿宋" w:hAnsi="仿宋" w:eastAsia="仿宋" w:cs="仿宋"/>
          <w:sz w:val="24"/>
        </w:rPr>
      </w:pPr>
      <w:r>
        <w:rPr>
          <w:rFonts w:hint="eastAsia" w:ascii="仿宋" w:hAnsi="仿宋" w:eastAsia="仿宋" w:cs="仿宋"/>
          <w:sz w:val="24"/>
        </w:rPr>
        <w:t>247.交易对账包括(    )对账服务工作和(    )对账工作对账范围涵盖所有交易类型。</w:t>
      </w:r>
      <w:r>
        <w:rPr>
          <w:rFonts w:hint="eastAsia" w:ascii="仿宋" w:hAnsi="仿宋" w:eastAsia="仿宋" w:cs="仿宋"/>
          <w:color w:val="FF0000"/>
          <w:sz w:val="24"/>
        </w:rPr>
        <w:t>答案[</w:t>
      </w:r>
      <w:r>
        <w:rPr>
          <w:rFonts w:hint="eastAsia" w:ascii="仿宋" w:hAnsi="仿宋" w:eastAsia="仿宋" w:cs="仿宋"/>
          <w:sz w:val="24"/>
        </w:rPr>
        <w:t>AB</w:t>
      </w:r>
      <w:r>
        <w:rPr>
          <w:rFonts w:hint="eastAsia" w:ascii="仿宋" w:hAnsi="仿宋" w:eastAsia="仿宋" w:cs="仿宋"/>
          <w:color w:val="FF0000"/>
          <w:sz w:val="24"/>
        </w:rPr>
        <w:t>]</w:t>
      </w:r>
      <w:r>
        <w:rPr>
          <w:rFonts w:hint="eastAsia" w:ascii="仿宋" w:hAnsi="仿宋" w:eastAsia="仿宋" w:cs="仿宋"/>
          <w:sz w:val="24"/>
        </w:rPr>
        <w:tab/>
      </w:r>
    </w:p>
    <w:p w14:paraId="3ACF75B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A、部级</w:t>
      </w:r>
    </w:p>
    <w:p w14:paraId="01E4F2E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B、省级</w:t>
      </w:r>
    </w:p>
    <w:p w14:paraId="1469DC4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C、市级</w:t>
      </w:r>
    </w:p>
    <w:p w14:paraId="3E731BA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D、县级</w:t>
      </w:r>
    </w:p>
    <w:p w14:paraId="70BF4618">
      <w:pPr>
        <w:rPr>
          <w:rFonts w:ascii="仿宋" w:hAnsi="仿宋" w:eastAsia="仿宋" w:cs="仿宋"/>
          <w:sz w:val="24"/>
        </w:rPr>
      </w:pPr>
      <w:r>
        <w:rPr>
          <w:rFonts w:hint="eastAsia" w:ascii="仿宋" w:hAnsi="仿宋" w:eastAsia="仿宋" w:cs="仿宋"/>
          <w:sz w:val="24"/>
        </w:rPr>
        <w:t>248.交易辅助数据主要包括和系统车牌识别设备产生的车牌图像识别信息及车辆抓拍图片信息等结构化数据。(    )</w:t>
      </w:r>
      <w:r>
        <w:rPr>
          <w:rFonts w:hint="eastAsia" w:ascii="仿宋" w:hAnsi="仿宋" w:eastAsia="仿宋" w:cs="仿宋"/>
          <w:color w:val="FF0000"/>
          <w:sz w:val="24"/>
        </w:rPr>
        <w:t>答案[</w:t>
      </w:r>
      <w:r>
        <w:rPr>
          <w:rFonts w:hint="eastAsia" w:ascii="仿宋" w:hAnsi="仿宋" w:eastAsia="仿宋" w:cs="仿宋"/>
          <w:sz w:val="24"/>
        </w:rPr>
        <w:t>AC</w:t>
      </w:r>
      <w:r>
        <w:rPr>
          <w:rFonts w:hint="eastAsia" w:ascii="仿宋" w:hAnsi="仿宋" w:eastAsia="仿宋" w:cs="仿宋"/>
          <w:color w:val="FF0000"/>
          <w:sz w:val="24"/>
        </w:rPr>
        <w:t>]</w:t>
      </w:r>
      <w:r>
        <w:rPr>
          <w:rFonts w:hint="eastAsia" w:ascii="仿宋" w:hAnsi="仿宋" w:eastAsia="仿宋" w:cs="仿宋"/>
          <w:sz w:val="24"/>
        </w:rPr>
        <w:tab/>
      </w:r>
    </w:p>
    <w:p w14:paraId="287D23D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A、收费车道</w:t>
      </w:r>
    </w:p>
    <w:p w14:paraId="4DA94B0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B、摄像枪</w:t>
      </w:r>
    </w:p>
    <w:p w14:paraId="6F70D7B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C、ETC门架</w:t>
      </w:r>
    </w:p>
    <w:p w14:paraId="498E9C0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D、绿通车道</w:t>
      </w:r>
    </w:p>
    <w:p w14:paraId="671EEE5B">
      <w:pPr>
        <w:rPr>
          <w:rFonts w:ascii="仿宋" w:hAnsi="仿宋" w:eastAsia="仿宋" w:cs="仿宋"/>
          <w:sz w:val="24"/>
        </w:rPr>
      </w:pPr>
      <w:r>
        <w:rPr>
          <w:rFonts w:hint="eastAsia" w:ascii="仿宋" w:hAnsi="仿宋" w:eastAsia="仿宋" w:cs="仿宋"/>
          <w:sz w:val="24"/>
        </w:rPr>
        <w:t>249.进行收费特情处理时，车道系统应先请求在线计费服务获取通行费，(    )应请求省级在线计费服务，多省交易应请求(    )在线计费服务，如请求失败经站级管理人员授权后，可采用(    )方式返回通行费信息。</w:t>
      </w:r>
      <w:r>
        <w:rPr>
          <w:rFonts w:hint="eastAsia" w:ascii="仿宋" w:hAnsi="仿宋" w:eastAsia="仿宋" w:cs="仿宋"/>
          <w:color w:val="FF0000"/>
          <w:sz w:val="24"/>
        </w:rPr>
        <w:t>答案[</w:t>
      </w:r>
      <w:r>
        <w:rPr>
          <w:rFonts w:hint="eastAsia" w:ascii="仿宋" w:hAnsi="仿宋" w:eastAsia="仿宋" w:cs="仿宋"/>
          <w:sz w:val="24"/>
        </w:rPr>
        <w:t>BDE</w:t>
      </w:r>
      <w:r>
        <w:rPr>
          <w:rFonts w:hint="eastAsia" w:ascii="仿宋" w:hAnsi="仿宋" w:eastAsia="仿宋" w:cs="仿宋"/>
          <w:color w:val="FF0000"/>
          <w:sz w:val="24"/>
        </w:rPr>
        <w:t>]</w:t>
      </w:r>
      <w:r>
        <w:rPr>
          <w:rFonts w:hint="eastAsia" w:ascii="仿宋" w:hAnsi="仿宋" w:eastAsia="仿宋" w:cs="仿宋"/>
          <w:sz w:val="24"/>
        </w:rPr>
        <w:tab/>
      </w:r>
    </w:p>
    <w:p w14:paraId="226926F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A、多省交易</w:t>
      </w:r>
    </w:p>
    <w:p w14:paraId="36FADBC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B、单省交易</w:t>
      </w:r>
    </w:p>
    <w:p w14:paraId="1267075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C、省级</w:t>
      </w:r>
    </w:p>
    <w:p w14:paraId="7941828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D、部级</w:t>
      </w:r>
    </w:p>
    <w:p w14:paraId="37DDBE5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E、兜底</w:t>
      </w:r>
    </w:p>
    <w:p w14:paraId="43B33E77">
      <w:pPr>
        <w:rPr>
          <w:rFonts w:ascii="仿宋" w:hAnsi="仿宋" w:eastAsia="仿宋" w:cs="仿宋"/>
          <w:sz w:val="24"/>
        </w:rPr>
      </w:pPr>
      <w:r>
        <w:rPr>
          <w:rFonts w:hint="eastAsia" w:ascii="仿宋" w:hAnsi="仿宋" w:eastAsia="仿宋" w:cs="仿宋"/>
          <w:sz w:val="24"/>
        </w:rPr>
        <w:t>250.进行收费特情处理时，车道系统应先请求在线计费服务获取通行费，单省交易应请求(    )服务，多省交易应请求服务，如请求失败经站级管理人员授权后，可采用(    )方式返回通行费信息。</w:t>
      </w:r>
      <w:r>
        <w:rPr>
          <w:rFonts w:hint="eastAsia" w:ascii="仿宋" w:hAnsi="仿宋" w:eastAsia="仿宋" w:cs="仿宋"/>
          <w:color w:val="FF0000"/>
          <w:sz w:val="24"/>
        </w:rPr>
        <w:t>答案[</w:t>
      </w:r>
      <w:r>
        <w:rPr>
          <w:rFonts w:hint="eastAsia" w:ascii="仿宋" w:hAnsi="仿宋" w:eastAsia="仿宋" w:cs="仿宋"/>
          <w:sz w:val="24"/>
        </w:rPr>
        <w:t>ABD</w:t>
      </w:r>
      <w:r>
        <w:rPr>
          <w:rFonts w:hint="eastAsia" w:ascii="仿宋" w:hAnsi="仿宋" w:eastAsia="仿宋" w:cs="仿宋"/>
          <w:color w:val="FF0000"/>
          <w:sz w:val="24"/>
        </w:rPr>
        <w:t>]</w:t>
      </w:r>
      <w:r>
        <w:rPr>
          <w:rFonts w:hint="eastAsia" w:ascii="仿宋" w:hAnsi="仿宋" w:eastAsia="仿宋" w:cs="仿宋"/>
          <w:sz w:val="24"/>
        </w:rPr>
        <w:tab/>
      </w:r>
    </w:p>
    <w:p w14:paraId="38C7087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A、省级在线计费</w:t>
      </w:r>
    </w:p>
    <w:p w14:paraId="3D23FF9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B、部级在线计费</w:t>
      </w:r>
    </w:p>
    <w:p w14:paraId="41AC1B9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C、最短路径计费</w:t>
      </w:r>
    </w:p>
    <w:p w14:paraId="640831D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D、兜底计费</w:t>
      </w:r>
    </w:p>
    <w:p w14:paraId="2DFE163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E、卡内计费</w:t>
      </w:r>
    </w:p>
    <w:p w14:paraId="6D41808E">
      <w:pPr>
        <w:rPr>
          <w:rFonts w:ascii="仿宋" w:hAnsi="仿宋" w:eastAsia="仿宋" w:cs="仿宋"/>
          <w:sz w:val="24"/>
        </w:rPr>
      </w:pPr>
      <w:r>
        <w:rPr>
          <w:rFonts w:hint="eastAsia" w:ascii="仿宋" w:hAnsi="仿宋" w:eastAsia="仿宋" w:cs="仿宋"/>
          <w:sz w:val="24"/>
        </w:rPr>
        <w:t>251.进行收费特情处理时，对于安装了(    )且(    )的ETC车辆，按享受ETC优惠处理。</w:t>
      </w:r>
      <w:r>
        <w:rPr>
          <w:rFonts w:hint="eastAsia" w:ascii="仿宋" w:hAnsi="仿宋" w:eastAsia="仿宋" w:cs="仿宋"/>
          <w:color w:val="FF0000"/>
          <w:sz w:val="24"/>
        </w:rPr>
        <w:t>答案[</w:t>
      </w:r>
      <w:r>
        <w:rPr>
          <w:rFonts w:hint="eastAsia" w:ascii="仿宋" w:hAnsi="仿宋" w:eastAsia="仿宋" w:cs="仿宋"/>
          <w:sz w:val="24"/>
        </w:rPr>
        <w:t>BC</w:t>
      </w:r>
      <w:r>
        <w:rPr>
          <w:rFonts w:hint="eastAsia" w:ascii="仿宋" w:hAnsi="仿宋" w:eastAsia="仿宋" w:cs="仿宋"/>
          <w:color w:val="FF0000"/>
          <w:sz w:val="24"/>
        </w:rPr>
        <w:t>]</w:t>
      </w:r>
      <w:r>
        <w:rPr>
          <w:rFonts w:hint="eastAsia" w:ascii="仿宋" w:hAnsi="仿宋" w:eastAsia="仿宋" w:cs="仿宋"/>
          <w:sz w:val="24"/>
        </w:rPr>
        <w:tab/>
      </w:r>
    </w:p>
    <w:p w14:paraId="212ECA9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A、OBU</w:t>
      </w:r>
    </w:p>
    <w:p w14:paraId="5C9F62D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B、车载终端设备</w:t>
      </w:r>
    </w:p>
    <w:p w14:paraId="6FF6D1B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C、入口信息有效</w:t>
      </w:r>
    </w:p>
    <w:p w14:paraId="3A70AD1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D、入口信息无效</w:t>
      </w:r>
    </w:p>
    <w:p w14:paraId="20AA2005">
      <w:pPr>
        <w:rPr>
          <w:rFonts w:ascii="仿宋" w:hAnsi="仿宋" w:eastAsia="仿宋" w:cs="仿宋"/>
          <w:sz w:val="24"/>
        </w:rPr>
      </w:pPr>
      <w:r>
        <w:rPr>
          <w:rFonts w:hint="eastAsia" w:ascii="仿宋" w:hAnsi="仿宋" w:eastAsia="仿宋" w:cs="仿宋"/>
          <w:sz w:val="24"/>
        </w:rPr>
        <w:t>252.进行收费特情处理时，对于安装了车载终端设备且入口信息有效的ETC车辆，按正常ETC车辆处理，出口车道收取(    )；对于安装了车载终端设备且入口信息无效的ETC车辆,出口按(    )处理。</w:t>
      </w:r>
      <w:r>
        <w:rPr>
          <w:rFonts w:hint="eastAsia" w:ascii="仿宋" w:hAnsi="仿宋" w:eastAsia="仿宋" w:cs="仿宋"/>
          <w:color w:val="FF0000"/>
          <w:sz w:val="24"/>
        </w:rPr>
        <w:t>答案[</w:t>
      </w:r>
      <w:r>
        <w:rPr>
          <w:rFonts w:hint="eastAsia" w:ascii="仿宋" w:hAnsi="仿宋" w:eastAsia="仿宋" w:cs="仿宋"/>
          <w:sz w:val="24"/>
        </w:rPr>
        <w:t>CD</w:t>
      </w:r>
      <w:r>
        <w:rPr>
          <w:rFonts w:hint="eastAsia" w:ascii="仿宋" w:hAnsi="仿宋" w:eastAsia="仿宋" w:cs="仿宋"/>
          <w:color w:val="FF0000"/>
          <w:sz w:val="24"/>
        </w:rPr>
        <w:t>]</w:t>
      </w:r>
      <w:r>
        <w:rPr>
          <w:rFonts w:hint="eastAsia" w:ascii="仿宋" w:hAnsi="仿宋" w:eastAsia="仿宋" w:cs="仿宋"/>
          <w:sz w:val="24"/>
        </w:rPr>
        <w:tab/>
      </w:r>
    </w:p>
    <w:p w14:paraId="3E5E2E6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A、正常ETC车辆</w:t>
      </w:r>
    </w:p>
    <w:p w14:paraId="245D5AB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B、全部费用</w:t>
      </w:r>
    </w:p>
    <w:p w14:paraId="0F19C4F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C、全程费用</w:t>
      </w:r>
    </w:p>
    <w:p w14:paraId="18D2EE8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D、非ETC车辆</w:t>
      </w:r>
    </w:p>
    <w:p w14:paraId="220BCA47">
      <w:pPr>
        <w:rPr>
          <w:rFonts w:ascii="仿宋" w:hAnsi="仿宋" w:eastAsia="仿宋" w:cs="仿宋"/>
          <w:sz w:val="24"/>
        </w:rPr>
      </w:pPr>
      <w:r>
        <w:rPr>
          <w:rFonts w:hint="eastAsia" w:ascii="仿宋" w:hAnsi="仿宋" w:eastAsia="仿宋" w:cs="仿宋"/>
          <w:sz w:val="24"/>
        </w:rPr>
        <w:t>253.具备入口拒超车辆掉头条件的收费站，核实车辆是否超限，当车辆进入时，系统按照车辆(    )和(    )判定是否超限。</w:t>
      </w:r>
      <w:r>
        <w:rPr>
          <w:rFonts w:hint="eastAsia" w:ascii="仿宋" w:hAnsi="仿宋" w:eastAsia="仿宋" w:cs="仿宋"/>
          <w:color w:val="FF0000"/>
          <w:sz w:val="24"/>
        </w:rPr>
        <w:t>答案[</w:t>
      </w:r>
      <w:r>
        <w:rPr>
          <w:rFonts w:hint="eastAsia" w:ascii="仿宋" w:hAnsi="仿宋" w:eastAsia="仿宋" w:cs="仿宋"/>
          <w:sz w:val="24"/>
        </w:rPr>
        <w:t>BD</w:t>
      </w:r>
      <w:r>
        <w:rPr>
          <w:rFonts w:hint="eastAsia" w:ascii="仿宋" w:hAnsi="仿宋" w:eastAsia="仿宋" w:cs="仿宋"/>
          <w:color w:val="FF0000"/>
          <w:sz w:val="24"/>
        </w:rPr>
        <w:t>]</w:t>
      </w:r>
      <w:r>
        <w:rPr>
          <w:rFonts w:hint="eastAsia" w:ascii="仿宋" w:hAnsi="仿宋" w:eastAsia="仿宋" w:cs="仿宋"/>
          <w:sz w:val="24"/>
        </w:rPr>
        <w:tab/>
      </w:r>
    </w:p>
    <w:p w14:paraId="7C1FD7D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A、车头高度</w:t>
      </w:r>
    </w:p>
    <w:p w14:paraId="5E0034F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B、轴数</w:t>
      </w:r>
    </w:p>
    <w:p w14:paraId="6EA2407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C、轴距</w:t>
      </w:r>
    </w:p>
    <w:p w14:paraId="051A21B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D、总重</w:t>
      </w:r>
    </w:p>
    <w:p w14:paraId="5FDF1220">
      <w:pPr>
        <w:rPr>
          <w:rFonts w:ascii="仿宋" w:hAnsi="仿宋" w:eastAsia="仿宋" w:cs="仿宋"/>
          <w:sz w:val="24"/>
        </w:rPr>
      </w:pPr>
      <w:r>
        <w:rPr>
          <w:rFonts w:hint="eastAsia" w:ascii="仿宋" w:hAnsi="仿宋" w:eastAsia="仿宋" w:cs="仿宋"/>
          <w:sz w:val="24"/>
        </w:rPr>
        <w:t>254.卡签车牌不一致的，ETC车道系统自动判断(    )和(    )内车牌信息不符；系统拦截转人工收费。</w:t>
      </w:r>
      <w:r>
        <w:rPr>
          <w:rFonts w:hint="eastAsia" w:ascii="仿宋" w:hAnsi="仿宋" w:eastAsia="仿宋" w:cs="仿宋"/>
          <w:color w:val="FF0000"/>
          <w:sz w:val="24"/>
        </w:rPr>
        <w:t>答案[</w:t>
      </w:r>
      <w:r>
        <w:rPr>
          <w:rFonts w:hint="eastAsia" w:ascii="仿宋" w:hAnsi="仿宋" w:eastAsia="仿宋" w:cs="仿宋"/>
          <w:sz w:val="24"/>
        </w:rPr>
        <w:t>BD</w:t>
      </w:r>
      <w:r>
        <w:rPr>
          <w:rFonts w:hint="eastAsia" w:ascii="仿宋" w:hAnsi="仿宋" w:eastAsia="仿宋" w:cs="仿宋"/>
          <w:color w:val="FF0000"/>
          <w:sz w:val="24"/>
        </w:rPr>
        <w:t>]</w:t>
      </w:r>
      <w:r>
        <w:rPr>
          <w:rFonts w:hint="eastAsia" w:ascii="仿宋" w:hAnsi="仿宋" w:eastAsia="仿宋" w:cs="仿宋"/>
          <w:sz w:val="24"/>
        </w:rPr>
        <w:tab/>
      </w:r>
    </w:p>
    <w:p w14:paraId="287EFB3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A、OUB</w:t>
      </w:r>
    </w:p>
    <w:p w14:paraId="366DF4D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B、OBU</w:t>
      </w:r>
    </w:p>
    <w:p w14:paraId="7F68F02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C、银行卡</w:t>
      </w:r>
    </w:p>
    <w:p w14:paraId="2318605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D、ETC卡</w:t>
      </w:r>
    </w:p>
    <w:p w14:paraId="4D26C71F">
      <w:pPr>
        <w:rPr>
          <w:rFonts w:ascii="仿宋" w:hAnsi="仿宋" w:eastAsia="仿宋" w:cs="仿宋"/>
          <w:sz w:val="24"/>
        </w:rPr>
      </w:pPr>
      <w:r>
        <w:rPr>
          <w:rFonts w:hint="eastAsia" w:ascii="仿宋" w:hAnsi="仿宋" w:eastAsia="仿宋" w:cs="仿宋"/>
          <w:sz w:val="24"/>
        </w:rPr>
        <w:t>255.卡签车牌不一致未查询到车辆入口信息，收费员则与客户确认(    )及(    )，输入实际车牌、车型和车种再次通过省联网中心请求部联网中心后台计费服务。</w:t>
      </w:r>
      <w:r>
        <w:rPr>
          <w:rFonts w:hint="eastAsia" w:ascii="仿宋" w:hAnsi="仿宋" w:eastAsia="仿宋" w:cs="仿宋"/>
          <w:color w:val="FF0000"/>
          <w:sz w:val="24"/>
        </w:rPr>
        <w:t>答案[</w:t>
      </w:r>
      <w:r>
        <w:rPr>
          <w:rFonts w:hint="eastAsia" w:ascii="仿宋" w:hAnsi="仿宋" w:eastAsia="仿宋" w:cs="仿宋"/>
          <w:sz w:val="24"/>
        </w:rPr>
        <w:t>AC</w:t>
      </w:r>
      <w:r>
        <w:rPr>
          <w:rFonts w:hint="eastAsia" w:ascii="仿宋" w:hAnsi="仿宋" w:eastAsia="仿宋" w:cs="仿宋"/>
          <w:color w:val="FF0000"/>
          <w:sz w:val="24"/>
        </w:rPr>
        <w:t>]</w:t>
      </w:r>
      <w:r>
        <w:rPr>
          <w:rFonts w:hint="eastAsia" w:ascii="仿宋" w:hAnsi="仿宋" w:eastAsia="仿宋" w:cs="仿宋"/>
          <w:sz w:val="24"/>
        </w:rPr>
        <w:tab/>
      </w:r>
    </w:p>
    <w:p w14:paraId="3E0D55F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A、入口站</w:t>
      </w:r>
    </w:p>
    <w:p w14:paraId="3992C4D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B、入口信息</w:t>
      </w:r>
    </w:p>
    <w:p w14:paraId="0AF66CA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C、入口时间</w:t>
      </w:r>
    </w:p>
    <w:p w14:paraId="08B105F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D、入口车道</w:t>
      </w:r>
    </w:p>
    <w:p w14:paraId="516DA318">
      <w:pPr>
        <w:rPr>
          <w:rFonts w:ascii="仿宋" w:hAnsi="仿宋" w:eastAsia="仿宋" w:cs="仿宋"/>
          <w:sz w:val="24"/>
        </w:rPr>
      </w:pPr>
      <w:r>
        <w:rPr>
          <w:rFonts w:hint="eastAsia" w:ascii="仿宋" w:hAnsi="仿宋" w:eastAsia="仿宋" w:cs="仿宋"/>
          <w:sz w:val="24"/>
        </w:rPr>
        <w:t>256.卡签无入口信息的，车道系统应进行拦截转人工处理，应通过系统查询或与客户核实确认(    )信息，按后台系统返回的金额收费。</w:t>
      </w:r>
      <w:r>
        <w:rPr>
          <w:rFonts w:hint="eastAsia" w:ascii="仿宋" w:hAnsi="仿宋" w:eastAsia="仿宋" w:cs="仿宋"/>
          <w:color w:val="FF0000"/>
          <w:sz w:val="24"/>
        </w:rPr>
        <w:t>答案[</w:t>
      </w:r>
      <w:r>
        <w:rPr>
          <w:rFonts w:hint="eastAsia" w:ascii="仿宋" w:hAnsi="仿宋" w:eastAsia="仿宋" w:cs="仿宋"/>
          <w:sz w:val="24"/>
        </w:rPr>
        <w:t>BC</w:t>
      </w:r>
      <w:r>
        <w:rPr>
          <w:rFonts w:hint="eastAsia" w:ascii="仿宋" w:hAnsi="仿宋" w:eastAsia="仿宋" w:cs="仿宋"/>
          <w:color w:val="FF0000"/>
          <w:sz w:val="24"/>
        </w:rPr>
        <w:t>]</w:t>
      </w:r>
      <w:r>
        <w:rPr>
          <w:rFonts w:hint="eastAsia" w:ascii="仿宋" w:hAnsi="仿宋" w:eastAsia="仿宋" w:cs="仿宋"/>
          <w:sz w:val="24"/>
        </w:rPr>
        <w:tab/>
      </w:r>
    </w:p>
    <w:p w14:paraId="5F2EF2E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A、出口</w:t>
      </w:r>
    </w:p>
    <w:p w14:paraId="74B6430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B、入口</w:t>
      </w:r>
    </w:p>
    <w:p w14:paraId="7D140E8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C、路径</w:t>
      </w:r>
    </w:p>
    <w:p w14:paraId="3EF817A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D、门架</w:t>
      </w:r>
    </w:p>
    <w:p w14:paraId="0FE02CB3">
      <w:pPr>
        <w:rPr>
          <w:rFonts w:ascii="仿宋" w:hAnsi="仿宋" w:eastAsia="仿宋" w:cs="仿宋"/>
          <w:sz w:val="24"/>
        </w:rPr>
      </w:pPr>
      <w:r>
        <w:rPr>
          <w:rFonts w:hint="eastAsia" w:ascii="仿宋" w:hAnsi="仿宋" w:eastAsia="仿宋" w:cs="仿宋"/>
          <w:sz w:val="24"/>
        </w:rPr>
        <w:t>257.客车的分类依据是什么？(    )</w:t>
      </w:r>
      <w:r>
        <w:rPr>
          <w:rFonts w:hint="eastAsia" w:ascii="仿宋" w:hAnsi="仿宋" w:eastAsia="仿宋" w:cs="仿宋"/>
          <w:color w:val="FF0000"/>
          <w:sz w:val="24"/>
        </w:rPr>
        <w:t>答案[</w:t>
      </w:r>
      <w:r>
        <w:rPr>
          <w:rFonts w:hint="eastAsia" w:ascii="仿宋" w:hAnsi="仿宋" w:eastAsia="仿宋" w:cs="仿宋"/>
          <w:sz w:val="24"/>
        </w:rPr>
        <w:t>BC</w:t>
      </w:r>
      <w:r>
        <w:rPr>
          <w:rFonts w:hint="eastAsia" w:ascii="仿宋" w:hAnsi="仿宋" w:eastAsia="仿宋" w:cs="仿宋"/>
          <w:color w:val="FF0000"/>
          <w:sz w:val="24"/>
        </w:rPr>
        <w:t>]</w:t>
      </w:r>
      <w:r>
        <w:rPr>
          <w:rFonts w:hint="eastAsia" w:ascii="仿宋" w:hAnsi="仿宋" w:eastAsia="仿宋" w:cs="仿宋"/>
          <w:sz w:val="24"/>
        </w:rPr>
        <w:tab/>
      </w:r>
    </w:p>
    <w:p w14:paraId="29D46D6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A、车牌颜色</w:t>
      </w:r>
    </w:p>
    <w:p w14:paraId="62BDFD3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B、车辆类型</w:t>
      </w:r>
    </w:p>
    <w:p w14:paraId="480FE68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C、核定载人数</w:t>
      </w:r>
    </w:p>
    <w:p w14:paraId="05FA83B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D、轴数</w:t>
      </w:r>
    </w:p>
    <w:p w14:paraId="16990849">
      <w:pPr>
        <w:rPr>
          <w:rFonts w:ascii="仿宋" w:hAnsi="仿宋" w:eastAsia="仿宋" w:cs="仿宋"/>
          <w:sz w:val="24"/>
        </w:rPr>
      </w:pPr>
      <w:r>
        <w:rPr>
          <w:rFonts w:hint="eastAsia" w:ascii="仿宋" w:hAnsi="仿宋" w:eastAsia="仿宋" w:cs="仿宋"/>
          <w:sz w:val="24"/>
        </w:rPr>
        <w:t>258.客户可凭(    )办理线上挂失业务。</w:t>
      </w:r>
      <w:r>
        <w:rPr>
          <w:rFonts w:hint="eastAsia" w:ascii="仿宋" w:hAnsi="仿宋" w:eastAsia="仿宋" w:cs="仿宋"/>
          <w:color w:val="FF0000"/>
          <w:sz w:val="24"/>
        </w:rPr>
        <w:t>答案[</w:t>
      </w:r>
      <w:r>
        <w:rPr>
          <w:rFonts w:hint="eastAsia" w:ascii="仿宋" w:hAnsi="仿宋" w:eastAsia="仿宋" w:cs="仿宋"/>
          <w:sz w:val="24"/>
        </w:rPr>
        <w:t>BC</w:t>
      </w:r>
      <w:r>
        <w:rPr>
          <w:rFonts w:hint="eastAsia" w:ascii="仿宋" w:hAnsi="仿宋" w:eastAsia="仿宋" w:cs="仿宋"/>
          <w:color w:val="FF0000"/>
          <w:sz w:val="24"/>
        </w:rPr>
        <w:t>]</w:t>
      </w:r>
      <w:r>
        <w:rPr>
          <w:rFonts w:hint="eastAsia" w:ascii="仿宋" w:hAnsi="仿宋" w:eastAsia="仿宋" w:cs="仿宋"/>
          <w:sz w:val="24"/>
        </w:rPr>
        <w:tab/>
      </w:r>
    </w:p>
    <w:p w14:paraId="617DD32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A、手机号码</w:t>
      </w:r>
    </w:p>
    <w:p w14:paraId="77BDDED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B、业务密码</w:t>
      </w:r>
    </w:p>
    <w:p w14:paraId="35762C7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C、手机验证码</w:t>
      </w:r>
    </w:p>
    <w:p w14:paraId="36AA2F3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D、身份证号码</w:t>
      </w:r>
    </w:p>
    <w:p w14:paraId="0AE33EF1">
      <w:pPr>
        <w:rPr>
          <w:rFonts w:ascii="仿宋" w:hAnsi="仿宋" w:eastAsia="仿宋" w:cs="仿宋"/>
          <w:sz w:val="24"/>
        </w:rPr>
      </w:pPr>
      <w:r>
        <w:rPr>
          <w:rFonts w:hint="eastAsia" w:ascii="仿宋" w:hAnsi="仿宋" w:eastAsia="仿宋" w:cs="仿宋"/>
          <w:sz w:val="24"/>
        </w:rPr>
        <w:t>259.客户联络中心应具备(    )和(    )提供自助服务和人工服务两种类型服务模式。</w:t>
      </w:r>
      <w:r>
        <w:rPr>
          <w:rFonts w:hint="eastAsia" w:ascii="仿宋" w:hAnsi="仿宋" w:eastAsia="仿宋" w:cs="仿宋"/>
          <w:color w:val="FF0000"/>
          <w:sz w:val="24"/>
        </w:rPr>
        <w:t>答案[</w:t>
      </w:r>
      <w:r>
        <w:rPr>
          <w:rFonts w:hint="eastAsia" w:ascii="仿宋" w:hAnsi="仿宋" w:eastAsia="仿宋" w:cs="仿宋"/>
          <w:sz w:val="24"/>
        </w:rPr>
        <w:t>AB</w:t>
      </w:r>
      <w:r>
        <w:rPr>
          <w:rFonts w:hint="eastAsia" w:ascii="仿宋" w:hAnsi="仿宋" w:eastAsia="仿宋" w:cs="仿宋"/>
          <w:color w:val="FF0000"/>
          <w:sz w:val="24"/>
        </w:rPr>
        <w:t>]</w:t>
      </w:r>
      <w:r>
        <w:rPr>
          <w:rFonts w:hint="eastAsia" w:ascii="仿宋" w:hAnsi="仿宋" w:eastAsia="仿宋" w:cs="仿宋"/>
          <w:sz w:val="24"/>
        </w:rPr>
        <w:tab/>
      </w:r>
    </w:p>
    <w:p w14:paraId="085F5DA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A、呼叫中心</w:t>
      </w:r>
    </w:p>
    <w:p w14:paraId="582B359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B、在线客服</w:t>
      </w:r>
    </w:p>
    <w:p w14:paraId="5B39E4A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C、自助服务</w:t>
      </w:r>
    </w:p>
    <w:p w14:paraId="7E9E8B5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D、人工服务</w:t>
      </w:r>
    </w:p>
    <w:p w14:paraId="5403C8F9">
      <w:pPr>
        <w:rPr>
          <w:rFonts w:ascii="仿宋" w:hAnsi="仿宋" w:eastAsia="仿宋" w:cs="仿宋"/>
          <w:sz w:val="24"/>
        </w:rPr>
      </w:pPr>
      <w:r>
        <w:rPr>
          <w:rFonts w:hint="eastAsia" w:ascii="仿宋" w:hAnsi="仿宋" w:eastAsia="仿宋" w:cs="仿宋"/>
          <w:sz w:val="24"/>
        </w:rPr>
        <w:t>260.客户联络中心应为客户提供(    )等服务。</w:t>
      </w:r>
      <w:r>
        <w:rPr>
          <w:rFonts w:hint="eastAsia" w:ascii="仿宋" w:hAnsi="仿宋" w:eastAsia="仿宋" w:cs="仿宋"/>
          <w:color w:val="FF0000"/>
          <w:sz w:val="24"/>
        </w:rPr>
        <w:t>答案[</w:t>
      </w:r>
      <w:r>
        <w:rPr>
          <w:rFonts w:hint="eastAsia" w:ascii="仿宋" w:hAnsi="仿宋" w:eastAsia="仿宋" w:cs="仿宋"/>
          <w:sz w:val="24"/>
        </w:rPr>
        <w:t>BCD</w:t>
      </w:r>
      <w:r>
        <w:rPr>
          <w:rFonts w:hint="eastAsia" w:ascii="仿宋" w:hAnsi="仿宋" w:eastAsia="仿宋" w:cs="仿宋"/>
          <w:color w:val="FF0000"/>
          <w:sz w:val="24"/>
        </w:rPr>
        <w:t>]</w:t>
      </w:r>
      <w:r>
        <w:rPr>
          <w:rFonts w:hint="eastAsia" w:ascii="仿宋" w:hAnsi="仿宋" w:eastAsia="仿宋" w:cs="仿宋"/>
          <w:sz w:val="24"/>
        </w:rPr>
        <w:tab/>
      </w:r>
    </w:p>
    <w:p w14:paraId="4C2020E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A、办理</w:t>
      </w:r>
    </w:p>
    <w:p w14:paraId="09B2784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B、咨询</w:t>
      </w:r>
    </w:p>
    <w:p w14:paraId="1AD5C9C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C、查询</w:t>
      </w:r>
    </w:p>
    <w:p w14:paraId="64624C8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D、投诉</w:t>
      </w:r>
    </w:p>
    <w:p w14:paraId="663EE0C8">
      <w:pPr>
        <w:rPr>
          <w:rFonts w:ascii="仿宋" w:hAnsi="仿宋" w:eastAsia="仿宋" w:cs="仿宋"/>
          <w:sz w:val="24"/>
        </w:rPr>
      </w:pPr>
      <w:r>
        <w:rPr>
          <w:rFonts w:hint="eastAsia" w:ascii="仿宋" w:hAnsi="仿宋" w:eastAsia="仿宋" w:cs="仿宋"/>
          <w:sz w:val="24"/>
        </w:rPr>
        <w:t>261.客户投诉处理应遵循(    )原则。</w:t>
      </w:r>
      <w:r>
        <w:rPr>
          <w:rFonts w:hint="eastAsia" w:ascii="仿宋" w:hAnsi="仿宋" w:eastAsia="仿宋" w:cs="仿宋"/>
          <w:color w:val="FF0000"/>
          <w:sz w:val="24"/>
        </w:rPr>
        <w:t>答案[</w:t>
      </w:r>
      <w:r>
        <w:rPr>
          <w:rFonts w:hint="eastAsia" w:ascii="仿宋" w:hAnsi="仿宋" w:eastAsia="仿宋" w:cs="仿宋"/>
          <w:sz w:val="24"/>
        </w:rPr>
        <w:t>ABC</w:t>
      </w:r>
      <w:r>
        <w:rPr>
          <w:rFonts w:hint="eastAsia" w:ascii="仿宋" w:hAnsi="仿宋" w:eastAsia="仿宋" w:cs="仿宋"/>
          <w:color w:val="FF0000"/>
          <w:sz w:val="24"/>
        </w:rPr>
        <w:t>]</w:t>
      </w:r>
      <w:r>
        <w:rPr>
          <w:rFonts w:hint="eastAsia" w:ascii="仿宋" w:hAnsi="仿宋" w:eastAsia="仿宋" w:cs="仿宋"/>
          <w:sz w:val="24"/>
        </w:rPr>
        <w:tab/>
      </w:r>
    </w:p>
    <w:p w14:paraId="5BB8800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A、公平</w:t>
      </w:r>
    </w:p>
    <w:p w14:paraId="4B58AFD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B、公正</w:t>
      </w:r>
    </w:p>
    <w:p w14:paraId="6F321C7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C、公开</w:t>
      </w:r>
    </w:p>
    <w:p w14:paraId="7E93F1A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D、公示</w:t>
      </w:r>
    </w:p>
    <w:p w14:paraId="291510EE">
      <w:pPr>
        <w:rPr>
          <w:rFonts w:ascii="仿宋" w:hAnsi="仿宋" w:eastAsia="仿宋" w:cs="仿宋"/>
          <w:sz w:val="24"/>
        </w:rPr>
      </w:pPr>
      <w:r>
        <w:rPr>
          <w:rFonts w:hint="eastAsia" w:ascii="仿宋" w:hAnsi="仿宋" w:eastAsia="仿宋" w:cs="仿宋"/>
          <w:sz w:val="24"/>
        </w:rPr>
        <w:t>262.客户投诉中重要投诉包括(    )。</w:t>
      </w:r>
      <w:r>
        <w:rPr>
          <w:rFonts w:hint="eastAsia" w:ascii="仿宋" w:hAnsi="仿宋" w:eastAsia="仿宋" w:cs="仿宋"/>
          <w:color w:val="FF0000"/>
          <w:sz w:val="24"/>
        </w:rPr>
        <w:t>答案[</w:t>
      </w:r>
      <w:r>
        <w:rPr>
          <w:rFonts w:hint="eastAsia" w:ascii="仿宋" w:hAnsi="仿宋" w:eastAsia="仿宋" w:cs="仿宋"/>
          <w:sz w:val="24"/>
        </w:rPr>
        <w:t>BCD</w:t>
      </w:r>
      <w:r>
        <w:rPr>
          <w:rFonts w:hint="eastAsia" w:ascii="仿宋" w:hAnsi="仿宋" w:eastAsia="仿宋" w:cs="仿宋"/>
          <w:color w:val="FF0000"/>
          <w:sz w:val="24"/>
        </w:rPr>
        <w:t>]</w:t>
      </w:r>
      <w:r>
        <w:rPr>
          <w:rFonts w:hint="eastAsia" w:ascii="仿宋" w:hAnsi="仿宋" w:eastAsia="仿宋" w:cs="仿宋"/>
          <w:sz w:val="24"/>
        </w:rPr>
        <w:tab/>
      </w:r>
    </w:p>
    <w:p w14:paraId="0971B96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A、一般投诉</w:t>
      </w:r>
    </w:p>
    <w:p w14:paraId="7A08A81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B、非因客户原因造成的二次投诉</w:t>
      </w:r>
    </w:p>
    <w:p w14:paraId="0E1FF13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C、短时间内不同客户对于同类事件的集中投诉</w:t>
      </w:r>
    </w:p>
    <w:p w14:paraId="66E367F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D、被媒体关注的投诉</w:t>
      </w:r>
    </w:p>
    <w:p w14:paraId="429B964E">
      <w:pPr>
        <w:rPr>
          <w:rFonts w:ascii="仿宋" w:hAnsi="仿宋" w:eastAsia="仿宋" w:cs="仿宋"/>
          <w:sz w:val="24"/>
        </w:rPr>
      </w:pPr>
      <w:r>
        <w:rPr>
          <w:rFonts w:hint="eastAsia" w:ascii="仿宋" w:hAnsi="仿宋" w:eastAsia="仿宋" w:cs="仿宋"/>
          <w:sz w:val="24"/>
        </w:rPr>
        <w:t>263.利用优免政策逃费有哪些类型？(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627A485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A、假冒“绿色通道”车辆</w:t>
      </w:r>
    </w:p>
    <w:p w14:paraId="6508C71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B、假冒抢险救灾车辆</w:t>
      </w:r>
    </w:p>
    <w:p w14:paraId="0DF1835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C、假冒拉运联合收割机（包括插秧机）的运输车辆</w:t>
      </w:r>
    </w:p>
    <w:p w14:paraId="3DC5ED7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D、假冒集装箱优惠车辆</w:t>
      </w:r>
    </w:p>
    <w:p w14:paraId="6F4802A9">
      <w:pPr>
        <w:rPr>
          <w:rFonts w:ascii="仿宋" w:hAnsi="仿宋" w:eastAsia="仿宋" w:cs="仿宋"/>
          <w:sz w:val="24"/>
        </w:rPr>
      </w:pPr>
      <w:r>
        <w:rPr>
          <w:rFonts w:hint="eastAsia" w:ascii="仿宋" w:hAnsi="仿宋" w:eastAsia="仿宋" w:cs="仿宋"/>
          <w:sz w:val="24"/>
        </w:rPr>
        <w:t>264.联合收割机需要什么证件？(    )</w:t>
      </w:r>
      <w:r>
        <w:rPr>
          <w:rFonts w:hint="eastAsia" w:ascii="仿宋" w:hAnsi="仿宋" w:eastAsia="仿宋" w:cs="仿宋"/>
          <w:color w:val="FF0000"/>
          <w:sz w:val="24"/>
        </w:rPr>
        <w:t>答案[</w:t>
      </w:r>
      <w:r>
        <w:rPr>
          <w:rFonts w:hint="eastAsia" w:ascii="仿宋" w:hAnsi="仿宋" w:eastAsia="仿宋" w:cs="仿宋"/>
          <w:sz w:val="24"/>
        </w:rPr>
        <w:t>AD</w:t>
      </w:r>
      <w:r>
        <w:rPr>
          <w:rFonts w:hint="eastAsia" w:ascii="仿宋" w:hAnsi="仿宋" w:eastAsia="仿宋" w:cs="仿宋"/>
          <w:color w:val="FF0000"/>
          <w:sz w:val="24"/>
        </w:rPr>
        <w:t>]</w:t>
      </w:r>
      <w:r>
        <w:rPr>
          <w:rFonts w:hint="eastAsia" w:ascii="仿宋" w:hAnsi="仿宋" w:eastAsia="仿宋" w:cs="仿宋"/>
          <w:sz w:val="24"/>
        </w:rPr>
        <w:tab/>
      </w:r>
    </w:p>
    <w:p w14:paraId="474F5E7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A、货车行驶证</w:t>
      </w:r>
    </w:p>
    <w:p w14:paraId="60C7153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B、营运证</w:t>
      </w:r>
    </w:p>
    <w:p w14:paraId="59FAB87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C、驾驶证</w:t>
      </w:r>
    </w:p>
    <w:p w14:paraId="723B6A0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D、收割机行驶证</w:t>
      </w:r>
    </w:p>
    <w:p w14:paraId="46BFB358">
      <w:pPr>
        <w:rPr>
          <w:rFonts w:ascii="仿宋" w:hAnsi="仿宋" w:eastAsia="仿宋" w:cs="仿宋"/>
          <w:sz w:val="24"/>
        </w:rPr>
      </w:pPr>
      <w:r>
        <w:rPr>
          <w:rFonts w:hint="eastAsia" w:ascii="仿宋" w:hAnsi="仿宋" w:eastAsia="仿宋" w:cs="仿宋"/>
          <w:sz w:val="24"/>
        </w:rPr>
        <w:t>265.联网收费客户服务渠道包括(    )。</w:t>
      </w:r>
      <w:r>
        <w:rPr>
          <w:rFonts w:hint="eastAsia" w:ascii="仿宋" w:hAnsi="仿宋" w:eastAsia="仿宋" w:cs="仿宋"/>
          <w:color w:val="FF0000"/>
          <w:sz w:val="24"/>
        </w:rPr>
        <w:t>答案[</w:t>
      </w:r>
      <w:r>
        <w:rPr>
          <w:rFonts w:hint="eastAsia" w:ascii="仿宋" w:hAnsi="仿宋" w:eastAsia="仿宋" w:cs="仿宋"/>
          <w:sz w:val="24"/>
        </w:rPr>
        <w:t>ABC</w:t>
      </w:r>
      <w:r>
        <w:rPr>
          <w:rFonts w:hint="eastAsia" w:ascii="仿宋" w:hAnsi="仿宋" w:eastAsia="仿宋" w:cs="仿宋"/>
          <w:color w:val="FF0000"/>
          <w:sz w:val="24"/>
        </w:rPr>
        <w:t>]</w:t>
      </w:r>
      <w:r>
        <w:rPr>
          <w:rFonts w:hint="eastAsia" w:ascii="仿宋" w:hAnsi="仿宋" w:eastAsia="仿宋" w:cs="仿宋"/>
          <w:sz w:val="24"/>
        </w:rPr>
        <w:tab/>
      </w:r>
    </w:p>
    <w:p w14:paraId="224E2E8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A、客服网点</w:t>
      </w:r>
    </w:p>
    <w:p w14:paraId="71F26D8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B、线上服务</w:t>
      </w:r>
    </w:p>
    <w:p w14:paraId="2427C4A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C、客户联络中心</w:t>
      </w:r>
    </w:p>
    <w:p w14:paraId="29111BE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D、线下业务渠道</w:t>
      </w:r>
    </w:p>
    <w:p w14:paraId="126BAF16">
      <w:pPr>
        <w:rPr>
          <w:rFonts w:ascii="仿宋" w:hAnsi="仿宋" w:eastAsia="仿宋" w:cs="仿宋"/>
          <w:sz w:val="24"/>
        </w:rPr>
      </w:pPr>
      <w:r>
        <w:rPr>
          <w:rFonts w:hint="eastAsia" w:ascii="仿宋" w:hAnsi="仿宋" w:eastAsia="仿宋" w:cs="仿宋"/>
          <w:sz w:val="24"/>
        </w:rPr>
        <w:t>266.联网通行介质包括(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04B6884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A、CPC卡</w:t>
      </w:r>
    </w:p>
    <w:p w14:paraId="0C7AEEF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B、ETC卡</w:t>
      </w:r>
    </w:p>
    <w:p w14:paraId="72AECC9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C、纸质通行券</w:t>
      </w:r>
    </w:p>
    <w:p w14:paraId="75C5327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D、OBU</w:t>
      </w:r>
    </w:p>
    <w:p w14:paraId="7C06F713">
      <w:pPr>
        <w:rPr>
          <w:rFonts w:ascii="仿宋" w:hAnsi="仿宋" w:eastAsia="仿宋" w:cs="仿宋"/>
          <w:sz w:val="24"/>
        </w:rPr>
      </w:pPr>
      <w:r>
        <w:rPr>
          <w:rFonts w:hint="eastAsia" w:ascii="仿宋" w:hAnsi="仿宋" w:eastAsia="仿宋" w:cs="仿宋"/>
          <w:sz w:val="24"/>
        </w:rPr>
        <w:t>267.临牌车辆无OBU车载装置的，按CPC卡流程收取车辆通行费，如客户(    )则按照丢卡/坏卡特情处理。</w:t>
      </w:r>
      <w:r>
        <w:rPr>
          <w:rFonts w:hint="eastAsia" w:ascii="仿宋" w:hAnsi="仿宋" w:eastAsia="仿宋" w:cs="仿宋"/>
          <w:color w:val="FF0000"/>
          <w:sz w:val="24"/>
        </w:rPr>
        <w:t>答案[</w:t>
      </w:r>
      <w:r>
        <w:rPr>
          <w:rFonts w:hint="eastAsia" w:ascii="仿宋" w:hAnsi="仿宋" w:eastAsia="仿宋" w:cs="仿宋"/>
          <w:sz w:val="24"/>
        </w:rPr>
        <w:t>AB</w:t>
      </w:r>
      <w:r>
        <w:rPr>
          <w:rFonts w:hint="eastAsia" w:ascii="仿宋" w:hAnsi="仿宋" w:eastAsia="仿宋" w:cs="仿宋"/>
          <w:color w:val="FF0000"/>
          <w:sz w:val="24"/>
        </w:rPr>
        <w:t>]</w:t>
      </w:r>
      <w:r>
        <w:rPr>
          <w:rFonts w:hint="eastAsia" w:ascii="仿宋" w:hAnsi="仿宋" w:eastAsia="仿宋" w:cs="仿宋"/>
          <w:sz w:val="24"/>
        </w:rPr>
        <w:tab/>
      </w:r>
    </w:p>
    <w:p w14:paraId="5F58B1C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A、丢卡</w:t>
      </w:r>
    </w:p>
    <w:p w14:paraId="19E2F39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B、坏卡</w:t>
      </w:r>
    </w:p>
    <w:p w14:paraId="3E8F237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C、ETC卡</w:t>
      </w:r>
    </w:p>
    <w:p w14:paraId="19A679C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D、CPC卡</w:t>
      </w:r>
    </w:p>
    <w:p w14:paraId="7158B386">
      <w:pPr>
        <w:rPr>
          <w:rFonts w:ascii="仿宋" w:hAnsi="仿宋" w:eastAsia="仿宋" w:cs="仿宋"/>
          <w:sz w:val="24"/>
        </w:rPr>
      </w:pPr>
      <w:r>
        <w:rPr>
          <w:rFonts w:hint="eastAsia" w:ascii="仿宋" w:hAnsi="仿宋" w:eastAsia="仿宋" w:cs="仿宋"/>
          <w:sz w:val="24"/>
        </w:rPr>
        <w:t>268.路段公司及收费站应加快CPC卡(    )，所有出口车道回收的CPC卡可直接拿到本站(    )发放，尽最大可能提高CPC卡流转效率。</w:t>
      </w:r>
      <w:r>
        <w:rPr>
          <w:rFonts w:hint="eastAsia" w:ascii="仿宋" w:hAnsi="仿宋" w:eastAsia="仿宋" w:cs="仿宋"/>
          <w:color w:val="FF0000"/>
          <w:sz w:val="24"/>
        </w:rPr>
        <w:t>答案[</w:t>
      </w:r>
      <w:r>
        <w:rPr>
          <w:rFonts w:hint="eastAsia" w:ascii="仿宋" w:hAnsi="仿宋" w:eastAsia="仿宋" w:cs="仿宋"/>
          <w:sz w:val="24"/>
        </w:rPr>
        <w:t>BC</w:t>
      </w:r>
      <w:r>
        <w:rPr>
          <w:rFonts w:hint="eastAsia" w:ascii="仿宋" w:hAnsi="仿宋" w:eastAsia="仿宋" w:cs="仿宋"/>
          <w:color w:val="FF0000"/>
          <w:sz w:val="24"/>
        </w:rPr>
        <w:t>]</w:t>
      </w:r>
      <w:r>
        <w:rPr>
          <w:rFonts w:hint="eastAsia" w:ascii="仿宋" w:hAnsi="仿宋" w:eastAsia="仿宋" w:cs="仿宋"/>
          <w:sz w:val="24"/>
        </w:rPr>
        <w:tab/>
      </w:r>
    </w:p>
    <w:p w14:paraId="13787D5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A、周转</w:t>
      </w:r>
    </w:p>
    <w:p w14:paraId="3129511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B、流转</w:t>
      </w:r>
    </w:p>
    <w:p w14:paraId="3152D77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C、入口车道</w:t>
      </w:r>
    </w:p>
    <w:p w14:paraId="5A6F853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D、出口车道</w:t>
      </w:r>
    </w:p>
    <w:p w14:paraId="61E7581E">
      <w:pPr>
        <w:rPr>
          <w:rFonts w:ascii="仿宋" w:hAnsi="仿宋" w:eastAsia="仿宋" w:cs="仿宋"/>
          <w:sz w:val="24"/>
        </w:rPr>
      </w:pPr>
      <w:r>
        <w:rPr>
          <w:rFonts w:hint="eastAsia" w:ascii="仿宋" w:hAnsi="仿宋" w:eastAsia="仿宋" w:cs="仿宋"/>
          <w:sz w:val="24"/>
        </w:rPr>
        <w:t>269.路段公司应</w:t>
      </w:r>
      <w:r>
        <w:rPr>
          <w:rFonts w:hint="eastAsia" w:ascii="仿宋" w:hAnsi="仿宋" w:eastAsia="仿宋" w:cs="仿宋"/>
          <w:sz w:val="24"/>
          <w:lang w:eastAsia="zh-CN"/>
        </w:rPr>
        <w:t>采</w:t>
      </w:r>
      <w:r>
        <w:rPr>
          <w:rFonts w:hint="eastAsia" w:ascii="仿宋" w:hAnsi="仿宋" w:eastAsia="仿宋" w:cs="仿宋"/>
          <w:sz w:val="24"/>
        </w:rPr>
        <w:t>取有效的(    )和技术方法，防止CPC卡(    )。</w:t>
      </w:r>
      <w:r>
        <w:rPr>
          <w:rFonts w:hint="eastAsia" w:ascii="仿宋" w:hAnsi="仿宋" w:eastAsia="仿宋" w:cs="仿宋"/>
          <w:color w:val="FF0000"/>
          <w:sz w:val="24"/>
        </w:rPr>
        <w:t>答案[</w:t>
      </w:r>
      <w:r>
        <w:rPr>
          <w:rFonts w:hint="eastAsia" w:ascii="仿宋" w:hAnsi="仿宋" w:eastAsia="仿宋" w:cs="仿宋"/>
          <w:sz w:val="24"/>
        </w:rPr>
        <w:t>AD</w:t>
      </w:r>
      <w:r>
        <w:rPr>
          <w:rFonts w:hint="eastAsia" w:ascii="仿宋" w:hAnsi="仿宋" w:eastAsia="仿宋" w:cs="仿宋"/>
          <w:color w:val="FF0000"/>
          <w:sz w:val="24"/>
        </w:rPr>
        <w:t>]</w:t>
      </w:r>
      <w:r>
        <w:rPr>
          <w:rFonts w:hint="eastAsia" w:ascii="仿宋" w:hAnsi="仿宋" w:eastAsia="仿宋" w:cs="仿宋"/>
          <w:sz w:val="24"/>
        </w:rPr>
        <w:tab/>
      </w:r>
    </w:p>
    <w:p w14:paraId="49C6361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A、管理</w:t>
      </w:r>
    </w:p>
    <w:p w14:paraId="467CB02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B、管控</w:t>
      </w:r>
    </w:p>
    <w:p w14:paraId="11DBC84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C、丢失</w:t>
      </w:r>
    </w:p>
    <w:p w14:paraId="13D2A24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D、流失</w:t>
      </w:r>
    </w:p>
    <w:p w14:paraId="397DB36E">
      <w:pPr>
        <w:rPr>
          <w:rFonts w:ascii="仿宋" w:hAnsi="仿宋" w:eastAsia="仿宋" w:cs="仿宋"/>
          <w:sz w:val="24"/>
        </w:rPr>
      </w:pPr>
      <w:r>
        <w:rPr>
          <w:rFonts w:hint="eastAsia" w:ascii="仿宋" w:hAnsi="仿宋" w:eastAsia="仿宋" w:cs="仿宋"/>
          <w:sz w:val="24"/>
        </w:rPr>
        <w:t>270.路段拥挤度等级划分标准包含：(    )。</w:t>
      </w:r>
      <w:r>
        <w:rPr>
          <w:rFonts w:hint="eastAsia" w:ascii="仿宋" w:hAnsi="仿宋" w:eastAsia="仿宋" w:cs="仿宋"/>
          <w:color w:val="FF0000"/>
          <w:sz w:val="24"/>
        </w:rPr>
        <w:t>答案[</w:t>
      </w:r>
      <w:r>
        <w:rPr>
          <w:rFonts w:hint="eastAsia" w:ascii="仿宋" w:hAnsi="仿宋" w:eastAsia="仿宋" w:cs="仿宋"/>
          <w:sz w:val="24"/>
        </w:rPr>
        <w:t>ABC</w:t>
      </w:r>
      <w:r>
        <w:rPr>
          <w:rFonts w:hint="eastAsia" w:ascii="仿宋" w:hAnsi="仿宋" w:eastAsia="仿宋" w:cs="仿宋"/>
          <w:color w:val="FF0000"/>
          <w:sz w:val="24"/>
        </w:rPr>
        <w:t>]</w:t>
      </w:r>
      <w:r>
        <w:rPr>
          <w:rFonts w:hint="eastAsia" w:ascii="仿宋" w:hAnsi="仿宋" w:eastAsia="仿宋" w:cs="仿宋"/>
          <w:sz w:val="24"/>
        </w:rPr>
        <w:tab/>
      </w:r>
    </w:p>
    <w:p w14:paraId="5F68559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A、畅通</w:t>
      </w:r>
    </w:p>
    <w:p w14:paraId="3FBFBA8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B、基本畅通</w:t>
      </w:r>
    </w:p>
    <w:p w14:paraId="00F5E8C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C、中度拥堵</w:t>
      </w:r>
    </w:p>
    <w:p w14:paraId="5384088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D、拥堵</w:t>
      </w:r>
    </w:p>
    <w:p w14:paraId="367C5753">
      <w:pPr>
        <w:rPr>
          <w:rFonts w:ascii="仿宋" w:hAnsi="仿宋" w:eastAsia="仿宋" w:cs="仿宋"/>
          <w:sz w:val="24"/>
        </w:rPr>
      </w:pPr>
      <w:r>
        <w:rPr>
          <w:rFonts w:hint="eastAsia" w:ascii="仿宋" w:hAnsi="仿宋" w:eastAsia="仿宋" w:cs="仿宋"/>
          <w:sz w:val="24"/>
        </w:rPr>
        <w:t>271.绿色通道车辆承运人通过预约平台绿色通道预约功能提交、车牌颜色、车牌号、(    )、(    )和(    )等信息进行预约</w:t>
      </w:r>
      <w:r>
        <w:rPr>
          <w:rFonts w:hint="eastAsia" w:ascii="仿宋" w:hAnsi="仿宋" w:eastAsia="仿宋" w:cs="仿宋"/>
          <w:color w:val="FF0000"/>
          <w:sz w:val="24"/>
        </w:rPr>
        <w:t>答案[</w:t>
      </w:r>
      <w:r>
        <w:rPr>
          <w:rFonts w:hint="eastAsia" w:ascii="仿宋" w:hAnsi="仿宋" w:eastAsia="仿宋" w:cs="仿宋"/>
          <w:sz w:val="24"/>
        </w:rPr>
        <w:t>ABC</w:t>
      </w:r>
      <w:r>
        <w:rPr>
          <w:rFonts w:hint="eastAsia" w:ascii="仿宋" w:hAnsi="仿宋" w:eastAsia="仿宋" w:cs="仿宋"/>
          <w:color w:val="FF0000"/>
          <w:sz w:val="24"/>
        </w:rPr>
        <w:t>]</w:t>
      </w:r>
      <w:r>
        <w:rPr>
          <w:rFonts w:hint="eastAsia" w:ascii="仿宋" w:hAnsi="仿宋" w:eastAsia="仿宋" w:cs="仿宋"/>
          <w:sz w:val="24"/>
        </w:rPr>
        <w:tab/>
      </w:r>
    </w:p>
    <w:p w14:paraId="034C661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A、运输时间</w:t>
      </w:r>
    </w:p>
    <w:p w14:paraId="10FED71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B、运输货物类别</w:t>
      </w:r>
    </w:p>
    <w:p w14:paraId="7A19B48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C、司机联系电话</w:t>
      </w:r>
    </w:p>
    <w:p w14:paraId="34652EF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D、车身颜色</w:t>
      </w:r>
    </w:p>
    <w:p w14:paraId="71483512">
      <w:pPr>
        <w:rPr>
          <w:rFonts w:ascii="仿宋" w:hAnsi="仿宋" w:eastAsia="仿宋" w:cs="仿宋"/>
          <w:sz w:val="24"/>
        </w:rPr>
      </w:pPr>
      <w:r>
        <w:rPr>
          <w:rFonts w:hint="eastAsia" w:ascii="仿宋" w:hAnsi="仿宋" w:eastAsia="仿宋" w:cs="仿宋"/>
          <w:sz w:val="24"/>
        </w:rPr>
        <w:t>272.绿通查验后台稽核内容主要有(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273153F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A、未体现轴组</w:t>
      </w:r>
    </w:p>
    <w:p w14:paraId="758B6C4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B、漏拍照片</w:t>
      </w:r>
    </w:p>
    <w:p w14:paraId="5B05C0B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C、通行介质</w:t>
      </w:r>
    </w:p>
    <w:p w14:paraId="5789B38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D、车牌</w:t>
      </w:r>
    </w:p>
    <w:p w14:paraId="30DC18F1">
      <w:pPr>
        <w:rPr>
          <w:rFonts w:ascii="仿宋" w:hAnsi="仿宋" w:eastAsia="仿宋" w:cs="仿宋"/>
          <w:sz w:val="24"/>
        </w:rPr>
      </w:pPr>
      <w:r>
        <w:rPr>
          <w:rFonts w:hint="eastAsia" w:ascii="仿宋" w:hAnsi="仿宋" w:eastAsia="仿宋" w:cs="仿宋"/>
          <w:sz w:val="24"/>
        </w:rPr>
        <w:t>273.绿通车辆通行高速公路如查验结果合格按正常货车计费扣费的客户可通过(    )申请退费。</w:t>
      </w:r>
      <w:r>
        <w:rPr>
          <w:rFonts w:hint="eastAsia" w:ascii="仿宋" w:hAnsi="仿宋" w:eastAsia="仿宋" w:cs="仿宋"/>
          <w:color w:val="FF0000"/>
          <w:sz w:val="24"/>
        </w:rPr>
        <w:t>答案[</w:t>
      </w:r>
      <w:r>
        <w:rPr>
          <w:rFonts w:hint="eastAsia" w:ascii="仿宋" w:hAnsi="仿宋" w:eastAsia="仿宋" w:cs="仿宋"/>
          <w:sz w:val="24"/>
        </w:rPr>
        <w:t>ABC</w:t>
      </w:r>
      <w:r>
        <w:rPr>
          <w:rFonts w:hint="eastAsia" w:ascii="仿宋" w:hAnsi="仿宋" w:eastAsia="仿宋" w:cs="仿宋"/>
          <w:color w:val="FF0000"/>
          <w:sz w:val="24"/>
        </w:rPr>
        <w:t>]</w:t>
      </w:r>
      <w:r>
        <w:rPr>
          <w:rFonts w:hint="eastAsia" w:ascii="仿宋" w:hAnsi="仿宋" w:eastAsia="仿宋" w:cs="仿宋"/>
          <w:sz w:val="24"/>
        </w:rPr>
        <w:tab/>
      </w:r>
    </w:p>
    <w:p w14:paraId="235316A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A、预约平台小程序</w:t>
      </w:r>
    </w:p>
    <w:p w14:paraId="7D6BEE4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B、部、省客服中心</w:t>
      </w:r>
    </w:p>
    <w:p w14:paraId="4A3CB7F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C、95022</w:t>
      </w:r>
    </w:p>
    <w:p w14:paraId="0B429C9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D、12328</w:t>
      </w:r>
    </w:p>
    <w:p w14:paraId="172CE305">
      <w:pPr>
        <w:rPr>
          <w:rFonts w:ascii="仿宋" w:hAnsi="仿宋" w:eastAsia="仿宋" w:cs="仿宋"/>
          <w:sz w:val="24"/>
        </w:rPr>
      </w:pPr>
      <w:r>
        <w:rPr>
          <w:rFonts w:hint="eastAsia" w:ascii="仿宋" w:hAnsi="仿宋" w:eastAsia="仿宋" w:cs="仿宋"/>
          <w:sz w:val="24"/>
        </w:rPr>
        <w:t>274.绿通车辆整车合法装载容积如何判定？(    )</w:t>
      </w:r>
      <w:r>
        <w:rPr>
          <w:rFonts w:hint="eastAsia" w:ascii="仿宋" w:hAnsi="仿宋" w:eastAsia="仿宋" w:cs="仿宋"/>
          <w:color w:val="FF0000"/>
          <w:sz w:val="24"/>
        </w:rPr>
        <w:t>答案[</w:t>
      </w:r>
      <w:r>
        <w:rPr>
          <w:rFonts w:hint="eastAsia" w:ascii="仿宋" w:hAnsi="仿宋" w:eastAsia="仿宋" w:cs="仿宋"/>
          <w:sz w:val="24"/>
        </w:rPr>
        <w:t>ABD</w:t>
      </w:r>
      <w:r>
        <w:rPr>
          <w:rFonts w:hint="eastAsia" w:ascii="仿宋" w:hAnsi="仿宋" w:eastAsia="仿宋" w:cs="仿宋"/>
          <w:color w:val="FF0000"/>
          <w:sz w:val="24"/>
        </w:rPr>
        <w:t>]</w:t>
      </w:r>
      <w:r>
        <w:rPr>
          <w:rFonts w:hint="eastAsia" w:ascii="仿宋" w:hAnsi="仿宋" w:eastAsia="仿宋" w:cs="仿宋"/>
          <w:sz w:val="24"/>
        </w:rPr>
        <w:tab/>
      </w:r>
    </w:p>
    <w:p w14:paraId="4C8F959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A、普通货车：以车辆车厢长、宽、高计算总容积</w:t>
      </w:r>
    </w:p>
    <w:p w14:paraId="3059C81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B、敞篷货车（平板式、栅栏式）：以本车长、宽以及对照同轴型普通货车车厢高度计算</w:t>
      </w:r>
    </w:p>
    <w:p w14:paraId="4D5B293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C、仓栅式货车：以车辆车厢长、宽计算总容积</w:t>
      </w:r>
    </w:p>
    <w:p w14:paraId="5E297C1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D、厢式货车（封闭货车）：以车辆货厢的总容积</w:t>
      </w:r>
    </w:p>
    <w:p w14:paraId="7DFCEF95">
      <w:pPr>
        <w:rPr>
          <w:rFonts w:ascii="仿宋" w:hAnsi="仿宋" w:eastAsia="仿宋" w:cs="仿宋"/>
          <w:sz w:val="24"/>
        </w:rPr>
      </w:pPr>
      <w:r>
        <w:rPr>
          <w:rFonts w:hint="eastAsia" w:ascii="仿宋" w:hAnsi="仿宋" w:eastAsia="仿宋" w:cs="仿宋"/>
          <w:sz w:val="24"/>
        </w:rPr>
        <w:t>275.满足车道(    )以外的(    )，应移交下一班管理，或及时归还收费站库房仓，归还至收费库房仓的卡片应(    )后按箱入库。</w:t>
      </w:r>
      <w:r>
        <w:rPr>
          <w:rFonts w:hint="eastAsia" w:ascii="仿宋" w:hAnsi="仿宋" w:eastAsia="仿宋" w:cs="仿宋"/>
          <w:color w:val="FF0000"/>
          <w:sz w:val="24"/>
        </w:rPr>
        <w:t>答案[</w:t>
      </w:r>
      <w:r>
        <w:rPr>
          <w:rFonts w:hint="eastAsia" w:ascii="仿宋" w:hAnsi="仿宋" w:eastAsia="仿宋" w:cs="仿宋"/>
          <w:sz w:val="24"/>
        </w:rPr>
        <w:t>ABD</w:t>
      </w:r>
      <w:r>
        <w:rPr>
          <w:rFonts w:hint="eastAsia" w:ascii="仿宋" w:hAnsi="仿宋" w:eastAsia="仿宋" w:cs="仿宋"/>
          <w:color w:val="FF0000"/>
          <w:sz w:val="24"/>
        </w:rPr>
        <w:t>]</w:t>
      </w:r>
      <w:r>
        <w:rPr>
          <w:rFonts w:hint="eastAsia" w:ascii="仿宋" w:hAnsi="仿宋" w:eastAsia="仿宋" w:cs="仿宋"/>
          <w:sz w:val="24"/>
        </w:rPr>
        <w:tab/>
      </w:r>
    </w:p>
    <w:p w14:paraId="50B3910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A、正常使用</w:t>
      </w:r>
    </w:p>
    <w:p w14:paraId="280C1E5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B、剩余卡</w:t>
      </w:r>
    </w:p>
    <w:p w14:paraId="10977EB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C、多余卡</w:t>
      </w:r>
    </w:p>
    <w:p w14:paraId="239FD21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D、清点封箱</w:t>
      </w:r>
    </w:p>
    <w:p w14:paraId="0C26FBEC">
      <w:pPr>
        <w:rPr>
          <w:rFonts w:ascii="仿宋" w:hAnsi="仿宋" w:eastAsia="仿宋" w:cs="仿宋"/>
          <w:sz w:val="24"/>
        </w:rPr>
      </w:pPr>
      <w:r>
        <w:rPr>
          <w:rFonts w:hint="eastAsia" w:ascii="仿宋" w:hAnsi="仿宋" w:eastAsia="仿宋" w:cs="仿宋"/>
          <w:sz w:val="24"/>
        </w:rPr>
        <w:t>276.目前的计费方式有(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3E92C19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A、OBU累计金额（ETC卡内计费）</w:t>
      </w:r>
    </w:p>
    <w:p w14:paraId="07875EF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B、部中心在线计费</w:t>
      </w:r>
    </w:p>
    <w:p w14:paraId="3DD0258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C、最小费额计费（兜底计费）</w:t>
      </w:r>
    </w:p>
    <w:p w14:paraId="29BA66C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D、省中心在线计费</w:t>
      </w:r>
    </w:p>
    <w:p w14:paraId="125D0FE3">
      <w:pPr>
        <w:rPr>
          <w:rFonts w:ascii="仿宋" w:hAnsi="仿宋" w:eastAsia="仿宋" w:cs="仿宋"/>
          <w:sz w:val="24"/>
        </w:rPr>
      </w:pPr>
      <w:r>
        <w:rPr>
          <w:rFonts w:hint="eastAsia" w:ascii="仿宋" w:hAnsi="仿宋" w:eastAsia="仿宋" w:cs="仿宋"/>
          <w:sz w:val="24"/>
        </w:rPr>
        <w:t>277.哪些情况下的ETC车辆，车道自动拦截，提示转人工处理？(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4C3719F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A、OBU和ETC卡内车牌信息不一致</w:t>
      </w:r>
    </w:p>
    <w:p w14:paraId="5D2981F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B、OBU/ETC卡超过有效期</w:t>
      </w:r>
    </w:p>
    <w:p w14:paraId="3DE5C83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C、OBU/ETC卡在状态名单</w:t>
      </w:r>
    </w:p>
    <w:p w14:paraId="64835B8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D、储值卡余额不足、ETC卡复合交易失败</w:t>
      </w:r>
    </w:p>
    <w:p w14:paraId="497B2321">
      <w:pPr>
        <w:rPr>
          <w:rFonts w:ascii="仿宋" w:hAnsi="仿宋" w:eastAsia="仿宋" w:cs="仿宋"/>
          <w:sz w:val="24"/>
        </w:rPr>
      </w:pPr>
      <w:r>
        <w:rPr>
          <w:rFonts w:hint="eastAsia" w:ascii="仿宋" w:hAnsi="仿宋" w:eastAsia="仿宋" w:cs="仿宋"/>
          <w:sz w:val="24"/>
        </w:rPr>
        <w:t>278.哪些属于CPC卡通行异常(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779D47D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A、车牌不一致</w:t>
      </w:r>
    </w:p>
    <w:p w14:paraId="16209B2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B、车型不一致</w:t>
      </w:r>
    </w:p>
    <w:p w14:paraId="5F01CC5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C、无入口信息</w:t>
      </w:r>
    </w:p>
    <w:p w14:paraId="35CD18A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D、入口时间超时</w:t>
      </w:r>
    </w:p>
    <w:p w14:paraId="54D46A3A">
      <w:pPr>
        <w:rPr>
          <w:rFonts w:ascii="仿宋" w:hAnsi="仿宋" w:eastAsia="仿宋" w:cs="仿宋"/>
          <w:sz w:val="24"/>
        </w:rPr>
      </w:pPr>
      <w:r>
        <w:rPr>
          <w:rFonts w:hint="eastAsia" w:ascii="仿宋" w:hAnsi="仿宋" w:eastAsia="仿宋" w:cs="仿宋"/>
          <w:sz w:val="24"/>
        </w:rPr>
        <w:t>279.内部稽核采用部省两级模式，由以下哪些部门共同参与？</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1D0657C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A、部联网中心</w:t>
      </w:r>
    </w:p>
    <w:p w14:paraId="68212C4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B、省级稽核管理单位</w:t>
      </w:r>
    </w:p>
    <w:p w14:paraId="4F97968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C、发行服务机构</w:t>
      </w:r>
    </w:p>
    <w:p w14:paraId="35BA89D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D、收费公路经营管理单位</w:t>
      </w:r>
    </w:p>
    <w:p w14:paraId="208BFDEE">
      <w:pPr>
        <w:rPr>
          <w:rFonts w:ascii="仿宋" w:hAnsi="仿宋" w:eastAsia="仿宋" w:cs="仿宋"/>
          <w:sz w:val="24"/>
        </w:rPr>
      </w:pPr>
      <w:r>
        <w:rPr>
          <w:rFonts w:hint="eastAsia" w:ascii="仿宋" w:hAnsi="仿宋" w:eastAsia="仿宋" w:cs="仿宋"/>
          <w:sz w:val="24"/>
        </w:rPr>
        <w:t>280.内业管理员严格执行保密规定严禁擅自外泄(    )等。</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6A5C02D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A、通行费数据</w:t>
      </w:r>
    </w:p>
    <w:p w14:paraId="02AE0EB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B、报表</w:t>
      </w:r>
    </w:p>
    <w:p w14:paraId="1F35447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C、文档</w:t>
      </w:r>
    </w:p>
    <w:p w14:paraId="7CDC7F7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D、治逃方法</w:t>
      </w:r>
    </w:p>
    <w:p w14:paraId="1FE58DDA">
      <w:pPr>
        <w:rPr>
          <w:rFonts w:ascii="仿宋" w:hAnsi="仿宋" w:eastAsia="仿宋" w:cs="仿宋"/>
          <w:sz w:val="24"/>
        </w:rPr>
      </w:pPr>
      <w:r>
        <w:rPr>
          <w:rFonts w:hint="eastAsia" w:ascii="仿宋" w:hAnsi="仿宋" w:eastAsia="仿宋" w:cs="仿宋"/>
          <w:sz w:val="24"/>
        </w:rPr>
        <w:t>281.判定遮挡、套用号牌，无车牌，假车牌等通行行为的证据文件包括哪些？(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70F2D41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A、ETC、CPC 卡入出口通行记录</w:t>
      </w:r>
    </w:p>
    <w:p w14:paraId="007FCB4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B、ETC 门架通行记录</w:t>
      </w:r>
    </w:p>
    <w:p w14:paraId="40793C5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C、车辆通行图像信息</w:t>
      </w:r>
    </w:p>
    <w:p w14:paraId="20139A1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D、车牌识别数据</w:t>
      </w:r>
    </w:p>
    <w:p w14:paraId="6E64508E">
      <w:pPr>
        <w:rPr>
          <w:rFonts w:ascii="仿宋" w:hAnsi="仿宋" w:eastAsia="仿宋" w:cs="仿宋"/>
          <w:sz w:val="24"/>
        </w:rPr>
      </w:pPr>
      <w:r>
        <w:rPr>
          <w:rFonts w:hint="eastAsia" w:ascii="仿宋" w:hAnsi="仿宋" w:eastAsia="仿宋" w:cs="仿宋"/>
          <w:sz w:val="24"/>
        </w:rPr>
        <w:t>282.票据票款员负责通行介质(CPC卡纸券)的(    )对异常卡丢失卡进行处理对CPC卡进行清洁等工作。</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5059210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A、盘点</w:t>
      </w:r>
    </w:p>
    <w:p w14:paraId="4A4B880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B、组盒</w:t>
      </w:r>
    </w:p>
    <w:p w14:paraId="0719D28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C、发放</w:t>
      </w:r>
    </w:p>
    <w:p w14:paraId="3ACB58D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D、保管</w:t>
      </w:r>
    </w:p>
    <w:p w14:paraId="789495D1">
      <w:pPr>
        <w:rPr>
          <w:rFonts w:ascii="仿宋" w:hAnsi="仿宋" w:eastAsia="仿宋" w:cs="仿宋"/>
          <w:sz w:val="24"/>
        </w:rPr>
      </w:pPr>
      <w:r>
        <w:rPr>
          <w:rFonts w:hint="eastAsia" w:ascii="仿宋" w:hAnsi="仿宋" w:eastAsia="仿宋" w:cs="仿宋"/>
          <w:sz w:val="24"/>
        </w:rPr>
        <w:t>283.其他交易的出口交易记录应实时上传至省中心最晚不得超过(    )个自然日省中心收到出口交易记录后应将多省其他交易实时上传至部联网中心最晚不得超过(    )个自然日。</w:t>
      </w:r>
      <w:r>
        <w:rPr>
          <w:rFonts w:hint="eastAsia" w:ascii="仿宋" w:hAnsi="仿宋" w:eastAsia="仿宋" w:cs="仿宋"/>
          <w:color w:val="FF0000"/>
          <w:sz w:val="24"/>
        </w:rPr>
        <w:t>答案[</w:t>
      </w:r>
      <w:r>
        <w:rPr>
          <w:rFonts w:hint="eastAsia" w:ascii="仿宋" w:hAnsi="仿宋" w:eastAsia="仿宋" w:cs="仿宋"/>
          <w:sz w:val="24"/>
        </w:rPr>
        <w:t>BD</w:t>
      </w:r>
      <w:r>
        <w:rPr>
          <w:rFonts w:hint="eastAsia" w:ascii="仿宋" w:hAnsi="仿宋" w:eastAsia="仿宋" w:cs="仿宋"/>
          <w:color w:val="FF0000"/>
          <w:sz w:val="24"/>
        </w:rPr>
        <w:t>]</w:t>
      </w:r>
      <w:r>
        <w:rPr>
          <w:rFonts w:hint="eastAsia" w:ascii="仿宋" w:hAnsi="仿宋" w:eastAsia="仿宋" w:cs="仿宋"/>
          <w:sz w:val="24"/>
        </w:rPr>
        <w:tab/>
      </w:r>
    </w:p>
    <w:p w14:paraId="791FBCE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A、4</w:t>
      </w:r>
    </w:p>
    <w:p w14:paraId="1AFA05A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B、3</w:t>
      </w:r>
    </w:p>
    <w:p w14:paraId="1F8DFF3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C、2</w:t>
      </w:r>
    </w:p>
    <w:p w14:paraId="521B2EB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D、1</w:t>
      </w:r>
    </w:p>
    <w:p w14:paraId="370094A1">
      <w:pPr>
        <w:rPr>
          <w:rFonts w:ascii="仿宋" w:hAnsi="仿宋" w:eastAsia="仿宋" w:cs="仿宋"/>
          <w:sz w:val="24"/>
        </w:rPr>
      </w:pPr>
      <w:r>
        <w:rPr>
          <w:rFonts w:hint="eastAsia" w:ascii="仿宋" w:hAnsi="仿宋" w:eastAsia="仿宋" w:cs="仿宋"/>
          <w:sz w:val="24"/>
        </w:rPr>
        <w:t>284.企业经营者的“道路运输经营许可证”中包含“货物专用运输”才可在预约平台上申请开户，并由各(    )委托的企业经营者开户资料核验单位或机构在线核验后生效，生效后即可使用预约平台。</w:t>
      </w:r>
      <w:r>
        <w:rPr>
          <w:rFonts w:hint="eastAsia" w:ascii="仿宋" w:hAnsi="仿宋" w:eastAsia="仿宋" w:cs="仿宋"/>
          <w:color w:val="FF0000"/>
          <w:sz w:val="24"/>
        </w:rPr>
        <w:t>答案[</w:t>
      </w:r>
      <w:r>
        <w:rPr>
          <w:rFonts w:hint="eastAsia" w:ascii="仿宋" w:hAnsi="仿宋" w:eastAsia="仿宋" w:cs="仿宋"/>
          <w:sz w:val="24"/>
        </w:rPr>
        <w:t>ABC</w:t>
      </w:r>
      <w:r>
        <w:rPr>
          <w:rFonts w:hint="eastAsia" w:ascii="仿宋" w:hAnsi="仿宋" w:eastAsia="仿宋" w:cs="仿宋"/>
          <w:color w:val="FF0000"/>
          <w:sz w:val="24"/>
        </w:rPr>
        <w:t>]</w:t>
      </w:r>
      <w:r>
        <w:rPr>
          <w:rFonts w:hint="eastAsia" w:ascii="仿宋" w:hAnsi="仿宋" w:eastAsia="仿宋" w:cs="仿宋"/>
          <w:sz w:val="24"/>
        </w:rPr>
        <w:tab/>
      </w:r>
    </w:p>
    <w:p w14:paraId="77EFE30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A、省</w:t>
      </w:r>
    </w:p>
    <w:p w14:paraId="59476D0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B、区</w:t>
      </w:r>
    </w:p>
    <w:p w14:paraId="5F507BA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C、市</w:t>
      </w:r>
    </w:p>
    <w:p w14:paraId="38D6724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D、乡</w:t>
      </w:r>
    </w:p>
    <w:p w14:paraId="7177F77F">
      <w:pPr>
        <w:rPr>
          <w:rFonts w:ascii="仿宋" w:hAnsi="仿宋" w:eastAsia="仿宋" w:cs="仿宋"/>
          <w:sz w:val="24"/>
        </w:rPr>
      </w:pPr>
      <w:r>
        <w:rPr>
          <w:rFonts w:hint="eastAsia" w:ascii="仿宋" w:hAnsi="仿宋" w:eastAsia="仿宋" w:cs="仿宋"/>
          <w:sz w:val="24"/>
        </w:rPr>
        <w:t>285.企业经营者服务系统是提供企业经营者管理名下集装箱运输车辆，为集装箱运输车辆提供企业预约通行服务，其主要功能有(    )挂车登记、运输行程查询、解冻申述、政策学习等。</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6D61245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A、解绑集装箱运输车辆</w:t>
      </w:r>
    </w:p>
    <w:p w14:paraId="4C729E0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B、集装箱运输车辆查询</w:t>
      </w:r>
    </w:p>
    <w:p w14:paraId="73641B1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C、企业车辆单独注册确认</w:t>
      </w:r>
    </w:p>
    <w:p w14:paraId="43AD1D0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D、预约运输行程</w:t>
      </w:r>
    </w:p>
    <w:p w14:paraId="48A141B3">
      <w:pPr>
        <w:rPr>
          <w:rFonts w:ascii="仿宋" w:hAnsi="仿宋" w:eastAsia="仿宋" w:cs="仿宋"/>
          <w:sz w:val="24"/>
        </w:rPr>
      </w:pPr>
      <w:r>
        <w:rPr>
          <w:rFonts w:hint="eastAsia" w:ascii="仿宋" w:hAnsi="仿宋" w:eastAsia="仿宋" w:cs="仿宋"/>
          <w:sz w:val="24"/>
        </w:rPr>
        <w:t>286.抢险救援中注意事项？(    )</w:t>
      </w:r>
      <w:r>
        <w:rPr>
          <w:rFonts w:hint="eastAsia" w:ascii="仿宋" w:hAnsi="仿宋" w:eastAsia="仿宋" w:cs="仿宋"/>
          <w:color w:val="FF0000"/>
          <w:sz w:val="24"/>
        </w:rPr>
        <w:t>答案[</w:t>
      </w:r>
      <w:r>
        <w:rPr>
          <w:rFonts w:hint="eastAsia" w:ascii="仿宋" w:hAnsi="仿宋" w:eastAsia="仿宋" w:cs="仿宋"/>
          <w:sz w:val="24"/>
        </w:rPr>
        <w:t>BCD</w:t>
      </w:r>
      <w:r>
        <w:rPr>
          <w:rFonts w:hint="eastAsia" w:ascii="仿宋" w:hAnsi="仿宋" w:eastAsia="仿宋" w:cs="仿宋"/>
          <w:color w:val="FF0000"/>
          <w:sz w:val="24"/>
        </w:rPr>
        <w:t>]</w:t>
      </w:r>
      <w:r>
        <w:rPr>
          <w:rFonts w:hint="eastAsia" w:ascii="仿宋" w:hAnsi="仿宋" w:eastAsia="仿宋" w:cs="仿宋"/>
          <w:sz w:val="24"/>
        </w:rPr>
        <w:tab/>
      </w:r>
    </w:p>
    <w:p w14:paraId="2A07BEF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A、预防为主，防消结合</w:t>
      </w:r>
    </w:p>
    <w:p w14:paraId="5DA05AD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B、预防火灾，隔离现场</w:t>
      </w:r>
    </w:p>
    <w:p w14:paraId="794E269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C、超前考虑预留部分救援人员设备待命</w:t>
      </w:r>
    </w:p>
    <w:p w14:paraId="370EF07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D、先拖后清，控制性的逐步恢复交通</w:t>
      </w:r>
    </w:p>
    <w:p w14:paraId="4EE64646">
      <w:pPr>
        <w:rPr>
          <w:rFonts w:ascii="仿宋" w:hAnsi="仿宋" w:eastAsia="仿宋" w:cs="仿宋"/>
          <w:sz w:val="24"/>
        </w:rPr>
      </w:pPr>
      <w:r>
        <w:rPr>
          <w:rFonts w:hint="eastAsia" w:ascii="仿宋" w:hAnsi="仿宋" w:eastAsia="仿宋" w:cs="仿宋"/>
          <w:sz w:val="24"/>
        </w:rPr>
        <w:t>287.清分结算业务包含(    )的清分结算</w:t>
      </w:r>
      <w:r>
        <w:rPr>
          <w:rFonts w:hint="eastAsia" w:ascii="仿宋" w:hAnsi="仿宋" w:eastAsia="仿宋" w:cs="仿宋"/>
          <w:color w:val="FF0000"/>
          <w:sz w:val="24"/>
        </w:rPr>
        <w:t>答案[</w:t>
      </w:r>
      <w:r>
        <w:rPr>
          <w:rFonts w:hint="eastAsia" w:ascii="仿宋" w:hAnsi="仿宋" w:eastAsia="仿宋" w:cs="仿宋"/>
          <w:sz w:val="24"/>
        </w:rPr>
        <w:t>AB</w:t>
      </w:r>
      <w:r>
        <w:rPr>
          <w:rFonts w:hint="eastAsia" w:ascii="仿宋" w:hAnsi="仿宋" w:eastAsia="仿宋" w:cs="仿宋"/>
          <w:color w:val="FF0000"/>
          <w:sz w:val="24"/>
        </w:rPr>
        <w:t>]</w:t>
      </w:r>
      <w:r>
        <w:rPr>
          <w:rFonts w:hint="eastAsia" w:ascii="仿宋" w:hAnsi="仿宋" w:eastAsia="仿宋" w:cs="仿宋"/>
          <w:sz w:val="24"/>
        </w:rPr>
        <w:tab/>
      </w:r>
    </w:p>
    <w:p w14:paraId="1C6C27D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A、通行交易</w:t>
      </w:r>
    </w:p>
    <w:p w14:paraId="28C1EBB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B、拓展应用</w:t>
      </w:r>
    </w:p>
    <w:p w14:paraId="1577660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C、通行流水</w:t>
      </w:r>
    </w:p>
    <w:p w14:paraId="438966D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D、通行路径</w:t>
      </w:r>
    </w:p>
    <w:p w14:paraId="7FDB1FAC">
      <w:pPr>
        <w:rPr>
          <w:rFonts w:ascii="仿宋" w:hAnsi="仿宋" w:eastAsia="仿宋" w:cs="仿宋"/>
          <w:sz w:val="24"/>
        </w:rPr>
      </w:pPr>
      <w:r>
        <w:rPr>
          <w:rFonts w:hint="eastAsia" w:ascii="仿宋" w:hAnsi="仿宋" w:eastAsia="仿宋" w:cs="仿宋"/>
          <w:sz w:val="24"/>
        </w:rPr>
        <w:t>288.清分结算业务以(    )为依据开展。</w:t>
      </w:r>
      <w:r>
        <w:rPr>
          <w:rFonts w:hint="eastAsia" w:ascii="仿宋" w:hAnsi="仿宋" w:eastAsia="仿宋" w:cs="仿宋"/>
          <w:color w:val="FF0000"/>
          <w:sz w:val="24"/>
        </w:rPr>
        <w:t>答案[</w:t>
      </w:r>
      <w:r>
        <w:rPr>
          <w:rFonts w:hint="eastAsia" w:ascii="仿宋" w:hAnsi="仿宋" w:eastAsia="仿宋" w:cs="仿宋"/>
          <w:sz w:val="24"/>
        </w:rPr>
        <w:t>BC</w:t>
      </w:r>
      <w:r>
        <w:rPr>
          <w:rFonts w:hint="eastAsia" w:ascii="仿宋" w:hAnsi="仿宋" w:eastAsia="仿宋" w:cs="仿宋"/>
          <w:color w:val="FF0000"/>
          <w:sz w:val="24"/>
        </w:rPr>
        <w:t>]</w:t>
      </w:r>
      <w:r>
        <w:rPr>
          <w:rFonts w:hint="eastAsia" w:ascii="仿宋" w:hAnsi="仿宋" w:eastAsia="仿宋" w:cs="仿宋"/>
          <w:sz w:val="24"/>
        </w:rPr>
        <w:tab/>
      </w:r>
    </w:p>
    <w:p w14:paraId="1B059C9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A、入口交易记录</w:t>
      </w:r>
    </w:p>
    <w:p w14:paraId="036CFB6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B、出口交易记录</w:t>
      </w:r>
    </w:p>
    <w:p w14:paraId="02A3A51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C、ETC门架汇总记录</w:t>
      </w:r>
    </w:p>
    <w:p w14:paraId="0DB23C7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D、ETC门架汇累计金额</w:t>
      </w:r>
    </w:p>
    <w:p w14:paraId="754A5E30">
      <w:pPr>
        <w:rPr>
          <w:rFonts w:ascii="仿宋" w:hAnsi="仿宋" w:eastAsia="仿宋" w:cs="仿宋"/>
          <w:sz w:val="24"/>
        </w:rPr>
      </w:pPr>
      <w:r>
        <w:rPr>
          <w:rFonts w:hint="eastAsia" w:ascii="仿宋" w:hAnsi="仿宋" w:eastAsia="仿宋" w:cs="仿宋"/>
          <w:sz w:val="24"/>
        </w:rPr>
        <w:t>289.请求在线计费的条件是(    )。</w:t>
      </w:r>
      <w:r>
        <w:rPr>
          <w:rFonts w:hint="eastAsia" w:ascii="仿宋" w:hAnsi="仿宋" w:eastAsia="仿宋" w:cs="仿宋"/>
          <w:color w:val="FF0000"/>
          <w:sz w:val="24"/>
        </w:rPr>
        <w:t>答案[</w:t>
      </w:r>
      <w:r>
        <w:rPr>
          <w:rFonts w:hint="eastAsia" w:ascii="仿宋" w:hAnsi="仿宋" w:eastAsia="仿宋" w:cs="仿宋"/>
          <w:sz w:val="24"/>
        </w:rPr>
        <w:t>ABC</w:t>
      </w:r>
      <w:r>
        <w:rPr>
          <w:rFonts w:hint="eastAsia" w:ascii="仿宋" w:hAnsi="仿宋" w:eastAsia="仿宋" w:cs="仿宋"/>
          <w:color w:val="FF0000"/>
          <w:sz w:val="24"/>
        </w:rPr>
        <w:t>]</w:t>
      </w:r>
      <w:r>
        <w:rPr>
          <w:rFonts w:hint="eastAsia" w:ascii="仿宋" w:hAnsi="仿宋" w:eastAsia="仿宋" w:cs="仿宋"/>
          <w:sz w:val="24"/>
        </w:rPr>
        <w:tab/>
      </w:r>
    </w:p>
    <w:p w14:paraId="2C7CFF7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A、省界路径信息和计费信息不完整。</w:t>
      </w:r>
    </w:p>
    <w:p w14:paraId="6682871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B、卡内计费金额小于最小费额。</w:t>
      </w:r>
    </w:p>
    <w:p w14:paraId="314AFDB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C、卡内金额大于最小费额的1.5倍。</w:t>
      </w:r>
    </w:p>
    <w:p w14:paraId="5ED856F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D、严重超时。</w:t>
      </w:r>
    </w:p>
    <w:p w14:paraId="41DFF8FF">
      <w:pPr>
        <w:rPr>
          <w:rFonts w:ascii="仿宋" w:hAnsi="仿宋" w:eastAsia="仿宋" w:cs="仿宋"/>
          <w:sz w:val="24"/>
        </w:rPr>
      </w:pPr>
      <w:r>
        <w:rPr>
          <w:rFonts w:hint="eastAsia" w:ascii="仿宋" w:hAnsi="仿宋" w:eastAsia="仿宋" w:cs="仿宋"/>
          <w:sz w:val="24"/>
        </w:rPr>
        <w:t>290.取消省界收费站，新的计费方式变为：ETC车辆“ETC分段计费，通过车载单元和后台记账形式自动扣费”，非ETC车辆“(    )”；货车车辆由(    )调整为“按车(轴)型收费车型分类”。</w:t>
      </w:r>
      <w:r>
        <w:rPr>
          <w:rFonts w:hint="eastAsia" w:ascii="仿宋" w:hAnsi="仿宋" w:eastAsia="仿宋" w:cs="仿宋"/>
          <w:color w:val="FF0000"/>
          <w:sz w:val="24"/>
        </w:rPr>
        <w:t>答案[</w:t>
      </w:r>
      <w:r>
        <w:rPr>
          <w:rFonts w:hint="eastAsia" w:ascii="仿宋" w:hAnsi="仿宋" w:eastAsia="仿宋" w:cs="仿宋"/>
          <w:sz w:val="24"/>
        </w:rPr>
        <w:t>AB</w:t>
      </w:r>
      <w:r>
        <w:rPr>
          <w:rFonts w:hint="eastAsia" w:ascii="仿宋" w:hAnsi="仿宋" w:eastAsia="仿宋" w:cs="仿宋"/>
          <w:color w:val="FF0000"/>
          <w:sz w:val="24"/>
        </w:rPr>
        <w:t>]</w:t>
      </w:r>
      <w:r>
        <w:rPr>
          <w:rFonts w:hint="eastAsia" w:ascii="仿宋" w:hAnsi="仿宋" w:eastAsia="仿宋" w:cs="仿宋"/>
          <w:sz w:val="24"/>
        </w:rPr>
        <w:tab/>
      </w:r>
    </w:p>
    <w:p w14:paraId="4590E4F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A、分段计费,出口收费</w:t>
      </w:r>
    </w:p>
    <w:p w14:paraId="0A7D7E8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B、计重收费</w:t>
      </w:r>
    </w:p>
    <w:p w14:paraId="4408A3B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C、称重收费</w:t>
      </w:r>
    </w:p>
    <w:p w14:paraId="20882DC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D、联合出口收费</w:t>
      </w:r>
    </w:p>
    <w:p w14:paraId="33AACAC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E、无入口信息/坏卡/丢卡</w:t>
      </w:r>
    </w:p>
    <w:p w14:paraId="3EF18B13">
      <w:pPr>
        <w:rPr>
          <w:rFonts w:ascii="仿宋" w:hAnsi="仿宋" w:eastAsia="仿宋" w:cs="仿宋"/>
          <w:sz w:val="24"/>
        </w:rPr>
      </w:pPr>
      <w:r>
        <w:rPr>
          <w:rFonts w:hint="eastAsia" w:ascii="仿宋" w:hAnsi="仿宋" w:eastAsia="仿宋" w:cs="仿宋"/>
          <w:sz w:val="24"/>
        </w:rPr>
        <w:t>291.全量交易是指：通行收费公路的全部交易可分为(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3970EF9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A、单省交易</w:t>
      </w:r>
    </w:p>
    <w:p w14:paraId="09E4810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B、多省交易</w:t>
      </w:r>
    </w:p>
    <w:p w14:paraId="1BC431B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C、ETC交易</w:t>
      </w:r>
    </w:p>
    <w:p w14:paraId="0C79308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D、其他交易</w:t>
      </w:r>
    </w:p>
    <w:p w14:paraId="604799C7">
      <w:pPr>
        <w:rPr>
          <w:rFonts w:ascii="仿宋" w:hAnsi="仿宋" w:eastAsia="仿宋" w:cs="仿宋"/>
          <w:sz w:val="24"/>
        </w:rPr>
      </w:pPr>
      <w:r>
        <w:rPr>
          <w:rFonts w:hint="eastAsia" w:ascii="仿宋" w:hAnsi="仿宋" w:eastAsia="仿宋" w:cs="仿宋"/>
          <w:sz w:val="24"/>
        </w:rPr>
        <w:t>292.全网CPC卡采取哪些单位多级管理模式？(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21FD119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A、部联网中心</w:t>
      </w:r>
    </w:p>
    <w:p w14:paraId="50C4591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B、省中心</w:t>
      </w:r>
    </w:p>
    <w:p w14:paraId="6D8446B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C、收费公路经营管理单位</w:t>
      </w:r>
    </w:p>
    <w:p w14:paraId="76668B8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D、收费站内</w:t>
      </w:r>
    </w:p>
    <w:p w14:paraId="06F75100">
      <w:pPr>
        <w:rPr>
          <w:rFonts w:ascii="仿宋" w:hAnsi="仿宋" w:eastAsia="仿宋" w:cs="仿宋"/>
          <w:sz w:val="24"/>
        </w:rPr>
      </w:pPr>
      <w:r>
        <w:rPr>
          <w:rFonts w:hint="eastAsia" w:ascii="仿宋" w:hAnsi="仿宋" w:eastAsia="仿宋" w:cs="仿宋"/>
          <w:sz w:val="24"/>
        </w:rPr>
        <w:t>293.全网CPC卡管理采取(    )等多级管理模式各级卡管理机构应配备相应的管理人员负责CPC卡相关管理工作。</w:t>
      </w:r>
      <w:r>
        <w:rPr>
          <w:rFonts w:hint="eastAsia" w:ascii="仿宋" w:hAnsi="仿宋" w:eastAsia="仿宋" w:cs="仿宋"/>
          <w:color w:val="FF0000"/>
          <w:sz w:val="24"/>
        </w:rPr>
        <w:t>答案[</w:t>
      </w:r>
      <w:r>
        <w:rPr>
          <w:rFonts w:hint="eastAsia" w:ascii="仿宋" w:hAnsi="仿宋" w:eastAsia="仿宋" w:cs="仿宋"/>
          <w:sz w:val="24"/>
        </w:rPr>
        <w:t>BCDE</w:t>
      </w:r>
      <w:r>
        <w:rPr>
          <w:rFonts w:hint="eastAsia" w:ascii="仿宋" w:hAnsi="仿宋" w:eastAsia="仿宋" w:cs="仿宋"/>
          <w:color w:val="FF0000"/>
          <w:sz w:val="24"/>
        </w:rPr>
        <w:t>]</w:t>
      </w:r>
      <w:r>
        <w:rPr>
          <w:rFonts w:hint="eastAsia" w:ascii="仿宋" w:hAnsi="仿宋" w:eastAsia="仿宋" w:cs="仿宋"/>
          <w:sz w:val="24"/>
        </w:rPr>
        <w:tab/>
      </w:r>
    </w:p>
    <w:p w14:paraId="30C6441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A、区域中心</w:t>
      </w:r>
    </w:p>
    <w:p w14:paraId="1A82B29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B、部联网中心</w:t>
      </w:r>
    </w:p>
    <w:p w14:paraId="03741D4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C、省中心</w:t>
      </w:r>
    </w:p>
    <w:p w14:paraId="323FDED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D、收费公路经营管理单位</w:t>
      </w:r>
    </w:p>
    <w:p w14:paraId="3C0D700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E、收费站</w:t>
      </w:r>
    </w:p>
    <w:p w14:paraId="3B81C27A">
      <w:pPr>
        <w:rPr>
          <w:rFonts w:ascii="仿宋" w:hAnsi="仿宋" w:eastAsia="仿宋" w:cs="仿宋"/>
          <w:sz w:val="24"/>
        </w:rPr>
      </w:pPr>
      <w:r>
        <w:rPr>
          <w:rFonts w:hint="eastAsia" w:ascii="仿宋" w:hAnsi="仿宋" w:eastAsia="仿宋" w:cs="仿宋"/>
          <w:sz w:val="24"/>
        </w:rPr>
        <w:t>294.全网CPC卡管理采取(    )收费公路经营管理单位及等多级管理模式，各级卡管理机构应配备相应的管理人员，负责CPC卡相关管理工作。(    )</w:t>
      </w:r>
      <w:r>
        <w:rPr>
          <w:rFonts w:hint="eastAsia" w:ascii="仿宋" w:hAnsi="仿宋" w:eastAsia="仿宋" w:cs="仿宋"/>
          <w:color w:val="FF0000"/>
          <w:sz w:val="24"/>
        </w:rPr>
        <w:t>答案[</w:t>
      </w:r>
      <w:r>
        <w:rPr>
          <w:rFonts w:hint="eastAsia" w:ascii="仿宋" w:hAnsi="仿宋" w:eastAsia="仿宋" w:cs="仿宋"/>
          <w:sz w:val="24"/>
        </w:rPr>
        <w:t>ABD</w:t>
      </w:r>
      <w:r>
        <w:rPr>
          <w:rFonts w:hint="eastAsia" w:ascii="仿宋" w:hAnsi="仿宋" w:eastAsia="仿宋" w:cs="仿宋"/>
          <w:color w:val="FF0000"/>
          <w:sz w:val="24"/>
        </w:rPr>
        <w:t>]</w:t>
      </w:r>
      <w:r>
        <w:rPr>
          <w:rFonts w:hint="eastAsia" w:ascii="仿宋" w:hAnsi="仿宋" w:eastAsia="仿宋" w:cs="仿宋"/>
          <w:sz w:val="24"/>
        </w:rPr>
        <w:tab/>
      </w:r>
    </w:p>
    <w:p w14:paraId="0849DF9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A、部联网中心</w:t>
      </w:r>
    </w:p>
    <w:p w14:paraId="4BC5949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B、省中心</w:t>
      </w:r>
    </w:p>
    <w:p w14:paraId="1378F5D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C、公司部门</w:t>
      </w:r>
    </w:p>
    <w:p w14:paraId="6F7DBE8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D、收费站</w:t>
      </w:r>
    </w:p>
    <w:p w14:paraId="2BFD0ACA">
      <w:pPr>
        <w:rPr>
          <w:rFonts w:ascii="仿宋" w:hAnsi="仿宋" w:eastAsia="仿宋" w:cs="仿宋"/>
          <w:sz w:val="24"/>
        </w:rPr>
      </w:pPr>
      <w:r>
        <w:rPr>
          <w:rFonts w:hint="eastAsia" w:ascii="仿宋" w:hAnsi="仿宋" w:eastAsia="仿宋" w:cs="仿宋"/>
          <w:sz w:val="24"/>
        </w:rPr>
        <w:t>295.全网稽核业务中收费公路经营管理单位的工作内容有哪些？</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72C21D7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A、特情数据复核、异常数据核查</w:t>
      </w:r>
    </w:p>
    <w:p w14:paraId="1AA82AA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B、核查内部操作、处理稽核工单、稽核证据收集</w:t>
      </w:r>
    </w:p>
    <w:p w14:paraId="70C33E6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C、提供逃费动态</w:t>
      </w:r>
    </w:p>
    <w:p w14:paraId="244FA7A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D、现场拦截补费</w:t>
      </w:r>
    </w:p>
    <w:p w14:paraId="70FE7639">
      <w:pPr>
        <w:rPr>
          <w:rFonts w:ascii="仿宋" w:hAnsi="仿宋" w:eastAsia="仿宋" w:cs="仿宋"/>
          <w:sz w:val="24"/>
        </w:rPr>
      </w:pPr>
      <w:r>
        <w:rPr>
          <w:rFonts w:hint="eastAsia" w:ascii="仿宋" w:hAnsi="仿宋" w:eastAsia="仿宋" w:cs="仿宋"/>
          <w:sz w:val="24"/>
        </w:rPr>
        <w:t>296.确保在相同流量条件下，不增加货车通行费总体负担，确保每一类收费车型在标准装载状态下的应交通行费额均不大于原计重收费的应交通行费额”原则，采用费率平移的方法核定，确保路网通行费(    )总额与计重收费(    )总额总体平衡，并略有下降。</w:t>
      </w:r>
      <w:r>
        <w:rPr>
          <w:rFonts w:hint="eastAsia" w:ascii="仿宋" w:hAnsi="仿宋" w:eastAsia="仿宋" w:cs="仿宋"/>
          <w:color w:val="FF0000"/>
          <w:sz w:val="24"/>
        </w:rPr>
        <w:t>答案[</w:t>
      </w:r>
      <w:r>
        <w:rPr>
          <w:rFonts w:hint="eastAsia" w:ascii="仿宋" w:hAnsi="仿宋" w:eastAsia="仿宋" w:cs="仿宋"/>
          <w:sz w:val="24"/>
        </w:rPr>
        <w:t>AB</w:t>
      </w:r>
      <w:r>
        <w:rPr>
          <w:rFonts w:hint="eastAsia" w:ascii="仿宋" w:hAnsi="仿宋" w:eastAsia="仿宋" w:cs="仿宋"/>
          <w:color w:val="FF0000"/>
          <w:sz w:val="24"/>
        </w:rPr>
        <w:t>]</w:t>
      </w:r>
      <w:r>
        <w:rPr>
          <w:rFonts w:hint="eastAsia" w:ascii="仿宋" w:hAnsi="仿宋" w:eastAsia="仿宋" w:cs="仿宋"/>
          <w:sz w:val="24"/>
        </w:rPr>
        <w:tab/>
      </w:r>
    </w:p>
    <w:p w14:paraId="44BDE29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A、收入</w:t>
      </w:r>
    </w:p>
    <w:p w14:paraId="6EB3B80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B、应收</w:t>
      </w:r>
    </w:p>
    <w:p w14:paraId="75D49AB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C、支出</w:t>
      </w:r>
    </w:p>
    <w:p w14:paraId="196CD5C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D、通行费</w:t>
      </w:r>
    </w:p>
    <w:p w14:paraId="2E9F6C4C">
      <w:pPr>
        <w:rPr>
          <w:rFonts w:ascii="仿宋" w:hAnsi="仿宋" w:eastAsia="仿宋" w:cs="仿宋"/>
          <w:sz w:val="24"/>
        </w:rPr>
      </w:pPr>
      <w:r>
        <w:rPr>
          <w:rFonts w:hint="eastAsia" w:ascii="仿宋" w:hAnsi="仿宋" w:eastAsia="仿宋" w:cs="仿宋"/>
          <w:sz w:val="24"/>
        </w:rPr>
        <w:t>297.人工测量或检测发现货车超限超载时，检测系统与大件运输系统、黑名单系统数据核查，属于(    )或被列入黑名单的货车，系统拒绝发卡和抬杆并采用(    )提示收费站工作人员介入处理。</w:t>
      </w:r>
      <w:r>
        <w:rPr>
          <w:rFonts w:hint="eastAsia" w:ascii="仿宋" w:hAnsi="仿宋" w:eastAsia="仿宋" w:cs="仿宋"/>
          <w:color w:val="FF0000"/>
          <w:sz w:val="24"/>
        </w:rPr>
        <w:t>答案[</w:t>
      </w:r>
      <w:r>
        <w:rPr>
          <w:rFonts w:hint="eastAsia" w:ascii="仿宋" w:hAnsi="仿宋" w:eastAsia="仿宋" w:cs="仿宋"/>
          <w:sz w:val="24"/>
        </w:rPr>
        <w:t>AC</w:t>
      </w:r>
      <w:r>
        <w:rPr>
          <w:rFonts w:hint="eastAsia" w:ascii="仿宋" w:hAnsi="仿宋" w:eastAsia="仿宋" w:cs="仿宋"/>
          <w:color w:val="FF0000"/>
          <w:sz w:val="24"/>
        </w:rPr>
        <w:t>]</w:t>
      </w:r>
      <w:r>
        <w:rPr>
          <w:rFonts w:hint="eastAsia" w:ascii="仿宋" w:hAnsi="仿宋" w:eastAsia="仿宋" w:cs="仿宋"/>
          <w:sz w:val="24"/>
        </w:rPr>
        <w:tab/>
      </w:r>
    </w:p>
    <w:p w14:paraId="0F1E435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A、违法超限超载运输</w:t>
      </w:r>
    </w:p>
    <w:p w14:paraId="2114E41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B、大件运输系统</w:t>
      </w:r>
    </w:p>
    <w:p w14:paraId="5EC6A6B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C、声光警报</w:t>
      </w:r>
    </w:p>
    <w:p w14:paraId="0CB1978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D、语音提示</w:t>
      </w:r>
    </w:p>
    <w:p w14:paraId="12628EDF">
      <w:pPr>
        <w:rPr>
          <w:rFonts w:ascii="仿宋" w:hAnsi="仿宋" w:eastAsia="仿宋" w:cs="仿宋"/>
          <w:sz w:val="24"/>
        </w:rPr>
      </w:pPr>
      <w:r>
        <w:rPr>
          <w:rFonts w:hint="eastAsia" w:ascii="仿宋" w:hAnsi="仿宋" w:eastAsia="仿宋" w:cs="仿宋"/>
          <w:sz w:val="24"/>
        </w:rPr>
        <w:t>298.人工查验绿色通道车辆应录入哪些车辆信息？(    )</w:t>
      </w:r>
      <w:r>
        <w:rPr>
          <w:rFonts w:hint="eastAsia" w:ascii="仿宋" w:hAnsi="仿宋" w:eastAsia="仿宋" w:cs="仿宋"/>
          <w:color w:val="FF0000"/>
          <w:sz w:val="24"/>
        </w:rPr>
        <w:t>答案[</w:t>
      </w:r>
      <w:r>
        <w:rPr>
          <w:rFonts w:hint="eastAsia" w:ascii="仿宋" w:hAnsi="仿宋" w:eastAsia="仿宋" w:cs="仿宋"/>
          <w:sz w:val="24"/>
        </w:rPr>
        <w:t>ABD</w:t>
      </w:r>
      <w:r>
        <w:rPr>
          <w:rFonts w:hint="eastAsia" w:ascii="仿宋" w:hAnsi="仿宋" w:eastAsia="仿宋" w:cs="仿宋"/>
          <w:color w:val="FF0000"/>
          <w:sz w:val="24"/>
        </w:rPr>
        <w:t>]</w:t>
      </w:r>
      <w:r>
        <w:rPr>
          <w:rFonts w:hint="eastAsia" w:ascii="仿宋" w:hAnsi="仿宋" w:eastAsia="仿宋" w:cs="仿宋"/>
          <w:sz w:val="24"/>
        </w:rPr>
        <w:tab/>
      </w:r>
    </w:p>
    <w:p w14:paraId="6D4AFE0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A、行驶证（正副本）</w:t>
      </w:r>
    </w:p>
    <w:p w14:paraId="6B9A3DD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B、车辆车头、车尾、车侧照片</w:t>
      </w:r>
    </w:p>
    <w:p w14:paraId="03B480D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C、营运证、核载吨位牌</w:t>
      </w:r>
    </w:p>
    <w:p w14:paraId="3AA7CCB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D、货物照片</w:t>
      </w:r>
    </w:p>
    <w:p w14:paraId="39CFDFE9">
      <w:pPr>
        <w:rPr>
          <w:rFonts w:ascii="仿宋" w:hAnsi="仿宋" w:eastAsia="仿宋" w:cs="仿宋"/>
          <w:sz w:val="24"/>
        </w:rPr>
      </w:pPr>
      <w:r>
        <w:rPr>
          <w:rFonts w:hint="eastAsia" w:ascii="仿宋" w:hAnsi="仿宋" w:eastAsia="仿宋" w:cs="仿宋"/>
          <w:sz w:val="24"/>
        </w:rPr>
        <w:t>299.如果ETC车辆进行了ETC交易(车道软件有明确提示)，收费员(    )_发放CPC卡；如果司机坚持不愿意使用ETC通行，收费员需取回ETC卡(    )，再发放(    )，并做好特殊事件登记。</w:t>
      </w:r>
      <w:r>
        <w:rPr>
          <w:rFonts w:hint="eastAsia" w:ascii="仿宋" w:hAnsi="仿宋" w:eastAsia="仿宋" w:cs="仿宋"/>
          <w:color w:val="FF0000"/>
          <w:sz w:val="24"/>
        </w:rPr>
        <w:t>答案[</w:t>
      </w:r>
      <w:r>
        <w:rPr>
          <w:rFonts w:hint="eastAsia" w:ascii="仿宋" w:hAnsi="仿宋" w:eastAsia="仿宋" w:cs="仿宋"/>
          <w:sz w:val="24"/>
        </w:rPr>
        <w:t>ACD</w:t>
      </w:r>
      <w:r>
        <w:rPr>
          <w:rFonts w:hint="eastAsia" w:ascii="仿宋" w:hAnsi="仿宋" w:eastAsia="仿宋" w:cs="仿宋"/>
          <w:color w:val="FF0000"/>
          <w:sz w:val="24"/>
        </w:rPr>
        <w:t>]</w:t>
      </w:r>
      <w:r>
        <w:rPr>
          <w:rFonts w:hint="eastAsia" w:ascii="仿宋" w:hAnsi="仿宋" w:eastAsia="仿宋" w:cs="仿宋"/>
          <w:sz w:val="24"/>
        </w:rPr>
        <w:tab/>
      </w:r>
    </w:p>
    <w:p w14:paraId="6B98D11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A、不允许</w:t>
      </w:r>
    </w:p>
    <w:p w14:paraId="0CA340F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B、允许</w:t>
      </w:r>
    </w:p>
    <w:p w14:paraId="5029BEB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C、清除卡内入口信息</w:t>
      </w:r>
    </w:p>
    <w:p w14:paraId="6DEC9A4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D、CPC卡</w:t>
      </w:r>
    </w:p>
    <w:p w14:paraId="4FB71B8D">
      <w:pPr>
        <w:rPr>
          <w:rFonts w:ascii="仿宋" w:hAnsi="仿宋" w:eastAsia="仿宋" w:cs="仿宋"/>
          <w:sz w:val="24"/>
        </w:rPr>
      </w:pPr>
      <w:r>
        <w:rPr>
          <w:rFonts w:hint="eastAsia" w:ascii="仿宋" w:hAnsi="仿宋" w:eastAsia="仿宋" w:cs="仿宋"/>
          <w:sz w:val="24"/>
        </w:rPr>
        <w:t>300.如客户要求持CPC卡通行的，应清除(    )内的入口信息。</w:t>
      </w:r>
      <w:r>
        <w:rPr>
          <w:rFonts w:hint="eastAsia" w:ascii="仿宋" w:hAnsi="仿宋" w:eastAsia="仿宋" w:cs="仿宋"/>
          <w:color w:val="FF0000"/>
          <w:sz w:val="24"/>
        </w:rPr>
        <w:t>答案[</w:t>
      </w:r>
      <w:r>
        <w:rPr>
          <w:rFonts w:hint="eastAsia" w:ascii="仿宋" w:hAnsi="仿宋" w:eastAsia="仿宋" w:cs="仿宋"/>
          <w:sz w:val="24"/>
        </w:rPr>
        <w:t>AB</w:t>
      </w:r>
      <w:r>
        <w:rPr>
          <w:rFonts w:hint="eastAsia" w:ascii="仿宋" w:hAnsi="仿宋" w:eastAsia="仿宋" w:cs="仿宋"/>
          <w:color w:val="FF0000"/>
          <w:sz w:val="24"/>
        </w:rPr>
        <w:t>]</w:t>
      </w:r>
      <w:r>
        <w:rPr>
          <w:rFonts w:hint="eastAsia" w:ascii="仿宋" w:hAnsi="仿宋" w:eastAsia="仿宋" w:cs="仿宋"/>
          <w:sz w:val="24"/>
        </w:rPr>
        <w:tab/>
      </w:r>
    </w:p>
    <w:p w14:paraId="50E435B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A、OBU</w:t>
      </w:r>
    </w:p>
    <w:p w14:paraId="5D37137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B、ETC卡</w:t>
      </w:r>
    </w:p>
    <w:p w14:paraId="45F8118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C、CPC卡</w:t>
      </w:r>
    </w:p>
    <w:p w14:paraId="4841707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D、纸券</w:t>
      </w:r>
    </w:p>
    <w:p w14:paraId="268DE3AA">
      <w:pPr>
        <w:rPr>
          <w:rFonts w:ascii="仿宋" w:hAnsi="仿宋" w:eastAsia="仿宋" w:cs="仿宋"/>
          <w:sz w:val="24"/>
        </w:rPr>
      </w:pPr>
      <w:r>
        <w:rPr>
          <w:rFonts w:hint="eastAsia" w:ascii="仿宋" w:hAnsi="仿宋" w:eastAsia="仿宋" w:cs="仿宋"/>
          <w:sz w:val="24"/>
        </w:rPr>
        <w:t>301.如实际车牌或车型与纸质通行券上的车牌或车型不符，收费员以(    )实际车牌、车型信息查询入口信息后，发起计费请求，根据获取到的(    )进行收费</w:t>
      </w:r>
      <w:r>
        <w:rPr>
          <w:rFonts w:hint="eastAsia" w:ascii="仿宋" w:hAnsi="仿宋" w:eastAsia="仿宋" w:cs="仿宋"/>
          <w:color w:val="FF0000"/>
          <w:sz w:val="24"/>
        </w:rPr>
        <w:t>答案[</w:t>
      </w:r>
      <w:r>
        <w:rPr>
          <w:rFonts w:hint="eastAsia" w:ascii="仿宋" w:hAnsi="仿宋" w:eastAsia="仿宋" w:cs="仿宋"/>
          <w:sz w:val="24"/>
        </w:rPr>
        <w:t>BC</w:t>
      </w:r>
      <w:r>
        <w:rPr>
          <w:rFonts w:hint="eastAsia" w:ascii="仿宋" w:hAnsi="仿宋" w:eastAsia="仿宋" w:cs="仿宋"/>
          <w:color w:val="FF0000"/>
          <w:sz w:val="24"/>
        </w:rPr>
        <w:t>]</w:t>
      </w:r>
      <w:r>
        <w:rPr>
          <w:rFonts w:hint="eastAsia" w:ascii="仿宋" w:hAnsi="仿宋" w:eastAsia="仿宋" w:cs="仿宋"/>
          <w:sz w:val="24"/>
        </w:rPr>
        <w:tab/>
      </w:r>
    </w:p>
    <w:p w14:paraId="7A83A0A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A、入口</w:t>
      </w:r>
    </w:p>
    <w:p w14:paraId="34B015D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B、出口</w:t>
      </w:r>
    </w:p>
    <w:p w14:paraId="4ADE237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C、计费信息</w:t>
      </w:r>
    </w:p>
    <w:p w14:paraId="46DAD55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D、最小费额</w:t>
      </w:r>
    </w:p>
    <w:p w14:paraId="48A2957A">
      <w:pPr>
        <w:rPr>
          <w:rFonts w:ascii="仿宋" w:hAnsi="仿宋" w:eastAsia="仿宋" w:cs="仿宋"/>
          <w:sz w:val="24"/>
        </w:rPr>
      </w:pPr>
      <w:r>
        <w:rPr>
          <w:rFonts w:hint="eastAsia" w:ascii="仿宋" w:hAnsi="仿宋" w:eastAsia="仿宋" w:cs="仿宋"/>
          <w:sz w:val="24"/>
        </w:rPr>
        <w:t>302.如未能执行卡内计费操作系统将调用(    )等计费服务导致相同行驶路径扣费不一致情况。</w:t>
      </w:r>
      <w:r>
        <w:rPr>
          <w:rFonts w:hint="eastAsia" w:ascii="仿宋" w:hAnsi="仿宋" w:eastAsia="仿宋" w:cs="仿宋"/>
          <w:color w:val="FF0000"/>
          <w:sz w:val="24"/>
        </w:rPr>
        <w:t>答案[</w:t>
      </w:r>
      <w:r>
        <w:rPr>
          <w:rFonts w:hint="eastAsia" w:ascii="仿宋" w:hAnsi="仿宋" w:eastAsia="仿宋" w:cs="仿宋"/>
          <w:sz w:val="24"/>
        </w:rPr>
        <w:t>ABC</w:t>
      </w:r>
      <w:r>
        <w:rPr>
          <w:rFonts w:hint="eastAsia" w:ascii="仿宋" w:hAnsi="仿宋" w:eastAsia="仿宋" w:cs="仿宋"/>
          <w:color w:val="FF0000"/>
          <w:sz w:val="24"/>
        </w:rPr>
        <w:t>]</w:t>
      </w:r>
      <w:r>
        <w:rPr>
          <w:rFonts w:hint="eastAsia" w:ascii="仿宋" w:hAnsi="仿宋" w:eastAsia="仿宋" w:cs="仿宋"/>
          <w:sz w:val="24"/>
        </w:rPr>
        <w:tab/>
      </w:r>
    </w:p>
    <w:p w14:paraId="4F1CFBC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A、省中心在线</w:t>
      </w:r>
    </w:p>
    <w:p w14:paraId="021E1C6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B、部中心在线</w:t>
      </w:r>
    </w:p>
    <w:p w14:paraId="663CC6C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C、全网可达最小费额（兜底）</w:t>
      </w:r>
    </w:p>
    <w:p w14:paraId="3DB5E57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D、现场计费</w:t>
      </w:r>
    </w:p>
    <w:p w14:paraId="191C4506">
      <w:pPr>
        <w:rPr>
          <w:rFonts w:ascii="仿宋" w:hAnsi="仿宋" w:eastAsia="仿宋" w:cs="仿宋"/>
          <w:sz w:val="24"/>
        </w:rPr>
      </w:pPr>
      <w:r>
        <w:rPr>
          <w:rFonts w:hint="eastAsia" w:ascii="仿宋" w:hAnsi="仿宋" w:eastAsia="仿宋" w:cs="仿宋"/>
          <w:sz w:val="24"/>
        </w:rPr>
        <w:t>303.入、出口ETC/MTC混合车道均应(    )，并安排收费员正常上班。ETC用户应要求其将(    )插入OBU后通行(可提醒司机多次尝试插卡)。</w:t>
      </w:r>
      <w:r>
        <w:rPr>
          <w:rFonts w:hint="eastAsia" w:ascii="仿宋" w:hAnsi="仿宋" w:eastAsia="仿宋" w:cs="仿宋"/>
          <w:color w:val="FF0000"/>
          <w:sz w:val="24"/>
        </w:rPr>
        <w:t>答案[</w:t>
      </w:r>
      <w:r>
        <w:rPr>
          <w:rFonts w:hint="eastAsia" w:ascii="仿宋" w:hAnsi="仿宋" w:eastAsia="仿宋" w:cs="仿宋"/>
          <w:sz w:val="24"/>
        </w:rPr>
        <w:t>BC</w:t>
      </w:r>
      <w:r>
        <w:rPr>
          <w:rFonts w:hint="eastAsia" w:ascii="仿宋" w:hAnsi="仿宋" w:eastAsia="仿宋" w:cs="仿宋"/>
          <w:color w:val="FF0000"/>
          <w:sz w:val="24"/>
        </w:rPr>
        <w:t>]</w:t>
      </w:r>
      <w:r>
        <w:rPr>
          <w:rFonts w:hint="eastAsia" w:ascii="仿宋" w:hAnsi="仿宋" w:eastAsia="仿宋" w:cs="仿宋"/>
          <w:sz w:val="24"/>
        </w:rPr>
        <w:tab/>
      </w:r>
    </w:p>
    <w:p w14:paraId="2F1CCF1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A、正常关闭</w:t>
      </w:r>
    </w:p>
    <w:p w14:paraId="5B82CCF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B、正常开启</w:t>
      </w:r>
    </w:p>
    <w:p w14:paraId="1C8504D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C、ETC卡</w:t>
      </w:r>
    </w:p>
    <w:p w14:paraId="79FB228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D、CPC卡</w:t>
      </w:r>
    </w:p>
    <w:p w14:paraId="71771DE4">
      <w:pPr>
        <w:rPr>
          <w:rFonts w:ascii="仿宋" w:hAnsi="仿宋" w:eastAsia="仿宋" w:cs="仿宋"/>
          <w:sz w:val="24"/>
        </w:rPr>
      </w:pPr>
      <w:r>
        <w:rPr>
          <w:rFonts w:hint="eastAsia" w:ascii="仿宋" w:hAnsi="仿宋" w:eastAsia="仿宋" w:cs="仿宋"/>
          <w:sz w:val="24"/>
        </w:rPr>
        <w:t>304.入口ETC/MTC混合车道应自动识别车辆号牌全牌照包括(    )</w:t>
      </w:r>
      <w:r>
        <w:rPr>
          <w:rFonts w:hint="eastAsia" w:ascii="仿宋" w:hAnsi="仿宋" w:eastAsia="仿宋" w:cs="仿宋"/>
          <w:color w:val="FF0000"/>
          <w:sz w:val="24"/>
        </w:rPr>
        <w:t>答案[</w:t>
      </w:r>
      <w:r>
        <w:rPr>
          <w:rFonts w:hint="eastAsia" w:ascii="仿宋" w:hAnsi="仿宋" w:eastAsia="仿宋" w:cs="仿宋"/>
          <w:sz w:val="24"/>
        </w:rPr>
        <w:t>BCDE</w:t>
      </w:r>
      <w:r>
        <w:rPr>
          <w:rFonts w:hint="eastAsia" w:ascii="仿宋" w:hAnsi="仿宋" w:eastAsia="仿宋" w:cs="仿宋"/>
          <w:color w:val="FF0000"/>
          <w:sz w:val="24"/>
        </w:rPr>
        <w:t>]</w:t>
      </w:r>
      <w:r>
        <w:rPr>
          <w:rFonts w:hint="eastAsia" w:ascii="仿宋" w:hAnsi="仿宋" w:eastAsia="仿宋" w:cs="仿宋"/>
          <w:sz w:val="24"/>
        </w:rPr>
        <w:tab/>
      </w:r>
    </w:p>
    <w:p w14:paraId="2356513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A、字符</w:t>
      </w:r>
    </w:p>
    <w:p w14:paraId="10231DD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B、汉字</w:t>
      </w:r>
    </w:p>
    <w:p w14:paraId="31AB53A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C、字母</w:t>
      </w:r>
    </w:p>
    <w:p w14:paraId="10630B1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D、数字</w:t>
      </w:r>
    </w:p>
    <w:p w14:paraId="24061C3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E、颜色</w:t>
      </w:r>
    </w:p>
    <w:p w14:paraId="3EDDA144">
      <w:pPr>
        <w:rPr>
          <w:rFonts w:ascii="仿宋" w:hAnsi="仿宋" w:eastAsia="仿宋" w:cs="仿宋"/>
          <w:sz w:val="24"/>
        </w:rPr>
      </w:pPr>
      <w:r>
        <w:rPr>
          <w:rFonts w:hint="eastAsia" w:ascii="仿宋" w:hAnsi="仿宋" w:eastAsia="仿宋" w:cs="仿宋"/>
          <w:sz w:val="24"/>
        </w:rPr>
        <w:t>305.入口ETC车辆，在识别车牌和OBU车牌一致后，验证才进行交易，把入口相关信息写入(    )内。</w:t>
      </w:r>
      <w:r>
        <w:rPr>
          <w:rFonts w:hint="eastAsia" w:ascii="仿宋" w:hAnsi="仿宋" w:eastAsia="仿宋" w:cs="仿宋"/>
          <w:color w:val="FF0000"/>
          <w:sz w:val="24"/>
        </w:rPr>
        <w:t>答案[</w:t>
      </w:r>
      <w:r>
        <w:rPr>
          <w:rFonts w:hint="eastAsia" w:ascii="仿宋" w:hAnsi="仿宋" w:eastAsia="仿宋" w:cs="仿宋"/>
          <w:sz w:val="24"/>
        </w:rPr>
        <w:t>AB</w:t>
      </w:r>
      <w:r>
        <w:rPr>
          <w:rFonts w:hint="eastAsia" w:ascii="仿宋" w:hAnsi="仿宋" w:eastAsia="仿宋" w:cs="仿宋"/>
          <w:color w:val="FF0000"/>
          <w:sz w:val="24"/>
        </w:rPr>
        <w:t>]</w:t>
      </w:r>
      <w:r>
        <w:rPr>
          <w:rFonts w:hint="eastAsia" w:ascii="仿宋" w:hAnsi="仿宋" w:eastAsia="仿宋" w:cs="仿宋"/>
          <w:sz w:val="24"/>
        </w:rPr>
        <w:tab/>
      </w:r>
    </w:p>
    <w:p w14:paraId="2396941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A、ETC卡</w:t>
      </w:r>
    </w:p>
    <w:p w14:paraId="7E0263C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B、OBU</w:t>
      </w:r>
    </w:p>
    <w:p w14:paraId="39EA89E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C、CPC卡</w:t>
      </w:r>
    </w:p>
    <w:p w14:paraId="07255C6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D、纸券</w:t>
      </w:r>
    </w:p>
    <w:p w14:paraId="00CA3C99">
      <w:pPr>
        <w:rPr>
          <w:rFonts w:ascii="仿宋" w:hAnsi="仿宋" w:eastAsia="仿宋" w:cs="仿宋"/>
          <w:sz w:val="24"/>
        </w:rPr>
      </w:pPr>
      <w:r>
        <w:rPr>
          <w:rFonts w:hint="eastAsia" w:ascii="仿宋" w:hAnsi="仿宋" w:eastAsia="仿宋" w:cs="仿宋"/>
          <w:sz w:val="24"/>
        </w:rPr>
        <w:t>306.入口车道不得发放无入口信息、预先(    )、无法读写、卡表面外观(    )、电量低于(    )的CPC卡。</w:t>
      </w:r>
      <w:r>
        <w:rPr>
          <w:rFonts w:hint="eastAsia" w:ascii="仿宋" w:hAnsi="仿宋" w:eastAsia="仿宋" w:cs="仿宋"/>
          <w:color w:val="FF0000"/>
          <w:sz w:val="24"/>
        </w:rPr>
        <w:t>答案[</w:t>
      </w:r>
      <w:r>
        <w:rPr>
          <w:rFonts w:hint="eastAsia" w:ascii="仿宋" w:hAnsi="仿宋" w:eastAsia="仿宋" w:cs="仿宋"/>
          <w:sz w:val="24"/>
        </w:rPr>
        <w:t>BCD</w:t>
      </w:r>
      <w:r>
        <w:rPr>
          <w:rFonts w:hint="eastAsia" w:ascii="仿宋" w:hAnsi="仿宋" w:eastAsia="仿宋" w:cs="仿宋"/>
          <w:color w:val="FF0000"/>
          <w:sz w:val="24"/>
        </w:rPr>
        <w:t>]</w:t>
      </w:r>
      <w:r>
        <w:rPr>
          <w:rFonts w:hint="eastAsia" w:ascii="仿宋" w:hAnsi="仿宋" w:eastAsia="仿宋" w:cs="仿宋"/>
          <w:sz w:val="24"/>
        </w:rPr>
        <w:tab/>
      </w:r>
    </w:p>
    <w:p w14:paraId="5A860EC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A、读取信息</w:t>
      </w:r>
    </w:p>
    <w:p w14:paraId="7AF34EC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B、写入信息</w:t>
      </w:r>
    </w:p>
    <w:p w14:paraId="51A4B6F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C、严重破损</w:t>
      </w:r>
    </w:p>
    <w:p w14:paraId="18BFA90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D、0.08</w:t>
      </w:r>
    </w:p>
    <w:p w14:paraId="04C13765">
      <w:pPr>
        <w:rPr>
          <w:rFonts w:ascii="仿宋" w:hAnsi="仿宋" w:eastAsia="仿宋" w:cs="仿宋"/>
          <w:sz w:val="24"/>
        </w:rPr>
      </w:pPr>
      <w:r>
        <w:rPr>
          <w:rFonts w:hint="eastAsia" w:ascii="仿宋" w:hAnsi="仿宋" w:eastAsia="仿宋" w:cs="仿宋"/>
          <w:sz w:val="24"/>
        </w:rPr>
        <w:t>307.入口车道对现场特情系统自动标记类的型有哪些？(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27179C8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A、OBU电量低</w:t>
      </w:r>
    </w:p>
    <w:p w14:paraId="694A511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B、OBU拆卸</w:t>
      </w:r>
    </w:p>
    <w:p w14:paraId="68F1FF9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C、OBU过期</w:t>
      </w:r>
    </w:p>
    <w:p w14:paraId="2D16388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D、OBU无卡</w:t>
      </w:r>
    </w:p>
    <w:p w14:paraId="011C498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E、OBUEF04内标签无卡次数大于0</w:t>
      </w:r>
    </w:p>
    <w:p w14:paraId="2FF7E819">
      <w:pPr>
        <w:rPr>
          <w:rFonts w:ascii="仿宋" w:hAnsi="仿宋" w:eastAsia="仿宋" w:cs="仿宋"/>
          <w:sz w:val="24"/>
        </w:rPr>
      </w:pPr>
      <w:r>
        <w:rPr>
          <w:rFonts w:hint="eastAsia" w:ascii="仿宋" w:hAnsi="仿宋" w:eastAsia="仿宋" w:cs="仿宋"/>
          <w:sz w:val="24"/>
        </w:rPr>
        <w:t>308.入口车道设备有(    )</w:t>
      </w:r>
      <w:r>
        <w:rPr>
          <w:rFonts w:hint="eastAsia" w:ascii="仿宋" w:hAnsi="仿宋" w:eastAsia="仿宋" w:cs="仿宋"/>
          <w:color w:val="FF0000"/>
          <w:sz w:val="24"/>
        </w:rPr>
        <w:t>答案[</w:t>
      </w:r>
      <w:r>
        <w:rPr>
          <w:rFonts w:hint="eastAsia" w:ascii="仿宋" w:hAnsi="仿宋" w:eastAsia="仿宋" w:cs="仿宋"/>
          <w:sz w:val="24"/>
        </w:rPr>
        <w:t>ABD</w:t>
      </w:r>
      <w:r>
        <w:rPr>
          <w:rFonts w:hint="eastAsia" w:ascii="仿宋" w:hAnsi="仿宋" w:eastAsia="仿宋" w:cs="仿宋"/>
          <w:color w:val="FF0000"/>
          <w:sz w:val="24"/>
        </w:rPr>
        <w:t>]</w:t>
      </w:r>
      <w:r>
        <w:rPr>
          <w:rFonts w:hint="eastAsia" w:ascii="仿宋" w:hAnsi="仿宋" w:eastAsia="仿宋" w:cs="仿宋"/>
          <w:sz w:val="24"/>
        </w:rPr>
        <w:tab/>
      </w:r>
    </w:p>
    <w:p w14:paraId="1CA032B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A、栏杆</w:t>
      </w:r>
    </w:p>
    <w:p w14:paraId="119CBCF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B、摄像机</w:t>
      </w:r>
    </w:p>
    <w:p w14:paraId="150DC8E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C、费额显示器</w:t>
      </w:r>
    </w:p>
    <w:p w14:paraId="3C91D40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D、补光灯</w:t>
      </w:r>
    </w:p>
    <w:p w14:paraId="50414808">
      <w:pPr>
        <w:rPr>
          <w:rFonts w:ascii="仿宋" w:hAnsi="仿宋" w:eastAsia="仿宋" w:cs="仿宋"/>
          <w:sz w:val="24"/>
        </w:rPr>
      </w:pPr>
      <w:r>
        <w:rPr>
          <w:rFonts w:hint="eastAsia" w:ascii="仿宋" w:hAnsi="仿宋" w:eastAsia="仿宋" w:cs="仿宋"/>
          <w:sz w:val="24"/>
        </w:rPr>
        <w:t>309.入口称重检测劝返员熟练掌握并运用基本的交通指挥手势有哪些？(    )</w:t>
      </w:r>
      <w:r>
        <w:rPr>
          <w:rFonts w:hint="eastAsia" w:ascii="仿宋" w:hAnsi="仿宋" w:eastAsia="仿宋" w:cs="仿宋"/>
          <w:color w:val="FF0000"/>
          <w:sz w:val="24"/>
        </w:rPr>
        <w:t>答案[</w:t>
      </w:r>
      <w:r>
        <w:rPr>
          <w:rFonts w:hint="eastAsia" w:ascii="仿宋" w:hAnsi="仿宋" w:eastAsia="仿宋" w:cs="仿宋"/>
          <w:sz w:val="24"/>
        </w:rPr>
        <w:t>ABD</w:t>
      </w:r>
      <w:r>
        <w:rPr>
          <w:rFonts w:hint="eastAsia" w:ascii="仿宋" w:hAnsi="仿宋" w:eastAsia="仿宋" w:cs="仿宋"/>
          <w:color w:val="FF0000"/>
          <w:sz w:val="24"/>
        </w:rPr>
        <w:t>]</w:t>
      </w:r>
      <w:r>
        <w:rPr>
          <w:rFonts w:hint="eastAsia" w:ascii="仿宋" w:hAnsi="仿宋" w:eastAsia="仿宋" w:cs="仿宋"/>
          <w:sz w:val="24"/>
        </w:rPr>
        <w:tab/>
      </w:r>
    </w:p>
    <w:p w14:paraId="75A402E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A、直行手势</w:t>
      </w:r>
    </w:p>
    <w:p w14:paraId="0766EDF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B、左右转手势</w:t>
      </w:r>
    </w:p>
    <w:p w14:paraId="3EC8F85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C、上下手势</w:t>
      </w:r>
    </w:p>
    <w:p w14:paraId="6268C85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D、停止手势</w:t>
      </w:r>
    </w:p>
    <w:p w14:paraId="0EF46BDB">
      <w:pPr>
        <w:rPr>
          <w:rFonts w:ascii="仿宋" w:hAnsi="仿宋" w:eastAsia="仿宋" w:cs="仿宋"/>
          <w:sz w:val="24"/>
        </w:rPr>
      </w:pPr>
      <w:r>
        <w:rPr>
          <w:rFonts w:hint="eastAsia" w:ascii="仿宋" w:hAnsi="仿宋" w:eastAsia="仿宋" w:cs="仿宋"/>
          <w:sz w:val="24"/>
        </w:rPr>
        <w:t>310.入口对非ETC车辆或者以安装ETC设备但无法正常使用的车辆，收费员发放CPC卡时，要确保将(    )信息正确写入CPC卡内。</w:t>
      </w:r>
      <w:r>
        <w:rPr>
          <w:rFonts w:hint="eastAsia" w:ascii="仿宋" w:hAnsi="仿宋" w:eastAsia="仿宋" w:cs="仿宋"/>
          <w:color w:val="FF0000"/>
          <w:sz w:val="24"/>
        </w:rPr>
        <w:t>答案[</w:t>
      </w:r>
      <w:r>
        <w:rPr>
          <w:rFonts w:hint="eastAsia" w:ascii="仿宋" w:hAnsi="仿宋" w:eastAsia="仿宋" w:cs="仿宋"/>
          <w:sz w:val="24"/>
        </w:rPr>
        <w:t>ABC</w:t>
      </w:r>
      <w:r>
        <w:rPr>
          <w:rFonts w:hint="eastAsia" w:ascii="仿宋" w:hAnsi="仿宋" w:eastAsia="仿宋" w:cs="仿宋"/>
          <w:color w:val="FF0000"/>
          <w:sz w:val="24"/>
        </w:rPr>
        <w:t>]</w:t>
      </w:r>
      <w:r>
        <w:rPr>
          <w:rFonts w:hint="eastAsia" w:ascii="仿宋" w:hAnsi="仿宋" w:eastAsia="仿宋" w:cs="仿宋"/>
          <w:sz w:val="24"/>
        </w:rPr>
        <w:tab/>
      </w:r>
    </w:p>
    <w:p w14:paraId="5EF66F2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A、车牌号码及颜色</w:t>
      </w:r>
    </w:p>
    <w:p w14:paraId="0DD1AA3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B、车种和车型</w:t>
      </w:r>
    </w:p>
    <w:p w14:paraId="571BD4A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C、车辆重量</w:t>
      </w:r>
    </w:p>
    <w:p w14:paraId="0D112F1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D、核载人数</w:t>
      </w:r>
    </w:p>
    <w:p w14:paraId="325FBA85">
      <w:pPr>
        <w:rPr>
          <w:rFonts w:ascii="仿宋" w:hAnsi="仿宋" w:eastAsia="仿宋" w:cs="仿宋"/>
          <w:sz w:val="24"/>
        </w:rPr>
      </w:pPr>
      <w:r>
        <w:rPr>
          <w:rFonts w:hint="eastAsia" w:ascii="仿宋" w:hAnsi="仿宋" w:eastAsia="仿宋" w:cs="仿宋"/>
          <w:sz w:val="24"/>
        </w:rPr>
        <w:t>311.入口发放纸券时，应做好(    )等内容，并做好特情记录。</w:t>
      </w:r>
      <w:r>
        <w:rPr>
          <w:rFonts w:hint="eastAsia" w:ascii="仿宋" w:hAnsi="仿宋" w:eastAsia="仿宋" w:cs="仿宋"/>
          <w:color w:val="FF0000"/>
          <w:sz w:val="24"/>
        </w:rPr>
        <w:t>答案[</w:t>
      </w:r>
      <w:r>
        <w:rPr>
          <w:rFonts w:hint="eastAsia" w:ascii="仿宋" w:hAnsi="仿宋" w:eastAsia="仿宋" w:cs="仿宋"/>
          <w:sz w:val="24"/>
        </w:rPr>
        <w:t>BCD</w:t>
      </w:r>
      <w:r>
        <w:rPr>
          <w:rFonts w:hint="eastAsia" w:ascii="仿宋" w:hAnsi="仿宋" w:eastAsia="仿宋" w:cs="仿宋"/>
          <w:color w:val="FF0000"/>
          <w:sz w:val="24"/>
        </w:rPr>
        <w:t>]</w:t>
      </w:r>
      <w:r>
        <w:rPr>
          <w:rFonts w:hint="eastAsia" w:ascii="仿宋" w:hAnsi="仿宋" w:eastAsia="仿宋" w:cs="仿宋"/>
          <w:sz w:val="24"/>
        </w:rPr>
        <w:tab/>
      </w:r>
    </w:p>
    <w:p w14:paraId="34265D8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A、加盖密码章</w:t>
      </w:r>
    </w:p>
    <w:p w14:paraId="0DCF962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B、加盖日期章</w:t>
      </w:r>
    </w:p>
    <w:p w14:paraId="75236D3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C、填写车型</w:t>
      </w:r>
    </w:p>
    <w:p w14:paraId="77C1DCE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D、车牌号码</w:t>
      </w:r>
    </w:p>
    <w:p w14:paraId="3933CABF">
      <w:pPr>
        <w:rPr>
          <w:rFonts w:ascii="仿宋" w:hAnsi="仿宋" w:eastAsia="仿宋" w:cs="仿宋"/>
          <w:sz w:val="24"/>
        </w:rPr>
      </w:pPr>
      <w:r>
        <w:rPr>
          <w:rFonts w:hint="eastAsia" w:ascii="仿宋" w:hAnsi="仿宋" w:eastAsia="仿宋" w:cs="仿宋"/>
          <w:sz w:val="24"/>
        </w:rPr>
        <w:t>312.入口发放纸质通行劵时应注意什么？(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066D902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A、按照一车一劵原则进行发放</w:t>
      </w:r>
    </w:p>
    <w:p w14:paraId="7F4A0CC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B、勾选车型并加盖收费站纸质专用章</w:t>
      </w:r>
    </w:p>
    <w:p w14:paraId="4FFDDB3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C、应在对应栏位置规范填写车牌和日期</w:t>
      </w:r>
    </w:p>
    <w:p w14:paraId="5E2FD4C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D、车牌需填写全车牌</w:t>
      </w:r>
    </w:p>
    <w:p w14:paraId="552FABC9">
      <w:pPr>
        <w:rPr>
          <w:rFonts w:ascii="仿宋" w:hAnsi="仿宋" w:eastAsia="仿宋" w:cs="仿宋"/>
          <w:sz w:val="24"/>
        </w:rPr>
      </w:pPr>
      <w:r>
        <w:rPr>
          <w:rFonts w:hint="eastAsia" w:ascii="仿宋" w:hAnsi="仿宋" w:eastAsia="仿宋" w:cs="仿宋"/>
          <w:sz w:val="24"/>
        </w:rPr>
        <w:t>313.入口发放纸质通行券时应(    )等内容并做好特情记录。</w:t>
      </w:r>
      <w:r>
        <w:rPr>
          <w:rFonts w:hint="eastAsia" w:ascii="仿宋" w:hAnsi="仿宋" w:eastAsia="仿宋" w:cs="仿宋"/>
          <w:color w:val="FF0000"/>
          <w:sz w:val="24"/>
        </w:rPr>
        <w:t>答案[</w:t>
      </w:r>
      <w:r>
        <w:rPr>
          <w:rFonts w:hint="eastAsia" w:ascii="仿宋" w:hAnsi="仿宋" w:eastAsia="仿宋" w:cs="仿宋"/>
          <w:sz w:val="24"/>
        </w:rPr>
        <w:t>ACD</w:t>
      </w:r>
      <w:r>
        <w:rPr>
          <w:rFonts w:hint="eastAsia" w:ascii="仿宋" w:hAnsi="仿宋" w:eastAsia="仿宋" w:cs="仿宋"/>
          <w:color w:val="FF0000"/>
          <w:sz w:val="24"/>
        </w:rPr>
        <w:t>]</w:t>
      </w:r>
      <w:r>
        <w:rPr>
          <w:rFonts w:hint="eastAsia" w:ascii="仿宋" w:hAnsi="仿宋" w:eastAsia="仿宋" w:cs="仿宋"/>
          <w:sz w:val="24"/>
        </w:rPr>
        <w:tab/>
      </w:r>
    </w:p>
    <w:p w14:paraId="1289CE0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A、加盖日期章</w:t>
      </w:r>
    </w:p>
    <w:p w14:paraId="6A6C701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B、加盖到站章</w:t>
      </w:r>
    </w:p>
    <w:p w14:paraId="78350C7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C、填写车型</w:t>
      </w:r>
    </w:p>
    <w:p w14:paraId="3A4D728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D、填写车牌号码</w:t>
      </w:r>
    </w:p>
    <w:p w14:paraId="5BB5FF02">
      <w:pPr>
        <w:rPr>
          <w:rFonts w:ascii="仿宋" w:hAnsi="仿宋" w:eastAsia="仿宋" w:cs="仿宋"/>
          <w:sz w:val="24"/>
        </w:rPr>
      </w:pPr>
      <w:r>
        <w:rPr>
          <w:rFonts w:hint="eastAsia" w:ascii="仿宋" w:hAnsi="仿宋" w:eastAsia="仿宋" w:cs="仿宋"/>
          <w:sz w:val="24"/>
        </w:rPr>
        <w:t>314.入口货车已在入口称重检测且未超限超载的，将车辆入口信息写入OBU,确保(    )保持一致，并将准确的(    )写入ETC卡和OBU中。</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27F6602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A、ETC卡入口时间</w:t>
      </w:r>
    </w:p>
    <w:p w14:paraId="2140AC2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B、OBU入口时间</w:t>
      </w:r>
    </w:p>
    <w:p w14:paraId="444CFF8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C、写入流水的入口时间</w:t>
      </w:r>
    </w:p>
    <w:p w14:paraId="2148CE5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D、轴数</w:t>
      </w:r>
    </w:p>
    <w:p w14:paraId="7FF747A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E、车货总重</w:t>
      </w:r>
    </w:p>
    <w:p w14:paraId="2BF92714">
      <w:pPr>
        <w:rPr>
          <w:rFonts w:ascii="仿宋" w:hAnsi="仿宋" w:eastAsia="仿宋" w:cs="仿宋"/>
          <w:sz w:val="24"/>
        </w:rPr>
      </w:pPr>
      <w:r>
        <w:rPr>
          <w:rFonts w:hint="eastAsia" w:ascii="仿宋" w:hAnsi="仿宋" w:eastAsia="仿宋" w:cs="仿宋"/>
          <w:sz w:val="24"/>
        </w:rPr>
        <w:t>315.入口计重的发卡车道程序界面上会显示(    )信息。</w:t>
      </w:r>
      <w:r>
        <w:rPr>
          <w:rFonts w:hint="eastAsia" w:ascii="仿宋" w:hAnsi="仿宋" w:eastAsia="仿宋" w:cs="仿宋"/>
          <w:color w:val="FF0000"/>
          <w:sz w:val="24"/>
        </w:rPr>
        <w:t>答案[</w:t>
      </w:r>
      <w:r>
        <w:rPr>
          <w:rFonts w:hint="eastAsia" w:ascii="仿宋" w:hAnsi="仿宋" w:eastAsia="仿宋" w:cs="仿宋"/>
          <w:sz w:val="24"/>
        </w:rPr>
        <w:t>ABC</w:t>
      </w:r>
      <w:r>
        <w:rPr>
          <w:rFonts w:hint="eastAsia" w:ascii="仿宋" w:hAnsi="仿宋" w:eastAsia="仿宋" w:cs="仿宋"/>
          <w:color w:val="FF0000"/>
          <w:sz w:val="24"/>
        </w:rPr>
        <w:t>]</w:t>
      </w:r>
      <w:r>
        <w:rPr>
          <w:rFonts w:hint="eastAsia" w:ascii="仿宋" w:hAnsi="仿宋" w:eastAsia="仿宋" w:cs="仿宋"/>
          <w:sz w:val="24"/>
        </w:rPr>
        <w:tab/>
      </w:r>
    </w:p>
    <w:p w14:paraId="0022087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A、称重设备状态</w:t>
      </w:r>
    </w:p>
    <w:p w14:paraId="6ABFF77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B、车辆缓存数</w:t>
      </w:r>
    </w:p>
    <w:p w14:paraId="5797BE3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C、显示轴组</w:t>
      </w:r>
    </w:p>
    <w:p w14:paraId="789156B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D、轴号</w:t>
      </w:r>
    </w:p>
    <w:p w14:paraId="45F4C48A">
      <w:pPr>
        <w:rPr>
          <w:rFonts w:ascii="仿宋" w:hAnsi="仿宋" w:eastAsia="仿宋" w:cs="仿宋"/>
          <w:sz w:val="24"/>
        </w:rPr>
      </w:pPr>
      <w:r>
        <w:rPr>
          <w:rFonts w:hint="eastAsia" w:ascii="仿宋" w:hAnsi="仿宋" w:eastAsia="仿宋" w:cs="仿宋"/>
          <w:sz w:val="24"/>
        </w:rPr>
        <w:t>316.入口收费员上班前领用(    )，并在车道进行(    )。</w:t>
      </w:r>
      <w:r>
        <w:rPr>
          <w:rFonts w:hint="eastAsia" w:ascii="仿宋" w:hAnsi="仿宋" w:eastAsia="仿宋" w:cs="仿宋"/>
          <w:color w:val="FF0000"/>
          <w:sz w:val="24"/>
        </w:rPr>
        <w:t>答案[</w:t>
      </w:r>
      <w:r>
        <w:rPr>
          <w:rFonts w:hint="eastAsia" w:ascii="仿宋" w:hAnsi="仿宋" w:eastAsia="仿宋" w:cs="仿宋"/>
          <w:sz w:val="24"/>
        </w:rPr>
        <w:t>AD</w:t>
      </w:r>
      <w:r>
        <w:rPr>
          <w:rFonts w:hint="eastAsia" w:ascii="仿宋" w:hAnsi="仿宋" w:eastAsia="仿宋" w:cs="仿宋"/>
          <w:color w:val="FF0000"/>
          <w:sz w:val="24"/>
        </w:rPr>
        <w:t>]</w:t>
      </w:r>
      <w:r>
        <w:rPr>
          <w:rFonts w:hint="eastAsia" w:ascii="仿宋" w:hAnsi="仿宋" w:eastAsia="仿宋" w:cs="仿宋"/>
          <w:sz w:val="24"/>
        </w:rPr>
        <w:tab/>
      </w:r>
    </w:p>
    <w:p w14:paraId="0B6A538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A、CPC卡</w:t>
      </w:r>
    </w:p>
    <w:p w14:paraId="2BFE83C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B、ETC卡</w:t>
      </w:r>
    </w:p>
    <w:p w14:paraId="139FC2A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C、回收</w:t>
      </w:r>
    </w:p>
    <w:p w14:paraId="3D40FDB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D、发放</w:t>
      </w:r>
    </w:p>
    <w:p w14:paraId="55E31D14">
      <w:pPr>
        <w:rPr>
          <w:rFonts w:ascii="仿宋" w:hAnsi="仿宋" w:eastAsia="仿宋" w:cs="仿宋"/>
          <w:sz w:val="24"/>
        </w:rPr>
      </w:pPr>
      <w:r>
        <w:rPr>
          <w:rFonts w:hint="eastAsia" w:ascii="仿宋" w:hAnsi="仿宋" w:eastAsia="仿宋" w:cs="仿宋"/>
          <w:sz w:val="24"/>
        </w:rPr>
        <w:t>317.入口收费员下班时归还剩余的(    )CPC卡，或将本班(    )给下班次收费员，需做好(    )。</w:t>
      </w:r>
      <w:r>
        <w:rPr>
          <w:rFonts w:hint="eastAsia" w:ascii="仿宋" w:hAnsi="仿宋" w:eastAsia="仿宋" w:cs="仿宋"/>
          <w:color w:val="FF0000"/>
          <w:sz w:val="24"/>
        </w:rPr>
        <w:t>答案[</w:t>
      </w:r>
      <w:r>
        <w:rPr>
          <w:rFonts w:hint="eastAsia" w:ascii="仿宋" w:hAnsi="仿宋" w:eastAsia="仿宋" w:cs="仿宋"/>
          <w:sz w:val="24"/>
        </w:rPr>
        <w:t>ACD</w:t>
      </w:r>
      <w:r>
        <w:rPr>
          <w:rFonts w:hint="eastAsia" w:ascii="仿宋" w:hAnsi="仿宋" w:eastAsia="仿宋" w:cs="仿宋"/>
          <w:color w:val="FF0000"/>
          <w:sz w:val="24"/>
        </w:rPr>
        <w:t>]</w:t>
      </w:r>
      <w:r>
        <w:rPr>
          <w:rFonts w:hint="eastAsia" w:ascii="仿宋" w:hAnsi="仿宋" w:eastAsia="仿宋" w:cs="仿宋"/>
          <w:sz w:val="24"/>
        </w:rPr>
        <w:tab/>
      </w:r>
    </w:p>
    <w:p w14:paraId="638A332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A、未发放</w:t>
      </w:r>
    </w:p>
    <w:p w14:paraId="5A83D84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B、交还</w:t>
      </w:r>
    </w:p>
    <w:p w14:paraId="230B6ED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C、交接</w:t>
      </w:r>
    </w:p>
    <w:p w14:paraId="1D9A7EB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D、交接记录</w:t>
      </w:r>
    </w:p>
    <w:p w14:paraId="08A21352">
      <w:pPr>
        <w:rPr>
          <w:rFonts w:ascii="仿宋" w:hAnsi="仿宋" w:eastAsia="仿宋" w:cs="仿宋"/>
          <w:sz w:val="24"/>
        </w:rPr>
      </w:pPr>
      <w:r>
        <w:rPr>
          <w:rFonts w:hint="eastAsia" w:ascii="仿宋" w:hAnsi="仿宋" w:eastAsia="仿宋" w:cs="仿宋"/>
          <w:sz w:val="24"/>
        </w:rPr>
        <w:t>318.入口收费站应按相关要求对(    )实施不停车称重检测，拒绝违法超限超载车辆进入高速公路。</w:t>
      </w:r>
      <w:r>
        <w:rPr>
          <w:rFonts w:hint="eastAsia" w:ascii="仿宋" w:hAnsi="仿宋" w:eastAsia="仿宋" w:cs="仿宋"/>
          <w:color w:val="FF0000"/>
          <w:sz w:val="24"/>
        </w:rPr>
        <w:t>答案[</w:t>
      </w:r>
      <w:r>
        <w:rPr>
          <w:rFonts w:hint="eastAsia" w:ascii="仿宋" w:hAnsi="仿宋" w:eastAsia="仿宋" w:cs="仿宋"/>
          <w:sz w:val="24"/>
        </w:rPr>
        <w:t>BC</w:t>
      </w:r>
      <w:r>
        <w:rPr>
          <w:rFonts w:hint="eastAsia" w:ascii="仿宋" w:hAnsi="仿宋" w:eastAsia="仿宋" w:cs="仿宋"/>
          <w:color w:val="FF0000"/>
          <w:sz w:val="24"/>
        </w:rPr>
        <w:t>]</w:t>
      </w:r>
      <w:r>
        <w:rPr>
          <w:rFonts w:hint="eastAsia" w:ascii="仿宋" w:hAnsi="仿宋" w:eastAsia="仿宋" w:cs="仿宋"/>
          <w:sz w:val="24"/>
        </w:rPr>
        <w:tab/>
      </w:r>
    </w:p>
    <w:p w14:paraId="6906346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A、客车</w:t>
      </w:r>
    </w:p>
    <w:p w14:paraId="2BAA423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B、货车</w:t>
      </w:r>
    </w:p>
    <w:p w14:paraId="08FE485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C、专项作业车</w:t>
      </w:r>
    </w:p>
    <w:p w14:paraId="4EAE23D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D、免费车</w:t>
      </w:r>
    </w:p>
    <w:p w14:paraId="45D34864">
      <w:pPr>
        <w:rPr>
          <w:rFonts w:ascii="仿宋" w:hAnsi="仿宋" w:eastAsia="仿宋" w:cs="仿宋"/>
          <w:sz w:val="24"/>
        </w:rPr>
      </w:pPr>
      <w:r>
        <w:rPr>
          <w:rFonts w:hint="eastAsia" w:ascii="仿宋" w:hAnsi="仿宋" w:eastAsia="仿宋" w:cs="仿宋"/>
          <w:sz w:val="24"/>
        </w:rPr>
        <w:t>319.入口收费站应按照相关工作要求，对(    )进行称重检测，对于违法超限超载的车辆拒绝其驶入高速公路。</w:t>
      </w:r>
      <w:r>
        <w:rPr>
          <w:rFonts w:hint="eastAsia" w:ascii="仿宋" w:hAnsi="仿宋" w:eastAsia="仿宋" w:cs="仿宋"/>
          <w:color w:val="FF0000"/>
          <w:sz w:val="24"/>
        </w:rPr>
        <w:t>答案[</w:t>
      </w:r>
      <w:r>
        <w:rPr>
          <w:rFonts w:hint="eastAsia" w:ascii="仿宋" w:hAnsi="仿宋" w:eastAsia="仿宋" w:cs="仿宋"/>
          <w:sz w:val="24"/>
        </w:rPr>
        <w:t>AB</w:t>
      </w:r>
      <w:r>
        <w:rPr>
          <w:rFonts w:hint="eastAsia" w:ascii="仿宋" w:hAnsi="仿宋" w:eastAsia="仿宋" w:cs="仿宋"/>
          <w:color w:val="FF0000"/>
          <w:sz w:val="24"/>
        </w:rPr>
        <w:t>]</w:t>
      </w:r>
      <w:r>
        <w:rPr>
          <w:rFonts w:hint="eastAsia" w:ascii="仿宋" w:hAnsi="仿宋" w:eastAsia="仿宋" w:cs="仿宋"/>
          <w:sz w:val="24"/>
        </w:rPr>
        <w:tab/>
      </w:r>
    </w:p>
    <w:p w14:paraId="0346842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A、货车</w:t>
      </w:r>
    </w:p>
    <w:p w14:paraId="15ABCF2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B、专项作业车</w:t>
      </w:r>
    </w:p>
    <w:p w14:paraId="4FE4FEA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C、客车</w:t>
      </w:r>
    </w:p>
    <w:p w14:paraId="50CEFA0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D、应急车</w:t>
      </w:r>
    </w:p>
    <w:p w14:paraId="027661C7">
      <w:pPr>
        <w:rPr>
          <w:rFonts w:ascii="仿宋" w:hAnsi="仿宋" w:eastAsia="仿宋" w:cs="仿宋"/>
          <w:sz w:val="24"/>
        </w:rPr>
      </w:pPr>
      <w:r>
        <w:rPr>
          <w:rFonts w:hint="eastAsia" w:ascii="仿宋" w:hAnsi="仿宋" w:eastAsia="仿宋" w:cs="仿宋"/>
          <w:sz w:val="24"/>
        </w:rPr>
        <w:t>320.入口正常货车刷CPC卡时会显示车辆的(    )，如果不超重，按(    )键继续完成发卡，(    )和(    )写入CPC卡内。</w:t>
      </w:r>
      <w:r>
        <w:rPr>
          <w:rFonts w:hint="eastAsia" w:ascii="仿宋" w:hAnsi="仿宋" w:eastAsia="仿宋" w:cs="仿宋"/>
          <w:color w:val="FF0000"/>
          <w:sz w:val="24"/>
        </w:rPr>
        <w:t>答案[</w:t>
      </w:r>
      <w:r>
        <w:rPr>
          <w:rFonts w:hint="eastAsia" w:ascii="仿宋" w:hAnsi="仿宋" w:eastAsia="仿宋" w:cs="仿宋"/>
          <w:sz w:val="24"/>
        </w:rPr>
        <w:t>BCDE</w:t>
      </w:r>
      <w:r>
        <w:rPr>
          <w:rFonts w:hint="eastAsia" w:ascii="仿宋" w:hAnsi="仿宋" w:eastAsia="仿宋" w:cs="仿宋"/>
          <w:color w:val="FF0000"/>
          <w:sz w:val="24"/>
        </w:rPr>
        <w:t>]</w:t>
      </w:r>
      <w:r>
        <w:rPr>
          <w:rFonts w:hint="eastAsia" w:ascii="仿宋" w:hAnsi="仿宋" w:eastAsia="仿宋" w:cs="仿宋"/>
          <w:sz w:val="24"/>
        </w:rPr>
        <w:tab/>
      </w:r>
    </w:p>
    <w:p w14:paraId="15D1A50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A、轴组信息</w:t>
      </w:r>
    </w:p>
    <w:p w14:paraId="5270223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B、称重信息</w:t>
      </w:r>
    </w:p>
    <w:p w14:paraId="24715D2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C、确认</w:t>
      </w:r>
    </w:p>
    <w:p w14:paraId="4FBC93C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D、轴组</w:t>
      </w:r>
    </w:p>
    <w:p w14:paraId="2354B13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E、重量</w:t>
      </w:r>
    </w:p>
    <w:p w14:paraId="3FDB494A">
      <w:pPr>
        <w:rPr>
          <w:rFonts w:ascii="仿宋" w:hAnsi="仿宋" w:eastAsia="仿宋" w:cs="仿宋"/>
          <w:sz w:val="24"/>
        </w:rPr>
      </w:pPr>
      <w:r>
        <w:rPr>
          <w:rFonts w:hint="eastAsia" w:ascii="仿宋" w:hAnsi="仿宋" w:eastAsia="仿宋" w:cs="仿宋"/>
          <w:sz w:val="24"/>
        </w:rPr>
        <w:t>321.入网管理工作包括CPC卡(    )等。省中心在CPC卡流通使用前应做好(    )工作。</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211445C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A、采购管理</w:t>
      </w:r>
    </w:p>
    <w:p w14:paraId="15E1133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B、发行管理</w:t>
      </w:r>
    </w:p>
    <w:p w14:paraId="160D480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C、入库管理</w:t>
      </w:r>
    </w:p>
    <w:p w14:paraId="736C91B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D、入网管理</w:t>
      </w:r>
    </w:p>
    <w:p w14:paraId="1C160D9B">
      <w:pPr>
        <w:rPr>
          <w:rFonts w:ascii="仿宋" w:hAnsi="仿宋" w:eastAsia="仿宋" w:cs="仿宋"/>
          <w:sz w:val="24"/>
        </w:rPr>
      </w:pPr>
      <w:r>
        <w:rPr>
          <w:rFonts w:hint="eastAsia" w:ascii="仿宋" w:hAnsi="仿宋" w:eastAsia="仿宋" w:cs="仿宋"/>
          <w:sz w:val="24"/>
        </w:rPr>
        <w:t>322.若OBU设备未损坏并且ETC卡正常插入OBU内车辆仍在天线读写范围内车道系统感应到会(    )交易(    )。</w:t>
      </w:r>
      <w:r>
        <w:rPr>
          <w:rFonts w:hint="eastAsia" w:ascii="仿宋" w:hAnsi="仿宋" w:eastAsia="仿宋" w:cs="仿宋"/>
          <w:color w:val="FF0000"/>
          <w:sz w:val="24"/>
        </w:rPr>
        <w:t>答案[</w:t>
      </w:r>
      <w:r>
        <w:rPr>
          <w:rFonts w:hint="eastAsia" w:ascii="仿宋" w:hAnsi="仿宋" w:eastAsia="仿宋" w:cs="仿宋"/>
          <w:sz w:val="24"/>
        </w:rPr>
        <w:t>AB</w:t>
      </w:r>
      <w:r>
        <w:rPr>
          <w:rFonts w:hint="eastAsia" w:ascii="仿宋" w:hAnsi="仿宋" w:eastAsia="仿宋" w:cs="仿宋"/>
          <w:color w:val="FF0000"/>
          <w:sz w:val="24"/>
        </w:rPr>
        <w:t>]</w:t>
      </w:r>
      <w:r>
        <w:rPr>
          <w:rFonts w:hint="eastAsia" w:ascii="仿宋" w:hAnsi="仿宋" w:eastAsia="仿宋" w:cs="仿宋"/>
          <w:sz w:val="24"/>
        </w:rPr>
        <w:tab/>
      </w:r>
    </w:p>
    <w:p w14:paraId="5084BE7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A、自动交易</w:t>
      </w:r>
    </w:p>
    <w:p w14:paraId="1C93C72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B、成功放行</w:t>
      </w:r>
    </w:p>
    <w:p w14:paraId="5A96D09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C、正常交易</w:t>
      </w:r>
    </w:p>
    <w:p w14:paraId="058EBCE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D、自动完成</w:t>
      </w:r>
    </w:p>
    <w:p w14:paraId="741F3108">
      <w:pPr>
        <w:rPr>
          <w:rFonts w:ascii="仿宋" w:hAnsi="仿宋" w:eastAsia="仿宋" w:cs="仿宋"/>
          <w:sz w:val="24"/>
        </w:rPr>
      </w:pPr>
      <w:r>
        <w:rPr>
          <w:rFonts w:hint="eastAsia" w:ascii="仿宋" w:hAnsi="仿宋" w:eastAsia="仿宋" w:cs="仿宋"/>
          <w:sz w:val="24"/>
        </w:rPr>
        <w:t>323.三轴货车车货总质量不超过(    )吨(汽车列车(    )吨)。</w:t>
      </w:r>
      <w:r>
        <w:rPr>
          <w:rFonts w:hint="eastAsia" w:ascii="仿宋" w:hAnsi="仿宋" w:eastAsia="仿宋" w:cs="仿宋"/>
          <w:color w:val="FF0000"/>
          <w:sz w:val="24"/>
        </w:rPr>
        <w:t>答案[</w:t>
      </w:r>
      <w:r>
        <w:rPr>
          <w:rFonts w:hint="eastAsia" w:ascii="仿宋" w:hAnsi="仿宋" w:eastAsia="仿宋" w:cs="仿宋"/>
          <w:sz w:val="24"/>
        </w:rPr>
        <w:t>AB</w:t>
      </w:r>
      <w:r>
        <w:rPr>
          <w:rFonts w:hint="eastAsia" w:ascii="仿宋" w:hAnsi="仿宋" w:eastAsia="仿宋" w:cs="仿宋"/>
          <w:color w:val="FF0000"/>
          <w:sz w:val="24"/>
        </w:rPr>
        <w:t>]</w:t>
      </w:r>
      <w:r>
        <w:rPr>
          <w:rFonts w:hint="eastAsia" w:ascii="仿宋" w:hAnsi="仿宋" w:eastAsia="仿宋" w:cs="仿宋"/>
          <w:sz w:val="24"/>
        </w:rPr>
        <w:tab/>
      </w:r>
    </w:p>
    <w:p w14:paraId="73928DE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A、25</w:t>
      </w:r>
    </w:p>
    <w:p w14:paraId="6B94080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B、27</w:t>
      </w:r>
    </w:p>
    <w:p w14:paraId="074EF9A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C、21</w:t>
      </w:r>
    </w:p>
    <w:p w14:paraId="1539095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D、26</w:t>
      </w:r>
    </w:p>
    <w:p w14:paraId="40599B97">
      <w:pPr>
        <w:rPr>
          <w:rFonts w:ascii="仿宋" w:hAnsi="仿宋" w:eastAsia="仿宋" w:cs="仿宋"/>
          <w:sz w:val="24"/>
        </w:rPr>
      </w:pPr>
      <w:r>
        <w:rPr>
          <w:rFonts w:hint="eastAsia" w:ascii="仿宋" w:hAnsi="仿宋" w:eastAsia="仿宋" w:cs="仿宋"/>
          <w:sz w:val="24"/>
        </w:rPr>
        <w:t>324.什么情况下收取CPC卡工本费。(    )</w:t>
      </w:r>
      <w:r>
        <w:rPr>
          <w:rFonts w:hint="eastAsia" w:ascii="仿宋" w:hAnsi="仿宋" w:eastAsia="仿宋" w:cs="仿宋"/>
          <w:color w:val="FF0000"/>
          <w:sz w:val="24"/>
        </w:rPr>
        <w:t>答案[</w:t>
      </w:r>
      <w:r>
        <w:rPr>
          <w:rFonts w:hint="eastAsia" w:ascii="仿宋" w:hAnsi="仿宋" w:eastAsia="仿宋" w:cs="仿宋"/>
          <w:sz w:val="24"/>
        </w:rPr>
        <w:t>AD</w:t>
      </w:r>
      <w:r>
        <w:rPr>
          <w:rFonts w:hint="eastAsia" w:ascii="仿宋" w:hAnsi="仿宋" w:eastAsia="仿宋" w:cs="仿宋"/>
          <w:color w:val="FF0000"/>
          <w:sz w:val="24"/>
        </w:rPr>
        <w:t>]</w:t>
      </w:r>
      <w:r>
        <w:rPr>
          <w:rFonts w:hint="eastAsia" w:ascii="仿宋" w:hAnsi="仿宋" w:eastAsia="仿宋" w:cs="仿宋"/>
          <w:sz w:val="24"/>
        </w:rPr>
        <w:tab/>
      </w:r>
    </w:p>
    <w:p w14:paraId="1354EB4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A、丢失卡</w:t>
      </w:r>
    </w:p>
    <w:p w14:paraId="329554A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B、非人为损坏卡</w:t>
      </w:r>
    </w:p>
    <w:p w14:paraId="1CB3878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C、入口无领卡</w:t>
      </w:r>
    </w:p>
    <w:p w14:paraId="4BD6C8C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D、人为损坏卡</w:t>
      </w:r>
    </w:p>
    <w:p w14:paraId="0E115940">
      <w:pPr>
        <w:rPr>
          <w:rFonts w:ascii="仿宋" w:hAnsi="仿宋" w:eastAsia="仿宋" w:cs="仿宋"/>
          <w:sz w:val="24"/>
        </w:rPr>
      </w:pPr>
      <w:r>
        <w:rPr>
          <w:rFonts w:hint="eastAsia" w:ascii="仿宋" w:hAnsi="仿宋" w:eastAsia="仿宋" w:cs="仿宋"/>
          <w:sz w:val="24"/>
        </w:rPr>
        <w:t>325.省(区、市)涉及(    )等情况，应在内容生效前30个自然日向部联网中心备案。</w:t>
      </w:r>
      <w:r>
        <w:rPr>
          <w:rFonts w:hint="eastAsia" w:ascii="仿宋" w:hAnsi="仿宋" w:eastAsia="仿宋" w:cs="仿宋"/>
          <w:color w:val="FF0000"/>
          <w:sz w:val="24"/>
        </w:rPr>
        <w:t>答案[</w:t>
      </w:r>
      <w:r>
        <w:rPr>
          <w:rFonts w:hint="eastAsia" w:ascii="仿宋" w:hAnsi="仿宋" w:eastAsia="仿宋" w:cs="仿宋"/>
          <w:sz w:val="24"/>
        </w:rPr>
        <w:t>ABC</w:t>
      </w:r>
      <w:r>
        <w:rPr>
          <w:rFonts w:hint="eastAsia" w:ascii="仿宋" w:hAnsi="仿宋" w:eastAsia="仿宋" w:cs="仿宋"/>
          <w:color w:val="FF0000"/>
          <w:sz w:val="24"/>
        </w:rPr>
        <w:t>]</w:t>
      </w:r>
      <w:r>
        <w:rPr>
          <w:rFonts w:hint="eastAsia" w:ascii="仿宋" w:hAnsi="仿宋" w:eastAsia="仿宋" w:cs="仿宋"/>
          <w:sz w:val="24"/>
        </w:rPr>
        <w:tab/>
      </w:r>
    </w:p>
    <w:p w14:paraId="74C2FE7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A、新增</w:t>
      </w:r>
    </w:p>
    <w:p w14:paraId="4760ECF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B、取消收费站</w:t>
      </w:r>
    </w:p>
    <w:p w14:paraId="6EE30B7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C、ETC门架系统</w:t>
      </w:r>
    </w:p>
    <w:p w14:paraId="2246613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D、ETC车道闲置</w:t>
      </w:r>
    </w:p>
    <w:p w14:paraId="0314B29E">
      <w:pPr>
        <w:rPr>
          <w:rFonts w:ascii="仿宋" w:hAnsi="仿宋" w:eastAsia="仿宋" w:cs="仿宋"/>
          <w:sz w:val="24"/>
        </w:rPr>
      </w:pPr>
      <w:r>
        <w:rPr>
          <w:rFonts w:hint="eastAsia" w:ascii="仿宋" w:hAnsi="仿宋" w:eastAsia="仿宋" w:cs="仿宋"/>
          <w:sz w:val="24"/>
        </w:rPr>
        <w:t>326.省级对账范围包括所有涉及本省的ETC通行交易和其他交易数据，可参照部级交易对账内容，由省中心负责组织牵头开展，省中心应与各收费公路经营管理单位建立省内对账机制，并向各收费公路经营管理单位提供那些材料？(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254C96F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A、交易对账报表</w:t>
      </w:r>
    </w:p>
    <w:p w14:paraId="5CB52A5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B、其他交易清分报表</w:t>
      </w:r>
    </w:p>
    <w:p w14:paraId="1DE5307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C、差异查询服务</w:t>
      </w:r>
    </w:p>
    <w:p w14:paraId="19665EA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D、ETC交易清分报表</w:t>
      </w:r>
    </w:p>
    <w:p w14:paraId="1A03A117">
      <w:pPr>
        <w:rPr>
          <w:rFonts w:ascii="仿宋" w:hAnsi="仿宋" w:eastAsia="仿宋" w:cs="仿宋"/>
          <w:sz w:val="24"/>
        </w:rPr>
      </w:pPr>
      <w:r>
        <w:rPr>
          <w:rFonts w:hint="eastAsia" w:ascii="仿宋" w:hAnsi="仿宋" w:eastAsia="仿宋" w:cs="仿宋"/>
          <w:sz w:val="24"/>
        </w:rPr>
        <w:t>327.省联网中心应保障与部联网中心数据(    )的交换跨省交易数据。</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019C3A9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A、交互畅通</w:t>
      </w:r>
    </w:p>
    <w:p w14:paraId="3827897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B、准确</w:t>
      </w:r>
    </w:p>
    <w:p w14:paraId="7D03DFE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C、及时</w:t>
      </w:r>
    </w:p>
    <w:p w14:paraId="79C8001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D、完整</w:t>
      </w:r>
    </w:p>
    <w:p w14:paraId="7730BC02">
      <w:pPr>
        <w:rPr>
          <w:rFonts w:ascii="仿宋" w:hAnsi="仿宋" w:eastAsia="仿宋" w:cs="仿宋"/>
          <w:sz w:val="24"/>
        </w:rPr>
      </w:pPr>
      <w:r>
        <w:rPr>
          <w:rFonts w:hint="eastAsia" w:ascii="仿宋" w:hAnsi="仿宋" w:eastAsia="仿宋" w:cs="仿宋"/>
          <w:sz w:val="24"/>
        </w:rPr>
        <w:t>328.省中心应加强(    )，确保秘钥安全。</w:t>
      </w:r>
      <w:r>
        <w:rPr>
          <w:rFonts w:hint="eastAsia" w:ascii="仿宋" w:hAnsi="仿宋" w:eastAsia="仿宋" w:cs="仿宋"/>
          <w:color w:val="FF0000"/>
          <w:sz w:val="24"/>
        </w:rPr>
        <w:t>答案[</w:t>
      </w:r>
      <w:r>
        <w:rPr>
          <w:rFonts w:hint="eastAsia" w:ascii="仿宋" w:hAnsi="仿宋" w:eastAsia="仿宋" w:cs="仿宋"/>
          <w:sz w:val="24"/>
        </w:rPr>
        <w:t>BD</w:t>
      </w:r>
      <w:r>
        <w:rPr>
          <w:rFonts w:hint="eastAsia" w:ascii="仿宋" w:hAnsi="仿宋" w:eastAsia="仿宋" w:cs="仿宋"/>
          <w:color w:val="FF0000"/>
          <w:sz w:val="24"/>
        </w:rPr>
        <w:t>]</w:t>
      </w:r>
      <w:r>
        <w:rPr>
          <w:rFonts w:hint="eastAsia" w:ascii="仿宋" w:hAnsi="仿宋" w:eastAsia="仿宋" w:cs="仿宋"/>
          <w:sz w:val="24"/>
        </w:rPr>
        <w:tab/>
      </w:r>
    </w:p>
    <w:p w14:paraId="286D49D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A、CPC卡管理</w:t>
      </w:r>
    </w:p>
    <w:p w14:paraId="18F2EA9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B、人员管理</w:t>
      </w:r>
    </w:p>
    <w:p w14:paraId="169C3CD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C、网络管理</w:t>
      </w:r>
    </w:p>
    <w:p w14:paraId="59CDBFB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D、路段管理</w:t>
      </w:r>
    </w:p>
    <w:p w14:paraId="2117D5CA">
      <w:pPr>
        <w:rPr>
          <w:rFonts w:ascii="仿宋" w:hAnsi="仿宋" w:eastAsia="仿宋" w:cs="仿宋"/>
          <w:sz w:val="24"/>
        </w:rPr>
      </w:pPr>
      <w:r>
        <w:rPr>
          <w:rFonts w:hint="eastAsia" w:ascii="仿宋" w:hAnsi="仿宋" w:eastAsia="仿宋" w:cs="仿宋"/>
          <w:sz w:val="24"/>
        </w:rPr>
        <w:t>329.使用非现金卡作为电子钱包支付，(    )情况，不应刷ETC卡支付。</w:t>
      </w:r>
      <w:r>
        <w:rPr>
          <w:rFonts w:hint="eastAsia" w:ascii="仿宋" w:hAnsi="仿宋" w:eastAsia="仿宋" w:cs="仿宋"/>
          <w:color w:val="FF0000"/>
          <w:sz w:val="24"/>
        </w:rPr>
        <w:t>答案[</w:t>
      </w:r>
      <w:r>
        <w:rPr>
          <w:rFonts w:hint="eastAsia" w:ascii="仿宋" w:hAnsi="仿宋" w:eastAsia="仿宋" w:cs="仿宋"/>
          <w:sz w:val="24"/>
        </w:rPr>
        <w:t>ABD</w:t>
      </w:r>
      <w:r>
        <w:rPr>
          <w:rFonts w:hint="eastAsia" w:ascii="仿宋" w:hAnsi="仿宋" w:eastAsia="仿宋" w:cs="仿宋"/>
          <w:color w:val="FF0000"/>
          <w:sz w:val="24"/>
        </w:rPr>
        <w:t>]</w:t>
      </w:r>
      <w:r>
        <w:rPr>
          <w:rFonts w:hint="eastAsia" w:ascii="仿宋" w:hAnsi="仿宋" w:eastAsia="仿宋" w:cs="仿宋"/>
          <w:sz w:val="24"/>
        </w:rPr>
        <w:tab/>
      </w:r>
    </w:p>
    <w:p w14:paraId="2774C8B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A、卡内车牌为空</w:t>
      </w:r>
    </w:p>
    <w:p w14:paraId="56A70CD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B、卡内车牌与实际车辆不符</w:t>
      </w:r>
    </w:p>
    <w:p w14:paraId="726E38F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C、卡内无入口信息</w:t>
      </w:r>
    </w:p>
    <w:p w14:paraId="2DEF80F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D、余额不足</w:t>
      </w:r>
    </w:p>
    <w:p w14:paraId="067EC3F2">
      <w:pPr>
        <w:rPr>
          <w:rFonts w:ascii="仿宋" w:hAnsi="仿宋" w:eastAsia="仿宋" w:cs="仿宋"/>
          <w:sz w:val="24"/>
        </w:rPr>
      </w:pPr>
      <w:r>
        <w:rPr>
          <w:rFonts w:hint="eastAsia" w:ascii="仿宋" w:hAnsi="仿宋" w:eastAsia="仿宋" w:cs="仿宋"/>
          <w:sz w:val="24"/>
        </w:rPr>
        <w:t>330.视频图形数据主要包括？(    )</w:t>
      </w:r>
      <w:r>
        <w:rPr>
          <w:rFonts w:hint="eastAsia" w:ascii="仿宋" w:hAnsi="仿宋" w:eastAsia="仿宋" w:cs="仿宋"/>
          <w:color w:val="FF0000"/>
          <w:sz w:val="24"/>
        </w:rPr>
        <w:t>答案[</w:t>
      </w:r>
      <w:r>
        <w:rPr>
          <w:rFonts w:hint="eastAsia" w:ascii="仿宋" w:hAnsi="仿宋" w:eastAsia="仿宋" w:cs="仿宋"/>
          <w:sz w:val="24"/>
        </w:rPr>
        <w:t>AB</w:t>
      </w:r>
      <w:r>
        <w:rPr>
          <w:rFonts w:hint="eastAsia" w:ascii="仿宋" w:hAnsi="仿宋" w:eastAsia="仿宋" w:cs="仿宋"/>
          <w:color w:val="FF0000"/>
          <w:sz w:val="24"/>
        </w:rPr>
        <w:t>]</w:t>
      </w:r>
      <w:r>
        <w:rPr>
          <w:rFonts w:hint="eastAsia" w:ascii="仿宋" w:hAnsi="仿宋" w:eastAsia="仿宋" w:cs="仿宋"/>
          <w:sz w:val="24"/>
        </w:rPr>
        <w:tab/>
      </w:r>
    </w:p>
    <w:p w14:paraId="0306699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A、公路主线</w:t>
      </w:r>
    </w:p>
    <w:p w14:paraId="4D48DF1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B、节点视频图像</w:t>
      </w:r>
    </w:p>
    <w:p w14:paraId="3EDF9C9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C、公路沿线</w:t>
      </w:r>
    </w:p>
    <w:p w14:paraId="72AA211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D、公路支线</w:t>
      </w:r>
    </w:p>
    <w:p w14:paraId="1F96BF7D">
      <w:pPr>
        <w:rPr>
          <w:rFonts w:ascii="仿宋" w:hAnsi="仿宋" w:eastAsia="仿宋" w:cs="仿宋"/>
          <w:sz w:val="24"/>
        </w:rPr>
      </w:pPr>
      <w:r>
        <w:rPr>
          <w:rFonts w:hint="eastAsia" w:ascii="仿宋" w:hAnsi="仿宋" w:eastAsia="仿宋" w:cs="仿宋"/>
          <w:sz w:val="24"/>
        </w:rPr>
        <w:t>331.收费班长负责处理收费过程中的(    )等特殊情况妥善处理突发事件并及时报告监控和站领导。</w:t>
      </w:r>
      <w:r>
        <w:rPr>
          <w:rFonts w:hint="eastAsia" w:ascii="仿宋" w:hAnsi="仿宋" w:eastAsia="仿宋" w:cs="仿宋"/>
          <w:color w:val="FF0000"/>
          <w:sz w:val="24"/>
        </w:rPr>
        <w:t>答案[</w:t>
      </w:r>
      <w:r>
        <w:rPr>
          <w:rFonts w:hint="eastAsia" w:ascii="仿宋" w:hAnsi="仿宋" w:eastAsia="仿宋" w:cs="仿宋"/>
          <w:sz w:val="24"/>
        </w:rPr>
        <w:t>BD</w:t>
      </w:r>
      <w:r>
        <w:rPr>
          <w:rFonts w:hint="eastAsia" w:ascii="仿宋" w:hAnsi="仿宋" w:eastAsia="仿宋" w:cs="仿宋"/>
          <w:color w:val="FF0000"/>
          <w:sz w:val="24"/>
        </w:rPr>
        <w:t>]</w:t>
      </w:r>
      <w:r>
        <w:rPr>
          <w:rFonts w:hint="eastAsia" w:ascii="仿宋" w:hAnsi="仿宋" w:eastAsia="仿宋" w:cs="仿宋"/>
          <w:sz w:val="24"/>
        </w:rPr>
        <w:tab/>
      </w:r>
    </w:p>
    <w:p w14:paraId="3B8E5A0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A、问题</w:t>
      </w:r>
    </w:p>
    <w:p w14:paraId="4B4EECF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B、特情</w:t>
      </w:r>
    </w:p>
    <w:p w14:paraId="4AF62A7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C、情况</w:t>
      </w:r>
    </w:p>
    <w:p w14:paraId="6AC766F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D、投诉</w:t>
      </w:r>
    </w:p>
    <w:p w14:paraId="67843B29">
      <w:pPr>
        <w:rPr>
          <w:rFonts w:ascii="仿宋" w:hAnsi="仿宋" w:eastAsia="仿宋" w:cs="仿宋"/>
          <w:sz w:val="24"/>
        </w:rPr>
      </w:pPr>
      <w:r>
        <w:rPr>
          <w:rFonts w:hint="eastAsia" w:ascii="仿宋" w:hAnsi="仿宋" w:eastAsia="仿宋" w:cs="仿宋"/>
          <w:sz w:val="24"/>
        </w:rPr>
        <w:t>332.收费操作规范性的稽核应包括以下哪些业务操作流程的规范性？(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2CD9014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A、优免车辆处理</w:t>
      </w:r>
    </w:p>
    <w:p w14:paraId="537EB9E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B、特情处理</w:t>
      </w:r>
    </w:p>
    <w:p w14:paraId="791F1D7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C、追缴黑名单处理</w:t>
      </w:r>
    </w:p>
    <w:p w14:paraId="6EAD932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D、通行费补费</w:t>
      </w:r>
    </w:p>
    <w:p w14:paraId="5FECF163">
      <w:pPr>
        <w:rPr>
          <w:rFonts w:ascii="仿宋" w:hAnsi="仿宋" w:eastAsia="仿宋" w:cs="仿宋"/>
          <w:sz w:val="24"/>
        </w:rPr>
      </w:pPr>
      <w:r>
        <w:rPr>
          <w:rFonts w:hint="eastAsia" w:ascii="仿宋" w:hAnsi="仿宋" w:eastAsia="仿宋" w:cs="仿宋"/>
          <w:sz w:val="24"/>
        </w:rPr>
        <w:t>333.收费操作性主要包括什么？(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69A2B16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A、车牌录入准确</w:t>
      </w:r>
    </w:p>
    <w:p w14:paraId="4BD8C42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B、车型录入准确</w:t>
      </w:r>
    </w:p>
    <w:p w14:paraId="561D5B9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C、通行费收取准确</w:t>
      </w:r>
    </w:p>
    <w:p w14:paraId="3EFE1B7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D、通行交易信息记录准确</w:t>
      </w:r>
    </w:p>
    <w:p w14:paraId="1637B088">
      <w:pPr>
        <w:rPr>
          <w:rFonts w:ascii="仿宋" w:hAnsi="仿宋" w:eastAsia="仿宋" w:cs="仿宋"/>
          <w:sz w:val="24"/>
        </w:rPr>
      </w:pPr>
      <w:r>
        <w:rPr>
          <w:rFonts w:hint="eastAsia" w:ascii="仿宋" w:hAnsi="仿宋" w:eastAsia="仿宋" w:cs="仿宋"/>
          <w:sz w:val="24"/>
        </w:rPr>
        <w:t>334.收费车道放行流程中客车车型、货车车型、专项作业车车型分别输入什么？(    )</w:t>
      </w:r>
      <w:r>
        <w:rPr>
          <w:rFonts w:hint="eastAsia" w:ascii="仿宋" w:hAnsi="仿宋" w:eastAsia="仿宋" w:cs="仿宋"/>
          <w:color w:val="FF0000"/>
          <w:sz w:val="24"/>
        </w:rPr>
        <w:t>答案[</w:t>
      </w:r>
      <w:r>
        <w:rPr>
          <w:rFonts w:hint="eastAsia" w:ascii="仿宋" w:hAnsi="仿宋" w:eastAsia="仿宋" w:cs="仿宋"/>
          <w:sz w:val="24"/>
        </w:rPr>
        <w:t>ACD</w:t>
      </w:r>
      <w:r>
        <w:rPr>
          <w:rFonts w:hint="eastAsia" w:ascii="仿宋" w:hAnsi="仿宋" w:eastAsia="仿宋" w:cs="仿宋"/>
          <w:color w:val="FF0000"/>
          <w:sz w:val="24"/>
        </w:rPr>
        <w:t>]</w:t>
      </w:r>
      <w:r>
        <w:rPr>
          <w:rFonts w:hint="eastAsia" w:ascii="仿宋" w:hAnsi="仿宋" w:eastAsia="仿宋" w:cs="仿宋"/>
          <w:sz w:val="24"/>
        </w:rPr>
        <w:tab/>
      </w:r>
    </w:p>
    <w:p w14:paraId="7FA2901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A、（1-4）</w:t>
      </w:r>
    </w:p>
    <w:p w14:paraId="73B69B4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B、（5-9）</w:t>
      </w:r>
    </w:p>
    <w:p w14:paraId="30177E6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C、（11-16）</w:t>
      </w:r>
    </w:p>
    <w:p w14:paraId="169954D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D、（21-26）</w:t>
      </w:r>
    </w:p>
    <w:p w14:paraId="04250785">
      <w:pPr>
        <w:rPr>
          <w:rFonts w:ascii="仿宋" w:hAnsi="仿宋" w:eastAsia="仿宋" w:cs="仿宋"/>
          <w:sz w:val="24"/>
        </w:rPr>
      </w:pPr>
      <w:r>
        <w:rPr>
          <w:rFonts w:hint="eastAsia" w:ascii="仿宋" w:hAnsi="仿宋" w:eastAsia="仿宋" w:cs="仿宋"/>
          <w:sz w:val="24"/>
        </w:rPr>
        <w:t>335.收费车道系统具有(    )功能。</w:t>
      </w:r>
      <w:r>
        <w:rPr>
          <w:rFonts w:hint="eastAsia" w:ascii="仿宋" w:hAnsi="仿宋" w:eastAsia="仿宋" w:cs="仿宋"/>
          <w:color w:val="FF0000"/>
          <w:sz w:val="24"/>
        </w:rPr>
        <w:t>答案[</w:t>
      </w:r>
      <w:r>
        <w:rPr>
          <w:rFonts w:hint="eastAsia" w:ascii="仿宋" w:hAnsi="仿宋" w:eastAsia="仿宋" w:cs="仿宋"/>
          <w:sz w:val="24"/>
        </w:rPr>
        <w:t>AB</w:t>
      </w:r>
      <w:r>
        <w:rPr>
          <w:rFonts w:hint="eastAsia" w:ascii="仿宋" w:hAnsi="仿宋" w:eastAsia="仿宋" w:cs="仿宋"/>
          <w:color w:val="FF0000"/>
          <w:sz w:val="24"/>
        </w:rPr>
        <w:t>]</w:t>
      </w:r>
      <w:r>
        <w:rPr>
          <w:rFonts w:hint="eastAsia" w:ascii="仿宋" w:hAnsi="仿宋" w:eastAsia="仿宋" w:cs="仿宋"/>
          <w:sz w:val="24"/>
        </w:rPr>
        <w:tab/>
      </w:r>
    </w:p>
    <w:p w14:paraId="37C799A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A、独立工作</w:t>
      </w:r>
    </w:p>
    <w:p w14:paraId="6DAAF7D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B、降级使用</w:t>
      </w:r>
    </w:p>
    <w:p w14:paraId="7C09764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C、权限监控</w:t>
      </w:r>
    </w:p>
    <w:p w14:paraId="428168A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D、预防病毒</w:t>
      </w:r>
    </w:p>
    <w:p w14:paraId="4A1162BC">
      <w:pPr>
        <w:rPr>
          <w:rFonts w:ascii="仿宋" w:hAnsi="仿宋" w:eastAsia="仿宋" w:cs="仿宋"/>
          <w:sz w:val="24"/>
        </w:rPr>
      </w:pPr>
      <w:r>
        <w:rPr>
          <w:rFonts w:hint="eastAsia" w:ascii="仿宋" w:hAnsi="仿宋" w:eastAsia="仿宋" w:cs="仿宋"/>
          <w:sz w:val="24"/>
        </w:rPr>
        <w:t>336.收费方对其产生的交易数据的质量负责，保证符合有关接口规范的要求，(    )的上传至省联网中心，不应上传交易时间异常的数据。</w:t>
      </w:r>
      <w:r>
        <w:rPr>
          <w:rFonts w:hint="eastAsia" w:ascii="仿宋" w:hAnsi="仿宋" w:eastAsia="仿宋" w:cs="仿宋"/>
          <w:color w:val="FF0000"/>
          <w:sz w:val="24"/>
        </w:rPr>
        <w:t>答案[</w:t>
      </w:r>
      <w:r>
        <w:rPr>
          <w:rFonts w:hint="eastAsia" w:ascii="仿宋" w:hAnsi="仿宋" w:eastAsia="仿宋" w:cs="仿宋"/>
          <w:sz w:val="24"/>
        </w:rPr>
        <w:t>ABC</w:t>
      </w:r>
      <w:r>
        <w:rPr>
          <w:rFonts w:hint="eastAsia" w:ascii="仿宋" w:hAnsi="仿宋" w:eastAsia="仿宋" w:cs="仿宋"/>
          <w:color w:val="FF0000"/>
          <w:sz w:val="24"/>
        </w:rPr>
        <w:t>]</w:t>
      </w:r>
      <w:r>
        <w:rPr>
          <w:rFonts w:hint="eastAsia" w:ascii="仿宋" w:hAnsi="仿宋" w:eastAsia="仿宋" w:cs="仿宋"/>
          <w:sz w:val="24"/>
        </w:rPr>
        <w:tab/>
      </w:r>
    </w:p>
    <w:p w14:paraId="4F9F48C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A、准确</w:t>
      </w:r>
    </w:p>
    <w:p w14:paraId="30DDD9F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B、及时</w:t>
      </w:r>
    </w:p>
    <w:p w14:paraId="2DBF51A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C、完整</w:t>
      </w:r>
    </w:p>
    <w:p w14:paraId="1F8A36B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D、公开</w:t>
      </w:r>
    </w:p>
    <w:p w14:paraId="4E718CD0">
      <w:pPr>
        <w:rPr>
          <w:rFonts w:ascii="仿宋" w:hAnsi="仿宋" w:eastAsia="仿宋" w:cs="仿宋"/>
          <w:sz w:val="24"/>
        </w:rPr>
      </w:pPr>
      <w:r>
        <w:rPr>
          <w:rFonts w:hint="eastAsia" w:ascii="仿宋" w:hAnsi="仿宋" w:eastAsia="仿宋" w:cs="仿宋"/>
          <w:sz w:val="24"/>
        </w:rPr>
        <w:t>337.收费方业务人员在核实需提交至部联网中心协调处理的争议交易笔数、金额后通过清分结算业务系统“预申请仲裁"生成并打印协调处理申请单该申请单应经(  )、(  )、(  )或(  )分别签字并进行“确认仲裁"操作提交该申请。</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0CD4B27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A、业务人员</w:t>
      </w:r>
    </w:p>
    <w:p w14:paraId="189EAF9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B、业务负责人</w:t>
      </w:r>
    </w:p>
    <w:p w14:paraId="734D106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C、业务主管领导</w:t>
      </w:r>
    </w:p>
    <w:p w14:paraId="0529624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D、主要领导</w:t>
      </w:r>
    </w:p>
    <w:p w14:paraId="3A23DCBD">
      <w:pPr>
        <w:rPr>
          <w:rFonts w:ascii="仿宋" w:hAnsi="仿宋" w:eastAsia="仿宋" w:cs="仿宋"/>
          <w:sz w:val="24"/>
        </w:rPr>
      </w:pPr>
      <w:r>
        <w:rPr>
          <w:rFonts w:hint="eastAsia" w:ascii="仿宋" w:hAnsi="仿宋" w:eastAsia="仿宋" w:cs="仿宋"/>
          <w:sz w:val="24"/>
        </w:rPr>
        <w:t>338.收费工班交接时，本班(    )的CPC卡若(    )给下班次，需做好交接记录。</w:t>
      </w:r>
      <w:r>
        <w:rPr>
          <w:rFonts w:hint="eastAsia" w:ascii="仿宋" w:hAnsi="仿宋" w:eastAsia="仿宋" w:cs="仿宋"/>
          <w:color w:val="FF0000"/>
          <w:sz w:val="24"/>
        </w:rPr>
        <w:t>答案[</w:t>
      </w:r>
      <w:r>
        <w:rPr>
          <w:rFonts w:hint="eastAsia" w:ascii="仿宋" w:hAnsi="仿宋" w:eastAsia="仿宋" w:cs="仿宋"/>
          <w:sz w:val="24"/>
        </w:rPr>
        <w:t>AC</w:t>
      </w:r>
      <w:r>
        <w:rPr>
          <w:rFonts w:hint="eastAsia" w:ascii="仿宋" w:hAnsi="仿宋" w:eastAsia="仿宋" w:cs="仿宋"/>
          <w:color w:val="FF0000"/>
          <w:sz w:val="24"/>
        </w:rPr>
        <w:t>]</w:t>
      </w:r>
      <w:r>
        <w:rPr>
          <w:rFonts w:hint="eastAsia" w:ascii="仿宋" w:hAnsi="仿宋" w:eastAsia="仿宋" w:cs="仿宋"/>
          <w:sz w:val="24"/>
        </w:rPr>
        <w:tab/>
      </w:r>
    </w:p>
    <w:p w14:paraId="532A1A0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A、结存</w:t>
      </w:r>
    </w:p>
    <w:p w14:paraId="7AD4EF0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B、剩余</w:t>
      </w:r>
    </w:p>
    <w:p w14:paraId="30E746D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C、转交</w:t>
      </w:r>
    </w:p>
    <w:p w14:paraId="10B2BDD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D、交还</w:t>
      </w:r>
    </w:p>
    <w:p w14:paraId="3ED3057E">
      <w:pPr>
        <w:rPr>
          <w:rFonts w:ascii="仿宋" w:hAnsi="仿宋" w:eastAsia="仿宋" w:cs="仿宋"/>
          <w:sz w:val="24"/>
        </w:rPr>
      </w:pPr>
      <w:r>
        <w:rPr>
          <w:rFonts w:hint="eastAsia" w:ascii="仿宋" w:hAnsi="仿宋" w:eastAsia="仿宋" w:cs="仿宋"/>
          <w:sz w:val="24"/>
        </w:rPr>
        <w:t>339.收费工作管理暂行办法中规定通行费发票包括(    )</w:t>
      </w:r>
      <w:r>
        <w:rPr>
          <w:rFonts w:hint="eastAsia" w:ascii="仿宋" w:hAnsi="仿宋" w:eastAsia="仿宋" w:cs="仿宋"/>
          <w:color w:val="FF0000"/>
          <w:sz w:val="24"/>
        </w:rPr>
        <w:t>答案[</w:t>
      </w:r>
      <w:r>
        <w:rPr>
          <w:rFonts w:hint="eastAsia" w:ascii="仿宋" w:hAnsi="仿宋" w:eastAsia="仿宋" w:cs="仿宋"/>
          <w:sz w:val="24"/>
        </w:rPr>
        <w:t>AB</w:t>
      </w:r>
      <w:r>
        <w:rPr>
          <w:rFonts w:hint="eastAsia" w:ascii="仿宋" w:hAnsi="仿宋" w:eastAsia="仿宋" w:cs="仿宋"/>
          <w:color w:val="FF0000"/>
          <w:sz w:val="24"/>
        </w:rPr>
        <w:t>]</w:t>
      </w:r>
      <w:r>
        <w:rPr>
          <w:rFonts w:hint="eastAsia" w:ascii="仿宋" w:hAnsi="仿宋" w:eastAsia="仿宋" w:cs="仿宋"/>
          <w:sz w:val="24"/>
        </w:rPr>
        <w:tab/>
      </w:r>
    </w:p>
    <w:p w14:paraId="08AA684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A、机打发票</w:t>
      </w:r>
    </w:p>
    <w:p w14:paraId="3377DAE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B、定额发票</w:t>
      </w:r>
    </w:p>
    <w:p w14:paraId="6EF46F0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C、月票</w:t>
      </w:r>
    </w:p>
    <w:p w14:paraId="7FACC31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D、电子发票</w:t>
      </w:r>
    </w:p>
    <w:p w14:paraId="3FD81AB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E、电子收据</w:t>
      </w:r>
    </w:p>
    <w:p w14:paraId="6D7A8344">
      <w:pPr>
        <w:rPr>
          <w:rFonts w:ascii="仿宋" w:hAnsi="仿宋" w:eastAsia="仿宋" w:cs="仿宋"/>
          <w:sz w:val="24"/>
        </w:rPr>
      </w:pPr>
      <w:r>
        <w:rPr>
          <w:rFonts w:hint="eastAsia" w:ascii="仿宋" w:hAnsi="仿宋" w:eastAsia="仿宋" w:cs="仿宋"/>
          <w:sz w:val="24"/>
        </w:rPr>
        <w:t>340.收费公路车辆通行费车型分别按(    )系列分类。</w:t>
      </w:r>
      <w:r>
        <w:rPr>
          <w:rFonts w:hint="eastAsia" w:ascii="仿宋" w:hAnsi="仿宋" w:eastAsia="仿宋" w:cs="仿宋"/>
          <w:color w:val="FF0000"/>
          <w:sz w:val="24"/>
        </w:rPr>
        <w:t>答案[</w:t>
      </w:r>
      <w:r>
        <w:rPr>
          <w:rFonts w:hint="eastAsia" w:ascii="仿宋" w:hAnsi="仿宋" w:eastAsia="仿宋" w:cs="仿宋"/>
          <w:sz w:val="24"/>
        </w:rPr>
        <w:t>ABC</w:t>
      </w:r>
      <w:r>
        <w:rPr>
          <w:rFonts w:hint="eastAsia" w:ascii="仿宋" w:hAnsi="仿宋" w:eastAsia="仿宋" w:cs="仿宋"/>
          <w:color w:val="FF0000"/>
          <w:sz w:val="24"/>
        </w:rPr>
        <w:t>]</w:t>
      </w:r>
      <w:r>
        <w:rPr>
          <w:rFonts w:hint="eastAsia" w:ascii="仿宋" w:hAnsi="仿宋" w:eastAsia="仿宋" w:cs="仿宋"/>
          <w:sz w:val="24"/>
        </w:rPr>
        <w:tab/>
      </w:r>
    </w:p>
    <w:p w14:paraId="1954803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A、客车</w:t>
      </w:r>
    </w:p>
    <w:p w14:paraId="57D58BE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B、货车</w:t>
      </w:r>
    </w:p>
    <w:p w14:paraId="31B4FF1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C、专项作业车</w:t>
      </w:r>
    </w:p>
    <w:p w14:paraId="7B89384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D、绿通车</w:t>
      </w:r>
    </w:p>
    <w:p w14:paraId="5179C4A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E、其他车辆</w:t>
      </w:r>
    </w:p>
    <w:p w14:paraId="7C9322A8">
      <w:pPr>
        <w:rPr>
          <w:rFonts w:ascii="仿宋" w:hAnsi="仿宋" w:eastAsia="仿宋" w:cs="仿宋"/>
          <w:sz w:val="24"/>
        </w:rPr>
      </w:pPr>
      <w:r>
        <w:rPr>
          <w:rFonts w:hint="eastAsia" w:ascii="仿宋" w:hAnsi="仿宋" w:eastAsia="仿宋" w:cs="仿宋"/>
          <w:sz w:val="24"/>
        </w:rPr>
        <w:t>341.收费公路经营管理单位按照(    )相关政策开展CPC卡使用和管理工作。</w:t>
      </w:r>
      <w:r>
        <w:rPr>
          <w:rFonts w:hint="eastAsia" w:ascii="仿宋" w:hAnsi="仿宋" w:eastAsia="仿宋" w:cs="仿宋"/>
          <w:color w:val="FF0000"/>
          <w:sz w:val="24"/>
        </w:rPr>
        <w:t>答案[</w:t>
      </w:r>
      <w:r>
        <w:rPr>
          <w:rFonts w:hint="eastAsia" w:ascii="仿宋" w:hAnsi="仿宋" w:eastAsia="仿宋" w:cs="仿宋"/>
          <w:sz w:val="24"/>
        </w:rPr>
        <w:t>ABC</w:t>
      </w:r>
      <w:r>
        <w:rPr>
          <w:rFonts w:hint="eastAsia" w:ascii="仿宋" w:hAnsi="仿宋" w:eastAsia="仿宋" w:cs="仿宋"/>
          <w:color w:val="FF0000"/>
          <w:sz w:val="24"/>
        </w:rPr>
        <w:t>]</w:t>
      </w:r>
      <w:r>
        <w:rPr>
          <w:rFonts w:hint="eastAsia" w:ascii="仿宋" w:hAnsi="仿宋" w:eastAsia="仿宋" w:cs="仿宋"/>
          <w:sz w:val="24"/>
        </w:rPr>
        <w:tab/>
      </w:r>
    </w:p>
    <w:p w14:paraId="050C2F5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A、标准</w:t>
      </w:r>
    </w:p>
    <w:p w14:paraId="6C2EAE1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B、规范</w:t>
      </w:r>
    </w:p>
    <w:p w14:paraId="321DCB0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C、细则</w:t>
      </w:r>
    </w:p>
    <w:p w14:paraId="4901898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D、规定</w:t>
      </w:r>
    </w:p>
    <w:p w14:paraId="59C3298D">
      <w:pPr>
        <w:rPr>
          <w:rFonts w:ascii="仿宋" w:hAnsi="仿宋" w:eastAsia="仿宋" w:cs="仿宋"/>
          <w:sz w:val="24"/>
        </w:rPr>
      </w:pPr>
      <w:r>
        <w:rPr>
          <w:rFonts w:hint="eastAsia" w:ascii="仿宋" w:hAnsi="仿宋" w:eastAsia="仿宋" w:cs="仿宋"/>
          <w:sz w:val="24"/>
        </w:rPr>
        <w:t>342.收费公路经营管理单位应在出口收费站合理布设绿通车辆查验点，并在出口收费站通过设立(    )等措施，引导车辆到指定地点(    )。</w:t>
      </w:r>
      <w:r>
        <w:rPr>
          <w:rFonts w:hint="eastAsia" w:ascii="仿宋" w:hAnsi="仿宋" w:eastAsia="仿宋" w:cs="仿宋"/>
          <w:color w:val="FF0000"/>
          <w:sz w:val="24"/>
        </w:rPr>
        <w:t>答案[</w:t>
      </w:r>
      <w:r>
        <w:rPr>
          <w:rFonts w:hint="eastAsia" w:ascii="仿宋" w:hAnsi="仿宋" w:eastAsia="仿宋" w:cs="仿宋"/>
          <w:sz w:val="24"/>
        </w:rPr>
        <w:t>BC</w:t>
      </w:r>
      <w:r>
        <w:rPr>
          <w:rFonts w:hint="eastAsia" w:ascii="仿宋" w:hAnsi="仿宋" w:eastAsia="仿宋" w:cs="仿宋"/>
          <w:color w:val="FF0000"/>
          <w:sz w:val="24"/>
        </w:rPr>
        <w:t>]</w:t>
      </w:r>
      <w:r>
        <w:rPr>
          <w:rFonts w:hint="eastAsia" w:ascii="仿宋" w:hAnsi="仿宋" w:eastAsia="仿宋" w:cs="仿宋"/>
          <w:sz w:val="24"/>
        </w:rPr>
        <w:tab/>
      </w:r>
    </w:p>
    <w:p w14:paraId="062C36A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A、标志标牌</w:t>
      </w:r>
    </w:p>
    <w:p w14:paraId="506AA6B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B、标志标识</w:t>
      </w:r>
    </w:p>
    <w:p w14:paraId="479F497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C、接受查验</w:t>
      </w:r>
    </w:p>
    <w:p w14:paraId="4679924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D、拍照查验</w:t>
      </w:r>
    </w:p>
    <w:p w14:paraId="5DB0AD4C">
      <w:pPr>
        <w:rPr>
          <w:rFonts w:ascii="仿宋" w:hAnsi="仿宋" w:eastAsia="仿宋" w:cs="仿宋"/>
          <w:sz w:val="24"/>
        </w:rPr>
      </w:pPr>
      <w:r>
        <w:rPr>
          <w:rFonts w:hint="eastAsia" w:ascii="仿宋" w:hAnsi="仿宋" w:eastAsia="仿宋" w:cs="仿宋"/>
          <w:sz w:val="24"/>
        </w:rPr>
        <w:t>343.收费公路经营管理者应当在收费站的显著位置，设置载有(    )收费单位等内容的公告牌，接受社会监督。</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5D114BB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A、收费站名称</w:t>
      </w:r>
    </w:p>
    <w:p w14:paraId="4664EA8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B、审批机关</w:t>
      </w:r>
    </w:p>
    <w:p w14:paraId="3B31B52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C、收费标准</w:t>
      </w:r>
    </w:p>
    <w:p w14:paraId="219B16A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D、收费起止年限和监督电话</w:t>
      </w:r>
    </w:p>
    <w:p w14:paraId="221C775C">
      <w:pPr>
        <w:rPr>
          <w:rFonts w:ascii="仿宋" w:hAnsi="仿宋" w:eastAsia="仿宋" w:cs="仿宋"/>
          <w:sz w:val="24"/>
        </w:rPr>
      </w:pPr>
      <w:r>
        <w:rPr>
          <w:rFonts w:hint="eastAsia" w:ascii="仿宋" w:hAnsi="仿宋" w:eastAsia="仿宋" w:cs="仿宋"/>
          <w:sz w:val="24"/>
        </w:rPr>
        <w:t>344.收费公路联网收费客户处理时ETC发行服务机构职责(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7540F6A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A、负责受理本机构发行的客户发起的投诉、处理和回复。</w:t>
      </w:r>
    </w:p>
    <w:p w14:paraId="398B394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B、督促指导合作机构规范开展投诉处理工作完善客户投诉的必要信息。</w:t>
      </w:r>
    </w:p>
    <w:p w14:paraId="65095B9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C、协调相关被投诉方按规定处理投诉。</w:t>
      </w:r>
    </w:p>
    <w:p w14:paraId="4392933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D、协助做好ETC客户异地通行相关服务工作;负责本机构发行客户的ETC退费。</w:t>
      </w:r>
    </w:p>
    <w:p w14:paraId="2246107D">
      <w:pPr>
        <w:rPr>
          <w:rFonts w:ascii="仿宋" w:hAnsi="仿宋" w:eastAsia="仿宋" w:cs="仿宋"/>
          <w:sz w:val="24"/>
        </w:rPr>
      </w:pPr>
      <w:r>
        <w:rPr>
          <w:rFonts w:hint="eastAsia" w:ascii="仿宋" w:hAnsi="仿宋" w:eastAsia="仿宋" w:cs="仿宋"/>
          <w:sz w:val="24"/>
        </w:rPr>
        <w:t>345.收费公路联网收费客户处理时路网中心职责(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32C33F9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A、负责跟踪并督促各省(区、市)及时处理涉及本省(区、市)的投诉。</w:t>
      </w:r>
    </w:p>
    <w:p w14:paraId="49D3204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B、协调处理争议投诉回访投诉处理情况。</w:t>
      </w:r>
    </w:p>
    <w:p w14:paraId="363EA44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C、抽检各省(区、市)投诉工单质量组织全网投诉处理评价等工作。</w:t>
      </w:r>
    </w:p>
    <w:p w14:paraId="255AF5D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D、对各参与方在规定时间内未反馈意见或不能达成一致的应当立即明确最終意见快速处理结案保障客户权益。</w:t>
      </w:r>
    </w:p>
    <w:p w14:paraId="4B25EC94">
      <w:pPr>
        <w:rPr>
          <w:rFonts w:ascii="仿宋" w:hAnsi="仿宋" w:eastAsia="仿宋" w:cs="仿宋"/>
          <w:sz w:val="24"/>
        </w:rPr>
      </w:pPr>
      <w:r>
        <w:rPr>
          <w:rFonts w:hint="eastAsia" w:ascii="仿宋" w:hAnsi="仿宋" w:eastAsia="仿宋" w:cs="仿宋"/>
          <w:sz w:val="24"/>
        </w:rPr>
        <w:t>346.收费公路联网收费客户投诉处理时各参与方应当妥善保管并及时提供与投诉处理相关的(    )等证据保存期不少于6个月未按要求提供或者无法提供相关资料的承担相应责任。</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5CB4487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A、通行记录</w:t>
      </w:r>
    </w:p>
    <w:p w14:paraId="7448AD9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B、图像</w:t>
      </w:r>
    </w:p>
    <w:p w14:paraId="30E6597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C、车道日志</w:t>
      </w:r>
    </w:p>
    <w:p w14:paraId="51DC34F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D、视频音频资料</w:t>
      </w:r>
    </w:p>
    <w:p w14:paraId="1B4A6E55">
      <w:pPr>
        <w:rPr>
          <w:rFonts w:ascii="仿宋" w:hAnsi="仿宋" w:eastAsia="仿宋" w:cs="仿宋"/>
          <w:sz w:val="24"/>
        </w:rPr>
      </w:pPr>
      <w:r>
        <w:rPr>
          <w:rFonts w:hint="eastAsia" w:ascii="仿宋" w:hAnsi="仿宋" w:eastAsia="仿宋" w:cs="仿宋"/>
          <w:sz w:val="24"/>
        </w:rPr>
        <w:t>347.收费广场管理规定？(    )</w:t>
      </w:r>
      <w:r>
        <w:rPr>
          <w:rFonts w:hint="eastAsia" w:ascii="仿宋" w:hAnsi="仿宋" w:eastAsia="仿宋" w:cs="仿宋"/>
          <w:color w:val="FF0000"/>
          <w:sz w:val="24"/>
        </w:rPr>
        <w:t>答案[</w:t>
      </w:r>
      <w:r>
        <w:rPr>
          <w:rFonts w:hint="eastAsia" w:ascii="仿宋" w:hAnsi="仿宋" w:eastAsia="仿宋" w:cs="仿宋"/>
          <w:sz w:val="24"/>
        </w:rPr>
        <w:t>ABC</w:t>
      </w:r>
      <w:r>
        <w:rPr>
          <w:rFonts w:hint="eastAsia" w:ascii="仿宋" w:hAnsi="仿宋" w:eastAsia="仿宋" w:cs="仿宋"/>
          <w:color w:val="FF0000"/>
          <w:sz w:val="24"/>
        </w:rPr>
        <w:t>]</w:t>
      </w:r>
      <w:r>
        <w:rPr>
          <w:rFonts w:hint="eastAsia" w:ascii="仿宋" w:hAnsi="仿宋" w:eastAsia="仿宋" w:cs="仿宋"/>
          <w:sz w:val="24"/>
        </w:rPr>
        <w:tab/>
      </w:r>
    </w:p>
    <w:p w14:paraId="737682B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A、收费广场内应秩序井然，非工作人员不得在收费广场逗留。过往车辆无特殊情况不准在收费广场滞留。</w:t>
      </w:r>
    </w:p>
    <w:p w14:paraId="1DEB086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B、收费广场保持干净整洁</w:t>
      </w:r>
    </w:p>
    <w:p w14:paraId="76136A3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C、收费站要做好收费广场所有设备的管理工作，确保设备正常运行</w:t>
      </w:r>
    </w:p>
    <w:p w14:paraId="21E74C2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D、所有收费设备的车道应合理轮流使用</w:t>
      </w:r>
    </w:p>
    <w:p w14:paraId="2651E81A">
      <w:pPr>
        <w:rPr>
          <w:rFonts w:ascii="仿宋" w:hAnsi="仿宋" w:eastAsia="仿宋" w:cs="仿宋"/>
          <w:sz w:val="24"/>
        </w:rPr>
      </w:pPr>
      <w:r>
        <w:rPr>
          <w:rFonts w:hint="eastAsia" w:ascii="仿宋" w:hAnsi="仿宋" w:eastAsia="仿宋" w:cs="仿宋"/>
          <w:sz w:val="24"/>
        </w:rPr>
        <w:t>348.收费过程中遇争议各方无法达成一致时应以(    )为依据保护(    )利益为原则协调解决。</w:t>
      </w:r>
      <w:r>
        <w:rPr>
          <w:rFonts w:hint="eastAsia" w:ascii="仿宋" w:hAnsi="仿宋" w:eastAsia="仿宋" w:cs="仿宋"/>
          <w:color w:val="FF0000"/>
          <w:sz w:val="24"/>
        </w:rPr>
        <w:t>答案[</w:t>
      </w:r>
      <w:r>
        <w:rPr>
          <w:rFonts w:hint="eastAsia" w:ascii="仿宋" w:hAnsi="仿宋" w:eastAsia="仿宋" w:cs="仿宋"/>
          <w:sz w:val="24"/>
        </w:rPr>
        <w:t>BD</w:t>
      </w:r>
      <w:r>
        <w:rPr>
          <w:rFonts w:hint="eastAsia" w:ascii="仿宋" w:hAnsi="仿宋" w:eastAsia="仿宋" w:cs="仿宋"/>
          <w:color w:val="FF0000"/>
          <w:sz w:val="24"/>
        </w:rPr>
        <w:t>]</w:t>
      </w:r>
      <w:r>
        <w:rPr>
          <w:rFonts w:hint="eastAsia" w:ascii="仿宋" w:hAnsi="仿宋" w:eastAsia="仿宋" w:cs="仿宋"/>
          <w:sz w:val="24"/>
        </w:rPr>
        <w:tab/>
      </w:r>
    </w:p>
    <w:p w14:paraId="3FCC7DE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A、司乘意愿</w:t>
      </w:r>
    </w:p>
    <w:p w14:paraId="10D8B02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B、客观事实</w:t>
      </w:r>
    </w:p>
    <w:p w14:paraId="2B541D5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C、公司</w:t>
      </w:r>
    </w:p>
    <w:p w14:paraId="59E5847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D、客户</w:t>
      </w:r>
    </w:p>
    <w:p w14:paraId="5A9F41B0">
      <w:pPr>
        <w:rPr>
          <w:rFonts w:ascii="仿宋" w:hAnsi="仿宋" w:eastAsia="仿宋" w:cs="仿宋"/>
          <w:sz w:val="24"/>
        </w:rPr>
      </w:pPr>
      <w:r>
        <w:rPr>
          <w:rFonts w:hint="eastAsia" w:ascii="仿宋" w:hAnsi="仿宋" w:eastAsia="仿宋" w:cs="仿宋"/>
          <w:sz w:val="24"/>
        </w:rPr>
        <w:t>349.收费特情分类按发生的对象可分为(    )特情。</w:t>
      </w:r>
      <w:r>
        <w:rPr>
          <w:rFonts w:hint="eastAsia" w:ascii="仿宋" w:hAnsi="仿宋" w:eastAsia="仿宋" w:cs="仿宋"/>
          <w:color w:val="FF0000"/>
          <w:sz w:val="24"/>
        </w:rPr>
        <w:t>答案[</w:t>
      </w:r>
      <w:r>
        <w:rPr>
          <w:rFonts w:hint="eastAsia" w:ascii="仿宋" w:hAnsi="仿宋" w:eastAsia="仿宋" w:cs="仿宋"/>
          <w:sz w:val="24"/>
        </w:rPr>
        <w:t>BCD</w:t>
      </w:r>
      <w:r>
        <w:rPr>
          <w:rFonts w:hint="eastAsia" w:ascii="仿宋" w:hAnsi="仿宋" w:eastAsia="仿宋" w:cs="仿宋"/>
          <w:color w:val="FF0000"/>
          <w:sz w:val="24"/>
        </w:rPr>
        <w:t>]</w:t>
      </w:r>
      <w:r>
        <w:rPr>
          <w:rFonts w:hint="eastAsia" w:ascii="仿宋" w:hAnsi="仿宋" w:eastAsia="仿宋" w:cs="仿宋"/>
          <w:sz w:val="24"/>
        </w:rPr>
        <w:tab/>
      </w:r>
    </w:p>
    <w:p w14:paraId="2C7FD97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A、善意误解原因</w:t>
      </w:r>
    </w:p>
    <w:p w14:paraId="54CFB4D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B、收费设备故障原因</w:t>
      </w:r>
    </w:p>
    <w:p w14:paraId="246E717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C、道路使用者自身原因</w:t>
      </w:r>
    </w:p>
    <w:p w14:paraId="199AAE8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D、收费员错误操作原因</w:t>
      </w:r>
    </w:p>
    <w:p w14:paraId="03639DA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E、恶意逃费原因</w:t>
      </w:r>
    </w:p>
    <w:p w14:paraId="26AC0800">
      <w:pPr>
        <w:rPr>
          <w:rFonts w:ascii="仿宋" w:hAnsi="仿宋" w:eastAsia="仿宋" w:cs="仿宋"/>
          <w:sz w:val="24"/>
        </w:rPr>
      </w:pPr>
      <w:r>
        <w:rPr>
          <w:rFonts w:hint="eastAsia" w:ascii="仿宋" w:hAnsi="仿宋" w:eastAsia="仿宋" w:cs="仿宋"/>
          <w:sz w:val="24"/>
        </w:rPr>
        <w:t>350.收费现场公示牌仍沿用原全省高速公路收费公示牌通知规格要求，(一)规格：长(    )米，高(    )米。</w:t>
      </w:r>
      <w:r>
        <w:rPr>
          <w:rFonts w:hint="eastAsia" w:ascii="仿宋" w:hAnsi="仿宋" w:eastAsia="仿宋" w:cs="仿宋"/>
          <w:color w:val="FF0000"/>
          <w:sz w:val="24"/>
        </w:rPr>
        <w:t>答案[</w:t>
      </w:r>
      <w:r>
        <w:rPr>
          <w:rFonts w:hint="eastAsia" w:ascii="仿宋" w:hAnsi="仿宋" w:eastAsia="仿宋" w:cs="仿宋"/>
          <w:sz w:val="24"/>
        </w:rPr>
        <w:t>BC</w:t>
      </w:r>
      <w:r>
        <w:rPr>
          <w:rFonts w:hint="eastAsia" w:ascii="仿宋" w:hAnsi="仿宋" w:eastAsia="仿宋" w:cs="仿宋"/>
          <w:color w:val="FF0000"/>
          <w:sz w:val="24"/>
        </w:rPr>
        <w:t>]</w:t>
      </w:r>
      <w:r>
        <w:rPr>
          <w:rFonts w:hint="eastAsia" w:ascii="仿宋" w:hAnsi="仿宋" w:eastAsia="仿宋" w:cs="仿宋"/>
          <w:sz w:val="24"/>
        </w:rPr>
        <w:tab/>
      </w:r>
    </w:p>
    <w:p w14:paraId="1DC1234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A、1.3</w:t>
      </w:r>
    </w:p>
    <w:p w14:paraId="447542E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B、1.5</w:t>
      </w:r>
    </w:p>
    <w:p w14:paraId="621A07C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C、1</w:t>
      </w:r>
    </w:p>
    <w:p w14:paraId="26AE50E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D、1.4</w:t>
      </w:r>
    </w:p>
    <w:p w14:paraId="1711101F">
      <w:pPr>
        <w:rPr>
          <w:rFonts w:ascii="仿宋" w:hAnsi="仿宋" w:eastAsia="仿宋" w:cs="仿宋"/>
          <w:sz w:val="24"/>
        </w:rPr>
      </w:pPr>
      <w:r>
        <w:rPr>
          <w:rFonts w:hint="eastAsia" w:ascii="仿宋" w:hAnsi="仿宋" w:eastAsia="仿宋" w:cs="仿宋"/>
          <w:sz w:val="24"/>
        </w:rPr>
        <w:t>351.收费行为稽核的内容是什么？(    )</w:t>
      </w:r>
      <w:r>
        <w:rPr>
          <w:rFonts w:hint="eastAsia" w:ascii="仿宋" w:hAnsi="仿宋" w:eastAsia="仿宋" w:cs="仿宋"/>
          <w:color w:val="FF0000"/>
          <w:sz w:val="24"/>
        </w:rPr>
        <w:t>答案[</w:t>
      </w:r>
      <w:r>
        <w:rPr>
          <w:rFonts w:hint="eastAsia" w:ascii="仿宋" w:hAnsi="仿宋" w:eastAsia="仿宋" w:cs="仿宋"/>
          <w:sz w:val="24"/>
        </w:rPr>
        <w:t>AC</w:t>
      </w:r>
      <w:r>
        <w:rPr>
          <w:rFonts w:hint="eastAsia" w:ascii="仿宋" w:hAnsi="仿宋" w:eastAsia="仿宋" w:cs="仿宋"/>
          <w:color w:val="FF0000"/>
          <w:sz w:val="24"/>
        </w:rPr>
        <w:t>]</w:t>
      </w:r>
      <w:r>
        <w:rPr>
          <w:rFonts w:hint="eastAsia" w:ascii="仿宋" w:hAnsi="仿宋" w:eastAsia="仿宋" w:cs="仿宋"/>
          <w:sz w:val="24"/>
        </w:rPr>
        <w:tab/>
      </w:r>
    </w:p>
    <w:p w14:paraId="69D7131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A、收费操作规范性</w:t>
      </w:r>
    </w:p>
    <w:p w14:paraId="6DE8CA4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B、收费操作及时性</w:t>
      </w:r>
    </w:p>
    <w:p w14:paraId="30FF723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C、收费操作准确性</w:t>
      </w:r>
    </w:p>
    <w:p w14:paraId="1050ABB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D、收费操作实效性</w:t>
      </w:r>
    </w:p>
    <w:p w14:paraId="3F0DF571">
      <w:pPr>
        <w:rPr>
          <w:rFonts w:ascii="仿宋" w:hAnsi="仿宋" w:eastAsia="仿宋" w:cs="仿宋"/>
          <w:sz w:val="24"/>
        </w:rPr>
      </w:pPr>
      <w:r>
        <w:rPr>
          <w:rFonts w:hint="eastAsia" w:ascii="仿宋" w:hAnsi="仿宋" w:eastAsia="仿宋" w:cs="仿宋"/>
          <w:sz w:val="24"/>
        </w:rPr>
        <w:t>352.收费行为稽核是指对收费操作的(    )的稽核。</w:t>
      </w:r>
      <w:r>
        <w:rPr>
          <w:rFonts w:hint="eastAsia" w:ascii="仿宋" w:hAnsi="仿宋" w:eastAsia="仿宋" w:cs="仿宋"/>
          <w:color w:val="FF0000"/>
          <w:sz w:val="24"/>
        </w:rPr>
        <w:t>答案[</w:t>
      </w:r>
      <w:r>
        <w:rPr>
          <w:rFonts w:hint="eastAsia" w:ascii="仿宋" w:hAnsi="仿宋" w:eastAsia="仿宋" w:cs="仿宋"/>
          <w:sz w:val="24"/>
        </w:rPr>
        <w:t>AC</w:t>
      </w:r>
      <w:r>
        <w:rPr>
          <w:rFonts w:hint="eastAsia" w:ascii="仿宋" w:hAnsi="仿宋" w:eastAsia="仿宋" w:cs="仿宋"/>
          <w:color w:val="FF0000"/>
          <w:sz w:val="24"/>
        </w:rPr>
        <w:t>]</w:t>
      </w:r>
      <w:r>
        <w:rPr>
          <w:rFonts w:hint="eastAsia" w:ascii="仿宋" w:hAnsi="仿宋" w:eastAsia="仿宋" w:cs="仿宋"/>
          <w:sz w:val="24"/>
        </w:rPr>
        <w:tab/>
      </w:r>
    </w:p>
    <w:p w14:paraId="2F22E02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A、准确性</w:t>
      </w:r>
    </w:p>
    <w:p w14:paraId="43D22D1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B、及时性</w:t>
      </w:r>
    </w:p>
    <w:p w14:paraId="0E827A4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C、规范性</w:t>
      </w:r>
    </w:p>
    <w:p w14:paraId="4341CAD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D、精确性</w:t>
      </w:r>
    </w:p>
    <w:p w14:paraId="581E5D79">
      <w:pPr>
        <w:rPr>
          <w:rFonts w:ascii="仿宋" w:hAnsi="仿宋" w:eastAsia="仿宋" w:cs="仿宋"/>
          <w:sz w:val="24"/>
        </w:rPr>
      </w:pPr>
      <w:r>
        <w:rPr>
          <w:rFonts w:hint="eastAsia" w:ascii="仿宋" w:hAnsi="仿宋" w:eastAsia="仿宋" w:cs="仿宋"/>
          <w:sz w:val="24"/>
        </w:rPr>
        <w:t>353.收费员并将(    )情况、(    )等信息上报收费站，收费站通过通行卡管理平台录入丢卡信息。</w:t>
      </w:r>
      <w:r>
        <w:rPr>
          <w:rFonts w:hint="eastAsia" w:ascii="仿宋" w:hAnsi="仿宋" w:eastAsia="仿宋" w:cs="仿宋"/>
          <w:color w:val="FF0000"/>
          <w:sz w:val="24"/>
        </w:rPr>
        <w:t>答案[</w:t>
      </w:r>
      <w:r>
        <w:rPr>
          <w:rFonts w:hint="eastAsia" w:ascii="仿宋" w:hAnsi="仿宋" w:eastAsia="仿宋" w:cs="仿宋"/>
          <w:sz w:val="24"/>
        </w:rPr>
        <w:t>AD</w:t>
      </w:r>
      <w:r>
        <w:rPr>
          <w:rFonts w:hint="eastAsia" w:ascii="仿宋" w:hAnsi="仿宋" w:eastAsia="仿宋" w:cs="仿宋"/>
          <w:color w:val="FF0000"/>
          <w:sz w:val="24"/>
        </w:rPr>
        <w:t>]</w:t>
      </w:r>
      <w:r>
        <w:rPr>
          <w:rFonts w:hint="eastAsia" w:ascii="仿宋" w:hAnsi="仿宋" w:eastAsia="仿宋" w:cs="仿宋"/>
          <w:sz w:val="24"/>
        </w:rPr>
        <w:tab/>
      </w:r>
    </w:p>
    <w:p w14:paraId="2DD43C5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A、丢卡</w:t>
      </w:r>
    </w:p>
    <w:p w14:paraId="0FFEEE0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B、流失卡</w:t>
      </w:r>
    </w:p>
    <w:p w14:paraId="7D52636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C、收费代码</w:t>
      </w:r>
    </w:p>
    <w:p w14:paraId="0D3E545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D、收据代码</w:t>
      </w:r>
    </w:p>
    <w:p w14:paraId="10843AF1">
      <w:pPr>
        <w:rPr>
          <w:rFonts w:ascii="仿宋" w:hAnsi="仿宋" w:eastAsia="仿宋" w:cs="仿宋"/>
          <w:sz w:val="24"/>
        </w:rPr>
      </w:pPr>
      <w:r>
        <w:rPr>
          <w:rFonts w:hint="eastAsia" w:ascii="仿宋" w:hAnsi="仿宋" w:eastAsia="仿宋" w:cs="仿宋"/>
          <w:sz w:val="24"/>
        </w:rPr>
        <w:t>354.收费员根据临时牌照将(    )、入口站等信息准确写入CPC卡，将CPC卡发给客户，抬杆放行。</w:t>
      </w:r>
      <w:r>
        <w:rPr>
          <w:rFonts w:hint="eastAsia" w:ascii="仿宋" w:hAnsi="仿宋" w:eastAsia="仿宋" w:cs="仿宋"/>
          <w:color w:val="FF0000"/>
          <w:sz w:val="24"/>
        </w:rPr>
        <w:t>答案[</w:t>
      </w:r>
      <w:r>
        <w:rPr>
          <w:rFonts w:hint="eastAsia" w:ascii="仿宋" w:hAnsi="仿宋" w:eastAsia="仿宋" w:cs="仿宋"/>
          <w:sz w:val="24"/>
        </w:rPr>
        <w:t>ABC</w:t>
      </w:r>
      <w:r>
        <w:rPr>
          <w:rFonts w:hint="eastAsia" w:ascii="仿宋" w:hAnsi="仿宋" w:eastAsia="仿宋" w:cs="仿宋"/>
          <w:color w:val="FF0000"/>
          <w:sz w:val="24"/>
        </w:rPr>
        <w:t>]</w:t>
      </w:r>
      <w:r>
        <w:rPr>
          <w:rFonts w:hint="eastAsia" w:ascii="仿宋" w:hAnsi="仿宋" w:eastAsia="仿宋" w:cs="仿宋"/>
          <w:sz w:val="24"/>
        </w:rPr>
        <w:tab/>
      </w:r>
    </w:p>
    <w:p w14:paraId="4F5F2CD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A、车牌</w:t>
      </w:r>
    </w:p>
    <w:p w14:paraId="1F52F6C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B、车型</w:t>
      </w:r>
    </w:p>
    <w:p w14:paraId="0263662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C、车种</w:t>
      </w:r>
    </w:p>
    <w:p w14:paraId="6287B33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D、车轴</w:t>
      </w:r>
    </w:p>
    <w:p w14:paraId="2B9EFDFA">
      <w:pPr>
        <w:rPr>
          <w:rFonts w:ascii="仿宋" w:hAnsi="仿宋" w:eastAsia="仿宋" w:cs="仿宋"/>
          <w:sz w:val="24"/>
        </w:rPr>
      </w:pPr>
      <w:r>
        <w:rPr>
          <w:rFonts w:hint="eastAsia" w:ascii="仿宋" w:hAnsi="仿宋" w:eastAsia="仿宋" w:cs="仿宋"/>
          <w:sz w:val="24"/>
        </w:rPr>
        <w:t>355.收费员刷CPC卡，车道系统进行CPC卡计费信息判断通过的内容包括(    )。</w:t>
      </w:r>
      <w:r>
        <w:rPr>
          <w:rFonts w:hint="eastAsia" w:ascii="仿宋" w:hAnsi="仿宋" w:eastAsia="仿宋" w:cs="仿宋"/>
          <w:color w:val="FF0000"/>
          <w:sz w:val="24"/>
        </w:rPr>
        <w:t>答案[</w:t>
      </w:r>
      <w:r>
        <w:rPr>
          <w:rFonts w:hint="eastAsia" w:ascii="仿宋" w:hAnsi="仿宋" w:eastAsia="仿宋" w:cs="仿宋"/>
          <w:sz w:val="24"/>
        </w:rPr>
        <w:t>ABC</w:t>
      </w:r>
      <w:r>
        <w:rPr>
          <w:rFonts w:hint="eastAsia" w:ascii="仿宋" w:hAnsi="仿宋" w:eastAsia="仿宋" w:cs="仿宋"/>
          <w:color w:val="FF0000"/>
          <w:sz w:val="24"/>
        </w:rPr>
        <w:t>]</w:t>
      </w:r>
      <w:r>
        <w:rPr>
          <w:rFonts w:hint="eastAsia" w:ascii="仿宋" w:hAnsi="仿宋" w:eastAsia="仿宋" w:cs="仿宋"/>
          <w:sz w:val="24"/>
        </w:rPr>
        <w:tab/>
      </w:r>
    </w:p>
    <w:p w14:paraId="0F926FB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A、卡内各省省界路径信息</w:t>
      </w:r>
    </w:p>
    <w:p w14:paraId="48764F3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B、计费信息完整</w:t>
      </w:r>
    </w:p>
    <w:p w14:paraId="4BF4F28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C、计费金额不低于入出口可达路径最小费额且不超过1.5倍</w:t>
      </w:r>
    </w:p>
    <w:p w14:paraId="396FAE6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D、入口时间不超出当前时间5个自然日</w:t>
      </w:r>
    </w:p>
    <w:p w14:paraId="26B6E4D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E、入口时间不超出当前时间10个自然日</w:t>
      </w:r>
    </w:p>
    <w:p w14:paraId="5D57A295">
      <w:pPr>
        <w:rPr>
          <w:rFonts w:ascii="仿宋" w:hAnsi="仿宋" w:eastAsia="仿宋" w:cs="仿宋"/>
          <w:sz w:val="24"/>
        </w:rPr>
      </w:pPr>
      <w:r>
        <w:rPr>
          <w:rFonts w:hint="eastAsia" w:ascii="仿宋" w:hAnsi="仿宋" w:eastAsia="仿宋" w:cs="仿宋"/>
          <w:sz w:val="24"/>
        </w:rPr>
        <w:t>356.收费员应核对校正混合车道客车车辆号牌全牌照信息、车型信息，将(    )及(    )等写入CPC卡内。</w:t>
      </w:r>
      <w:r>
        <w:rPr>
          <w:rFonts w:hint="eastAsia" w:ascii="仿宋" w:hAnsi="仿宋" w:eastAsia="仿宋" w:cs="仿宋"/>
          <w:color w:val="FF0000"/>
          <w:sz w:val="24"/>
        </w:rPr>
        <w:t>答案[</w:t>
      </w:r>
      <w:r>
        <w:rPr>
          <w:rFonts w:hint="eastAsia" w:ascii="仿宋" w:hAnsi="仿宋" w:eastAsia="仿宋" w:cs="仿宋"/>
          <w:sz w:val="24"/>
        </w:rPr>
        <w:t>ABC</w:t>
      </w:r>
      <w:r>
        <w:rPr>
          <w:rFonts w:hint="eastAsia" w:ascii="仿宋" w:hAnsi="仿宋" w:eastAsia="仿宋" w:cs="仿宋"/>
          <w:color w:val="FF0000"/>
          <w:sz w:val="24"/>
        </w:rPr>
        <w:t>]</w:t>
      </w:r>
      <w:r>
        <w:rPr>
          <w:rFonts w:hint="eastAsia" w:ascii="仿宋" w:hAnsi="仿宋" w:eastAsia="仿宋" w:cs="仿宋"/>
          <w:sz w:val="24"/>
        </w:rPr>
        <w:tab/>
      </w:r>
    </w:p>
    <w:p w14:paraId="5129AF9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A、实际车牌</w:t>
      </w:r>
    </w:p>
    <w:p w14:paraId="164372D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B、实际车型</w:t>
      </w:r>
    </w:p>
    <w:p w14:paraId="4D058ED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C、入口信息</w:t>
      </w:r>
    </w:p>
    <w:p w14:paraId="79F2BB9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D、入口时间</w:t>
      </w:r>
    </w:p>
    <w:p w14:paraId="566A10F5">
      <w:pPr>
        <w:rPr>
          <w:rFonts w:ascii="仿宋" w:hAnsi="仿宋" w:eastAsia="仿宋" w:cs="仿宋"/>
          <w:sz w:val="24"/>
        </w:rPr>
      </w:pPr>
      <w:r>
        <w:rPr>
          <w:rFonts w:hint="eastAsia" w:ascii="仿宋" w:hAnsi="仿宋" w:eastAsia="仿宋" w:cs="仿宋"/>
          <w:sz w:val="24"/>
        </w:rPr>
        <w:t>357.收费站按要求于每日(    )时对CPC卡实物进行盘点(已封箱的CPC卡，盘点时无需开箱盘点，其它散卡需要每张清点)，于次日(    )时前录入通行介质管理平台，并与平台原库存数据进行核对，如有盘亏盘盈要及时查明原因。</w:t>
      </w:r>
      <w:r>
        <w:rPr>
          <w:rFonts w:hint="eastAsia" w:ascii="仿宋" w:hAnsi="仿宋" w:eastAsia="仿宋" w:cs="仿宋"/>
          <w:color w:val="FF0000"/>
          <w:sz w:val="24"/>
        </w:rPr>
        <w:t>答案[</w:t>
      </w:r>
      <w:r>
        <w:rPr>
          <w:rFonts w:hint="eastAsia" w:ascii="仿宋" w:hAnsi="仿宋" w:eastAsia="仿宋" w:cs="仿宋"/>
          <w:sz w:val="24"/>
        </w:rPr>
        <w:t>BC</w:t>
      </w:r>
      <w:r>
        <w:rPr>
          <w:rFonts w:hint="eastAsia" w:ascii="仿宋" w:hAnsi="仿宋" w:eastAsia="仿宋" w:cs="仿宋"/>
          <w:color w:val="FF0000"/>
          <w:sz w:val="24"/>
        </w:rPr>
        <w:t>]</w:t>
      </w:r>
      <w:r>
        <w:rPr>
          <w:rFonts w:hint="eastAsia" w:ascii="仿宋" w:hAnsi="仿宋" w:eastAsia="仿宋" w:cs="仿宋"/>
          <w:sz w:val="24"/>
        </w:rPr>
        <w:tab/>
      </w:r>
    </w:p>
    <w:p w14:paraId="3C7EE63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A、0</w:t>
      </w:r>
    </w:p>
    <w:p w14:paraId="4A832E1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B、24</w:t>
      </w:r>
    </w:p>
    <w:p w14:paraId="3B7C80D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C、12</w:t>
      </w:r>
    </w:p>
    <w:p w14:paraId="66222F9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D、17</w:t>
      </w:r>
    </w:p>
    <w:p w14:paraId="2769737E">
      <w:pPr>
        <w:rPr>
          <w:rFonts w:ascii="仿宋" w:hAnsi="仿宋" w:eastAsia="仿宋" w:cs="仿宋"/>
          <w:sz w:val="24"/>
        </w:rPr>
      </w:pPr>
      <w:r>
        <w:rPr>
          <w:rFonts w:hint="eastAsia" w:ascii="仿宋" w:hAnsi="仿宋" w:eastAsia="仿宋" w:cs="仿宋"/>
          <w:sz w:val="24"/>
        </w:rPr>
        <w:t>358.收费站的站务管理包括(    )</w:t>
      </w:r>
      <w:r>
        <w:rPr>
          <w:rFonts w:hint="eastAsia" w:ascii="仿宋" w:hAnsi="仿宋" w:eastAsia="仿宋" w:cs="仿宋"/>
          <w:color w:val="FF0000"/>
          <w:sz w:val="24"/>
        </w:rPr>
        <w:t>答案[</w:t>
      </w:r>
      <w:r>
        <w:rPr>
          <w:rFonts w:hint="eastAsia" w:ascii="仿宋" w:hAnsi="仿宋" w:eastAsia="仿宋" w:cs="仿宋"/>
          <w:sz w:val="24"/>
        </w:rPr>
        <w:t>ABC</w:t>
      </w:r>
      <w:r>
        <w:rPr>
          <w:rFonts w:hint="eastAsia" w:ascii="仿宋" w:hAnsi="仿宋" w:eastAsia="仿宋" w:cs="仿宋"/>
          <w:color w:val="FF0000"/>
          <w:sz w:val="24"/>
        </w:rPr>
        <w:t>]</w:t>
      </w:r>
      <w:r>
        <w:rPr>
          <w:rFonts w:hint="eastAsia" w:ascii="仿宋" w:hAnsi="仿宋" w:eastAsia="仿宋" w:cs="仿宋"/>
          <w:sz w:val="24"/>
        </w:rPr>
        <w:tab/>
      </w:r>
    </w:p>
    <w:p w14:paraId="441585F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A、后勤保障</w:t>
      </w:r>
    </w:p>
    <w:p w14:paraId="2BC7373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B、物资采购</w:t>
      </w:r>
    </w:p>
    <w:p w14:paraId="37CF677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C、精神文明建设</w:t>
      </w:r>
    </w:p>
    <w:p w14:paraId="6AE78CE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D、人事调动管理</w:t>
      </w:r>
    </w:p>
    <w:p w14:paraId="2B04098A">
      <w:pPr>
        <w:rPr>
          <w:rFonts w:ascii="仿宋" w:hAnsi="仿宋" w:eastAsia="仿宋" w:cs="仿宋"/>
          <w:sz w:val="24"/>
        </w:rPr>
      </w:pPr>
      <w:r>
        <w:rPr>
          <w:rFonts w:hint="eastAsia" w:ascii="仿宋" w:hAnsi="仿宋" w:eastAsia="仿宋" w:cs="仿宋"/>
          <w:sz w:val="24"/>
        </w:rPr>
        <w:t>359.收费站对绿通车辆进行查验时，原则上应不少于(    )人完成检查及确认工作；对跨省运输车辆原则上应由(    )级别(含)以上人员或授权人员进行复核确认。</w:t>
      </w:r>
      <w:r>
        <w:rPr>
          <w:rFonts w:hint="eastAsia" w:ascii="仿宋" w:hAnsi="仿宋" w:eastAsia="仿宋" w:cs="仿宋"/>
          <w:color w:val="FF0000"/>
          <w:sz w:val="24"/>
        </w:rPr>
        <w:t>答案[</w:t>
      </w:r>
      <w:r>
        <w:rPr>
          <w:rFonts w:hint="eastAsia" w:ascii="仿宋" w:hAnsi="仿宋" w:eastAsia="仿宋" w:cs="仿宋"/>
          <w:sz w:val="24"/>
        </w:rPr>
        <w:t>AD</w:t>
      </w:r>
      <w:r>
        <w:rPr>
          <w:rFonts w:hint="eastAsia" w:ascii="仿宋" w:hAnsi="仿宋" w:eastAsia="仿宋" w:cs="仿宋"/>
          <w:color w:val="FF0000"/>
          <w:sz w:val="24"/>
        </w:rPr>
        <w:t>]</w:t>
      </w:r>
      <w:r>
        <w:rPr>
          <w:rFonts w:hint="eastAsia" w:ascii="仿宋" w:hAnsi="仿宋" w:eastAsia="仿宋" w:cs="仿宋"/>
          <w:sz w:val="24"/>
        </w:rPr>
        <w:tab/>
      </w:r>
    </w:p>
    <w:p w14:paraId="0A6FA2B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A、2</w:t>
      </w:r>
    </w:p>
    <w:p w14:paraId="5FDBE76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B、3</w:t>
      </w:r>
    </w:p>
    <w:p w14:paraId="4E983C3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C、收费员</w:t>
      </w:r>
    </w:p>
    <w:p w14:paraId="00CA5B3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D、收费班长</w:t>
      </w:r>
    </w:p>
    <w:p w14:paraId="58059D85">
      <w:pPr>
        <w:rPr>
          <w:rFonts w:ascii="仿宋" w:hAnsi="仿宋" w:eastAsia="仿宋" w:cs="仿宋"/>
          <w:sz w:val="24"/>
        </w:rPr>
      </w:pPr>
      <w:r>
        <w:rPr>
          <w:rFonts w:hint="eastAsia" w:ascii="仿宋" w:hAnsi="仿宋" w:eastAsia="仿宋" w:cs="仿宋"/>
          <w:sz w:val="24"/>
        </w:rPr>
        <w:t>360.收费站发现出口(    )CPC卡的非ETC车辆应对客户进行询问，如客户无法归还CPC卡，要求客户赔偿CPC卡工本费，开具(    )给客户，并做好详细登记。</w:t>
      </w:r>
      <w:r>
        <w:rPr>
          <w:rFonts w:hint="eastAsia" w:ascii="仿宋" w:hAnsi="仿宋" w:eastAsia="仿宋" w:cs="仿宋"/>
          <w:color w:val="FF0000"/>
          <w:sz w:val="24"/>
        </w:rPr>
        <w:t>答案[</w:t>
      </w:r>
      <w:r>
        <w:rPr>
          <w:rFonts w:hint="eastAsia" w:ascii="仿宋" w:hAnsi="仿宋" w:eastAsia="仿宋" w:cs="仿宋"/>
          <w:sz w:val="24"/>
        </w:rPr>
        <w:t>AD</w:t>
      </w:r>
      <w:r>
        <w:rPr>
          <w:rFonts w:hint="eastAsia" w:ascii="仿宋" w:hAnsi="仿宋" w:eastAsia="仿宋" w:cs="仿宋"/>
          <w:color w:val="FF0000"/>
          <w:sz w:val="24"/>
        </w:rPr>
        <w:t>]</w:t>
      </w:r>
      <w:r>
        <w:rPr>
          <w:rFonts w:hint="eastAsia" w:ascii="仿宋" w:hAnsi="仿宋" w:eastAsia="仿宋" w:cs="仿宋"/>
          <w:sz w:val="24"/>
        </w:rPr>
        <w:tab/>
      </w:r>
    </w:p>
    <w:p w14:paraId="58AF91F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A、未持</w:t>
      </w:r>
    </w:p>
    <w:p w14:paraId="0396B44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B、持有</w:t>
      </w:r>
    </w:p>
    <w:p w14:paraId="147C9D9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C、收据</w:t>
      </w:r>
    </w:p>
    <w:p w14:paraId="69EAC8D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D、发票</w:t>
      </w:r>
    </w:p>
    <w:p w14:paraId="385FD2AB">
      <w:pPr>
        <w:rPr>
          <w:rFonts w:ascii="仿宋" w:hAnsi="仿宋" w:eastAsia="仿宋" w:cs="仿宋"/>
          <w:sz w:val="24"/>
        </w:rPr>
      </w:pPr>
      <w:r>
        <w:rPr>
          <w:rFonts w:hint="eastAsia" w:ascii="仿宋" w:hAnsi="仿宋" w:eastAsia="仿宋" w:cs="仿宋"/>
          <w:sz w:val="24"/>
        </w:rPr>
        <w:t>361.收费站负责收费站内CPC卡和(    )工作，配合部联网中心、省中心、收费处及收费所完成通行卡管理工作，确保收费站收费业务正常运转。</w:t>
      </w:r>
      <w:r>
        <w:rPr>
          <w:rFonts w:hint="eastAsia" w:ascii="仿宋" w:hAnsi="仿宋" w:eastAsia="仿宋" w:cs="仿宋"/>
          <w:color w:val="FF0000"/>
          <w:sz w:val="24"/>
        </w:rPr>
        <w:t>答案[</w:t>
      </w:r>
      <w:r>
        <w:rPr>
          <w:rFonts w:hint="eastAsia" w:ascii="仿宋" w:hAnsi="仿宋" w:eastAsia="仿宋" w:cs="仿宋"/>
          <w:sz w:val="24"/>
        </w:rPr>
        <w:t>ABD</w:t>
      </w:r>
      <w:r>
        <w:rPr>
          <w:rFonts w:hint="eastAsia" w:ascii="仿宋" w:hAnsi="仿宋" w:eastAsia="仿宋" w:cs="仿宋"/>
          <w:color w:val="FF0000"/>
          <w:sz w:val="24"/>
        </w:rPr>
        <w:t>]</w:t>
      </w:r>
      <w:r>
        <w:rPr>
          <w:rFonts w:hint="eastAsia" w:ascii="仿宋" w:hAnsi="仿宋" w:eastAsia="仿宋" w:cs="仿宋"/>
          <w:sz w:val="24"/>
        </w:rPr>
        <w:tab/>
      </w:r>
    </w:p>
    <w:p w14:paraId="4DB7F05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A、日常使用</w:t>
      </w:r>
    </w:p>
    <w:p w14:paraId="079A13E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B、调拨</w:t>
      </w:r>
    </w:p>
    <w:p w14:paraId="28EF480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C、采购</w:t>
      </w:r>
    </w:p>
    <w:p w14:paraId="691BD91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D、管理</w:t>
      </w:r>
    </w:p>
    <w:p w14:paraId="0D3B8F5B">
      <w:pPr>
        <w:rPr>
          <w:rFonts w:ascii="仿宋" w:hAnsi="仿宋" w:eastAsia="仿宋" w:cs="仿宋"/>
          <w:sz w:val="24"/>
        </w:rPr>
      </w:pPr>
      <w:r>
        <w:rPr>
          <w:rFonts w:hint="eastAsia" w:ascii="仿宋" w:hAnsi="仿宋" w:eastAsia="仿宋" w:cs="仿宋"/>
          <w:sz w:val="24"/>
        </w:rPr>
        <w:t>362.收费站工作人员应将已封箱的卡箱贴上(    )管理平台生成的(    )箱号标签，标签对应的系统卡号要与箱内实物卡号一致。</w:t>
      </w:r>
      <w:r>
        <w:rPr>
          <w:rFonts w:hint="eastAsia" w:ascii="仿宋" w:hAnsi="仿宋" w:eastAsia="仿宋" w:cs="仿宋"/>
          <w:color w:val="FF0000"/>
          <w:sz w:val="24"/>
        </w:rPr>
        <w:t>答案[</w:t>
      </w:r>
      <w:r>
        <w:rPr>
          <w:rFonts w:hint="eastAsia" w:ascii="仿宋" w:hAnsi="仿宋" w:eastAsia="仿宋" w:cs="仿宋"/>
          <w:sz w:val="24"/>
        </w:rPr>
        <w:t>AD</w:t>
      </w:r>
      <w:r>
        <w:rPr>
          <w:rFonts w:hint="eastAsia" w:ascii="仿宋" w:hAnsi="仿宋" w:eastAsia="仿宋" w:cs="仿宋"/>
          <w:color w:val="FF0000"/>
          <w:sz w:val="24"/>
        </w:rPr>
        <w:t>]</w:t>
      </w:r>
      <w:r>
        <w:rPr>
          <w:rFonts w:hint="eastAsia" w:ascii="仿宋" w:hAnsi="仿宋" w:eastAsia="仿宋" w:cs="仿宋"/>
          <w:sz w:val="24"/>
        </w:rPr>
        <w:tab/>
      </w:r>
    </w:p>
    <w:p w14:paraId="02F7CA5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A、现金通行介质</w:t>
      </w:r>
    </w:p>
    <w:p w14:paraId="376451A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B、通行介质</w:t>
      </w:r>
    </w:p>
    <w:p w14:paraId="7E4EE7C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C、条形码</w:t>
      </w:r>
    </w:p>
    <w:p w14:paraId="03A9EC8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D、二维码</w:t>
      </w:r>
    </w:p>
    <w:p w14:paraId="09AE75CC">
      <w:pPr>
        <w:rPr>
          <w:rFonts w:ascii="仿宋" w:hAnsi="仿宋" w:eastAsia="仿宋" w:cs="仿宋"/>
          <w:sz w:val="24"/>
        </w:rPr>
      </w:pPr>
      <w:r>
        <w:rPr>
          <w:rFonts w:hint="eastAsia" w:ascii="仿宋" w:hAnsi="仿宋" w:eastAsia="仿宋" w:cs="仿宋"/>
          <w:sz w:val="24"/>
        </w:rPr>
        <w:t>363.收费站规范化建设标准打造的三个基地是(    )？</w:t>
      </w:r>
      <w:r>
        <w:rPr>
          <w:rFonts w:hint="eastAsia" w:ascii="仿宋" w:hAnsi="仿宋" w:eastAsia="仿宋" w:cs="仿宋"/>
          <w:color w:val="FF0000"/>
          <w:sz w:val="24"/>
        </w:rPr>
        <w:t>答案[</w:t>
      </w:r>
      <w:r>
        <w:rPr>
          <w:rFonts w:hint="eastAsia" w:ascii="仿宋" w:hAnsi="仿宋" w:eastAsia="仿宋" w:cs="仿宋"/>
          <w:sz w:val="24"/>
        </w:rPr>
        <w:t>ABC</w:t>
      </w:r>
      <w:r>
        <w:rPr>
          <w:rFonts w:hint="eastAsia" w:ascii="仿宋" w:hAnsi="仿宋" w:eastAsia="仿宋" w:cs="仿宋"/>
          <w:color w:val="FF0000"/>
          <w:sz w:val="24"/>
        </w:rPr>
        <w:t>]</w:t>
      </w:r>
      <w:r>
        <w:rPr>
          <w:rFonts w:hint="eastAsia" w:ascii="仿宋" w:hAnsi="仿宋" w:eastAsia="仿宋" w:cs="仿宋"/>
          <w:sz w:val="24"/>
        </w:rPr>
        <w:tab/>
      </w:r>
    </w:p>
    <w:p w14:paraId="104F964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A、规范的工作基地</w:t>
      </w:r>
    </w:p>
    <w:p w14:paraId="2F9E41C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B、舒适的生活基地</w:t>
      </w:r>
    </w:p>
    <w:p w14:paraId="629267B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C、和谐的文化基地</w:t>
      </w:r>
    </w:p>
    <w:p w14:paraId="6D42A9F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D、统一的服务基地</w:t>
      </w:r>
    </w:p>
    <w:p w14:paraId="27917D66">
      <w:pPr>
        <w:rPr>
          <w:rFonts w:ascii="仿宋" w:hAnsi="仿宋" w:eastAsia="仿宋" w:cs="仿宋"/>
          <w:sz w:val="24"/>
        </w:rPr>
      </w:pPr>
      <w:r>
        <w:rPr>
          <w:rFonts w:hint="eastAsia" w:ascii="仿宋" w:hAnsi="仿宋" w:eastAsia="仿宋" w:cs="仿宋"/>
          <w:sz w:val="24"/>
        </w:rPr>
        <w:t>364.收费站可使用(    )的方式对(    )的散卡进行管理。</w:t>
      </w:r>
      <w:r>
        <w:rPr>
          <w:rFonts w:hint="eastAsia" w:ascii="仿宋" w:hAnsi="仿宋" w:eastAsia="仿宋" w:cs="仿宋"/>
          <w:color w:val="FF0000"/>
          <w:sz w:val="24"/>
        </w:rPr>
        <w:t>答案[</w:t>
      </w:r>
      <w:r>
        <w:rPr>
          <w:rFonts w:hint="eastAsia" w:ascii="仿宋" w:hAnsi="仿宋" w:eastAsia="仿宋" w:cs="仿宋"/>
          <w:sz w:val="24"/>
        </w:rPr>
        <w:t>ABD</w:t>
      </w:r>
      <w:r>
        <w:rPr>
          <w:rFonts w:hint="eastAsia" w:ascii="仿宋" w:hAnsi="仿宋" w:eastAsia="仿宋" w:cs="仿宋"/>
          <w:color w:val="FF0000"/>
          <w:sz w:val="24"/>
        </w:rPr>
        <w:t>]</w:t>
      </w:r>
      <w:r>
        <w:rPr>
          <w:rFonts w:hint="eastAsia" w:ascii="仿宋" w:hAnsi="仿宋" w:eastAsia="仿宋" w:cs="仿宋"/>
          <w:sz w:val="24"/>
        </w:rPr>
        <w:tab/>
      </w:r>
    </w:p>
    <w:p w14:paraId="11D6803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A、卡盒</w:t>
      </w:r>
    </w:p>
    <w:p w14:paraId="4C7E61D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B、卡夹</w:t>
      </w:r>
    </w:p>
    <w:p w14:paraId="02340D6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C、收费站仓</w:t>
      </w:r>
    </w:p>
    <w:p w14:paraId="29E74C9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D、车道仓</w:t>
      </w:r>
    </w:p>
    <w:p w14:paraId="50C57056">
      <w:pPr>
        <w:rPr>
          <w:rFonts w:ascii="仿宋" w:hAnsi="仿宋" w:eastAsia="仿宋" w:cs="仿宋"/>
          <w:sz w:val="24"/>
        </w:rPr>
      </w:pPr>
      <w:r>
        <w:rPr>
          <w:rFonts w:hint="eastAsia" w:ascii="仿宋" w:hAnsi="仿宋" w:eastAsia="仿宋" w:cs="仿宋"/>
          <w:sz w:val="24"/>
        </w:rPr>
        <w:t>365.收费站需要对(    )调拨至(    )(系统自动拆箱)后，才可以将CPC卡应用到(    )进行发卡。</w:t>
      </w:r>
      <w:r>
        <w:rPr>
          <w:rFonts w:hint="eastAsia" w:ascii="仿宋" w:hAnsi="仿宋" w:eastAsia="仿宋" w:cs="仿宋"/>
          <w:color w:val="FF0000"/>
          <w:sz w:val="24"/>
        </w:rPr>
        <w:t>答案[</w:t>
      </w:r>
      <w:r>
        <w:rPr>
          <w:rFonts w:hint="eastAsia" w:ascii="仿宋" w:hAnsi="仿宋" w:eastAsia="仿宋" w:cs="仿宋"/>
          <w:sz w:val="24"/>
        </w:rPr>
        <w:t>ABC</w:t>
      </w:r>
      <w:r>
        <w:rPr>
          <w:rFonts w:hint="eastAsia" w:ascii="仿宋" w:hAnsi="仿宋" w:eastAsia="仿宋" w:cs="仿宋"/>
          <w:color w:val="FF0000"/>
          <w:sz w:val="24"/>
        </w:rPr>
        <w:t>]</w:t>
      </w:r>
      <w:r>
        <w:rPr>
          <w:rFonts w:hint="eastAsia" w:ascii="仿宋" w:hAnsi="仿宋" w:eastAsia="仿宋" w:cs="仿宋"/>
          <w:sz w:val="24"/>
        </w:rPr>
        <w:tab/>
      </w:r>
    </w:p>
    <w:p w14:paraId="28ECB18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A、站仓卡箱</w:t>
      </w:r>
    </w:p>
    <w:p w14:paraId="6113DAA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B、车道仓</w:t>
      </w:r>
    </w:p>
    <w:p w14:paraId="43E26D6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C、入口车道</w:t>
      </w:r>
    </w:p>
    <w:p w14:paraId="4315072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D、出口车道</w:t>
      </w:r>
    </w:p>
    <w:p w14:paraId="25A610AB">
      <w:pPr>
        <w:rPr>
          <w:rFonts w:ascii="仿宋" w:hAnsi="仿宋" w:eastAsia="仿宋" w:cs="仿宋"/>
          <w:sz w:val="24"/>
        </w:rPr>
      </w:pPr>
      <w:r>
        <w:rPr>
          <w:rFonts w:hint="eastAsia" w:ascii="仿宋" w:hAnsi="仿宋" w:eastAsia="仿宋" w:cs="仿宋"/>
          <w:sz w:val="24"/>
        </w:rPr>
        <w:t>366.收费站严格按规定标准收取车辆通行费并按要求在收费站设置公告牌收费单位应在收费站醒目位置公示(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4A6E28A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A、收费标准和依据</w:t>
      </w:r>
    </w:p>
    <w:p w14:paraId="2129B2E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B、收费范围</w:t>
      </w:r>
    </w:p>
    <w:p w14:paraId="3FD1CAD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C、计价单位</w:t>
      </w:r>
    </w:p>
    <w:p w14:paraId="09E6715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D、投诉电话</w:t>
      </w:r>
    </w:p>
    <w:p w14:paraId="04D3DCB1">
      <w:pPr>
        <w:rPr>
          <w:rFonts w:ascii="仿宋" w:hAnsi="仿宋" w:eastAsia="仿宋" w:cs="仿宋"/>
          <w:sz w:val="24"/>
        </w:rPr>
      </w:pPr>
      <w:r>
        <w:rPr>
          <w:rFonts w:hint="eastAsia" w:ascii="仿宋" w:hAnsi="仿宋" w:eastAsia="仿宋" w:cs="仿宋"/>
          <w:sz w:val="24"/>
        </w:rPr>
        <w:t>367.收费站异常事件处理原则是(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003BD0D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A、受损最低</w:t>
      </w:r>
    </w:p>
    <w:p w14:paraId="50203E0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B、抑制事态扩大</w:t>
      </w:r>
    </w:p>
    <w:p w14:paraId="3807934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C、维护现场</w:t>
      </w:r>
    </w:p>
    <w:p w14:paraId="54BC816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D、反应快速</w:t>
      </w:r>
    </w:p>
    <w:p w14:paraId="496D8A82">
      <w:pPr>
        <w:rPr>
          <w:rFonts w:ascii="仿宋" w:hAnsi="仿宋" w:eastAsia="仿宋" w:cs="仿宋"/>
          <w:sz w:val="24"/>
        </w:rPr>
      </w:pPr>
      <w:r>
        <w:rPr>
          <w:rFonts w:hint="eastAsia" w:ascii="仿宋" w:hAnsi="仿宋" w:eastAsia="仿宋" w:cs="仿宋"/>
          <w:sz w:val="24"/>
        </w:rPr>
        <w:t>368.收费站因停电、设备故障等原因，造成无法正常开展称重检测时，应启动应急预案使用(    )，按照道路阻断信息机制及时发布，(    )和(    )，并尽快恢复称重检测设施的正常使用。</w:t>
      </w:r>
      <w:r>
        <w:rPr>
          <w:rFonts w:hint="eastAsia" w:ascii="仿宋" w:hAnsi="仿宋" w:eastAsia="仿宋" w:cs="仿宋"/>
          <w:color w:val="FF0000"/>
          <w:sz w:val="24"/>
        </w:rPr>
        <w:t>答案[</w:t>
      </w:r>
      <w:r>
        <w:rPr>
          <w:rFonts w:hint="eastAsia" w:ascii="仿宋" w:hAnsi="仿宋" w:eastAsia="仿宋" w:cs="仿宋"/>
          <w:sz w:val="24"/>
        </w:rPr>
        <w:t>ABC</w:t>
      </w:r>
      <w:r>
        <w:rPr>
          <w:rFonts w:hint="eastAsia" w:ascii="仿宋" w:hAnsi="仿宋" w:eastAsia="仿宋" w:cs="仿宋"/>
          <w:color w:val="FF0000"/>
          <w:sz w:val="24"/>
        </w:rPr>
        <w:t>]</w:t>
      </w:r>
      <w:r>
        <w:rPr>
          <w:rFonts w:hint="eastAsia" w:ascii="仿宋" w:hAnsi="仿宋" w:eastAsia="仿宋" w:cs="仿宋"/>
          <w:sz w:val="24"/>
        </w:rPr>
        <w:tab/>
      </w:r>
    </w:p>
    <w:p w14:paraId="48BCD9F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A、移动称重设备对货车进行检测</w:t>
      </w:r>
    </w:p>
    <w:p w14:paraId="2AF5C11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B、引导货车绕行其他收费站</w:t>
      </w:r>
    </w:p>
    <w:p w14:paraId="514796C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C、杜绝货车未经检测驶入高速公路</w:t>
      </w:r>
    </w:p>
    <w:p w14:paraId="2A6A6DC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D、杜绝货车驶入高速公路</w:t>
      </w:r>
    </w:p>
    <w:p w14:paraId="1104D098">
      <w:pPr>
        <w:rPr>
          <w:rFonts w:ascii="仿宋" w:hAnsi="仿宋" w:eastAsia="仿宋" w:cs="仿宋"/>
          <w:sz w:val="24"/>
        </w:rPr>
      </w:pPr>
      <w:r>
        <w:rPr>
          <w:rFonts w:hint="eastAsia" w:ascii="仿宋" w:hAnsi="仿宋" w:eastAsia="仿宋" w:cs="仿宋"/>
          <w:sz w:val="24"/>
        </w:rPr>
        <w:t>369.收费站遇(    )、时应核查车辆是否领取CPC卡，进行特情处理并详细登记。</w:t>
      </w:r>
      <w:r>
        <w:rPr>
          <w:rFonts w:hint="eastAsia" w:ascii="仿宋" w:hAnsi="仿宋" w:eastAsia="仿宋" w:cs="仿宋"/>
          <w:color w:val="FF0000"/>
          <w:sz w:val="24"/>
        </w:rPr>
        <w:t>答案[</w:t>
      </w:r>
      <w:r>
        <w:rPr>
          <w:rFonts w:hint="eastAsia" w:ascii="仿宋" w:hAnsi="仿宋" w:eastAsia="仿宋" w:cs="仿宋"/>
          <w:sz w:val="24"/>
        </w:rPr>
        <w:t>AB</w:t>
      </w:r>
      <w:r>
        <w:rPr>
          <w:rFonts w:hint="eastAsia" w:ascii="仿宋" w:hAnsi="仿宋" w:eastAsia="仿宋" w:cs="仿宋"/>
          <w:color w:val="FF0000"/>
          <w:sz w:val="24"/>
        </w:rPr>
        <w:t>]</w:t>
      </w:r>
      <w:r>
        <w:rPr>
          <w:rFonts w:hint="eastAsia" w:ascii="仿宋" w:hAnsi="仿宋" w:eastAsia="仿宋" w:cs="仿宋"/>
          <w:sz w:val="24"/>
        </w:rPr>
        <w:tab/>
      </w:r>
    </w:p>
    <w:p w14:paraId="111729F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A、无卡</w:t>
      </w:r>
    </w:p>
    <w:p w14:paraId="6D3B671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B、闯关车</w:t>
      </w:r>
    </w:p>
    <w:p w14:paraId="65D8E5B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C、坏卡</w:t>
      </w:r>
    </w:p>
    <w:p w14:paraId="33EAE2A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D、无入口信息卡</w:t>
      </w:r>
    </w:p>
    <w:p w14:paraId="6784EE46">
      <w:pPr>
        <w:rPr>
          <w:rFonts w:ascii="仿宋" w:hAnsi="仿宋" w:eastAsia="仿宋" w:cs="仿宋"/>
          <w:sz w:val="24"/>
        </w:rPr>
      </w:pPr>
      <w:r>
        <w:rPr>
          <w:rFonts w:hint="eastAsia" w:ascii="仿宋" w:hAnsi="仿宋" w:eastAsia="仿宋" w:cs="仿宋"/>
          <w:sz w:val="24"/>
        </w:rPr>
        <w:t>370.收费站遇(    )赔付时进行特情处理并在通行介质管理平台详细登记。</w:t>
      </w:r>
      <w:r>
        <w:rPr>
          <w:rFonts w:hint="eastAsia" w:ascii="仿宋" w:hAnsi="仿宋" w:eastAsia="仿宋" w:cs="仿宋"/>
          <w:color w:val="FF0000"/>
          <w:sz w:val="24"/>
        </w:rPr>
        <w:t>答案[</w:t>
      </w:r>
      <w:r>
        <w:rPr>
          <w:rFonts w:hint="eastAsia" w:ascii="仿宋" w:hAnsi="仿宋" w:eastAsia="仿宋" w:cs="仿宋"/>
          <w:sz w:val="24"/>
        </w:rPr>
        <w:t>CD</w:t>
      </w:r>
      <w:r>
        <w:rPr>
          <w:rFonts w:hint="eastAsia" w:ascii="仿宋" w:hAnsi="仿宋" w:eastAsia="仿宋" w:cs="仿宋"/>
          <w:color w:val="FF0000"/>
          <w:sz w:val="24"/>
        </w:rPr>
        <w:t>]</w:t>
      </w:r>
      <w:r>
        <w:rPr>
          <w:rFonts w:hint="eastAsia" w:ascii="仿宋" w:hAnsi="仿宋" w:eastAsia="仿宋" w:cs="仿宋"/>
          <w:sz w:val="24"/>
        </w:rPr>
        <w:tab/>
      </w:r>
    </w:p>
    <w:p w14:paraId="3C8439A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A、冲卡</w:t>
      </w:r>
    </w:p>
    <w:p w14:paraId="53DEBD6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B、多卡</w:t>
      </w:r>
    </w:p>
    <w:p w14:paraId="5AD8F00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C、坏卡</w:t>
      </w:r>
    </w:p>
    <w:p w14:paraId="52823ED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D、丢卡</w:t>
      </w:r>
    </w:p>
    <w:p w14:paraId="026BCF14">
      <w:pPr>
        <w:rPr>
          <w:rFonts w:ascii="仿宋" w:hAnsi="仿宋" w:eastAsia="仿宋" w:cs="仿宋"/>
          <w:sz w:val="24"/>
        </w:rPr>
      </w:pPr>
      <w:r>
        <w:rPr>
          <w:rFonts w:hint="eastAsia" w:ascii="仿宋" w:hAnsi="仿宋" w:eastAsia="仿宋" w:cs="仿宋"/>
          <w:sz w:val="24"/>
        </w:rPr>
        <w:t>371.手持机终端操作有(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342D82C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A、抬杆</w:t>
      </w:r>
    </w:p>
    <w:p w14:paraId="010D5FE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B、降杆</w:t>
      </w:r>
    </w:p>
    <w:p w14:paraId="7454FEA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C、OBU交易</w:t>
      </w:r>
    </w:p>
    <w:p w14:paraId="2D011AE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D、读卡</w:t>
      </w:r>
    </w:p>
    <w:p w14:paraId="7B024DB6">
      <w:pPr>
        <w:rPr>
          <w:rFonts w:ascii="仿宋" w:hAnsi="仿宋" w:eastAsia="仿宋" w:cs="仿宋"/>
          <w:sz w:val="24"/>
        </w:rPr>
      </w:pPr>
      <w:r>
        <w:rPr>
          <w:rFonts w:hint="eastAsia" w:ascii="仿宋" w:hAnsi="仿宋" w:eastAsia="仿宋" w:cs="仿宋"/>
          <w:sz w:val="24"/>
        </w:rPr>
        <w:t>372.数据上传及时率包括(    )。</w:t>
      </w:r>
      <w:r>
        <w:rPr>
          <w:rFonts w:hint="eastAsia" w:ascii="仿宋" w:hAnsi="仿宋" w:eastAsia="仿宋" w:cs="仿宋"/>
          <w:color w:val="FF0000"/>
          <w:sz w:val="24"/>
        </w:rPr>
        <w:t>答案[</w:t>
      </w:r>
      <w:r>
        <w:rPr>
          <w:rFonts w:hint="eastAsia" w:ascii="仿宋" w:hAnsi="仿宋" w:eastAsia="仿宋" w:cs="仿宋"/>
          <w:sz w:val="24"/>
        </w:rPr>
        <w:t>BCD</w:t>
      </w:r>
      <w:r>
        <w:rPr>
          <w:rFonts w:hint="eastAsia" w:ascii="仿宋" w:hAnsi="仿宋" w:eastAsia="仿宋" w:cs="仿宋"/>
          <w:color w:val="FF0000"/>
          <w:sz w:val="24"/>
        </w:rPr>
        <w:t>]</w:t>
      </w:r>
      <w:r>
        <w:rPr>
          <w:rFonts w:hint="eastAsia" w:ascii="仿宋" w:hAnsi="仿宋" w:eastAsia="仿宋" w:cs="仿宋"/>
          <w:sz w:val="24"/>
        </w:rPr>
        <w:tab/>
      </w:r>
    </w:p>
    <w:p w14:paraId="42137B3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A、车流</w:t>
      </w:r>
      <w:r>
        <w:rPr>
          <w:rFonts w:hint="eastAsia" w:ascii="仿宋" w:hAnsi="仿宋" w:eastAsia="仿宋" w:cs="仿宋"/>
          <w:sz w:val="24"/>
          <w:lang w:val="en-US" w:eastAsia="zh-CN"/>
        </w:rPr>
        <w:t>量</w:t>
      </w:r>
      <w:r>
        <w:rPr>
          <w:rFonts w:hint="eastAsia" w:ascii="仿宋" w:hAnsi="仿宋" w:eastAsia="仿宋" w:cs="仿宋"/>
          <w:sz w:val="24"/>
        </w:rPr>
        <w:t>数据</w:t>
      </w:r>
    </w:p>
    <w:p w14:paraId="383E6E2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B、交易数据</w:t>
      </w:r>
    </w:p>
    <w:p w14:paraId="1258E5E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C、发票数据</w:t>
      </w:r>
    </w:p>
    <w:p w14:paraId="49E36D6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D、状态名单数据</w:t>
      </w:r>
    </w:p>
    <w:p w14:paraId="0FA0266C">
      <w:pPr>
        <w:rPr>
          <w:rFonts w:ascii="仿宋" w:hAnsi="仿宋" w:eastAsia="仿宋" w:cs="仿宋"/>
          <w:sz w:val="24"/>
        </w:rPr>
      </w:pPr>
      <w:r>
        <w:rPr>
          <w:rFonts w:hint="eastAsia" w:ascii="仿宋" w:hAnsi="仿宋" w:eastAsia="仿宋" w:cs="仿宋"/>
          <w:sz w:val="24"/>
        </w:rPr>
        <w:t>373.刷ETC卡支付的，(    )，不应通过ETC卡刷卡支付，应采用其他形式支付通行费后抬杆放行，生成ETC出口交易记录实时上传至省中心和部联网中心。</w:t>
      </w:r>
      <w:r>
        <w:rPr>
          <w:rFonts w:hint="eastAsia" w:ascii="仿宋" w:hAnsi="仿宋" w:eastAsia="仿宋" w:cs="仿宋"/>
          <w:color w:val="FF0000"/>
          <w:sz w:val="24"/>
        </w:rPr>
        <w:t>答案[</w:t>
      </w:r>
      <w:r>
        <w:rPr>
          <w:rFonts w:hint="eastAsia" w:ascii="仿宋" w:hAnsi="仿宋" w:eastAsia="仿宋" w:cs="仿宋"/>
          <w:sz w:val="24"/>
        </w:rPr>
        <w:t>AB</w:t>
      </w:r>
      <w:r>
        <w:rPr>
          <w:rFonts w:hint="eastAsia" w:ascii="仿宋" w:hAnsi="仿宋" w:eastAsia="仿宋" w:cs="仿宋"/>
          <w:color w:val="FF0000"/>
          <w:sz w:val="24"/>
        </w:rPr>
        <w:t>]</w:t>
      </w:r>
      <w:r>
        <w:rPr>
          <w:rFonts w:hint="eastAsia" w:ascii="仿宋" w:hAnsi="仿宋" w:eastAsia="仿宋" w:cs="仿宋"/>
          <w:sz w:val="24"/>
        </w:rPr>
        <w:tab/>
      </w:r>
    </w:p>
    <w:p w14:paraId="69A4C31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A、查验不通过的</w:t>
      </w:r>
    </w:p>
    <w:p w14:paraId="27357FE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B、储值卡余额不足的</w:t>
      </w:r>
    </w:p>
    <w:p w14:paraId="6D25D9F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C、标识路径不全的</w:t>
      </w:r>
    </w:p>
    <w:p w14:paraId="46A4049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D、持CPC卡的</w:t>
      </w:r>
    </w:p>
    <w:p w14:paraId="50B47854">
      <w:pPr>
        <w:rPr>
          <w:rFonts w:ascii="仿宋" w:hAnsi="仿宋" w:eastAsia="仿宋" w:cs="仿宋"/>
          <w:sz w:val="24"/>
        </w:rPr>
      </w:pPr>
      <w:r>
        <w:rPr>
          <w:rFonts w:hint="eastAsia" w:ascii="仿宋" w:hAnsi="仿宋" w:eastAsia="仿宋" w:cs="仿宋"/>
          <w:sz w:val="24"/>
        </w:rPr>
        <w:t>374.所有运输鲜活农产品的“绿色通道”车辆，必须同时满足以下(    )条件时，方可享有减免通行费的优惠政策。</w:t>
      </w:r>
      <w:r>
        <w:rPr>
          <w:rFonts w:hint="eastAsia" w:ascii="仿宋" w:hAnsi="仿宋" w:eastAsia="仿宋" w:cs="仿宋"/>
          <w:color w:val="FF0000"/>
          <w:sz w:val="24"/>
        </w:rPr>
        <w:t>答案[</w:t>
      </w:r>
      <w:r>
        <w:rPr>
          <w:rFonts w:hint="eastAsia" w:ascii="仿宋" w:hAnsi="仿宋" w:eastAsia="仿宋" w:cs="仿宋"/>
          <w:sz w:val="24"/>
        </w:rPr>
        <w:t>ABC</w:t>
      </w:r>
      <w:r>
        <w:rPr>
          <w:rFonts w:hint="eastAsia" w:ascii="仿宋" w:hAnsi="仿宋" w:eastAsia="仿宋" w:cs="仿宋"/>
          <w:color w:val="FF0000"/>
          <w:sz w:val="24"/>
        </w:rPr>
        <w:t>]</w:t>
      </w:r>
      <w:r>
        <w:rPr>
          <w:rFonts w:hint="eastAsia" w:ascii="仿宋" w:hAnsi="仿宋" w:eastAsia="仿宋" w:cs="仿宋"/>
          <w:sz w:val="24"/>
        </w:rPr>
        <w:tab/>
      </w:r>
    </w:p>
    <w:p w14:paraId="3546A75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A、货物种类必须在国家公布的鲜活农产品品种目录中</w:t>
      </w:r>
    </w:p>
    <w:p w14:paraId="39BC1BA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B、运输鲜活农产品的车辆必须是整车合法装载</w:t>
      </w:r>
    </w:p>
    <w:p w14:paraId="4D3C172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C、所装载的鲜活农产品应占车辆核定质量或车箱容积的80%以上</w:t>
      </w:r>
    </w:p>
    <w:p w14:paraId="2C98241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D、和其他农作物混装</w:t>
      </w:r>
    </w:p>
    <w:p w14:paraId="4AB67184">
      <w:pPr>
        <w:rPr>
          <w:rFonts w:ascii="仿宋" w:hAnsi="仿宋" w:eastAsia="仿宋" w:cs="仿宋"/>
          <w:sz w:val="24"/>
        </w:rPr>
      </w:pPr>
      <w:r>
        <w:rPr>
          <w:rFonts w:hint="eastAsia" w:ascii="仿宋" w:hAnsi="仿宋" w:eastAsia="仿宋" w:cs="仿宋"/>
          <w:sz w:val="24"/>
        </w:rPr>
        <w:t>375.特情车有(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117A987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A、未付车</w:t>
      </w:r>
    </w:p>
    <w:p w14:paraId="37C0036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B、军警车</w:t>
      </w:r>
    </w:p>
    <w:p w14:paraId="41515EF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C、联合收割机</w:t>
      </w:r>
    </w:p>
    <w:p w14:paraId="478755C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D、无入口信息</w:t>
      </w:r>
    </w:p>
    <w:p w14:paraId="42CA59B9">
      <w:pPr>
        <w:rPr>
          <w:rFonts w:ascii="仿宋" w:hAnsi="仿宋" w:eastAsia="仿宋" w:cs="仿宋"/>
          <w:sz w:val="24"/>
        </w:rPr>
      </w:pPr>
      <w:r>
        <w:rPr>
          <w:rFonts w:hint="eastAsia" w:ascii="仿宋" w:hAnsi="仿宋" w:eastAsia="仿宋" w:cs="仿宋"/>
          <w:sz w:val="24"/>
        </w:rPr>
        <w:t>376.特情稽核可对于特情车辆进行复核，主要针对于哪些车辆？(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4CADF31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A、无卡</w:t>
      </w:r>
    </w:p>
    <w:p w14:paraId="4783D32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B、坏卡</w:t>
      </w:r>
    </w:p>
    <w:p w14:paraId="439337E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C、出入口车牌信息不符</w:t>
      </w:r>
    </w:p>
    <w:p w14:paraId="78BED0E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D、卡内无入口信息</w:t>
      </w:r>
    </w:p>
    <w:p w14:paraId="2040CF2B">
      <w:pPr>
        <w:rPr>
          <w:rFonts w:ascii="仿宋" w:hAnsi="仿宋" w:eastAsia="仿宋" w:cs="仿宋"/>
          <w:sz w:val="24"/>
        </w:rPr>
      </w:pPr>
      <w:r>
        <w:rPr>
          <w:rFonts w:hint="eastAsia" w:ascii="仿宋" w:hAnsi="仿宋" w:eastAsia="仿宋" w:cs="仿宋"/>
          <w:sz w:val="24"/>
        </w:rPr>
        <w:t>377.特情数据包括哪些？(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7F63E93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A、入出口车牌与车型不一致</w:t>
      </w:r>
    </w:p>
    <w:p w14:paraId="7C648AE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B、无效入口站编码</w:t>
      </w:r>
    </w:p>
    <w:p w14:paraId="50D41CF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C、无入口信息</w:t>
      </w:r>
    </w:p>
    <w:p w14:paraId="5A43609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D、无卡、损坏卡等类型</w:t>
      </w:r>
    </w:p>
    <w:p w14:paraId="58CD39C2">
      <w:pPr>
        <w:rPr>
          <w:rFonts w:ascii="仿宋" w:hAnsi="仿宋" w:eastAsia="仿宋" w:cs="仿宋"/>
          <w:sz w:val="24"/>
        </w:rPr>
      </w:pPr>
      <w:r>
        <w:rPr>
          <w:rFonts w:hint="eastAsia" w:ascii="仿宋" w:hAnsi="仿宋" w:eastAsia="仿宋" w:cs="仿宋"/>
          <w:sz w:val="24"/>
        </w:rPr>
        <w:t>378.特情数据是指收费现场过程中，进行过特殊情况处理并进行系统或者人工标记的特殊收费数据，(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65CD1B9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A、当次收费调整</w:t>
      </w:r>
    </w:p>
    <w:p w14:paraId="2C954B3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B、入出口车型车牌不一致</w:t>
      </w:r>
    </w:p>
    <w:p w14:paraId="54B33C3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C、无入口信息</w:t>
      </w:r>
    </w:p>
    <w:p w14:paraId="3C24C08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D、无卡、损坏卡</w:t>
      </w:r>
    </w:p>
    <w:p w14:paraId="6C68A793">
      <w:pPr>
        <w:rPr>
          <w:rFonts w:ascii="仿宋" w:hAnsi="仿宋" w:eastAsia="仿宋" w:cs="仿宋"/>
          <w:sz w:val="24"/>
        </w:rPr>
      </w:pPr>
      <w:r>
        <w:rPr>
          <w:rFonts w:hint="eastAsia" w:ascii="仿宋" w:hAnsi="仿宋" w:eastAsia="仿宋" w:cs="仿宋"/>
          <w:sz w:val="24"/>
        </w:rPr>
        <w:t>379.特情数据指收费现场进行过特殊情况处理并进行系统或人工标记特情类型的入口、出口、门架的交易数据包括：(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53FBDC9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A、入出口车牌与车型不一致</w:t>
      </w:r>
    </w:p>
    <w:p w14:paraId="34E9CA6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B、无效入口站编码</w:t>
      </w:r>
    </w:p>
    <w:p w14:paraId="445E279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C、无入口信息</w:t>
      </w:r>
    </w:p>
    <w:p w14:paraId="362AF50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D、无卡、损坏卡等类型。</w:t>
      </w:r>
    </w:p>
    <w:p w14:paraId="39CBE9BD">
      <w:pPr>
        <w:rPr>
          <w:rFonts w:ascii="仿宋" w:hAnsi="仿宋" w:eastAsia="仿宋" w:cs="仿宋"/>
          <w:sz w:val="24"/>
        </w:rPr>
      </w:pPr>
      <w:r>
        <w:rPr>
          <w:rFonts w:hint="eastAsia" w:ascii="仿宋" w:hAnsi="仿宋" w:eastAsia="仿宋" w:cs="仿宋"/>
          <w:sz w:val="24"/>
        </w:rPr>
        <w:t>380.通过电话、短信或公告等方式告知ETC用户补交通行费时应告知哪些内容？(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5068ECC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A、通行时间</w:t>
      </w:r>
    </w:p>
    <w:p w14:paraId="5D79BEB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B、通行路径</w:t>
      </w:r>
    </w:p>
    <w:p w14:paraId="3AFC9A5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C、补交金额</w:t>
      </w:r>
    </w:p>
    <w:p w14:paraId="084418D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D、补交渠道</w:t>
      </w:r>
    </w:p>
    <w:p w14:paraId="408B4CE2">
      <w:pPr>
        <w:rPr>
          <w:rFonts w:ascii="仿宋" w:hAnsi="仿宋" w:eastAsia="仿宋" w:cs="仿宋"/>
          <w:sz w:val="24"/>
        </w:rPr>
      </w:pPr>
      <w:r>
        <w:rPr>
          <w:rFonts w:hint="eastAsia" w:ascii="仿宋" w:hAnsi="仿宋" w:eastAsia="仿宋" w:cs="仿宋"/>
          <w:sz w:val="24"/>
        </w:rPr>
        <w:t>381.通行费补费质量评价包括(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1ACA516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A、证据完备率</w:t>
      </w:r>
    </w:p>
    <w:p w14:paraId="1F63F64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B、当月补交率</w:t>
      </w:r>
    </w:p>
    <w:p w14:paraId="600B84F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C、当月追缴率</w:t>
      </w:r>
    </w:p>
    <w:p w14:paraId="73B89D1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D、当月未追缴撤销率</w:t>
      </w:r>
    </w:p>
    <w:p w14:paraId="59DC7E6B">
      <w:pPr>
        <w:rPr>
          <w:rFonts w:ascii="仿宋" w:hAnsi="仿宋" w:eastAsia="仿宋" w:cs="仿宋"/>
          <w:sz w:val="24"/>
        </w:rPr>
      </w:pPr>
      <w:r>
        <w:rPr>
          <w:rFonts w:hint="eastAsia" w:ascii="仿宋" w:hAnsi="仿宋" w:eastAsia="仿宋" w:cs="仿宋"/>
          <w:sz w:val="24"/>
        </w:rPr>
        <w:t>382.通行费电子发票绑定ETC卡需要预留信息？(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68BD22C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A、开户人名称</w:t>
      </w:r>
    </w:p>
    <w:p w14:paraId="6E8E976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B、证件类型</w:t>
      </w:r>
    </w:p>
    <w:p w14:paraId="249E1E6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C、证件号码</w:t>
      </w:r>
    </w:p>
    <w:p w14:paraId="0797984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D、手机号码</w:t>
      </w:r>
    </w:p>
    <w:p w14:paraId="728B5074">
      <w:pPr>
        <w:rPr>
          <w:rFonts w:ascii="仿宋" w:hAnsi="仿宋" w:eastAsia="仿宋" w:cs="仿宋"/>
          <w:sz w:val="24"/>
        </w:rPr>
      </w:pPr>
      <w:r>
        <w:rPr>
          <w:rFonts w:hint="eastAsia" w:ascii="仿宋" w:hAnsi="仿宋" w:eastAsia="仿宋" w:cs="仿宋"/>
          <w:sz w:val="24"/>
        </w:rPr>
        <w:t>383.通行费收费按各省级人民政府批准的标准执行对所有通行车辆(    )。安装了ETC车载装置的车辆(以下简称ET车辆)在出口收费站(    );非ETC车辆在出口收费站停车交费。</w:t>
      </w:r>
      <w:r>
        <w:rPr>
          <w:rFonts w:hint="eastAsia" w:ascii="仿宋" w:hAnsi="仿宋" w:eastAsia="仿宋" w:cs="仿宋"/>
          <w:color w:val="FF0000"/>
          <w:sz w:val="24"/>
        </w:rPr>
        <w:t>答案[</w:t>
      </w:r>
      <w:r>
        <w:rPr>
          <w:rFonts w:hint="eastAsia" w:ascii="仿宋" w:hAnsi="仿宋" w:eastAsia="仿宋" w:cs="仿宋"/>
          <w:sz w:val="24"/>
        </w:rPr>
        <w:t>AC</w:t>
      </w:r>
      <w:r>
        <w:rPr>
          <w:rFonts w:hint="eastAsia" w:ascii="仿宋" w:hAnsi="仿宋" w:eastAsia="仿宋" w:cs="仿宋"/>
          <w:color w:val="FF0000"/>
          <w:sz w:val="24"/>
        </w:rPr>
        <w:t>]</w:t>
      </w:r>
      <w:r>
        <w:rPr>
          <w:rFonts w:hint="eastAsia" w:ascii="仿宋" w:hAnsi="仿宋" w:eastAsia="仿宋" w:cs="仿宋"/>
          <w:sz w:val="24"/>
        </w:rPr>
        <w:tab/>
      </w:r>
    </w:p>
    <w:p w14:paraId="122E275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A、分段计费</w:t>
      </w:r>
    </w:p>
    <w:p w14:paraId="4AF4825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B、整段计费</w:t>
      </w:r>
    </w:p>
    <w:p w14:paraId="6559F8C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C、自动完成扣费</w:t>
      </w:r>
    </w:p>
    <w:p w14:paraId="0574616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D、手动完成扣费</w:t>
      </w:r>
    </w:p>
    <w:p w14:paraId="6D21A986">
      <w:pPr>
        <w:rPr>
          <w:rFonts w:ascii="仿宋" w:hAnsi="仿宋" w:eastAsia="仿宋" w:cs="仿宋"/>
          <w:sz w:val="24"/>
        </w:rPr>
      </w:pPr>
      <w:r>
        <w:rPr>
          <w:rFonts w:hint="eastAsia" w:ascii="仿宋" w:hAnsi="仿宋" w:eastAsia="仿宋" w:cs="仿宋"/>
          <w:sz w:val="24"/>
        </w:rPr>
        <w:t>384.通行费应以车辆实际通行路段为依据计算。因通行车辆原因无法确定计费信息的驾驶员应提供(    )等信息收费公路经营管理单位核实后通过后台系统计算通行费；驾驶员拒绝提供相关信息或经核实信息不实的按照《收费公路管理条例》相关规定执行。</w:t>
      </w:r>
      <w:r>
        <w:rPr>
          <w:rFonts w:hint="eastAsia" w:ascii="仿宋" w:hAnsi="仿宋" w:eastAsia="仿宋" w:cs="仿宋"/>
          <w:color w:val="FF0000"/>
          <w:sz w:val="24"/>
        </w:rPr>
        <w:t>答案[</w:t>
      </w:r>
      <w:r>
        <w:rPr>
          <w:rFonts w:hint="eastAsia" w:ascii="仿宋" w:hAnsi="仿宋" w:eastAsia="仿宋" w:cs="仿宋"/>
          <w:sz w:val="24"/>
        </w:rPr>
        <w:t>AB</w:t>
      </w:r>
      <w:r>
        <w:rPr>
          <w:rFonts w:hint="eastAsia" w:ascii="仿宋" w:hAnsi="仿宋" w:eastAsia="仿宋" w:cs="仿宋"/>
          <w:color w:val="FF0000"/>
          <w:sz w:val="24"/>
        </w:rPr>
        <w:t>]</w:t>
      </w:r>
      <w:r>
        <w:rPr>
          <w:rFonts w:hint="eastAsia" w:ascii="仿宋" w:hAnsi="仿宋" w:eastAsia="仿宋" w:cs="仿宋"/>
          <w:sz w:val="24"/>
        </w:rPr>
        <w:tab/>
      </w:r>
    </w:p>
    <w:p w14:paraId="69EFC8F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A、入口</w:t>
      </w:r>
    </w:p>
    <w:p w14:paraId="2BC41DF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B、通行路径</w:t>
      </w:r>
    </w:p>
    <w:p w14:paraId="0A78D89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C、通行时间</w:t>
      </w:r>
    </w:p>
    <w:p w14:paraId="2F49FB9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D、通行里程</w:t>
      </w:r>
    </w:p>
    <w:p w14:paraId="49A14B78">
      <w:pPr>
        <w:rPr>
          <w:rFonts w:ascii="仿宋" w:hAnsi="仿宋" w:eastAsia="仿宋" w:cs="仿宋"/>
          <w:sz w:val="24"/>
        </w:rPr>
      </w:pPr>
      <w:r>
        <w:rPr>
          <w:rFonts w:hint="eastAsia" w:ascii="仿宋" w:hAnsi="仿宋" w:eastAsia="仿宋" w:cs="仿宋"/>
          <w:sz w:val="24"/>
        </w:rPr>
        <w:t>385.通行服务中要求具备条件的入出口ETC车道应通过(    )引导(    )分流，确保通行秩序和安全。</w:t>
      </w:r>
      <w:r>
        <w:rPr>
          <w:rFonts w:hint="eastAsia" w:ascii="仿宋" w:hAnsi="仿宋" w:eastAsia="仿宋" w:cs="仿宋"/>
          <w:color w:val="FF0000"/>
          <w:sz w:val="24"/>
        </w:rPr>
        <w:t>答案[</w:t>
      </w:r>
      <w:r>
        <w:rPr>
          <w:rFonts w:hint="eastAsia" w:ascii="仿宋" w:hAnsi="仿宋" w:eastAsia="仿宋" w:cs="仿宋"/>
          <w:sz w:val="24"/>
        </w:rPr>
        <w:t>BC</w:t>
      </w:r>
      <w:r>
        <w:rPr>
          <w:rFonts w:hint="eastAsia" w:ascii="仿宋" w:hAnsi="仿宋" w:eastAsia="仿宋" w:cs="仿宋"/>
          <w:color w:val="FF0000"/>
          <w:sz w:val="24"/>
        </w:rPr>
        <w:t>]</w:t>
      </w:r>
      <w:r>
        <w:rPr>
          <w:rFonts w:hint="eastAsia" w:ascii="仿宋" w:hAnsi="仿宋" w:eastAsia="仿宋" w:cs="仿宋"/>
          <w:sz w:val="24"/>
        </w:rPr>
        <w:tab/>
      </w:r>
    </w:p>
    <w:p w14:paraId="02C6AC6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A、标志</w:t>
      </w:r>
    </w:p>
    <w:p w14:paraId="3597654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B、标识</w:t>
      </w:r>
    </w:p>
    <w:p w14:paraId="4F39F25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C、客货车辆</w:t>
      </w:r>
    </w:p>
    <w:p w14:paraId="4B7959D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D、货车专项作业车</w:t>
      </w:r>
    </w:p>
    <w:p w14:paraId="42C8DEA4">
      <w:pPr>
        <w:rPr>
          <w:rFonts w:ascii="仿宋" w:hAnsi="仿宋" w:eastAsia="仿宋" w:cs="仿宋"/>
          <w:sz w:val="24"/>
        </w:rPr>
      </w:pPr>
      <w:r>
        <w:rPr>
          <w:rFonts w:hint="eastAsia" w:ascii="仿宋" w:hAnsi="仿宋" w:eastAsia="仿宋" w:cs="仿宋"/>
          <w:sz w:val="24"/>
        </w:rPr>
        <w:t>386.通行交易清分结算包括：(    )资金结算、交易对账。</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7248862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A、ETC通行交易清分</w:t>
      </w:r>
    </w:p>
    <w:p w14:paraId="448B75D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B、ETC通行交易拆分</w:t>
      </w:r>
    </w:p>
    <w:p w14:paraId="49185C8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C、多省其他交易省际拆分</w:t>
      </w:r>
    </w:p>
    <w:p w14:paraId="40EF9ED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D、退费补交清分</w:t>
      </w:r>
    </w:p>
    <w:p w14:paraId="00B23286">
      <w:pPr>
        <w:rPr>
          <w:rFonts w:ascii="仿宋" w:hAnsi="仿宋" w:eastAsia="仿宋" w:cs="仿宋"/>
          <w:sz w:val="24"/>
        </w:rPr>
      </w:pPr>
      <w:r>
        <w:rPr>
          <w:rFonts w:hint="eastAsia" w:ascii="仿宋" w:hAnsi="仿宋" w:eastAsia="仿宋" w:cs="仿宋"/>
          <w:sz w:val="24"/>
        </w:rPr>
        <w:t>387.通行介质核销是指对通行介质进行(    )，使其无法在(    )使用。</w:t>
      </w:r>
      <w:r>
        <w:rPr>
          <w:rFonts w:hint="eastAsia" w:ascii="仿宋" w:hAnsi="仿宋" w:eastAsia="仿宋" w:cs="仿宋"/>
          <w:color w:val="FF0000"/>
          <w:sz w:val="24"/>
        </w:rPr>
        <w:t>答案[</w:t>
      </w:r>
      <w:r>
        <w:rPr>
          <w:rFonts w:hint="eastAsia" w:ascii="仿宋" w:hAnsi="仿宋" w:eastAsia="仿宋" w:cs="仿宋"/>
          <w:sz w:val="24"/>
        </w:rPr>
        <w:t>BD</w:t>
      </w:r>
      <w:r>
        <w:rPr>
          <w:rFonts w:hint="eastAsia" w:ascii="仿宋" w:hAnsi="仿宋" w:eastAsia="仿宋" w:cs="仿宋"/>
          <w:color w:val="FF0000"/>
          <w:sz w:val="24"/>
        </w:rPr>
        <w:t>]</w:t>
      </w:r>
      <w:r>
        <w:rPr>
          <w:rFonts w:hint="eastAsia" w:ascii="仿宋" w:hAnsi="仿宋" w:eastAsia="仿宋" w:cs="仿宋"/>
          <w:sz w:val="24"/>
        </w:rPr>
        <w:tab/>
      </w:r>
    </w:p>
    <w:p w14:paraId="767BCA4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A、核实注册</w:t>
      </w:r>
    </w:p>
    <w:p w14:paraId="4919824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B、核实注销</w:t>
      </w:r>
    </w:p>
    <w:p w14:paraId="4536C4E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C、路面</w:t>
      </w:r>
    </w:p>
    <w:p w14:paraId="5BFE24C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D、路网</w:t>
      </w:r>
    </w:p>
    <w:p w14:paraId="1360BF7A">
      <w:pPr>
        <w:rPr>
          <w:rFonts w:ascii="仿宋" w:hAnsi="仿宋" w:eastAsia="仿宋" w:cs="仿宋"/>
          <w:sz w:val="24"/>
        </w:rPr>
      </w:pPr>
      <w:r>
        <w:rPr>
          <w:rFonts w:hint="eastAsia" w:ascii="仿宋" w:hAnsi="仿宋" w:eastAsia="仿宋" w:cs="仿宋"/>
          <w:sz w:val="24"/>
        </w:rPr>
        <w:t>388.通行卡补充分为(    )两种形式。</w:t>
      </w:r>
      <w:r>
        <w:rPr>
          <w:rFonts w:hint="eastAsia" w:ascii="仿宋" w:hAnsi="仿宋" w:eastAsia="仿宋" w:cs="仿宋"/>
          <w:color w:val="FF0000"/>
          <w:sz w:val="24"/>
        </w:rPr>
        <w:t>答案[</w:t>
      </w:r>
      <w:r>
        <w:rPr>
          <w:rFonts w:hint="eastAsia" w:ascii="仿宋" w:hAnsi="仿宋" w:eastAsia="仿宋" w:cs="仿宋"/>
          <w:sz w:val="24"/>
        </w:rPr>
        <w:t>BC</w:t>
      </w:r>
      <w:r>
        <w:rPr>
          <w:rFonts w:hint="eastAsia" w:ascii="仿宋" w:hAnsi="仿宋" w:eastAsia="仿宋" w:cs="仿宋"/>
          <w:color w:val="FF0000"/>
          <w:sz w:val="24"/>
        </w:rPr>
        <w:t>]</w:t>
      </w:r>
      <w:r>
        <w:rPr>
          <w:rFonts w:hint="eastAsia" w:ascii="仿宋" w:hAnsi="仿宋" w:eastAsia="仿宋" w:cs="仿宋"/>
          <w:sz w:val="24"/>
        </w:rPr>
        <w:tab/>
      </w:r>
    </w:p>
    <w:p w14:paraId="36C5B73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A、一般通行卡补充</w:t>
      </w:r>
    </w:p>
    <w:p w14:paraId="607BD10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B、固定通行卡补充</w:t>
      </w:r>
    </w:p>
    <w:p w14:paraId="4F2B035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C、特殊情况通行卡补充</w:t>
      </w:r>
    </w:p>
    <w:p w14:paraId="6A16241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D、规定通行卡补充</w:t>
      </w:r>
    </w:p>
    <w:p w14:paraId="488CEC12">
      <w:pPr>
        <w:rPr>
          <w:rFonts w:ascii="仿宋" w:hAnsi="仿宋" w:eastAsia="仿宋" w:cs="仿宋"/>
          <w:sz w:val="24"/>
        </w:rPr>
      </w:pPr>
      <w:r>
        <w:rPr>
          <w:rFonts w:hint="eastAsia" w:ascii="仿宋" w:hAnsi="仿宋" w:eastAsia="仿宋" w:cs="仿宋"/>
          <w:sz w:val="24"/>
        </w:rPr>
        <w:t>389.通行信息应包含(    )等关键等信息。</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2555B3D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A、消费场景</w:t>
      </w:r>
    </w:p>
    <w:p w14:paraId="4DED3ED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B、消费地点</w:t>
      </w:r>
    </w:p>
    <w:p w14:paraId="4A3A7E6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C、交易时间</w:t>
      </w:r>
    </w:p>
    <w:p w14:paraId="4143018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D、交易金额</w:t>
      </w:r>
    </w:p>
    <w:p w14:paraId="102FEE4C">
      <w:pPr>
        <w:rPr>
          <w:rFonts w:ascii="仿宋" w:hAnsi="仿宋" w:eastAsia="仿宋" w:cs="仿宋"/>
          <w:sz w:val="24"/>
        </w:rPr>
      </w:pPr>
      <w:r>
        <w:rPr>
          <w:rFonts w:hint="eastAsia" w:ascii="仿宋" w:hAnsi="仿宋" w:eastAsia="仿宋" w:cs="仿宋"/>
          <w:sz w:val="24"/>
        </w:rPr>
        <w:t>390.通行有效性判断：(    )等影响ETC使用的参数情况进行判断。</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181BA43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A、对OBU有效期和拆卸状态</w:t>
      </w:r>
    </w:p>
    <w:p w14:paraId="045EE4F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B、ETC卡有效期</w:t>
      </w:r>
    </w:p>
    <w:p w14:paraId="6E0BC77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C、OBU和ETC卡车牌号码一致性</w:t>
      </w:r>
    </w:p>
    <w:p w14:paraId="10D9063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D、状态名单信息</w:t>
      </w:r>
    </w:p>
    <w:p w14:paraId="30ED7809">
      <w:pPr>
        <w:rPr>
          <w:rFonts w:ascii="仿宋" w:hAnsi="仿宋" w:eastAsia="仿宋" w:cs="仿宋"/>
          <w:sz w:val="24"/>
        </w:rPr>
      </w:pPr>
      <w:r>
        <w:rPr>
          <w:rFonts w:hint="eastAsia" w:ascii="仿宋" w:hAnsi="仿宋" w:eastAsia="仿宋" w:cs="仿宋"/>
          <w:sz w:val="24"/>
        </w:rPr>
        <w:t>391.统一标志的制式警车应具有以下(    )特征。</w:t>
      </w:r>
      <w:r>
        <w:rPr>
          <w:rFonts w:hint="eastAsia" w:ascii="仿宋" w:hAnsi="仿宋" w:eastAsia="仿宋" w:cs="仿宋"/>
          <w:color w:val="FF0000"/>
          <w:sz w:val="24"/>
        </w:rPr>
        <w:t>答案[</w:t>
      </w:r>
      <w:r>
        <w:rPr>
          <w:rFonts w:hint="eastAsia" w:ascii="仿宋" w:hAnsi="仿宋" w:eastAsia="仿宋" w:cs="仿宋"/>
          <w:sz w:val="24"/>
        </w:rPr>
        <w:t>ACD</w:t>
      </w:r>
      <w:r>
        <w:rPr>
          <w:rFonts w:hint="eastAsia" w:ascii="仿宋" w:hAnsi="仿宋" w:eastAsia="仿宋" w:cs="仿宋"/>
          <w:color w:val="FF0000"/>
          <w:sz w:val="24"/>
        </w:rPr>
        <w:t>]</w:t>
      </w:r>
      <w:r>
        <w:rPr>
          <w:rFonts w:hint="eastAsia" w:ascii="仿宋" w:hAnsi="仿宋" w:eastAsia="仿宋" w:cs="仿宋"/>
          <w:sz w:val="24"/>
        </w:rPr>
        <w:tab/>
      </w:r>
    </w:p>
    <w:p w14:paraId="35AE4ED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A、标志灯具</w:t>
      </w:r>
    </w:p>
    <w:p w14:paraId="2D9BE46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B、喷涂110</w:t>
      </w:r>
    </w:p>
    <w:p w14:paraId="74452B0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C、安装警报器</w:t>
      </w:r>
    </w:p>
    <w:p w14:paraId="00DEB8E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D、喷涂专用标志图案</w:t>
      </w:r>
    </w:p>
    <w:p w14:paraId="220AF612">
      <w:pPr>
        <w:rPr>
          <w:rFonts w:ascii="仿宋" w:hAnsi="仿宋" w:eastAsia="仿宋" w:cs="仿宋"/>
          <w:sz w:val="24"/>
        </w:rPr>
      </w:pPr>
      <w:r>
        <w:rPr>
          <w:rFonts w:hint="eastAsia" w:ascii="仿宋" w:hAnsi="仿宋" w:eastAsia="仿宋" w:cs="仿宋"/>
          <w:sz w:val="24"/>
        </w:rPr>
        <w:t>392.图像稽查管理职能：指导收费站开展治逃工作依托收费站图像稽查软件对开展精准稽核分析掌握各类逃费方式、(    )、特征及时采取针对性措施。</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49AFE2D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A、异常数据</w:t>
      </w:r>
    </w:p>
    <w:p w14:paraId="26520E8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B、异常车辆</w:t>
      </w:r>
    </w:p>
    <w:p w14:paraId="4312F94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C、异常操作</w:t>
      </w:r>
    </w:p>
    <w:p w14:paraId="5532842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D、异常人员</w:t>
      </w:r>
    </w:p>
    <w:p w14:paraId="3BFE082B">
      <w:pPr>
        <w:rPr>
          <w:rFonts w:ascii="仿宋" w:hAnsi="仿宋" w:eastAsia="仿宋" w:cs="仿宋"/>
          <w:sz w:val="24"/>
        </w:rPr>
      </w:pPr>
      <w:r>
        <w:rPr>
          <w:rFonts w:hint="eastAsia" w:ascii="仿宋" w:hAnsi="仿宋" w:eastAsia="仿宋" w:cs="仿宋"/>
          <w:sz w:val="24"/>
        </w:rPr>
        <w:t>393.外部稽核业务包括？</w:t>
      </w:r>
      <w:r>
        <w:rPr>
          <w:rFonts w:hint="eastAsia" w:ascii="仿宋" w:hAnsi="仿宋" w:eastAsia="仿宋" w:cs="仿宋"/>
          <w:color w:val="FF0000"/>
          <w:sz w:val="24"/>
        </w:rPr>
        <w:t>答案[</w:t>
      </w:r>
      <w:r>
        <w:rPr>
          <w:rFonts w:hint="eastAsia" w:ascii="仿宋" w:hAnsi="仿宋" w:eastAsia="仿宋" w:cs="仿宋"/>
          <w:sz w:val="24"/>
        </w:rPr>
        <w:t>AD</w:t>
      </w:r>
      <w:r>
        <w:rPr>
          <w:rFonts w:hint="eastAsia" w:ascii="仿宋" w:hAnsi="仿宋" w:eastAsia="仿宋" w:cs="仿宋"/>
          <w:color w:val="FF0000"/>
          <w:sz w:val="24"/>
        </w:rPr>
        <w:t>]</w:t>
      </w:r>
      <w:r>
        <w:rPr>
          <w:rFonts w:hint="eastAsia" w:ascii="仿宋" w:hAnsi="仿宋" w:eastAsia="仿宋" w:cs="仿宋"/>
          <w:sz w:val="24"/>
        </w:rPr>
        <w:tab/>
      </w:r>
    </w:p>
    <w:p w14:paraId="4C7CFCF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A、疑似车辆筛选</w:t>
      </w:r>
    </w:p>
    <w:p w14:paraId="3E6153E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B、收费行为稽核</w:t>
      </w:r>
    </w:p>
    <w:p w14:paraId="5A742CA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C、发行稽核</w:t>
      </w:r>
    </w:p>
    <w:p w14:paraId="7683F45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D、逃费类型确定</w:t>
      </w:r>
    </w:p>
    <w:p w14:paraId="46A0BEB0">
      <w:pPr>
        <w:rPr>
          <w:rFonts w:ascii="仿宋" w:hAnsi="仿宋" w:eastAsia="仿宋" w:cs="仿宋"/>
          <w:sz w:val="24"/>
        </w:rPr>
      </w:pPr>
      <w:r>
        <w:rPr>
          <w:rFonts w:hint="eastAsia" w:ascii="仿宋" w:hAnsi="仿宋" w:eastAsia="仿宋" w:cs="仿宋"/>
          <w:sz w:val="24"/>
        </w:rPr>
        <w:t>394.外部稽核证据要求是指各级稽核单位应按照运营服务规程《外部稽核追缴证据提交规范》要求，(    )与(    )相关稽核证据，确保有关名单证据资料详实充分。</w:t>
      </w:r>
      <w:r>
        <w:rPr>
          <w:rFonts w:hint="eastAsia" w:ascii="仿宋" w:hAnsi="仿宋" w:eastAsia="仿宋" w:cs="仿宋"/>
          <w:color w:val="FF0000"/>
          <w:sz w:val="24"/>
        </w:rPr>
        <w:t>答案[</w:t>
      </w:r>
      <w:r>
        <w:rPr>
          <w:rFonts w:hint="eastAsia" w:ascii="仿宋" w:hAnsi="仿宋" w:eastAsia="仿宋" w:cs="仿宋"/>
          <w:sz w:val="24"/>
        </w:rPr>
        <w:t>AC</w:t>
      </w:r>
      <w:r>
        <w:rPr>
          <w:rFonts w:hint="eastAsia" w:ascii="仿宋" w:hAnsi="仿宋" w:eastAsia="仿宋" w:cs="仿宋"/>
          <w:color w:val="FF0000"/>
          <w:sz w:val="24"/>
        </w:rPr>
        <w:t>]</w:t>
      </w:r>
      <w:r>
        <w:rPr>
          <w:rFonts w:hint="eastAsia" w:ascii="仿宋" w:hAnsi="仿宋" w:eastAsia="仿宋" w:cs="仿宋"/>
          <w:sz w:val="24"/>
        </w:rPr>
        <w:tab/>
      </w:r>
    </w:p>
    <w:p w14:paraId="5FE8636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A、收集</w:t>
      </w:r>
    </w:p>
    <w:p w14:paraId="00B344B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B、审核</w:t>
      </w:r>
    </w:p>
    <w:p w14:paraId="57E545F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C、上传</w:t>
      </w:r>
    </w:p>
    <w:p w14:paraId="15B4A9A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D、下载</w:t>
      </w:r>
    </w:p>
    <w:p w14:paraId="6FB48AF4">
      <w:pPr>
        <w:rPr>
          <w:rFonts w:ascii="仿宋" w:hAnsi="仿宋" w:eastAsia="仿宋" w:cs="仿宋"/>
          <w:sz w:val="24"/>
        </w:rPr>
      </w:pPr>
      <w:r>
        <w:rPr>
          <w:rFonts w:hint="eastAsia" w:ascii="仿宋" w:hAnsi="仿宋" w:eastAsia="仿宋" w:cs="仿宋"/>
          <w:sz w:val="24"/>
        </w:rPr>
        <w:t>395.外部稽核主要是由部级、省级与路段级稽核管理单位按职责分工，对因客户原因(    )通行费的车辆流水与图片等各种数据源进行大数据分析。</w:t>
      </w:r>
      <w:r>
        <w:rPr>
          <w:rFonts w:hint="eastAsia" w:ascii="仿宋" w:hAnsi="仿宋" w:eastAsia="仿宋" w:cs="仿宋"/>
          <w:color w:val="FF0000"/>
          <w:sz w:val="24"/>
        </w:rPr>
        <w:t>答案[</w:t>
      </w:r>
      <w:r>
        <w:rPr>
          <w:rFonts w:hint="eastAsia" w:ascii="仿宋" w:hAnsi="仿宋" w:eastAsia="仿宋" w:cs="仿宋"/>
          <w:sz w:val="24"/>
        </w:rPr>
        <w:t>BCD</w:t>
      </w:r>
      <w:r>
        <w:rPr>
          <w:rFonts w:hint="eastAsia" w:ascii="仿宋" w:hAnsi="仿宋" w:eastAsia="仿宋" w:cs="仿宋"/>
          <w:color w:val="FF0000"/>
          <w:sz w:val="24"/>
        </w:rPr>
        <w:t>]</w:t>
      </w:r>
      <w:r>
        <w:rPr>
          <w:rFonts w:hint="eastAsia" w:ascii="仿宋" w:hAnsi="仿宋" w:eastAsia="仿宋" w:cs="仿宋"/>
          <w:sz w:val="24"/>
        </w:rPr>
        <w:tab/>
      </w:r>
    </w:p>
    <w:p w14:paraId="0A1E6A1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A、多交</w:t>
      </w:r>
    </w:p>
    <w:p w14:paraId="166FE99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B、少交</w:t>
      </w:r>
    </w:p>
    <w:p w14:paraId="34F22CC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C、未交</w:t>
      </w:r>
    </w:p>
    <w:p w14:paraId="35FD00F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D、拒交</w:t>
      </w:r>
    </w:p>
    <w:p w14:paraId="14A9567B">
      <w:pPr>
        <w:rPr>
          <w:rFonts w:ascii="仿宋" w:hAnsi="仿宋" w:eastAsia="仿宋" w:cs="仿宋"/>
          <w:sz w:val="24"/>
        </w:rPr>
      </w:pPr>
      <w:r>
        <w:rPr>
          <w:rFonts w:hint="eastAsia" w:ascii="仿宋" w:hAnsi="仿宋" w:eastAsia="仿宋" w:cs="仿宋"/>
          <w:sz w:val="24"/>
        </w:rPr>
        <w:t>396.外廓尺寸超限、总质量未超过49吨主车悬挂正式号牌挂车悬挂正式号牌或持有临时号牌(见附件)的空载大件运输车辆通行我省高速公路不需要办理《超限运输车辆通行证》按规定正常计重收费。挂车为临时号牌的收费站工作人员需要对(    )拍照存档电子档案保存期限为6个月。</w:t>
      </w:r>
      <w:r>
        <w:rPr>
          <w:rFonts w:hint="eastAsia" w:ascii="仿宋" w:hAnsi="仿宋" w:eastAsia="仿宋" w:cs="仿宋"/>
          <w:color w:val="FF0000"/>
          <w:sz w:val="24"/>
        </w:rPr>
        <w:t>答案[</w:t>
      </w:r>
      <w:r>
        <w:rPr>
          <w:rFonts w:hint="eastAsia" w:ascii="仿宋" w:hAnsi="仿宋" w:eastAsia="仿宋" w:cs="仿宋"/>
          <w:sz w:val="24"/>
        </w:rPr>
        <w:t>CD</w:t>
      </w:r>
      <w:r>
        <w:rPr>
          <w:rFonts w:hint="eastAsia" w:ascii="仿宋" w:hAnsi="仿宋" w:eastAsia="仿宋" w:cs="仿宋"/>
          <w:color w:val="FF0000"/>
          <w:sz w:val="24"/>
        </w:rPr>
        <w:t>]</w:t>
      </w:r>
      <w:r>
        <w:rPr>
          <w:rFonts w:hint="eastAsia" w:ascii="仿宋" w:hAnsi="仿宋" w:eastAsia="仿宋" w:cs="仿宋"/>
          <w:sz w:val="24"/>
        </w:rPr>
        <w:tab/>
      </w:r>
    </w:p>
    <w:p w14:paraId="3504A3D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A、车头</w:t>
      </w:r>
    </w:p>
    <w:p w14:paraId="0C3D5F8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B、车身</w:t>
      </w:r>
    </w:p>
    <w:p w14:paraId="43E88DC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C、车辆主号牌</w:t>
      </w:r>
    </w:p>
    <w:p w14:paraId="0AEB113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D、挂车号牌</w:t>
      </w:r>
    </w:p>
    <w:p w14:paraId="69345473">
      <w:pPr>
        <w:rPr>
          <w:rFonts w:ascii="仿宋" w:hAnsi="仿宋" w:eastAsia="仿宋" w:cs="仿宋"/>
          <w:sz w:val="24"/>
        </w:rPr>
      </w:pPr>
      <w:r>
        <w:rPr>
          <w:rFonts w:hint="eastAsia" w:ascii="仿宋" w:hAnsi="仿宋" w:eastAsia="仿宋" w:cs="仿宋"/>
          <w:sz w:val="24"/>
        </w:rPr>
        <w:t>397.无法(    )或电量低于8%的CPC卡不得进行调拨或在车道(    )。</w:t>
      </w:r>
      <w:r>
        <w:rPr>
          <w:rFonts w:hint="eastAsia" w:ascii="仿宋" w:hAnsi="仿宋" w:eastAsia="仿宋" w:cs="仿宋"/>
          <w:color w:val="FF0000"/>
          <w:sz w:val="24"/>
        </w:rPr>
        <w:t>答案[</w:t>
      </w:r>
      <w:r>
        <w:rPr>
          <w:rFonts w:hint="eastAsia" w:ascii="仿宋" w:hAnsi="仿宋" w:eastAsia="仿宋" w:cs="仿宋"/>
          <w:sz w:val="24"/>
        </w:rPr>
        <w:t>BD</w:t>
      </w:r>
      <w:r>
        <w:rPr>
          <w:rFonts w:hint="eastAsia" w:ascii="仿宋" w:hAnsi="仿宋" w:eastAsia="仿宋" w:cs="仿宋"/>
          <w:color w:val="FF0000"/>
          <w:sz w:val="24"/>
        </w:rPr>
        <w:t>]</w:t>
      </w:r>
      <w:r>
        <w:rPr>
          <w:rFonts w:hint="eastAsia" w:ascii="仿宋" w:hAnsi="仿宋" w:eastAsia="仿宋" w:cs="仿宋"/>
          <w:sz w:val="24"/>
        </w:rPr>
        <w:tab/>
      </w:r>
    </w:p>
    <w:p w14:paraId="7940669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A、读取</w:t>
      </w:r>
    </w:p>
    <w:p w14:paraId="71D950F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B、读写</w:t>
      </w:r>
    </w:p>
    <w:p w14:paraId="72CB0EE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C、发行</w:t>
      </w:r>
    </w:p>
    <w:p w14:paraId="030CB91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D、发放</w:t>
      </w:r>
    </w:p>
    <w:p w14:paraId="031E1E37">
      <w:pPr>
        <w:rPr>
          <w:rFonts w:ascii="仿宋" w:hAnsi="仿宋" w:eastAsia="仿宋" w:cs="仿宋"/>
          <w:sz w:val="24"/>
        </w:rPr>
      </w:pPr>
      <w:r>
        <w:rPr>
          <w:rFonts w:hint="eastAsia" w:ascii="仿宋" w:hAnsi="仿宋" w:eastAsia="仿宋" w:cs="仿宋"/>
          <w:sz w:val="24"/>
        </w:rPr>
        <w:t>398.无入口信息或入口信息无效CPC卡车辆(入口空卡)根据(    )以及驾驶员提供的(    )、(    )等系统通过(    )获取计费信息收费。</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42D0B97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A、实际车牌</w:t>
      </w:r>
    </w:p>
    <w:p w14:paraId="00453AA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B、入口</w:t>
      </w:r>
    </w:p>
    <w:p w14:paraId="3B8AB0C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C、通行路径</w:t>
      </w:r>
    </w:p>
    <w:p w14:paraId="0455D38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D、后台计费服务系统</w:t>
      </w:r>
    </w:p>
    <w:p w14:paraId="15583FDA">
      <w:pPr>
        <w:rPr>
          <w:rFonts w:ascii="仿宋" w:hAnsi="仿宋" w:eastAsia="仿宋" w:cs="仿宋"/>
          <w:sz w:val="24"/>
        </w:rPr>
      </w:pPr>
      <w:r>
        <w:rPr>
          <w:rFonts w:hint="eastAsia" w:ascii="仿宋" w:hAnsi="仿宋" w:eastAsia="仿宋" w:cs="仿宋"/>
          <w:sz w:val="24"/>
        </w:rPr>
        <w:t>399.无入口信息且无CPC卡的ETC车辆，收费员输入实际车牌、车型和车种发起(    )和(    )查询，按非ETC车辆进行处理，</w:t>
      </w:r>
      <w:r>
        <w:rPr>
          <w:rFonts w:hint="eastAsia" w:ascii="仿宋" w:hAnsi="仿宋" w:eastAsia="仿宋" w:cs="仿宋"/>
          <w:color w:val="FF0000"/>
          <w:sz w:val="24"/>
        </w:rPr>
        <w:t>答案[</w:t>
      </w:r>
      <w:r>
        <w:rPr>
          <w:rFonts w:hint="eastAsia" w:ascii="仿宋" w:hAnsi="仿宋" w:eastAsia="仿宋" w:cs="仿宋"/>
          <w:sz w:val="24"/>
        </w:rPr>
        <w:t>AB</w:t>
      </w:r>
      <w:r>
        <w:rPr>
          <w:rFonts w:hint="eastAsia" w:ascii="仿宋" w:hAnsi="仿宋" w:eastAsia="仿宋" w:cs="仿宋"/>
          <w:color w:val="FF0000"/>
          <w:sz w:val="24"/>
        </w:rPr>
        <w:t>]</w:t>
      </w:r>
      <w:r>
        <w:rPr>
          <w:rFonts w:hint="eastAsia" w:ascii="仿宋" w:hAnsi="仿宋" w:eastAsia="仿宋" w:cs="仿宋"/>
          <w:sz w:val="24"/>
        </w:rPr>
        <w:tab/>
      </w:r>
    </w:p>
    <w:p w14:paraId="1CB697F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A、计费信息</w:t>
      </w:r>
    </w:p>
    <w:p w14:paraId="64FC979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B、入口信息</w:t>
      </w:r>
    </w:p>
    <w:p w14:paraId="64CBF2D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C、扣费信息</w:t>
      </w:r>
    </w:p>
    <w:p w14:paraId="2676447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D、出口信息</w:t>
      </w:r>
    </w:p>
    <w:p w14:paraId="31E811E9">
      <w:pPr>
        <w:rPr>
          <w:rFonts w:ascii="仿宋" w:hAnsi="仿宋" w:eastAsia="仿宋" w:cs="仿宋"/>
          <w:sz w:val="24"/>
        </w:rPr>
      </w:pPr>
      <w:r>
        <w:rPr>
          <w:rFonts w:hint="eastAsia" w:ascii="仿宋" w:hAnsi="仿宋" w:eastAsia="仿宋" w:cs="仿宋"/>
          <w:sz w:val="24"/>
        </w:rPr>
        <w:t>400.系统会对以下哪些情况进行有效性判断？</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29BCB54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A、OBU有效期和拆卸状态</w:t>
      </w:r>
    </w:p>
    <w:p w14:paraId="0858123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B、ETC卡有效期</w:t>
      </w:r>
    </w:p>
    <w:p w14:paraId="61BB29E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C、OBU和ETC卡车牌号码一致性</w:t>
      </w:r>
    </w:p>
    <w:p w14:paraId="527784D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D、状态名单信息</w:t>
      </w:r>
    </w:p>
    <w:p w14:paraId="151BF46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E、储值卡余额为零</w:t>
      </w:r>
    </w:p>
    <w:p w14:paraId="15701289">
      <w:pPr>
        <w:rPr>
          <w:rFonts w:ascii="仿宋" w:hAnsi="仿宋" w:eastAsia="仿宋" w:cs="仿宋"/>
          <w:sz w:val="24"/>
        </w:rPr>
      </w:pPr>
      <w:r>
        <w:rPr>
          <w:rFonts w:hint="eastAsia" w:ascii="仿宋" w:hAnsi="仿宋" w:eastAsia="仿宋" w:cs="仿宋"/>
          <w:sz w:val="24"/>
        </w:rPr>
        <w:t>401.系统能自动识别车辆是否有安装(    )设备，若无安装OBU设备，则不允许其刷(    )，提示取复合卡通行卡。</w:t>
      </w:r>
      <w:r>
        <w:rPr>
          <w:rFonts w:hint="eastAsia" w:ascii="仿宋" w:hAnsi="仿宋" w:eastAsia="仿宋" w:cs="仿宋"/>
          <w:color w:val="FF0000"/>
          <w:sz w:val="24"/>
        </w:rPr>
        <w:t>答案[</w:t>
      </w:r>
      <w:r>
        <w:rPr>
          <w:rFonts w:hint="eastAsia" w:ascii="仿宋" w:hAnsi="仿宋" w:eastAsia="仿宋" w:cs="仿宋"/>
          <w:sz w:val="24"/>
        </w:rPr>
        <w:t>AD</w:t>
      </w:r>
      <w:r>
        <w:rPr>
          <w:rFonts w:hint="eastAsia" w:ascii="仿宋" w:hAnsi="仿宋" w:eastAsia="仿宋" w:cs="仿宋"/>
          <w:color w:val="FF0000"/>
          <w:sz w:val="24"/>
        </w:rPr>
        <w:t>]</w:t>
      </w:r>
      <w:r>
        <w:rPr>
          <w:rFonts w:hint="eastAsia" w:ascii="仿宋" w:hAnsi="仿宋" w:eastAsia="仿宋" w:cs="仿宋"/>
          <w:sz w:val="24"/>
        </w:rPr>
        <w:tab/>
      </w:r>
    </w:p>
    <w:p w14:paraId="2F0DF4B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A、OBU</w:t>
      </w:r>
    </w:p>
    <w:p w14:paraId="0C2262A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B、储值卡</w:t>
      </w:r>
    </w:p>
    <w:p w14:paraId="11DEA7A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C、记账卡</w:t>
      </w:r>
    </w:p>
    <w:p w14:paraId="4A391D8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D、非现金卡</w:t>
      </w:r>
    </w:p>
    <w:p w14:paraId="11B14A34">
      <w:pPr>
        <w:rPr>
          <w:rFonts w:ascii="仿宋" w:hAnsi="仿宋" w:eastAsia="仿宋" w:cs="仿宋"/>
          <w:sz w:val="24"/>
        </w:rPr>
      </w:pPr>
      <w:r>
        <w:rPr>
          <w:rFonts w:hint="eastAsia" w:ascii="仿宋" w:hAnsi="仿宋" w:eastAsia="仿宋" w:cs="仿宋"/>
          <w:sz w:val="24"/>
        </w:rPr>
        <w:t>402.系统自动识别车辆号牌全牌照信息包括(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33404DB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A、汉字</w:t>
      </w:r>
    </w:p>
    <w:p w14:paraId="15FA8E6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B、颜色</w:t>
      </w:r>
    </w:p>
    <w:p w14:paraId="267A96E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C、数字</w:t>
      </w:r>
    </w:p>
    <w:p w14:paraId="6EFBE9E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D、字母</w:t>
      </w:r>
    </w:p>
    <w:p w14:paraId="2BDC774D">
      <w:pPr>
        <w:rPr>
          <w:rFonts w:ascii="仿宋" w:hAnsi="仿宋" w:eastAsia="仿宋" w:cs="仿宋"/>
          <w:sz w:val="24"/>
        </w:rPr>
      </w:pPr>
      <w:r>
        <w:rPr>
          <w:rFonts w:hint="eastAsia" w:ascii="仿宋" w:hAnsi="仿宋" w:eastAsia="仿宋" w:cs="仿宋"/>
          <w:sz w:val="24"/>
        </w:rPr>
        <w:t>403.下列(    )属于收费站管理CPC卡职责。</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0B3B3BA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A、CPC卡出入库管理</w:t>
      </w:r>
    </w:p>
    <w:p w14:paraId="08DB557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B、车道应用管理、检测</w:t>
      </w:r>
    </w:p>
    <w:p w14:paraId="00C9042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C、CPC卡电量筛查</w:t>
      </w:r>
    </w:p>
    <w:p w14:paraId="3A12896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D、丢失卡的赔偿</w:t>
      </w:r>
    </w:p>
    <w:p w14:paraId="656A653C">
      <w:pPr>
        <w:rPr>
          <w:rFonts w:ascii="仿宋" w:hAnsi="仿宋" w:eastAsia="仿宋" w:cs="仿宋"/>
          <w:sz w:val="24"/>
        </w:rPr>
      </w:pPr>
      <w:r>
        <w:rPr>
          <w:rFonts w:hint="eastAsia" w:ascii="仿宋" w:hAnsi="仿宋" w:eastAsia="仿宋" w:cs="仿宋"/>
          <w:sz w:val="24"/>
        </w:rPr>
        <w:t>404.下列(    )作为逃费行为应进行重点治理。</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1BE0729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A、人为干扰计费车辆</w:t>
      </w:r>
    </w:p>
    <w:p w14:paraId="0C7C858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B、车标不符ETC车辆</w:t>
      </w:r>
    </w:p>
    <w:p w14:paraId="36D5E1C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C、入口信息异常车辆</w:t>
      </w:r>
    </w:p>
    <w:p w14:paraId="028D364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D、假冒“绿色通道”车辆</w:t>
      </w:r>
    </w:p>
    <w:p w14:paraId="17D7BF92">
      <w:pPr>
        <w:rPr>
          <w:rFonts w:ascii="仿宋" w:hAnsi="仿宋" w:eastAsia="仿宋" w:cs="仿宋"/>
          <w:sz w:val="24"/>
        </w:rPr>
      </w:pPr>
      <w:r>
        <w:rPr>
          <w:rFonts w:hint="eastAsia" w:ascii="仿宋" w:hAnsi="仿宋" w:eastAsia="仿宋" w:cs="仿宋"/>
          <w:sz w:val="24"/>
        </w:rPr>
        <w:t>405.下列关于ETC车道入口车辆特请处理正确的是(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062EF99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A、车道系统对ETC车辆通行有效性不通过、储值卡余额为0元、ETC入口信息写入失败车辆车道进行拦截并提示车辆转人工处理收费员按照CPC卡发放流程处理。</w:t>
      </w:r>
    </w:p>
    <w:p w14:paraId="22DE70F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B、车道系统判断双片式OBU卡片是否正常插入判断为标签无卡的收费员告知客户插卡重新交易或刷卡进行交易交易成功的抬杆放行；交易失败的收费员按照CPC卡发放流程处理。</w:t>
      </w:r>
    </w:p>
    <w:p w14:paraId="1992E56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C、车道系统对ETC车辆进行追缴名单判断判断不通过的车道拦截并提示追缴名单信息转人工并按稽核业务相关要求处理。</w:t>
      </w:r>
    </w:p>
    <w:p w14:paraId="66DC921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D、发现ETC车辆（牵引拖挂车除外）OBU内车型信息与实际不符时经人工确认相关车辆符合合法装载的确保OBU和卡无入口信息前提下收费员可按实际车牌/车型发放CPC卡处理。</w:t>
      </w:r>
    </w:p>
    <w:p w14:paraId="261A073E">
      <w:pPr>
        <w:rPr>
          <w:rFonts w:ascii="仿宋" w:hAnsi="仿宋" w:eastAsia="仿宋" w:cs="仿宋"/>
          <w:sz w:val="24"/>
        </w:rPr>
      </w:pPr>
      <w:r>
        <w:rPr>
          <w:rFonts w:hint="eastAsia" w:ascii="仿宋" w:hAnsi="仿宋" w:eastAsia="仿宋" w:cs="仿宋"/>
          <w:sz w:val="24"/>
        </w:rPr>
        <w:t>406.下列关于ETC储值卡充值正确的是：(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03A7819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A、充值支付方式包括但不限于现金、刷卡、支票、汇款或其他金融通道支付。</w:t>
      </w:r>
    </w:p>
    <w:p w14:paraId="347F235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B、充值提示失败时如客户金融账户未发生扣款或客户资金被退回客户金融账户则重复进行充值操作。</w:t>
      </w:r>
    </w:p>
    <w:p w14:paraId="269455D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C、充值提示失败时如客户金融账户确认已发生扣款且客户资金处于金融结算通道未划至发行方总账户则应将客户资金退回至客户金融账户。</w:t>
      </w:r>
    </w:p>
    <w:p w14:paraId="4957035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D、充值提示失败时如客户资金处于发行方总账户未分配用户卡账户则应由发行方将客户资金分配至用户卡账户并生成圈存指令</w:t>
      </w:r>
    </w:p>
    <w:p w14:paraId="108A65F0">
      <w:pPr>
        <w:rPr>
          <w:rFonts w:ascii="仿宋" w:hAnsi="仿宋" w:eastAsia="仿宋" w:cs="仿宋"/>
          <w:sz w:val="24"/>
        </w:rPr>
      </w:pPr>
      <w:r>
        <w:rPr>
          <w:rFonts w:hint="eastAsia" w:ascii="仿宋" w:hAnsi="仿宋" w:eastAsia="仿宋" w:cs="仿宋"/>
          <w:sz w:val="24"/>
        </w:rPr>
        <w:t>407.下列哪些是《鲜活农产品品种》目录内分类？(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6A41D38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A、新鲜蔬菜</w:t>
      </w:r>
    </w:p>
    <w:p w14:paraId="127B715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B、新鲜水果</w:t>
      </w:r>
    </w:p>
    <w:p w14:paraId="0166153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C、新鲜的肉、蛋、奶</w:t>
      </w:r>
    </w:p>
    <w:p w14:paraId="405FFD1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D、鲜活水产品</w:t>
      </w:r>
    </w:p>
    <w:p w14:paraId="65802AF6">
      <w:pPr>
        <w:rPr>
          <w:rFonts w:ascii="仿宋" w:hAnsi="仿宋" w:eastAsia="仿宋" w:cs="仿宋"/>
          <w:sz w:val="24"/>
        </w:rPr>
      </w:pPr>
      <w:r>
        <w:rPr>
          <w:rFonts w:hint="eastAsia" w:ascii="仿宋" w:hAnsi="仿宋" w:eastAsia="仿宋" w:cs="仿宋"/>
          <w:sz w:val="24"/>
        </w:rPr>
        <w:t>408.下列哪些属于“绿色通道”减免范围(    )。</w:t>
      </w:r>
      <w:r>
        <w:rPr>
          <w:rFonts w:hint="eastAsia" w:ascii="仿宋" w:hAnsi="仿宋" w:eastAsia="仿宋" w:cs="仿宋"/>
          <w:color w:val="FF0000"/>
          <w:sz w:val="24"/>
        </w:rPr>
        <w:t>答案[</w:t>
      </w:r>
      <w:r>
        <w:rPr>
          <w:rFonts w:hint="eastAsia" w:ascii="仿宋" w:hAnsi="仿宋" w:eastAsia="仿宋" w:cs="仿宋"/>
          <w:sz w:val="24"/>
        </w:rPr>
        <w:t>ABC</w:t>
      </w:r>
      <w:r>
        <w:rPr>
          <w:rFonts w:hint="eastAsia" w:ascii="仿宋" w:hAnsi="仿宋" w:eastAsia="仿宋" w:cs="仿宋"/>
          <w:color w:val="FF0000"/>
          <w:sz w:val="24"/>
        </w:rPr>
        <w:t>]</w:t>
      </w:r>
      <w:r>
        <w:rPr>
          <w:rFonts w:hint="eastAsia" w:ascii="仿宋" w:hAnsi="仿宋" w:eastAsia="仿宋" w:cs="仿宋"/>
          <w:sz w:val="24"/>
        </w:rPr>
        <w:tab/>
      </w:r>
    </w:p>
    <w:p w14:paraId="69F8A23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A、西瓜</w:t>
      </w:r>
    </w:p>
    <w:p w14:paraId="04BB3CF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B、菠萝</w:t>
      </w:r>
    </w:p>
    <w:p w14:paraId="6A77439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C、水芹</w:t>
      </w:r>
    </w:p>
    <w:p w14:paraId="7370192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D、新鲜的酸奶</w:t>
      </w:r>
    </w:p>
    <w:p w14:paraId="4814BBC0">
      <w:pPr>
        <w:rPr>
          <w:rFonts w:ascii="仿宋" w:hAnsi="仿宋" w:eastAsia="仿宋" w:cs="仿宋"/>
          <w:sz w:val="24"/>
        </w:rPr>
      </w:pPr>
      <w:r>
        <w:rPr>
          <w:rFonts w:hint="eastAsia" w:ascii="仿宋" w:hAnsi="仿宋" w:eastAsia="仿宋" w:cs="仿宋"/>
          <w:sz w:val="24"/>
        </w:rPr>
        <w:t>409.下列哪些属于“绿色通道＂减免范围(    )。</w:t>
      </w:r>
      <w:r>
        <w:rPr>
          <w:rFonts w:hint="eastAsia" w:ascii="仿宋" w:hAnsi="仿宋" w:eastAsia="仿宋" w:cs="仿宋"/>
          <w:color w:val="FF0000"/>
          <w:sz w:val="24"/>
        </w:rPr>
        <w:t>答案[</w:t>
      </w:r>
      <w:r>
        <w:rPr>
          <w:rFonts w:hint="eastAsia" w:ascii="仿宋" w:hAnsi="仿宋" w:eastAsia="仿宋" w:cs="仿宋"/>
          <w:sz w:val="24"/>
        </w:rPr>
        <w:t>ABD</w:t>
      </w:r>
      <w:r>
        <w:rPr>
          <w:rFonts w:hint="eastAsia" w:ascii="仿宋" w:hAnsi="仿宋" w:eastAsia="仿宋" w:cs="仿宋"/>
          <w:color w:val="FF0000"/>
          <w:sz w:val="24"/>
        </w:rPr>
        <w:t>]</w:t>
      </w:r>
      <w:r>
        <w:rPr>
          <w:rFonts w:hint="eastAsia" w:ascii="仿宋" w:hAnsi="仿宋" w:eastAsia="仿宋" w:cs="仿宋"/>
          <w:sz w:val="24"/>
        </w:rPr>
        <w:tab/>
      </w:r>
    </w:p>
    <w:p w14:paraId="4230A54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A、葡萄</w:t>
      </w:r>
    </w:p>
    <w:p w14:paraId="3000F76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B、鸭蛋</w:t>
      </w:r>
    </w:p>
    <w:p w14:paraId="12B9572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C、加工的燕麦</w:t>
      </w:r>
    </w:p>
    <w:p w14:paraId="10B1144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D、香瓜</w:t>
      </w:r>
    </w:p>
    <w:p w14:paraId="094188C9">
      <w:pPr>
        <w:rPr>
          <w:rFonts w:ascii="仿宋" w:hAnsi="仿宋" w:eastAsia="仿宋" w:cs="仿宋"/>
          <w:sz w:val="24"/>
        </w:rPr>
      </w:pPr>
      <w:r>
        <w:rPr>
          <w:rFonts w:hint="eastAsia" w:ascii="仿宋" w:hAnsi="仿宋" w:eastAsia="仿宋" w:cs="仿宋"/>
          <w:sz w:val="24"/>
        </w:rPr>
        <w:t>410.下列哪些属于“绿色通道”减免范围？(    )</w:t>
      </w:r>
      <w:r>
        <w:rPr>
          <w:rFonts w:hint="eastAsia" w:ascii="仿宋" w:hAnsi="仿宋" w:eastAsia="仿宋" w:cs="仿宋"/>
          <w:color w:val="FF0000"/>
          <w:sz w:val="24"/>
        </w:rPr>
        <w:t>答案[</w:t>
      </w:r>
      <w:r>
        <w:rPr>
          <w:rFonts w:hint="eastAsia" w:ascii="仿宋" w:hAnsi="仿宋" w:eastAsia="仿宋" w:cs="仿宋"/>
          <w:sz w:val="24"/>
        </w:rPr>
        <w:t>ACD</w:t>
      </w:r>
      <w:r>
        <w:rPr>
          <w:rFonts w:hint="eastAsia" w:ascii="仿宋" w:hAnsi="仿宋" w:eastAsia="仿宋" w:cs="仿宋"/>
          <w:color w:val="FF0000"/>
          <w:sz w:val="24"/>
        </w:rPr>
        <w:t>]</w:t>
      </w:r>
      <w:r>
        <w:rPr>
          <w:rFonts w:hint="eastAsia" w:ascii="仿宋" w:hAnsi="仿宋" w:eastAsia="仿宋" w:cs="仿宋"/>
          <w:sz w:val="24"/>
        </w:rPr>
        <w:tab/>
      </w:r>
    </w:p>
    <w:p w14:paraId="28BFEED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A、黄瓜</w:t>
      </w:r>
    </w:p>
    <w:p w14:paraId="414297F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B、冻牛肉</w:t>
      </w:r>
    </w:p>
    <w:p w14:paraId="5C966F7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C、香椿</w:t>
      </w:r>
    </w:p>
    <w:p w14:paraId="71341CD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D、无花果</w:t>
      </w:r>
    </w:p>
    <w:p w14:paraId="0444E0AE">
      <w:pPr>
        <w:rPr>
          <w:rFonts w:ascii="仿宋" w:hAnsi="仿宋" w:eastAsia="仿宋" w:cs="仿宋"/>
          <w:sz w:val="24"/>
        </w:rPr>
      </w:pPr>
      <w:r>
        <w:rPr>
          <w:rFonts w:hint="eastAsia" w:ascii="仿宋" w:hAnsi="仿宋" w:eastAsia="仿宋" w:cs="仿宋"/>
          <w:sz w:val="24"/>
        </w:rPr>
        <w:t>411.下列哪些属于“绿色通道”减免范围？(    )</w:t>
      </w:r>
      <w:r>
        <w:rPr>
          <w:rFonts w:hint="eastAsia" w:ascii="仿宋" w:hAnsi="仿宋" w:eastAsia="仿宋" w:cs="仿宋"/>
          <w:color w:val="FF0000"/>
          <w:sz w:val="24"/>
        </w:rPr>
        <w:t>答案[</w:t>
      </w:r>
      <w:r>
        <w:rPr>
          <w:rFonts w:hint="eastAsia" w:ascii="仿宋" w:hAnsi="仿宋" w:eastAsia="仿宋" w:cs="仿宋"/>
          <w:sz w:val="24"/>
        </w:rPr>
        <w:t>ACD</w:t>
      </w:r>
      <w:r>
        <w:rPr>
          <w:rFonts w:hint="eastAsia" w:ascii="仿宋" w:hAnsi="仿宋" w:eastAsia="仿宋" w:cs="仿宋"/>
          <w:color w:val="FF0000"/>
          <w:sz w:val="24"/>
        </w:rPr>
        <w:t>]</w:t>
      </w:r>
      <w:r>
        <w:rPr>
          <w:rFonts w:hint="eastAsia" w:ascii="仿宋" w:hAnsi="仿宋" w:eastAsia="仿宋" w:cs="仿宋"/>
          <w:sz w:val="24"/>
        </w:rPr>
        <w:tab/>
      </w:r>
    </w:p>
    <w:p w14:paraId="6A613EC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A、荔枝</w:t>
      </w:r>
    </w:p>
    <w:p w14:paraId="351A393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B、栗子</w:t>
      </w:r>
    </w:p>
    <w:p w14:paraId="0312664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C、佛手瓜</w:t>
      </w:r>
    </w:p>
    <w:p w14:paraId="6036344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D、苦瓜</w:t>
      </w:r>
    </w:p>
    <w:p w14:paraId="41429188">
      <w:pPr>
        <w:rPr>
          <w:rFonts w:ascii="仿宋" w:hAnsi="仿宋" w:eastAsia="仿宋" w:cs="仿宋"/>
          <w:sz w:val="24"/>
        </w:rPr>
      </w:pPr>
      <w:r>
        <w:rPr>
          <w:rFonts w:hint="eastAsia" w:ascii="仿宋" w:hAnsi="仿宋" w:eastAsia="仿宋" w:cs="仿宋"/>
          <w:sz w:val="24"/>
        </w:rPr>
        <w:t>412.下列哪些属于“绿色通道”减免范围？(    )</w:t>
      </w:r>
      <w:r>
        <w:rPr>
          <w:rFonts w:hint="eastAsia" w:ascii="仿宋" w:hAnsi="仿宋" w:eastAsia="仿宋" w:cs="仿宋"/>
          <w:color w:val="FF0000"/>
          <w:sz w:val="24"/>
        </w:rPr>
        <w:t>答案[</w:t>
      </w:r>
      <w:r>
        <w:rPr>
          <w:rFonts w:hint="eastAsia" w:ascii="仿宋" w:hAnsi="仿宋" w:eastAsia="仿宋" w:cs="仿宋"/>
          <w:sz w:val="24"/>
        </w:rPr>
        <w:t>BC</w:t>
      </w:r>
      <w:r>
        <w:rPr>
          <w:rFonts w:hint="eastAsia" w:ascii="仿宋" w:hAnsi="仿宋" w:eastAsia="仿宋" w:cs="仿宋"/>
          <w:color w:val="FF0000"/>
          <w:sz w:val="24"/>
        </w:rPr>
        <w:t>]</w:t>
      </w:r>
      <w:r>
        <w:rPr>
          <w:rFonts w:hint="eastAsia" w:ascii="仿宋" w:hAnsi="仿宋" w:eastAsia="仿宋" w:cs="仿宋"/>
          <w:sz w:val="24"/>
        </w:rPr>
        <w:tab/>
      </w:r>
    </w:p>
    <w:p w14:paraId="50D83F2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A、甘蔗</w:t>
      </w:r>
    </w:p>
    <w:p w14:paraId="5336631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B、鹅蛋</w:t>
      </w:r>
    </w:p>
    <w:p w14:paraId="4C1EE9F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C、海参</w:t>
      </w:r>
    </w:p>
    <w:p w14:paraId="59D74A2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D、狗</w:t>
      </w:r>
    </w:p>
    <w:p w14:paraId="0E752A55">
      <w:pPr>
        <w:rPr>
          <w:rFonts w:ascii="仿宋" w:hAnsi="仿宋" w:eastAsia="仿宋" w:cs="仿宋"/>
          <w:sz w:val="24"/>
        </w:rPr>
      </w:pPr>
      <w:r>
        <w:rPr>
          <w:rFonts w:hint="eastAsia" w:ascii="仿宋" w:hAnsi="仿宋" w:eastAsia="仿宋" w:cs="仿宋"/>
          <w:sz w:val="24"/>
        </w:rPr>
        <w:t>413.下列哪些属于超限运输车辆(    )</w:t>
      </w:r>
      <w:r>
        <w:rPr>
          <w:rFonts w:hint="eastAsia" w:ascii="仿宋" w:hAnsi="仿宋" w:eastAsia="仿宋" w:cs="仿宋"/>
          <w:color w:val="FF0000"/>
          <w:sz w:val="24"/>
        </w:rPr>
        <w:t>答案[</w:t>
      </w:r>
      <w:r>
        <w:rPr>
          <w:rFonts w:hint="eastAsia" w:ascii="仿宋" w:hAnsi="仿宋" w:eastAsia="仿宋" w:cs="仿宋"/>
          <w:sz w:val="24"/>
        </w:rPr>
        <w:t>BC</w:t>
      </w:r>
      <w:r>
        <w:rPr>
          <w:rFonts w:hint="eastAsia" w:ascii="仿宋" w:hAnsi="仿宋" w:eastAsia="仿宋" w:cs="仿宋"/>
          <w:color w:val="FF0000"/>
          <w:sz w:val="24"/>
        </w:rPr>
        <w:t>]</w:t>
      </w:r>
      <w:r>
        <w:rPr>
          <w:rFonts w:hint="eastAsia" w:ascii="仿宋" w:hAnsi="仿宋" w:eastAsia="仿宋" w:cs="仿宋"/>
          <w:sz w:val="24"/>
        </w:rPr>
        <w:tab/>
      </w:r>
    </w:p>
    <w:p w14:paraId="01F829A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A、车货总宽度2.55米</w:t>
      </w:r>
    </w:p>
    <w:p w14:paraId="04D6438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B、车货总长度18.2米</w:t>
      </w:r>
    </w:p>
    <w:p w14:paraId="317B82E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C、车货总高度从地面算起4.3米</w:t>
      </w:r>
    </w:p>
    <w:p w14:paraId="3DA106A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D、二轴货车，其车货总质量18000千克</w:t>
      </w:r>
    </w:p>
    <w:p w14:paraId="426DBE79">
      <w:pPr>
        <w:rPr>
          <w:rFonts w:ascii="仿宋" w:hAnsi="仿宋" w:eastAsia="仿宋" w:cs="仿宋"/>
          <w:sz w:val="24"/>
        </w:rPr>
      </w:pPr>
      <w:r>
        <w:rPr>
          <w:rFonts w:hint="eastAsia" w:ascii="仿宋" w:hAnsi="仿宋" w:eastAsia="仿宋" w:cs="仿宋"/>
          <w:sz w:val="24"/>
        </w:rPr>
        <w:t>414.下列哪些属于客户投诉处理？(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540CA2D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A、预受理、受理</w:t>
      </w:r>
    </w:p>
    <w:p w14:paraId="03A6272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B、处理、回复</w:t>
      </w:r>
    </w:p>
    <w:p w14:paraId="6FDDE2C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C、结案、回访</w:t>
      </w:r>
    </w:p>
    <w:p w14:paraId="762FF8E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D、判责、归档</w:t>
      </w:r>
    </w:p>
    <w:p w14:paraId="3E6868CA">
      <w:pPr>
        <w:rPr>
          <w:rFonts w:ascii="仿宋" w:hAnsi="仿宋" w:eastAsia="仿宋" w:cs="仿宋"/>
          <w:sz w:val="24"/>
        </w:rPr>
      </w:pPr>
      <w:r>
        <w:rPr>
          <w:rFonts w:hint="eastAsia" w:ascii="仿宋" w:hAnsi="仿宋" w:eastAsia="仿宋" w:cs="仿宋"/>
          <w:sz w:val="24"/>
        </w:rPr>
        <w:t>415.下列哪种情况会“在线计费不成功触发兜底收费”。(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54989C9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A、OBU无入口</w:t>
      </w:r>
    </w:p>
    <w:p w14:paraId="63F0575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B、CPC无入口</w:t>
      </w:r>
    </w:p>
    <w:p w14:paraId="301DB45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C、遮挡牌照干扰门架计费</w:t>
      </w:r>
    </w:p>
    <w:p w14:paraId="53CFDD2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D、人为损坏或丢弃通行介质</w:t>
      </w:r>
    </w:p>
    <w:p w14:paraId="2156C4BF">
      <w:pPr>
        <w:rPr>
          <w:rFonts w:ascii="仿宋" w:hAnsi="仿宋" w:eastAsia="仿宋" w:cs="仿宋"/>
          <w:sz w:val="24"/>
        </w:rPr>
      </w:pPr>
      <w:r>
        <w:rPr>
          <w:rFonts w:hint="eastAsia" w:ascii="仿宋" w:hAnsi="仿宋" w:eastAsia="仿宋" w:cs="仿宋"/>
          <w:sz w:val="24"/>
        </w:rPr>
        <w:t>416.下列情况关于“坏卡”正确的说法有：(    )</w:t>
      </w:r>
      <w:r>
        <w:rPr>
          <w:rFonts w:hint="eastAsia" w:ascii="仿宋" w:hAnsi="仿宋" w:eastAsia="仿宋" w:cs="仿宋"/>
          <w:color w:val="FF0000"/>
          <w:sz w:val="24"/>
        </w:rPr>
        <w:t>答案[</w:t>
      </w:r>
      <w:r>
        <w:rPr>
          <w:rFonts w:hint="eastAsia" w:ascii="仿宋" w:hAnsi="仿宋" w:eastAsia="仿宋" w:cs="仿宋"/>
          <w:sz w:val="24"/>
        </w:rPr>
        <w:t>AB</w:t>
      </w:r>
      <w:r>
        <w:rPr>
          <w:rFonts w:hint="eastAsia" w:ascii="仿宋" w:hAnsi="仿宋" w:eastAsia="仿宋" w:cs="仿宋"/>
          <w:color w:val="FF0000"/>
          <w:sz w:val="24"/>
        </w:rPr>
        <w:t>]</w:t>
      </w:r>
      <w:r>
        <w:rPr>
          <w:rFonts w:hint="eastAsia" w:ascii="仿宋" w:hAnsi="仿宋" w:eastAsia="仿宋" w:cs="仿宋"/>
          <w:sz w:val="24"/>
        </w:rPr>
        <w:tab/>
      </w:r>
    </w:p>
    <w:p w14:paraId="6D63803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A、现场发卡时发现坏卡，必须带回票管处理</w:t>
      </w:r>
    </w:p>
    <w:p w14:paraId="6F05395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B、票管对坏卡初步检测后，确认是坏卡的做好登记再移交上级</w:t>
      </w:r>
    </w:p>
    <w:p w14:paraId="6D26811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C、现场发卡时发现坏卡，移交给下个班次的人员处理</w:t>
      </w:r>
    </w:p>
    <w:p w14:paraId="5C253F8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D、现场发卡时发现坏卡，之间丢垃圾桶，避免再流通</w:t>
      </w:r>
    </w:p>
    <w:p w14:paraId="1BCB7E47">
      <w:pPr>
        <w:rPr>
          <w:rFonts w:ascii="仿宋" w:hAnsi="仿宋" w:eastAsia="仿宋" w:cs="仿宋"/>
          <w:sz w:val="24"/>
        </w:rPr>
      </w:pPr>
      <w:r>
        <w:rPr>
          <w:rFonts w:hint="eastAsia" w:ascii="仿宋" w:hAnsi="仿宋" w:eastAsia="仿宋" w:cs="仿宋"/>
          <w:sz w:val="24"/>
        </w:rPr>
        <w:t>417.下列属于不合格鲜活农产品运输车辆判断标准是哪些</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3A8E7EC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A、运载货物不属于《鲜活农产品品种目录》范围</w:t>
      </w:r>
    </w:p>
    <w:p w14:paraId="683429E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B、运输冷冻、腐烂、变质产品的车辆</w:t>
      </w:r>
    </w:p>
    <w:p w14:paraId="216A330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C、装载鲜活农产品未达到车辆核定载质量和车厢容积的80％以上；</w:t>
      </w:r>
    </w:p>
    <w:p w14:paraId="7C1DE48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D、混装非目录内其他农产品超过20%</w:t>
      </w:r>
    </w:p>
    <w:p w14:paraId="307A0FA6">
      <w:pPr>
        <w:rPr>
          <w:rFonts w:ascii="仿宋" w:hAnsi="仿宋" w:eastAsia="仿宋" w:cs="仿宋"/>
          <w:sz w:val="24"/>
        </w:rPr>
      </w:pPr>
      <w:r>
        <w:rPr>
          <w:rFonts w:hint="eastAsia" w:ascii="仿宋" w:hAnsi="仿宋" w:eastAsia="仿宋" w:cs="仿宋"/>
          <w:sz w:val="24"/>
        </w:rPr>
        <w:t>418.下列属于超载车辆标准的是？(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16B8597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A、对车道检测超载的标准进一步明确，其中二轴车辆暂按18吨检测，三轴车按25吨检测，四轴车按31吨检测，五轴按43吨检测，六轴按46吨检测。</w:t>
      </w:r>
    </w:p>
    <w:p w14:paraId="74405CC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对车道劝返标准进一步明确，其中二轴不超过18吨；三轴普通载货汽车不超过25吨，挂车和铰接式列车不超过27吨；四轴普通载货汽车不超过31吨，挂车和铰接式列车不超过36吨；五轴车不超过43吨；六轴因车型规定较为复杂，一律以行驶证为准；其他车型在人工无法判别情况下，一律以行驶证为准。</w:t>
      </w:r>
    </w:p>
    <w:p w14:paraId="3B9471C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C、考虑到称重检测设施（设备）在使用过程中可能出现一定的误差，对于货车称重检测结果不大于认定标准105％（即超限部分未超过认定标准5％）的，暂按未超限超载处理。</w:t>
      </w:r>
    </w:p>
    <w:p w14:paraId="43534E1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D、特种作业车超过55吨的不得进入高速公路，如吊车，最大重量不得超过55吨。对持合法超限运输证的车辆要及时放行，必要时，交通执法部门要通过系统协助做好证件查询工作。</w:t>
      </w:r>
    </w:p>
    <w:p w14:paraId="338FBD08">
      <w:pPr>
        <w:rPr>
          <w:rFonts w:ascii="仿宋" w:hAnsi="仿宋" w:eastAsia="仿宋" w:cs="仿宋"/>
          <w:sz w:val="24"/>
        </w:rPr>
      </w:pPr>
      <w:r>
        <w:rPr>
          <w:rFonts w:hint="eastAsia" w:ascii="仿宋" w:hAnsi="仿宋" w:eastAsia="仿宋" w:cs="仿宋"/>
          <w:sz w:val="24"/>
        </w:rPr>
        <w:t>419.下列属于出口计费方式的是：(    )按全网可达最小费额计费。</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2BB02B5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A、按OBU内累计优惠后金额计费</w:t>
      </w:r>
    </w:p>
    <w:p w14:paraId="1B0EE69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B、按CPC卡内累计金额计费</w:t>
      </w:r>
    </w:p>
    <w:p w14:paraId="064E574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C、省中心在线服务计费</w:t>
      </w:r>
    </w:p>
    <w:p w14:paraId="3F2E00D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D、部中心在线服务计费</w:t>
      </w:r>
    </w:p>
    <w:p w14:paraId="3B82DEE0">
      <w:pPr>
        <w:rPr>
          <w:rFonts w:ascii="仿宋" w:hAnsi="仿宋" w:eastAsia="仿宋" w:cs="仿宋"/>
          <w:sz w:val="24"/>
        </w:rPr>
      </w:pPr>
      <w:r>
        <w:rPr>
          <w:rFonts w:hint="eastAsia" w:ascii="仿宋" w:hAnsi="仿宋" w:eastAsia="仿宋" w:cs="仿宋"/>
          <w:sz w:val="24"/>
        </w:rPr>
        <w:t>420.下列属于改变缴费路径逃费行为类型的是(    )换(倒)卡逃费。</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52E9378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A、屏蔽计费设备逃费</w:t>
      </w:r>
    </w:p>
    <w:p w14:paraId="37DBE1A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B、有入口无出口逃费</w:t>
      </w:r>
    </w:p>
    <w:p w14:paraId="4D34C92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C、闯关逃费</w:t>
      </w:r>
    </w:p>
    <w:p w14:paraId="2291369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D、收费公路私开道口逃费</w:t>
      </w:r>
    </w:p>
    <w:p w14:paraId="3AC8E23F">
      <w:pPr>
        <w:rPr>
          <w:rFonts w:ascii="仿宋" w:hAnsi="仿宋" w:eastAsia="仿宋" w:cs="仿宋"/>
          <w:sz w:val="24"/>
        </w:rPr>
      </w:pPr>
      <w:r>
        <w:rPr>
          <w:rFonts w:hint="eastAsia" w:ascii="仿宋" w:hAnsi="仿宋" w:eastAsia="仿宋" w:cs="仿宋"/>
          <w:sz w:val="24"/>
        </w:rPr>
        <w:t>421.下列选项中，影响收费标准的内部因素有(    )？</w:t>
      </w:r>
      <w:r>
        <w:rPr>
          <w:rFonts w:hint="eastAsia" w:ascii="仿宋" w:hAnsi="仿宋" w:eastAsia="仿宋" w:cs="仿宋"/>
          <w:color w:val="FF0000"/>
          <w:sz w:val="24"/>
        </w:rPr>
        <w:t>答案[</w:t>
      </w:r>
      <w:r>
        <w:rPr>
          <w:rFonts w:hint="eastAsia" w:ascii="仿宋" w:hAnsi="仿宋" w:eastAsia="仿宋" w:cs="仿宋"/>
          <w:sz w:val="24"/>
        </w:rPr>
        <w:t>ABD</w:t>
      </w:r>
      <w:r>
        <w:rPr>
          <w:rFonts w:hint="eastAsia" w:ascii="仿宋" w:hAnsi="仿宋" w:eastAsia="仿宋" w:cs="仿宋"/>
          <w:color w:val="FF0000"/>
          <w:sz w:val="24"/>
        </w:rPr>
        <w:t>]</w:t>
      </w:r>
      <w:r>
        <w:rPr>
          <w:rFonts w:hint="eastAsia" w:ascii="仿宋" w:hAnsi="仿宋" w:eastAsia="仿宋" w:cs="仿宋"/>
          <w:sz w:val="24"/>
        </w:rPr>
        <w:tab/>
      </w:r>
    </w:p>
    <w:p w14:paraId="0574F11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A、收费道路里程</w:t>
      </w:r>
    </w:p>
    <w:p w14:paraId="79B8DDA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B、建设投资的规模和结构</w:t>
      </w:r>
    </w:p>
    <w:p w14:paraId="2868D47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C、地区内路网密度</w:t>
      </w:r>
    </w:p>
    <w:p w14:paraId="6B2E123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D、收费道路类型</w:t>
      </w:r>
    </w:p>
    <w:p w14:paraId="5C127CA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E、地区经济水平与交通量大小</w:t>
      </w:r>
    </w:p>
    <w:p w14:paraId="313CB111">
      <w:pPr>
        <w:rPr>
          <w:rFonts w:ascii="仿宋" w:hAnsi="仿宋" w:eastAsia="仿宋" w:cs="仿宋"/>
          <w:sz w:val="24"/>
        </w:rPr>
      </w:pPr>
      <w:r>
        <w:rPr>
          <w:rFonts w:hint="eastAsia" w:ascii="仿宋" w:hAnsi="仿宋" w:eastAsia="仿宋" w:cs="仿宋"/>
          <w:sz w:val="24"/>
        </w:rPr>
        <w:t>422.下面属于ETC通行异常车辆的情况有(    )。</w:t>
      </w:r>
      <w:r>
        <w:rPr>
          <w:rFonts w:hint="eastAsia" w:ascii="仿宋" w:hAnsi="仿宋" w:eastAsia="仿宋" w:cs="仿宋"/>
          <w:color w:val="FF0000"/>
          <w:sz w:val="24"/>
        </w:rPr>
        <w:t>答案[</w:t>
      </w:r>
      <w:r>
        <w:rPr>
          <w:rFonts w:hint="eastAsia" w:ascii="仿宋" w:hAnsi="仿宋" w:eastAsia="仿宋" w:cs="仿宋"/>
          <w:sz w:val="24"/>
        </w:rPr>
        <w:t>ACD</w:t>
      </w:r>
      <w:r>
        <w:rPr>
          <w:rFonts w:hint="eastAsia" w:ascii="仿宋" w:hAnsi="仿宋" w:eastAsia="仿宋" w:cs="仿宋"/>
          <w:color w:val="FF0000"/>
          <w:sz w:val="24"/>
        </w:rPr>
        <w:t>]</w:t>
      </w:r>
      <w:r>
        <w:rPr>
          <w:rFonts w:hint="eastAsia" w:ascii="仿宋" w:hAnsi="仿宋" w:eastAsia="仿宋" w:cs="仿宋"/>
          <w:sz w:val="24"/>
        </w:rPr>
        <w:tab/>
      </w:r>
    </w:p>
    <w:p w14:paraId="2190405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A、无标签</w:t>
      </w:r>
    </w:p>
    <w:p w14:paraId="2F56310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B、标签无卡</w:t>
      </w:r>
    </w:p>
    <w:p w14:paraId="126E005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C、余额不足</w:t>
      </w:r>
    </w:p>
    <w:p w14:paraId="3389553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D、写卡失败</w:t>
      </w:r>
    </w:p>
    <w:p w14:paraId="37328D02">
      <w:pPr>
        <w:rPr>
          <w:rFonts w:ascii="仿宋" w:hAnsi="仿宋" w:eastAsia="仿宋" w:cs="仿宋"/>
          <w:sz w:val="24"/>
        </w:rPr>
      </w:pPr>
      <w:r>
        <w:rPr>
          <w:rFonts w:hint="eastAsia" w:ascii="仿宋" w:hAnsi="仿宋" w:eastAsia="仿宋" w:cs="仿宋"/>
          <w:sz w:val="24"/>
        </w:rPr>
        <w:t>423.下面属于专项作业车的有(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46339CB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A、医疗车</w:t>
      </w:r>
    </w:p>
    <w:p w14:paraId="1F63AF0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B、工程抢险车</w:t>
      </w:r>
    </w:p>
    <w:p w14:paraId="57CC9CA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C、起重机</w:t>
      </w:r>
    </w:p>
    <w:p w14:paraId="138BB8C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D、水泥搅拌机</w:t>
      </w:r>
    </w:p>
    <w:p w14:paraId="24BCED21">
      <w:pPr>
        <w:rPr>
          <w:rFonts w:ascii="仿宋" w:hAnsi="仿宋" w:eastAsia="仿宋" w:cs="仿宋"/>
          <w:sz w:val="24"/>
        </w:rPr>
      </w:pPr>
      <w:r>
        <w:rPr>
          <w:rFonts w:hint="eastAsia" w:ascii="仿宋" w:hAnsi="仿宋" w:eastAsia="仿宋" w:cs="仿宋"/>
          <w:sz w:val="24"/>
        </w:rPr>
        <w:t>424.鲜活农产品运输车辆查验时应对车辆进行拍照，拍照内容应包括但不限于行车侧(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3CC1C87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A、车辆车头</w:t>
      </w:r>
    </w:p>
    <w:p w14:paraId="0213057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B、车尾</w:t>
      </w:r>
    </w:p>
    <w:p w14:paraId="0A6CA14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C、行驶证（正副本）</w:t>
      </w:r>
    </w:p>
    <w:p w14:paraId="6925FBD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D、货物</w:t>
      </w:r>
    </w:p>
    <w:p w14:paraId="1454F92F">
      <w:pPr>
        <w:rPr>
          <w:rFonts w:ascii="仿宋" w:hAnsi="仿宋" w:eastAsia="仿宋" w:cs="仿宋"/>
          <w:sz w:val="24"/>
        </w:rPr>
      </w:pPr>
      <w:r>
        <w:rPr>
          <w:rFonts w:hint="eastAsia" w:ascii="仿宋" w:hAnsi="仿宋" w:eastAsia="仿宋" w:cs="仿宋"/>
          <w:sz w:val="24"/>
        </w:rPr>
        <w:t>425.鲜活农产品运输车辆可比照整车合法装载鲜活农产品车辆执行的有哪些？(    )</w:t>
      </w:r>
      <w:r>
        <w:rPr>
          <w:rFonts w:hint="eastAsia" w:ascii="仿宋" w:hAnsi="仿宋" w:eastAsia="仿宋" w:cs="仿宋"/>
          <w:color w:val="FF0000"/>
          <w:sz w:val="24"/>
        </w:rPr>
        <w:t>答案[</w:t>
      </w:r>
      <w:r>
        <w:rPr>
          <w:rFonts w:hint="eastAsia" w:ascii="仿宋" w:hAnsi="仿宋" w:eastAsia="仿宋" w:cs="仿宋"/>
          <w:sz w:val="24"/>
        </w:rPr>
        <w:t>BCD</w:t>
      </w:r>
      <w:r>
        <w:rPr>
          <w:rFonts w:hint="eastAsia" w:ascii="仿宋" w:hAnsi="仿宋" w:eastAsia="仿宋" w:cs="仿宋"/>
          <w:color w:val="FF0000"/>
          <w:sz w:val="24"/>
        </w:rPr>
        <w:t>]</w:t>
      </w:r>
      <w:r>
        <w:rPr>
          <w:rFonts w:hint="eastAsia" w:ascii="仿宋" w:hAnsi="仿宋" w:eastAsia="仿宋" w:cs="仿宋"/>
          <w:sz w:val="24"/>
        </w:rPr>
        <w:tab/>
      </w:r>
    </w:p>
    <w:p w14:paraId="067D50D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A、车货总质量或外廊尺寸超过国家规定的最大限值</w:t>
      </w:r>
    </w:p>
    <w:p w14:paraId="228E10E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B、《鲜活农产品品种目录》范围内不同鲜活农产品混装的车辆</w:t>
      </w:r>
    </w:p>
    <w:p w14:paraId="6097C9E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C、《鲜活农产品品种目录》范围内的鲜活农产品与范围外的其它鲜活农产品混装，且混装的其它鲜活农产品不超过车辆核定载质量或车辆容积的20%的车辆</w:t>
      </w:r>
    </w:p>
    <w:p w14:paraId="02E87F6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D、混装有放蜂相关的临时板房、灶具等生活必备用具的转地放蜂车辆</w:t>
      </w:r>
    </w:p>
    <w:p w14:paraId="4D134FE0">
      <w:pPr>
        <w:rPr>
          <w:rFonts w:ascii="仿宋" w:hAnsi="仿宋" w:eastAsia="仿宋" w:cs="仿宋"/>
          <w:sz w:val="24"/>
        </w:rPr>
      </w:pPr>
      <w:r>
        <w:rPr>
          <w:rFonts w:hint="eastAsia" w:ascii="仿宋" w:hAnsi="仿宋" w:eastAsia="仿宋" w:cs="仿宋"/>
          <w:sz w:val="24"/>
        </w:rPr>
        <w:t>426.鲜活农产品运输车辆通过安装ETC车载装置，在高速公路(    )使用ETC专用通道，实现不停车快捷通行。</w:t>
      </w:r>
      <w:r>
        <w:rPr>
          <w:rFonts w:hint="eastAsia" w:ascii="仿宋" w:hAnsi="仿宋" w:eastAsia="仿宋" w:cs="仿宋"/>
          <w:color w:val="FF0000"/>
          <w:sz w:val="24"/>
        </w:rPr>
        <w:t>答案[</w:t>
      </w:r>
      <w:r>
        <w:rPr>
          <w:rFonts w:hint="eastAsia" w:ascii="仿宋" w:hAnsi="仿宋" w:eastAsia="仿宋" w:cs="仿宋"/>
          <w:sz w:val="24"/>
        </w:rPr>
        <w:t>BC</w:t>
      </w:r>
      <w:r>
        <w:rPr>
          <w:rFonts w:hint="eastAsia" w:ascii="仿宋" w:hAnsi="仿宋" w:eastAsia="仿宋" w:cs="仿宋"/>
          <w:color w:val="FF0000"/>
          <w:sz w:val="24"/>
        </w:rPr>
        <w:t>]</w:t>
      </w:r>
      <w:r>
        <w:rPr>
          <w:rFonts w:hint="eastAsia" w:ascii="仿宋" w:hAnsi="仿宋" w:eastAsia="仿宋" w:cs="仿宋"/>
          <w:sz w:val="24"/>
        </w:rPr>
        <w:tab/>
      </w:r>
    </w:p>
    <w:p w14:paraId="590D337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A、出口收费站</w:t>
      </w:r>
    </w:p>
    <w:p w14:paraId="36B9D71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B、出口</w:t>
      </w:r>
    </w:p>
    <w:p w14:paraId="1F04BD9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C、入口</w:t>
      </w:r>
    </w:p>
    <w:p w14:paraId="13F0C90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D、入口收费站</w:t>
      </w:r>
    </w:p>
    <w:p w14:paraId="1DC14268">
      <w:pPr>
        <w:rPr>
          <w:rFonts w:ascii="仿宋" w:hAnsi="仿宋" w:eastAsia="仿宋" w:cs="仿宋"/>
          <w:sz w:val="24"/>
        </w:rPr>
      </w:pPr>
      <w:r>
        <w:rPr>
          <w:rFonts w:hint="eastAsia" w:ascii="仿宋" w:hAnsi="仿宋" w:eastAsia="仿宋" w:cs="仿宋"/>
          <w:sz w:val="24"/>
        </w:rPr>
        <w:t>427.鲜活农产品运输车辆整车合法装载容积的判定方式正确的有</w:t>
      </w:r>
      <w:r>
        <w:rPr>
          <w:rFonts w:hint="eastAsia" w:ascii="仿宋" w:hAnsi="仿宋" w:eastAsia="仿宋" w:cs="仿宋"/>
          <w:color w:val="FF0000"/>
          <w:sz w:val="24"/>
        </w:rPr>
        <w:t>答案[</w:t>
      </w:r>
      <w:r>
        <w:rPr>
          <w:rFonts w:hint="eastAsia" w:ascii="仿宋" w:hAnsi="仿宋" w:eastAsia="仿宋" w:cs="仿宋"/>
          <w:sz w:val="24"/>
        </w:rPr>
        <w:t>ABDE</w:t>
      </w:r>
      <w:r>
        <w:rPr>
          <w:rFonts w:hint="eastAsia" w:ascii="仿宋" w:hAnsi="仿宋" w:eastAsia="仿宋" w:cs="仿宋"/>
          <w:color w:val="FF0000"/>
          <w:sz w:val="24"/>
        </w:rPr>
        <w:t>]</w:t>
      </w:r>
      <w:r>
        <w:rPr>
          <w:rFonts w:hint="eastAsia" w:ascii="仿宋" w:hAnsi="仿宋" w:eastAsia="仿宋" w:cs="仿宋"/>
          <w:sz w:val="24"/>
        </w:rPr>
        <w:tab/>
      </w:r>
    </w:p>
    <w:p w14:paraId="77196F5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A、普通货车：以车辆车厢长、宽、高计算总容积；</w:t>
      </w:r>
    </w:p>
    <w:p w14:paraId="0925180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B、厢式货车（封闭货车）：以车辆货厢的总容积，判断是否合格；</w:t>
      </w:r>
    </w:p>
    <w:p w14:paraId="5994C55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C、特殊结构货车（水箱式）：装运的水体中载运有可见活动水产品较少的，视同为整车装载。</w:t>
      </w:r>
    </w:p>
    <w:p w14:paraId="57BC824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D、敞篷货车（平板式、栅栏式）：以本车长、宽以及比照同轴型普通货车车厢高度计算的总容积，判断是否合格；</w:t>
      </w:r>
    </w:p>
    <w:p w14:paraId="7B2D99A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E、仓栅式货车：以车辆车厢栏板长、宽、高计算总容积；</w:t>
      </w:r>
    </w:p>
    <w:p w14:paraId="5CC644F7">
      <w:pPr>
        <w:rPr>
          <w:rFonts w:ascii="仿宋" w:hAnsi="仿宋" w:eastAsia="仿宋" w:cs="仿宋"/>
          <w:sz w:val="24"/>
        </w:rPr>
      </w:pPr>
      <w:r>
        <w:rPr>
          <w:rFonts w:hint="eastAsia" w:ascii="仿宋" w:hAnsi="仿宋" w:eastAsia="仿宋" w:cs="仿宋"/>
          <w:sz w:val="24"/>
        </w:rPr>
        <w:t>428.现场补交车辆通行费形成补费流水相关证据、补费流水号上传至系统(    )。</w:t>
      </w:r>
      <w:r>
        <w:rPr>
          <w:rFonts w:hint="eastAsia" w:ascii="仿宋" w:hAnsi="仿宋" w:eastAsia="仿宋" w:cs="仿宋"/>
          <w:color w:val="FF0000"/>
          <w:sz w:val="24"/>
        </w:rPr>
        <w:t>答案[</w:t>
      </w:r>
      <w:r>
        <w:rPr>
          <w:rFonts w:hint="eastAsia" w:ascii="仿宋" w:hAnsi="仿宋" w:eastAsia="仿宋" w:cs="仿宋"/>
          <w:sz w:val="24"/>
        </w:rPr>
        <w:t>ABC</w:t>
      </w:r>
      <w:r>
        <w:rPr>
          <w:rFonts w:hint="eastAsia" w:ascii="仿宋" w:hAnsi="仿宋" w:eastAsia="仿宋" w:cs="仿宋"/>
          <w:color w:val="FF0000"/>
          <w:sz w:val="24"/>
        </w:rPr>
        <w:t>]</w:t>
      </w:r>
      <w:r>
        <w:rPr>
          <w:rFonts w:hint="eastAsia" w:ascii="仿宋" w:hAnsi="仿宋" w:eastAsia="仿宋" w:cs="仿宋"/>
          <w:sz w:val="24"/>
        </w:rPr>
        <w:tab/>
      </w:r>
    </w:p>
    <w:p w14:paraId="675D748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A、编号</w:t>
      </w:r>
    </w:p>
    <w:p w14:paraId="606FECA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B、建档</w:t>
      </w:r>
    </w:p>
    <w:p w14:paraId="588A622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C、保存</w:t>
      </w:r>
    </w:p>
    <w:p w14:paraId="5E991E9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D、上报</w:t>
      </w:r>
    </w:p>
    <w:p w14:paraId="634522E4">
      <w:pPr>
        <w:rPr>
          <w:rFonts w:ascii="仿宋" w:hAnsi="仿宋" w:eastAsia="仿宋" w:cs="仿宋"/>
          <w:sz w:val="24"/>
        </w:rPr>
      </w:pPr>
      <w:r>
        <w:rPr>
          <w:rFonts w:hint="eastAsia" w:ascii="仿宋" w:hAnsi="仿宋" w:eastAsia="仿宋" w:cs="仿宋"/>
          <w:sz w:val="24"/>
        </w:rPr>
        <w:t>429.现场发现违法超限超载车辆时，收费站工作人员要做好相关数据(    )和(    )工作并及时报告交通执法和公安交管部门。</w:t>
      </w:r>
      <w:r>
        <w:rPr>
          <w:rFonts w:hint="eastAsia" w:ascii="仿宋" w:hAnsi="仿宋" w:eastAsia="仿宋" w:cs="仿宋"/>
          <w:color w:val="FF0000"/>
          <w:sz w:val="24"/>
        </w:rPr>
        <w:t>答案[</w:t>
      </w:r>
      <w:r>
        <w:rPr>
          <w:rFonts w:hint="eastAsia" w:ascii="仿宋" w:hAnsi="仿宋" w:eastAsia="仿宋" w:cs="仿宋"/>
          <w:sz w:val="24"/>
        </w:rPr>
        <w:t>AB</w:t>
      </w:r>
      <w:r>
        <w:rPr>
          <w:rFonts w:hint="eastAsia" w:ascii="仿宋" w:hAnsi="仿宋" w:eastAsia="仿宋" w:cs="仿宋"/>
          <w:color w:val="FF0000"/>
          <w:sz w:val="24"/>
        </w:rPr>
        <w:t>]</w:t>
      </w:r>
      <w:r>
        <w:rPr>
          <w:rFonts w:hint="eastAsia" w:ascii="仿宋" w:hAnsi="仿宋" w:eastAsia="仿宋" w:cs="仿宋"/>
          <w:sz w:val="24"/>
        </w:rPr>
        <w:tab/>
      </w:r>
    </w:p>
    <w:p w14:paraId="0A0AC5C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A、保存</w:t>
      </w:r>
    </w:p>
    <w:p w14:paraId="06CE947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B、传输</w:t>
      </w:r>
    </w:p>
    <w:p w14:paraId="362DBBE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C、备份</w:t>
      </w:r>
    </w:p>
    <w:p w14:paraId="6093431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D、移交</w:t>
      </w:r>
    </w:p>
    <w:p w14:paraId="2464671C">
      <w:pPr>
        <w:rPr>
          <w:rFonts w:ascii="仿宋" w:hAnsi="仿宋" w:eastAsia="仿宋" w:cs="仿宋"/>
          <w:sz w:val="24"/>
        </w:rPr>
      </w:pPr>
      <w:r>
        <w:rPr>
          <w:rFonts w:hint="eastAsia" w:ascii="仿宋" w:hAnsi="仿宋" w:eastAsia="仿宋" w:cs="仿宋"/>
          <w:sz w:val="24"/>
        </w:rPr>
        <w:t>430.现金收费遇当次收费金额错误的，出口收费站(    )本次差额，确认交易，回收收费凭证并重新开具，收费系统中做当次收费金额调整特情记录。</w:t>
      </w:r>
      <w:r>
        <w:rPr>
          <w:rFonts w:hint="eastAsia" w:ascii="仿宋" w:hAnsi="仿宋" w:eastAsia="仿宋" w:cs="仿宋"/>
          <w:color w:val="FF0000"/>
          <w:sz w:val="24"/>
        </w:rPr>
        <w:t>答案[</w:t>
      </w:r>
      <w:r>
        <w:rPr>
          <w:rFonts w:hint="eastAsia" w:ascii="仿宋" w:hAnsi="仿宋" w:eastAsia="仿宋" w:cs="仿宋"/>
          <w:sz w:val="24"/>
        </w:rPr>
        <w:t>AC</w:t>
      </w:r>
      <w:r>
        <w:rPr>
          <w:rFonts w:hint="eastAsia" w:ascii="仿宋" w:hAnsi="仿宋" w:eastAsia="仿宋" w:cs="仿宋"/>
          <w:color w:val="FF0000"/>
          <w:sz w:val="24"/>
        </w:rPr>
        <w:t>]</w:t>
      </w:r>
      <w:r>
        <w:rPr>
          <w:rFonts w:hint="eastAsia" w:ascii="仿宋" w:hAnsi="仿宋" w:eastAsia="仿宋" w:cs="仿宋"/>
          <w:sz w:val="24"/>
        </w:rPr>
        <w:tab/>
      </w:r>
    </w:p>
    <w:p w14:paraId="6877290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A、补收</w:t>
      </w:r>
    </w:p>
    <w:p w14:paraId="23EA39B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B、重收</w:t>
      </w:r>
    </w:p>
    <w:p w14:paraId="5B46308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C、退还</w:t>
      </w:r>
    </w:p>
    <w:p w14:paraId="2CAFD64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D、减免</w:t>
      </w:r>
    </w:p>
    <w:p w14:paraId="7D9625B7">
      <w:pPr>
        <w:rPr>
          <w:rFonts w:ascii="仿宋" w:hAnsi="仿宋" w:eastAsia="仿宋" w:cs="仿宋"/>
          <w:sz w:val="24"/>
        </w:rPr>
      </w:pPr>
      <w:r>
        <w:rPr>
          <w:rFonts w:hint="eastAsia" w:ascii="仿宋" w:hAnsi="仿宋" w:eastAsia="仿宋" w:cs="仿宋"/>
          <w:sz w:val="24"/>
        </w:rPr>
        <w:t>431.现有ETC专用车道系统有(    )三个版本</w:t>
      </w:r>
      <w:r>
        <w:rPr>
          <w:rFonts w:hint="eastAsia" w:ascii="仿宋" w:hAnsi="仿宋" w:eastAsia="仿宋" w:cs="仿宋"/>
          <w:color w:val="FF0000"/>
          <w:sz w:val="24"/>
        </w:rPr>
        <w:t>答案[</w:t>
      </w:r>
      <w:r>
        <w:rPr>
          <w:rFonts w:hint="eastAsia" w:ascii="仿宋" w:hAnsi="仿宋" w:eastAsia="仿宋" w:cs="仿宋"/>
          <w:sz w:val="24"/>
        </w:rPr>
        <w:t>ABC</w:t>
      </w:r>
      <w:r>
        <w:rPr>
          <w:rFonts w:hint="eastAsia" w:ascii="仿宋" w:hAnsi="仿宋" w:eastAsia="仿宋" w:cs="仿宋"/>
          <w:color w:val="FF0000"/>
          <w:sz w:val="24"/>
        </w:rPr>
        <w:t>]</w:t>
      </w:r>
      <w:r>
        <w:rPr>
          <w:rFonts w:hint="eastAsia" w:ascii="仿宋" w:hAnsi="仿宋" w:eastAsia="仿宋" w:cs="仿宋"/>
          <w:sz w:val="24"/>
        </w:rPr>
        <w:tab/>
      </w:r>
    </w:p>
    <w:p w14:paraId="691C3C9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A、标准</w:t>
      </w:r>
    </w:p>
    <w:p w14:paraId="16D46CC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B、前置</w:t>
      </w:r>
    </w:p>
    <w:p w14:paraId="700943E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C、后置</w:t>
      </w:r>
    </w:p>
    <w:p w14:paraId="3B51A8C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D、中控</w:t>
      </w:r>
    </w:p>
    <w:p w14:paraId="018B5AA3">
      <w:pPr>
        <w:rPr>
          <w:rFonts w:ascii="仿宋" w:hAnsi="仿宋" w:eastAsia="仿宋" w:cs="仿宋"/>
          <w:sz w:val="24"/>
        </w:rPr>
      </w:pPr>
      <w:r>
        <w:rPr>
          <w:rFonts w:hint="eastAsia" w:ascii="仿宋" w:hAnsi="仿宋" w:eastAsia="仿宋" w:cs="仿宋"/>
          <w:sz w:val="24"/>
        </w:rPr>
        <w:t>432.线上服务渠道包括(    )等发行服务机构应积极通过线上服务渠道为客户提供全生命周期的服务。</w:t>
      </w:r>
      <w:r>
        <w:rPr>
          <w:rFonts w:hint="eastAsia" w:ascii="仿宋" w:hAnsi="仿宋" w:eastAsia="仿宋" w:cs="仿宋"/>
          <w:color w:val="FF0000"/>
          <w:sz w:val="24"/>
        </w:rPr>
        <w:t>答案[</w:t>
      </w:r>
      <w:r>
        <w:rPr>
          <w:rFonts w:hint="eastAsia" w:ascii="仿宋" w:hAnsi="仿宋" w:eastAsia="仿宋" w:cs="仿宋"/>
          <w:sz w:val="24"/>
        </w:rPr>
        <w:t>ABC</w:t>
      </w:r>
      <w:r>
        <w:rPr>
          <w:rFonts w:hint="eastAsia" w:ascii="仿宋" w:hAnsi="仿宋" w:eastAsia="仿宋" w:cs="仿宋"/>
          <w:color w:val="FF0000"/>
          <w:sz w:val="24"/>
        </w:rPr>
        <w:t>]</w:t>
      </w:r>
      <w:r>
        <w:rPr>
          <w:rFonts w:hint="eastAsia" w:ascii="仿宋" w:hAnsi="仿宋" w:eastAsia="仿宋" w:cs="仿宋"/>
          <w:sz w:val="24"/>
        </w:rPr>
        <w:tab/>
      </w:r>
    </w:p>
    <w:p w14:paraId="189A84C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A、小程序</w:t>
      </w:r>
    </w:p>
    <w:p w14:paraId="6A866FA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B、APP</w:t>
      </w:r>
    </w:p>
    <w:p w14:paraId="310A5ED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C、公众号</w:t>
      </w:r>
    </w:p>
    <w:p w14:paraId="1F70476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D、网点</w:t>
      </w:r>
    </w:p>
    <w:p w14:paraId="72383F51">
      <w:pPr>
        <w:rPr>
          <w:rFonts w:ascii="仿宋" w:hAnsi="仿宋" w:eastAsia="仿宋" w:cs="仿宋"/>
          <w:sz w:val="24"/>
        </w:rPr>
      </w:pPr>
      <w:r>
        <w:rPr>
          <w:rFonts w:hint="eastAsia" w:ascii="仿宋" w:hAnsi="仿宋" w:eastAsia="仿宋" w:cs="仿宋"/>
          <w:sz w:val="24"/>
        </w:rPr>
        <w:t>433.线下自营服务网点应具备全业务服务，建立一站式客户服务，统一(    ).</w:t>
      </w:r>
      <w:r>
        <w:rPr>
          <w:rFonts w:hint="eastAsia" w:ascii="仿宋" w:hAnsi="仿宋" w:eastAsia="仿宋" w:cs="仿宋"/>
          <w:color w:val="FF0000"/>
          <w:sz w:val="24"/>
        </w:rPr>
        <w:t>答案[</w:t>
      </w:r>
      <w:r>
        <w:rPr>
          <w:rFonts w:hint="eastAsia" w:ascii="仿宋" w:hAnsi="仿宋" w:eastAsia="仿宋" w:cs="仿宋"/>
          <w:sz w:val="24"/>
        </w:rPr>
        <w:t>ABC</w:t>
      </w:r>
      <w:r>
        <w:rPr>
          <w:rFonts w:hint="eastAsia" w:ascii="仿宋" w:hAnsi="仿宋" w:eastAsia="仿宋" w:cs="仿宋"/>
          <w:color w:val="FF0000"/>
          <w:sz w:val="24"/>
        </w:rPr>
        <w:t>]</w:t>
      </w:r>
      <w:r>
        <w:rPr>
          <w:rFonts w:hint="eastAsia" w:ascii="仿宋" w:hAnsi="仿宋" w:eastAsia="仿宋" w:cs="仿宋"/>
          <w:sz w:val="24"/>
        </w:rPr>
        <w:tab/>
      </w:r>
    </w:p>
    <w:p w14:paraId="4B10BAD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A、服务标准</w:t>
      </w:r>
    </w:p>
    <w:p w14:paraId="3A90B96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B、服务用语</w:t>
      </w:r>
    </w:p>
    <w:p w14:paraId="7C3CF77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C、服务系统</w:t>
      </w:r>
    </w:p>
    <w:p w14:paraId="4AC958D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D、服务规范</w:t>
      </w:r>
    </w:p>
    <w:p w14:paraId="50D5B6D7">
      <w:pPr>
        <w:rPr>
          <w:rFonts w:ascii="仿宋" w:hAnsi="仿宋" w:eastAsia="仿宋" w:cs="仿宋"/>
          <w:sz w:val="24"/>
        </w:rPr>
      </w:pPr>
      <w:r>
        <w:rPr>
          <w:rFonts w:hint="eastAsia" w:ascii="仿宋" w:hAnsi="仿宋" w:eastAsia="仿宋" w:cs="仿宋"/>
          <w:sz w:val="24"/>
        </w:rPr>
        <w:t>434.新的车型分类调整后，车辆按哪3大类进行分类收费？(    )</w:t>
      </w:r>
      <w:r>
        <w:rPr>
          <w:rFonts w:hint="eastAsia" w:ascii="仿宋" w:hAnsi="仿宋" w:eastAsia="仿宋" w:cs="仿宋"/>
          <w:color w:val="FF0000"/>
          <w:sz w:val="24"/>
        </w:rPr>
        <w:t>答案[</w:t>
      </w:r>
      <w:r>
        <w:rPr>
          <w:rFonts w:hint="eastAsia" w:ascii="仿宋" w:hAnsi="仿宋" w:eastAsia="仿宋" w:cs="仿宋"/>
          <w:sz w:val="24"/>
        </w:rPr>
        <w:t>ABC</w:t>
      </w:r>
      <w:r>
        <w:rPr>
          <w:rFonts w:hint="eastAsia" w:ascii="仿宋" w:hAnsi="仿宋" w:eastAsia="仿宋" w:cs="仿宋"/>
          <w:color w:val="FF0000"/>
          <w:sz w:val="24"/>
        </w:rPr>
        <w:t>]</w:t>
      </w:r>
      <w:r>
        <w:rPr>
          <w:rFonts w:hint="eastAsia" w:ascii="仿宋" w:hAnsi="仿宋" w:eastAsia="仿宋" w:cs="仿宋"/>
          <w:sz w:val="24"/>
        </w:rPr>
        <w:tab/>
      </w:r>
    </w:p>
    <w:p w14:paraId="4424F5E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A、客车</w:t>
      </w:r>
    </w:p>
    <w:p w14:paraId="678BC96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B、货车</w:t>
      </w:r>
    </w:p>
    <w:p w14:paraId="53C687F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C、专项作业车</w:t>
      </w:r>
    </w:p>
    <w:p w14:paraId="1CD9A75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D、大件运输车</w:t>
      </w:r>
    </w:p>
    <w:p w14:paraId="5F847388">
      <w:pPr>
        <w:rPr>
          <w:rFonts w:ascii="仿宋" w:hAnsi="仿宋" w:eastAsia="仿宋" w:cs="仿宋"/>
          <w:sz w:val="24"/>
        </w:rPr>
      </w:pPr>
      <w:r>
        <w:rPr>
          <w:rFonts w:hint="eastAsia" w:ascii="仿宋" w:hAnsi="仿宋" w:eastAsia="仿宋" w:cs="仿宋"/>
          <w:sz w:val="24"/>
        </w:rPr>
        <w:t>435.新冠肺炎疫情防控期间高速公路免收车辆通行费，免费对象包括(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33BCEA8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A、客车</w:t>
      </w:r>
    </w:p>
    <w:p w14:paraId="560087C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B、货车</w:t>
      </w:r>
    </w:p>
    <w:p w14:paraId="2F75A74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C、专项作业车</w:t>
      </w:r>
    </w:p>
    <w:p w14:paraId="5BEDC7F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D、允许在普通收费公路行驶的摩托车</w:t>
      </w:r>
    </w:p>
    <w:p w14:paraId="7C241730">
      <w:pPr>
        <w:rPr>
          <w:rFonts w:ascii="仿宋" w:hAnsi="仿宋" w:eastAsia="仿宋" w:cs="仿宋"/>
          <w:sz w:val="24"/>
        </w:rPr>
      </w:pPr>
      <w:r>
        <w:rPr>
          <w:rFonts w:hint="eastAsia" w:ascii="仿宋" w:hAnsi="仿宋" w:eastAsia="仿宋" w:cs="仿宋"/>
          <w:sz w:val="24"/>
        </w:rPr>
        <w:t>436.新模式下的车型分类标准和货车计费方式有哪些？(    )</w:t>
      </w:r>
      <w:r>
        <w:rPr>
          <w:rFonts w:hint="eastAsia" w:ascii="仿宋" w:hAnsi="仿宋" w:eastAsia="仿宋" w:cs="仿宋"/>
          <w:color w:val="FF0000"/>
          <w:sz w:val="24"/>
        </w:rPr>
        <w:t>答案[</w:t>
      </w:r>
      <w:r>
        <w:rPr>
          <w:rFonts w:hint="eastAsia" w:ascii="仿宋" w:hAnsi="仿宋" w:eastAsia="仿宋" w:cs="仿宋"/>
          <w:sz w:val="24"/>
        </w:rPr>
        <w:t>ACD</w:t>
      </w:r>
      <w:r>
        <w:rPr>
          <w:rFonts w:hint="eastAsia" w:ascii="仿宋" w:hAnsi="仿宋" w:eastAsia="仿宋" w:cs="仿宋"/>
          <w:color w:val="FF0000"/>
          <w:sz w:val="24"/>
        </w:rPr>
        <w:t>]</w:t>
      </w:r>
      <w:r>
        <w:rPr>
          <w:rFonts w:hint="eastAsia" w:ascii="仿宋" w:hAnsi="仿宋" w:eastAsia="仿宋" w:cs="仿宋"/>
          <w:sz w:val="24"/>
        </w:rPr>
        <w:tab/>
      </w:r>
    </w:p>
    <w:p w14:paraId="2BC9FAF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A、8座、9座小型客车由原2类客车降为1类客车</w:t>
      </w:r>
    </w:p>
    <w:p w14:paraId="27BAC8A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B、客车车型按座位数分成3类</w:t>
      </w:r>
    </w:p>
    <w:p w14:paraId="03BBF0E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C、货车按照总轴数、车长和总质量进行分类</w:t>
      </w:r>
    </w:p>
    <w:p w14:paraId="13BBE3C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D、增加专项作业车的分类标准</w:t>
      </w:r>
    </w:p>
    <w:p w14:paraId="07BA1412">
      <w:pPr>
        <w:rPr>
          <w:rFonts w:ascii="仿宋" w:hAnsi="仿宋" w:eastAsia="仿宋" w:cs="仿宋"/>
          <w:sz w:val="24"/>
        </w:rPr>
      </w:pPr>
      <w:r>
        <w:rPr>
          <w:rFonts w:hint="eastAsia" w:ascii="仿宋" w:hAnsi="仿宋" w:eastAsia="仿宋" w:cs="仿宋"/>
          <w:sz w:val="24"/>
        </w:rPr>
        <w:t>437.新收费系统下驶入高速需提前预约的车辆有哪些？(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5A07891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A、大件运输车</w:t>
      </w:r>
    </w:p>
    <w:p w14:paraId="6042989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B、拉运联合收割机的车辆</w:t>
      </w:r>
    </w:p>
    <w:p w14:paraId="3E5CC90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C、绿通车辆</w:t>
      </w:r>
    </w:p>
    <w:p w14:paraId="262BDAC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D、国际标准集装箱车辆</w:t>
      </w:r>
    </w:p>
    <w:p w14:paraId="10E371B5">
      <w:pPr>
        <w:rPr>
          <w:rFonts w:ascii="仿宋" w:hAnsi="仿宋" w:eastAsia="仿宋" w:cs="仿宋"/>
          <w:sz w:val="24"/>
        </w:rPr>
      </w:pPr>
      <w:r>
        <w:rPr>
          <w:rFonts w:hint="eastAsia" w:ascii="仿宋" w:hAnsi="仿宋" w:eastAsia="仿宋" w:cs="仿宋"/>
          <w:sz w:val="24"/>
        </w:rPr>
        <w:t>438.严格遵守文明服务规范，精通业务、准确快速收费，着装整洁、举止端正，讲究服务艺术、端正服务态度，全心全意为顾客服务，以优质服务奉献社会，是描述职业道德的哪项基本要求？(    )</w:t>
      </w:r>
      <w:r>
        <w:rPr>
          <w:rFonts w:hint="eastAsia" w:ascii="仿宋" w:hAnsi="仿宋" w:eastAsia="仿宋" w:cs="仿宋"/>
          <w:color w:val="FF0000"/>
          <w:sz w:val="24"/>
        </w:rPr>
        <w:t>答案[</w:t>
      </w:r>
      <w:r>
        <w:rPr>
          <w:rFonts w:hint="eastAsia" w:ascii="仿宋" w:hAnsi="仿宋" w:eastAsia="仿宋" w:cs="仿宋"/>
          <w:sz w:val="24"/>
        </w:rPr>
        <w:t>AC</w:t>
      </w:r>
      <w:r>
        <w:rPr>
          <w:rFonts w:hint="eastAsia" w:ascii="仿宋" w:hAnsi="仿宋" w:eastAsia="仿宋" w:cs="仿宋"/>
          <w:color w:val="FF0000"/>
          <w:sz w:val="24"/>
        </w:rPr>
        <w:t>]</w:t>
      </w:r>
      <w:r>
        <w:rPr>
          <w:rFonts w:hint="eastAsia" w:ascii="仿宋" w:hAnsi="仿宋" w:eastAsia="仿宋" w:cs="仿宋"/>
          <w:sz w:val="24"/>
        </w:rPr>
        <w:tab/>
      </w:r>
    </w:p>
    <w:p w14:paraId="05B8F46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A、文明服务</w:t>
      </w:r>
    </w:p>
    <w:p w14:paraId="58FFDBE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B、遵章守纪</w:t>
      </w:r>
    </w:p>
    <w:p w14:paraId="56B1739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C、奉献社会</w:t>
      </w:r>
    </w:p>
    <w:p w14:paraId="1824DA4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D、爱岗敬业</w:t>
      </w:r>
    </w:p>
    <w:p w14:paraId="0E1601BD">
      <w:pPr>
        <w:rPr>
          <w:rFonts w:ascii="仿宋" w:hAnsi="仿宋" w:eastAsia="仿宋" w:cs="仿宋"/>
          <w:sz w:val="24"/>
        </w:rPr>
      </w:pPr>
      <w:r>
        <w:rPr>
          <w:rFonts w:hint="eastAsia" w:ascii="仿宋" w:hAnsi="仿宋" w:eastAsia="仿宋" w:cs="仿宋"/>
          <w:sz w:val="24"/>
        </w:rPr>
        <w:t>439.严禁长途客车、旅游包车(    )通行高速公路。已驶入高速公路的(    )。</w:t>
      </w:r>
      <w:r>
        <w:rPr>
          <w:rFonts w:hint="eastAsia" w:ascii="仿宋" w:hAnsi="仿宋" w:eastAsia="仿宋" w:cs="仿宋"/>
          <w:color w:val="FF0000"/>
          <w:sz w:val="24"/>
        </w:rPr>
        <w:t>答案[</w:t>
      </w:r>
      <w:r>
        <w:rPr>
          <w:rFonts w:hint="eastAsia" w:ascii="仿宋" w:hAnsi="仿宋" w:eastAsia="仿宋" w:cs="仿宋"/>
          <w:sz w:val="24"/>
        </w:rPr>
        <w:t>BD</w:t>
      </w:r>
      <w:r>
        <w:rPr>
          <w:rFonts w:hint="eastAsia" w:ascii="仿宋" w:hAnsi="仿宋" w:eastAsia="仿宋" w:cs="仿宋"/>
          <w:color w:val="FF0000"/>
          <w:sz w:val="24"/>
        </w:rPr>
        <w:t>]</w:t>
      </w:r>
      <w:r>
        <w:rPr>
          <w:rFonts w:hint="eastAsia" w:ascii="仿宋" w:hAnsi="仿宋" w:eastAsia="仿宋" w:cs="仿宋"/>
          <w:sz w:val="24"/>
        </w:rPr>
        <w:tab/>
      </w:r>
    </w:p>
    <w:p w14:paraId="2220FE7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A、凌晨0时至5时</w:t>
      </w:r>
    </w:p>
    <w:p w14:paraId="10CA23A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B、凌晨2时至5时</w:t>
      </w:r>
    </w:p>
    <w:p w14:paraId="7FA86BD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C、可以继续行驶</w:t>
      </w:r>
    </w:p>
    <w:p w14:paraId="0732696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D、一律就近驶离高速公路或到服务区停车休息</w:t>
      </w:r>
    </w:p>
    <w:p w14:paraId="24A2CCCB">
      <w:pPr>
        <w:rPr>
          <w:rFonts w:ascii="仿宋" w:hAnsi="仿宋" w:eastAsia="仿宋" w:cs="仿宋"/>
          <w:sz w:val="24"/>
        </w:rPr>
      </w:pPr>
      <w:r>
        <w:rPr>
          <w:rFonts w:hint="eastAsia" w:ascii="仿宋" w:hAnsi="仿宋" w:eastAsia="仿宋" w:cs="仿宋"/>
          <w:sz w:val="24"/>
        </w:rPr>
        <w:t>440.一般情况下道路拯救车(    )回头，回头车出口应当(    )进行操作。</w:t>
      </w:r>
      <w:r>
        <w:rPr>
          <w:rFonts w:hint="eastAsia" w:ascii="仿宋" w:hAnsi="仿宋" w:eastAsia="仿宋" w:cs="仿宋"/>
          <w:color w:val="FF0000"/>
          <w:sz w:val="24"/>
        </w:rPr>
        <w:t>答案[</w:t>
      </w:r>
      <w:r>
        <w:rPr>
          <w:rFonts w:hint="eastAsia" w:ascii="仿宋" w:hAnsi="仿宋" w:eastAsia="仿宋" w:cs="仿宋"/>
          <w:sz w:val="24"/>
        </w:rPr>
        <w:t>BD</w:t>
      </w:r>
      <w:r>
        <w:rPr>
          <w:rFonts w:hint="eastAsia" w:ascii="仿宋" w:hAnsi="仿宋" w:eastAsia="仿宋" w:cs="仿宋"/>
          <w:color w:val="FF0000"/>
          <w:sz w:val="24"/>
        </w:rPr>
        <w:t>]</w:t>
      </w:r>
      <w:r>
        <w:rPr>
          <w:rFonts w:hint="eastAsia" w:ascii="仿宋" w:hAnsi="仿宋" w:eastAsia="仿宋" w:cs="仿宋"/>
          <w:sz w:val="24"/>
        </w:rPr>
        <w:tab/>
      </w:r>
    </w:p>
    <w:p w14:paraId="19E71AB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A、允许</w:t>
      </w:r>
    </w:p>
    <w:p w14:paraId="0E2F6C9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B、不允许</w:t>
      </w:r>
    </w:p>
    <w:p w14:paraId="18CC832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C、直接读卡</w:t>
      </w:r>
    </w:p>
    <w:p w14:paraId="522B3EB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D、手工入口站</w:t>
      </w:r>
    </w:p>
    <w:p w14:paraId="2C42A885">
      <w:pPr>
        <w:rPr>
          <w:rFonts w:ascii="仿宋" w:hAnsi="仿宋" w:eastAsia="仿宋" w:cs="仿宋"/>
          <w:sz w:val="24"/>
        </w:rPr>
      </w:pPr>
      <w:r>
        <w:rPr>
          <w:rFonts w:hint="eastAsia" w:ascii="仿宋" w:hAnsi="仿宋" w:eastAsia="仿宋" w:cs="仿宋"/>
          <w:sz w:val="24"/>
        </w:rPr>
        <w:t>441.依据国家公路安全保护条例，超过公路、公路桥梁、公路隧道(    )标准的车辆，不得在公路、公路桥梁或者公路隧道行驶。</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25F4E8D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A、限长</w:t>
      </w:r>
    </w:p>
    <w:p w14:paraId="565FCBB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B、限高</w:t>
      </w:r>
    </w:p>
    <w:p w14:paraId="7799815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C、限宽</w:t>
      </w:r>
    </w:p>
    <w:p w14:paraId="0132ADD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D、限载</w:t>
      </w:r>
    </w:p>
    <w:p w14:paraId="4DCDF2B4">
      <w:pPr>
        <w:rPr>
          <w:rFonts w:ascii="仿宋" w:hAnsi="仿宋" w:eastAsia="仿宋" w:cs="仿宋"/>
          <w:sz w:val="24"/>
        </w:rPr>
      </w:pPr>
      <w:r>
        <w:rPr>
          <w:rFonts w:hint="eastAsia" w:ascii="仿宋" w:hAnsi="仿宋" w:eastAsia="仿宋" w:cs="仿宋"/>
          <w:sz w:val="24"/>
        </w:rPr>
        <w:t>442.已上传的照片如果需要修改只能将之前的照片(    )并(    )在上传新的照片。</w:t>
      </w:r>
      <w:r>
        <w:rPr>
          <w:rFonts w:hint="eastAsia" w:ascii="仿宋" w:hAnsi="仿宋" w:eastAsia="仿宋" w:cs="仿宋"/>
          <w:color w:val="FF0000"/>
          <w:sz w:val="24"/>
        </w:rPr>
        <w:t>答案[</w:t>
      </w:r>
      <w:r>
        <w:rPr>
          <w:rFonts w:hint="eastAsia" w:ascii="仿宋" w:hAnsi="仿宋" w:eastAsia="仿宋" w:cs="仿宋"/>
          <w:sz w:val="24"/>
        </w:rPr>
        <w:t>AC</w:t>
      </w:r>
      <w:r>
        <w:rPr>
          <w:rFonts w:hint="eastAsia" w:ascii="仿宋" w:hAnsi="仿宋" w:eastAsia="仿宋" w:cs="仿宋"/>
          <w:color w:val="FF0000"/>
          <w:sz w:val="24"/>
        </w:rPr>
        <w:t>]</w:t>
      </w:r>
      <w:r>
        <w:rPr>
          <w:rFonts w:hint="eastAsia" w:ascii="仿宋" w:hAnsi="仿宋" w:eastAsia="仿宋" w:cs="仿宋"/>
          <w:sz w:val="24"/>
        </w:rPr>
        <w:tab/>
      </w:r>
    </w:p>
    <w:p w14:paraId="6DB5C02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A、重新添加</w:t>
      </w:r>
    </w:p>
    <w:p w14:paraId="6DF929F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B、更新</w:t>
      </w:r>
    </w:p>
    <w:p w14:paraId="567602D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C、删除</w:t>
      </w:r>
    </w:p>
    <w:p w14:paraId="77385B0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D、移除</w:t>
      </w:r>
    </w:p>
    <w:p w14:paraId="4E4E22C1">
      <w:pPr>
        <w:rPr>
          <w:rFonts w:ascii="仿宋" w:hAnsi="仿宋" w:eastAsia="仿宋" w:cs="仿宋"/>
          <w:sz w:val="24"/>
        </w:rPr>
      </w:pPr>
      <w:r>
        <w:rPr>
          <w:rFonts w:hint="eastAsia" w:ascii="仿宋" w:hAnsi="仿宋" w:eastAsia="仿宋" w:cs="仿宋"/>
          <w:sz w:val="24"/>
        </w:rPr>
        <w:t>443.以各省首批采购入库CPC卡数量为初始管理基数并根据运行过程中(    )等进行增减。</w:t>
      </w:r>
      <w:r>
        <w:rPr>
          <w:rFonts w:hint="eastAsia" w:ascii="仿宋" w:hAnsi="仿宋" w:eastAsia="仿宋" w:cs="仿宋"/>
          <w:color w:val="FF0000"/>
          <w:sz w:val="24"/>
        </w:rPr>
        <w:t>答案[</w:t>
      </w:r>
      <w:r>
        <w:rPr>
          <w:rFonts w:hint="eastAsia" w:ascii="仿宋" w:hAnsi="仿宋" w:eastAsia="仿宋" w:cs="仿宋"/>
          <w:sz w:val="24"/>
        </w:rPr>
        <w:t>BCD</w:t>
      </w:r>
      <w:r>
        <w:rPr>
          <w:rFonts w:hint="eastAsia" w:ascii="仿宋" w:hAnsi="仿宋" w:eastAsia="仿宋" w:cs="仿宋"/>
          <w:color w:val="FF0000"/>
          <w:sz w:val="24"/>
        </w:rPr>
        <w:t>]</w:t>
      </w:r>
      <w:r>
        <w:rPr>
          <w:rFonts w:hint="eastAsia" w:ascii="仿宋" w:hAnsi="仿宋" w:eastAsia="仿宋" w:cs="仿宋"/>
          <w:sz w:val="24"/>
        </w:rPr>
        <w:tab/>
      </w:r>
    </w:p>
    <w:p w14:paraId="1B1FECD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A、卡电量不足</w:t>
      </w:r>
    </w:p>
    <w:p w14:paraId="22EBEB3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B、补充采购</w:t>
      </w:r>
    </w:p>
    <w:p w14:paraId="316221B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C、卡丢失</w:t>
      </w:r>
    </w:p>
    <w:p w14:paraId="7AEEE0F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D、卡损坏</w:t>
      </w:r>
    </w:p>
    <w:p w14:paraId="6652CEBB">
      <w:pPr>
        <w:rPr>
          <w:rFonts w:ascii="仿宋" w:hAnsi="仿宋" w:eastAsia="仿宋" w:cs="仿宋"/>
          <w:sz w:val="24"/>
        </w:rPr>
      </w:pPr>
      <w:r>
        <w:rPr>
          <w:rFonts w:hint="eastAsia" w:ascii="仿宋" w:hAnsi="仿宋" w:eastAsia="仿宋" w:cs="仿宋"/>
          <w:sz w:val="24"/>
        </w:rPr>
        <w:t>444.以下不属于免费车的是(    )</w:t>
      </w:r>
      <w:r>
        <w:rPr>
          <w:rFonts w:hint="eastAsia" w:ascii="仿宋" w:hAnsi="仿宋" w:eastAsia="仿宋" w:cs="仿宋"/>
          <w:color w:val="FF0000"/>
          <w:sz w:val="24"/>
        </w:rPr>
        <w:t>答案[</w:t>
      </w:r>
      <w:r>
        <w:rPr>
          <w:rFonts w:hint="eastAsia" w:ascii="仿宋" w:hAnsi="仿宋" w:eastAsia="仿宋" w:cs="仿宋"/>
          <w:sz w:val="24"/>
        </w:rPr>
        <w:t>BC</w:t>
      </w:r>
      <w:r>
        <w:rPr>
          <w:rFonts w:hint="eastAsia" w:ascii="仿宋" w:hAnsi="仿宋" w:eastAsia="仿宋" w:cs="仿宋"/>
          <w:color w:val="FF0000"/>
          <w:sz w:val="24"/>
        </w:rPr>
        <w:t>]</w:t>
      </w:r>
      <w:r>
        <w:rPr>
          <w:rFonts w:hint="eastAsia" w:ascii="仿宋" w:hAnsi="仿宋" w:eastAsia="仿宋" w:cs="仿宋"/>
          <w:sz w:val="24"/>
        </w:rPr>
        <w:tab/>
      </w:r>
    </w:p>
    <w:p w14:paraId="0E26E10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A、公安车</w:t>
      </w:r>
    </w:p>
    <w:p w14:paraId="0224385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B、医院公务用车</w:t>
      </w:r>
    </w:p>
    <w:p w14:paraId="0A7EB66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C、地方牌公务车</w:t>
      </w:r>
    </w:p>
    <w:p w14:paraId="3D5E65E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D、警车</w:t>
      </w:r>
    </w:p>
    <w:p w14:paraId="11CD5EE1">
      <w:pPr>
        <w:rPr>
          <w:rFonts w:ascii="仿宋" w:hAnsi="仿宋" w:eastAsia="仿宋" w:cs="仿宋"/>
          <w:sz w:val="24"/>
        </w:rPr>
      </w:pPr>
      <w:r>
        <w:rPr>
          <w:rFonts w:hint="eastAsia" w:ascii="仿宋" w:hAnsi="仿宋" w:eastAsia="仿宋" w:cs="仿宋"/>
          <w:sz w:val="24"/>
        </w:rPr>
        <w:t>445.以下关于建立鲜活农产品运输信用体系表述正确的有哪些？(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17586DC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A、对一年内混装不符合规定品种（或物品）超过三次或者经查验属假冒的鲜活农产品运输车辆，计入“黑名单”</w:t>
      </w:r>
    </w:p>
    <w:p w14:paraId="6C3C8BE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B、在一年内不得享受任何车辆通行费减免政策</w:t>
      </w:r>
    </w:p>
    <w:p w14:paraId="0DAE101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C、并将有关失信记录纳入全国信用信息共享平台，并对外公开</w:t>
      </w:r>
    </w:p>
    <w:p w14:paraId="3554B90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D、对信用记录良好的车辆，逐步降低查验频次</w:t>
      </w:r>
    </w:p>
    <w:p w14:paraId="4FD7C150">
      <w:pPr>
        <w:rPr>
          <w:rFonts w:ascii="仿宋" w:hAnsi="仿宋" w:eastAsia="仿宋" w:cs="仿宋"/>
          <w:sz w:val="24"/>
        </w:rPr>
      </w:pPr>
      <w:r>
        <w:rPr>
          <w:rFonts w:hint="eastAsia" w:ascii="仿宋" w:hAnsi="仿宋" w:eastAsia="仿宋" w:cs="仿宋"/>
          <w:sz w:val="24"/>
        </w:rPr>
        <w:t>446.以下哪些ETC车辆，记录OBU编号及特情信息，转人工处理。(    )</w:t>
      </w:r>
      <w:r>
        <w:rPr>
          <w:rFonts w:hint="eastAsia" w:ascii="仿宋" w:hAnsi="仿宋" w:eastAsia="仿宋" w:cs="仿宋"/>
          <w:color w:val="FF0000"/>
          <w:sz w:val="24"/>
        </w:rPr>
        <w:t>答案[</w:t>
      </w:r>
      <w:r>
        <w:rPr>
          <w:rFonts w:hint="eastAsia" w:ascii="仿宋" w:hAnsi="仿宋" w:eastAsia="仿宋" w:cs="仿宋"/>
          <w:sz w:val="24"/>
        </w:rPr>
        <w:t>ACDE</w:t>
      </w:r>
      <w:r>
        <w:rPr>
          <w:rFonts w:hint="eastAsia" w:ascii="仿宋" w:hAnsi="仿宋" w:eastAsia="仿宋" w:cs="仿宋"/>
          <w:color w:val="FF0000"/>
          <w:sz w:val="24"/>
        </w:rPr>
        <w:t>]</w:t>
      </w:r>
      <w:r>
        <w:rPr>
          <w:rFonts w:hint="eastAsia" w:ascii="仿宋" w:hAnsi="仿宋" w:eastAsia="仿宋" w:cs="仿宋"/>
          <w:sz w:val="24"/>
        </w:rPr>
        <w:tab/>
      </w:r>
    </w:p>
    <w:p w14:paraId="24EC1FA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A、OBU拆卸车辆</w:t>
      </w:r>
    </w:p>
    <w:p w14:paraId="5ADE996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B、卡签车牌一致</w:t>
      </w:r>
    </w:p>
    <w:p w14:paraId="3CBC701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C、卡签车牌不一致</w:t>
      </w:r>
    </w:p>
    <w:p w14:paraId="38645E3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D、ETC读卡失败</w:t>
      </w:r>
    </w:p>
    <w:p w14:paraId="07C57AB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E、ETC卡内无入口信息</w:t>
      </w:r>
    </w:p>
    <w:p w14:paraId="1F2F2A7B">
      <w:pPr>
        <w:rPr>
          <w:rFonts w:ascii="仿宋" w:hAnsi="仿宋" w:eastAsia="仿宋" w:cs="仿宋"/>
          <w:sz w:val="24"/>
        </w:rPr>
      </w:pPr>
      <w:r>
        <w:rPr>
          <w:rFonts w:hint="eastAsia" w:ascii="仿宋" w:hAnsi="仿宋" w:eastAsia="仿宋" w:cs="仿宋"/>
          <w:sz w:val="24"/>
        </w:rPr>
        <w:t>447.以下哪些车不准进入高速公路(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62E7787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A、拖拉机</w:t>
      </w:r>
    </w:p>
    <w:p w14:paraId="2E87A4A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B、轮式专用机械车</w:t>
      </w:r>
    </w:p>
    <w:p w14:paraId="0068753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C、全挂拖斗车</w:t>
      </w:r>
    </w:p>
    <w:p w14:paraId="0BF4F44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D、铁轮车</w:t>
      </w:r>
    </w:p>
    <w:p w14:paraId="7E6EA41F">
      <w:pPr>
        <w:rPr>
          <w:rFonts w:ascii="仿宋" w:hAnsi="仿宋" w:eastAsia="仿宋" w:cs="仿宋"/>
          <w:sz w:val="24"/>
        </w:rPr>
      </w:pPr>
      <w:r>
        <w:rPr>
          <w:rFonts w:hint="eastAsia" w:ascii="仿宋" w:hAnsi="仿宋" w:eastAsia="仿宋" w:cs="仿宋"/>
          <w:sz w:val="24"/>
        </w:rPr>
        <w:t>448.以下哪些车辆可从灰名单转为正常？(    )</w:t>
      </w:r>
      <w:r>
        <w:rPr>
          <w:rFonts w:hint="eastAsia" w:ascii="仿宋" w:hAnsi="仿宋" w:eastAsia="仿宋" w:cs="仿宋"/>
          <w:color w:val="FF0000"/>
          <w:sz w:val="24"/>
        </w:rPr>
        <w:t>答案[</w:t>
      </w:r>
      <w:r>
        <w:rPr>
          <w:rFonts w:hint="eastAsia" w:ascii="仿宋" w:hAnsi="仿宋" w:eastAsia="仿宋" w:cs="仿宋"/>
          <w:sz w:val="24"/>
        </w:rPr>
        <w:t>AD</w:t>
      </w:r>
      <w:r>
        <w:rPr>
          <w:rFonts w:hint="eastAsia" w:ascii="仿宋" w:hAnsi="仿宋" w:eastAsia="仿宋" w:cs="仿宋"/>
          <w:color w:val="FF0000"/>
          <w:sz w:val="24"/>
        </w:rPr>
        <w:t>]</w:t>
      </w:r>
      <w:r>
        <w:rPr>
          <w:rFonts w:hint="eastAsia" w:ascii="仿宋" w:hAnsi="仿宋" w:eastAsia="仿宋" w:cs="仿宋"/>
          <w:sz w:val="24"/>
        </w:rPr>
        <w:tab/>
      </w:r>
    </w:p>
    <w:p w14:paraId="165C587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A、证据确凿且现场已完成补缴的灰名单车辆</w:t>
      </w:r>
    </w:p>
    <w:p w14:paraId="20529FB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B、有确凿证据证明其逃费的车辆</w:t>
      </w:r>
    </w:p>
    <w:p w14:paraId="6CAD9E6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C、保存3年记录后未进行补缴登记且无逃费证据的灰名单车辆</w:t>
      </w:r>
    </w:p>
    <w:p w14:paraId="75B805C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D、保存5年记录后未进行补缴登记且无逃费证据的灰名单车辆</w:t>
      </w:r>
    </w:p>
    <w:p w14:paraId="3055ED25">
      <w:pPr>
        <w:rPr>
          <w:rFonts w:ascii="仿宋" w:hAnsi="仿宋" w:eastAsia="仿宋" w:cs="仿宋"/>
          <w:sz w:val="24"/>
        </w:rPr>
      </w:pPr>
      <w:r>
        <w:rPr>
          <w:rFonts w:hint="eastAsia" w:ascii="仿宋" w:hAnsi="仿宋" w:eastAsia="仿宋" w:cs="仿宋"/>
          <w:sz w:val="24"/>
        </w:rPr>
        <w:t>449.以下哪些情况属于ETC通行有效性判断不通过的。(    )</w:t>
      </w:r>
      <w:r>
        <w:rPr>
          <w:rFonts w:hint="eastAsia" w:ascii="仿宋" w:hAnsi="仿宋" w:eastAsia="仿宋" w:cs="仿宋"/>
          <w:color w:val="FF0000"/>
          <w:sz w:val="24"/>
        </w:rPr>
        <w:t>答案[</w:t>
      </w:r>
      <w:r>
        <w:rPr>
          <w:rFonts w:hint="eastAsia" w:ascii="仿宋" w:hAnsi="仿宋" w:eastAsia="仿宋" w:cs="仿宋"/>
          <w:sz w:val="24"/>
        </w:rPr>
        <w:t>ABD</w:t>
      </w:r>
      <w:r>
        <w:rPr>
          <w:rFonts w:hint="eastAsia" w:ascii="仿宋" w:hAnsi="仿宋" w:eastAsia="仿宋" w:cs="仿宋"/>
          <w:color w:val="FF0000"/>
          <w:sz w:val="24"/>
        </w:rPr>
        <w:t>]</w:t>
      </w:r>
      <w:r>
        <w:rPr>
          <w:rFonts w:hint="eastAsia" w:ascii="仿宋" w:hAnsi="仿宋" w:eastAsia="仿宋" w:cs="仿宋"/>
          <w:sz w:val="24"/>
        </w:rPr>
        <w:tab/>
      </w:r>
    </w:p>
    <w:p w14:paraId="29F6861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A、ETC卡过期</w:t>
      </w:r>
    </w:p>
    <w:p w14:paraId="02A1542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B、黑名单</w:t>
      </w:r>
    </w:p>
    <w:p w14:paraId="39B1D4C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C、标签无卡</w:t>
      </w:r>
    </w:p>
    <w:p w14:paraId="7D4739E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D、标签非法拆卸</w:t>
      </w:r>
    </w:p>
    <w:p w14:paraId="2C1E7E72">
      <w:pPr>
        <w:rPr>
          <w:rFonts w:ascii="仿宋" w:hAnsi="仿宋" w:eastAsia="仿宋" w:cs="仿宋"/>
          <w:sz w:val="24"/>
        </w:rPr>
      </w:pPr>
      <w:r>
        <w:rPr>
          <w:rFonts w:hint="eastAsia" w:ascii="仿宋" w:hAnsi="仿宋" w:eastAsia="仿宋" w:cs="仿宋"/>
          <w:sz w:val="24"/>
        </w:rPr>
        <w:t>450.以下哪些是ETC入口车道系统自动识别通行异常车辆，系统提示车辆转人工处理。</w:t>
      </w:r>
      <w:r>
        <w:rPr>
          <w:rFonts w:hint="eastAsia" w:ascii="仿宋" w:hAnsi="仿宋" w:eastAsia="仿宋" w:cs="仿宋"/>
          <w:color w:val="FF0000"/>
          <w:sz w:val="24"/>
        </w:rPr>
        <w:t>答案[</w:t>
      </w:r>
      <w:r>
        <w:rPr>
          <w:rFonts w:hint="eastAsia" w:ascii="仿宋" w:hAnsi="仿宋" w:eastAsia="仿宋" w:cs="仿宋"/>
          <w:sz w:val="24"/>
        </w:rPr>
        <w:t>ABC</w:t>
      </w:r>
      <w:r>
        <w:rPr>
          <w:rFonts w:hint="eastAsia" w:ascii="仿宋" w:hAnsi="仿宋" w:eastAsia="仿宋" w:cs="仿宋"/>
          <w:color w:val="FF0000"/>
          <w:sz w:val="24"/>
        </w:rPr>
        <w:t>]</w:t>
      </w:r>
      <w:r>
        <w:rPr>
          <w:rFonts w:hint="eastAsia" w:ascii="仿宋" w:hAnsi="仿宋" w:eastAsia="仿宋" w:cs="仿宋"/>
          <w:sz w:val="24"/>
        </w:rPr>
        <w:tab/>
      </w:r>
    </w:p>
    <w:p w14:paraId="7A713A4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A、无OBU车辆</w:t>
      </w:r>
    </w:p>
    <w:p w14:paraId="543FDC2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B、储值卡余额为0元的车辆</w:t>
      </w:r>
    </w:p>
    <w:p w14:paraId="37CECF0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C、ETC入口信息写入失败车辆</w:t>
      </w:r>
    </w:p>
    <w:p w14:paraId="47287F0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D、ETC入口信息写入成功车辆</w:t>
      </w:r>
    </w:p>
    <w:p w14:paraId="1DC2FCA0">
      <w:pPr>
        <w:rPr>
          <w:rFonts w:ascii="仿宋" w:hAnsi="仿宋" w:eastAsia="仿宋" w:cs="仿宋"/>
          <w:sz w:val="24"/>
        </w:rPr>
      </w:pPr>
      <w:r>
        <w:rPr>
          <w:rFonts w:hint="eastAsia" w:ascii="仿宋" w:hAnsi="仿宋" w:eastAsia="仿宋" w:cs="仿宋"/>
          <w:sz w:val="24"/>
        </w:rPr>
        <w:t>451.以下哪些属于ETC卡状态名单(    )。</w:t>
      </w:r>
      <w:r>
        <w:rPr>
          <w:rFonts w:hint="eastAsia" w:ascii="仿宋" w:hAnsi="仿宋" w:eastAsia="仿宋" w:cs="仿宋"/>
          <w:color w:val="FF0000"/>
          <w:sz w:val="24"/>
        </w:rPr>
        <w:t>答案[</w:t>
      </w:r>
      <w:r>
        <w:rPr>
          <w:rFonts w:hint="eastAsia" w:ascii="仿宋" w:hAnsi="仿宋" w:eastAsia="仿宋" w:cs="仿宋"/>
          <w:sz w:val="24"/>
        </w:rPr>
        <w:t>BCDE</w:t>
      </w:r>
      <w:r>
        <w:rPr>
          <w:rFonts w:hint="eastAsia" w:ascii="仿宋" w:hAnsi="仿宋" w:eastAsia="仿宋" w:cs="仿宋"/>
          <w:color w:val="FF0000"/>
          <w:sz w:val="24"/>
        </w:rPr>
        <w:t>]</w:t>
      </w:r>
      <w:r>
        <w:rPr>
          <w:rFonts w:hint="eastAsia" w:ascii="仿宋" w:hAnsi="仿宋" w:eastAsia="仿宋" w:cs="仿宋"/>
          <w:sz w:val="24"/>
        </w:rPr>
        <w:tab/>
      </w:r>
    </w:p>
    <w:p w14:paraId="6FD1C6B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A、无签注销</w:t>
      </w:r>
    </w:p>
    <w:p w14:paraId="3D33310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B、账户透支</w:t>
      </w:r>
    </w:p>
    <w:p w14:paraId="44C0EBF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C、车辆不符</w:t>
      </w:r>
    </w:p>
    <w:p w14:paraId="5960934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D、未关联扣款渠道</w:t>
      </w:r>
    </w:p>
    <w:p w14:paraId="3B460D8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E、无卡注销</w:t>
      </w:r>
    </w:p>
    <w:p w14:paraId="2054FF57">
      <w:pPr>
        <w:rPr>
          <w:rFonts w:ascii="仿宋" w:hAnsi="仿宋" w:eastAsia="仿宋" w:cs="仿宋"/>
          <w:sz w:val="24"/>
        </w:rPr>
      </w:pPr>
      <w:r>
        <w:rPr>
          <w:rFonts w:hint="eastAsia" w:ascii="仿宋" w:hAnsi="仿宋" w:eastAsia="仿宋" w:cs="仿宋"/>
          <w:sz w:val="24"/>
        </w:rPr>
        <w:t>452.以下哪些属于OBU状态名单(    )。</w:t>
      </w:r>
      <w:r>
        <w:rPr>
          <w:rFonts w:hint="eastAsia" w:ascii="仿宋" w:hAnsi="仿宋" w:eastAsia="仿宋" w:cs="仿宋"/>
          <w:color w:val="FF0000"/>
          <w:sz w:val="24"/>
        </w:rPr>
        <w:t>答案[</w:t>
      </w:r>
      <w:r>
        <w:rPr>
          <w:rFonts w:hint="eastAsia" w:ascii="仿宋" w:hAnsi="仿宋" w:eastAsia="仿宋" w:cs="仿宋"/>
          <w:sz w:val="24"/>
        </w:rPr>
        <w:t>BCDE</w:t>
      </w:r>
      <w:r>
        <w:rPr>
          <w:rFonts w:hint="eastAsia" w:ascii="仿宋" w:hAnsi="仿宋" w:eastAsia="仿宋" w:cs="仿宋"/>
          <w:color w:val="FF0000"/>
          <w:sz w:val="24"/>
        </w:rPr>
        <w:t>]</w:t>
      </w:r>
      <w:r>
        <w:rPr>
          <w:rFonts w:hint="eastAsia" w:ascii="仿宋" w:hAnsi="仿宋" w:eastAsia="仿宋" w:cs="仿宋"/>
          <w:sz w:val="24"/>
        </w:rPr>
        <w:tab/>
      </w:r>
    </w:p>
    <w:p w14:paraId="6099744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A、储值卡余额不足</w:t>
      </w:r>
    </w:p>
    <w:p w14:paraId="6E48AB8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B、OBU挂失</w:t>
      </w:r>
    </w:p>
    <w:p w14:paraId="21850C5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C、OBU挂起</w:t>
      </w:r>
    </w:p>
    <w:p w14:paraId="67739C1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D、支付渠道限制使用</w:t>
      </w:r>
    </w:p>
    <w:p w14:paraId="0F6B5D8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E、车辆不符</w:t>
      </w:r>
    </w:p>
    <w:p w14:paraId="33780B48">
      <w:pPr>
        <w:rPr>
          <w:rFonts w:ascii="仿宋" w:hAnsi="仿宋" w:eastAsia="仿宋" w:cs="仿宋"/>
          <w:sz w:val="24"/>
        </w:rPr>
      </w:pPr>
      <w:r>
        <w:rPr>
          <w:rFonts w:hint="eastAsia" w:ascii="仿宋" w:hAnsi="仿宋" w:eastAsia="仿宋" w:cs="仿宋"/>
          <w:sz w:val="24"/>
        </w:rPr>
        <w:t>453.以下农产品哪些不属于“绿色通道”减免范围？(    )</w:t>
      </w:r>
      <w:r>
        <w:rPr>
          <w:rFonts w:hint="eastAsia" w:ascii="仿宋" w:hAnsi="仿宋" w:eastAsia="仿宋" w:cs="仿宋"/>
          <w:color w:val="FF0000"/>
          <w:sz w:val="24"/>
        </w:rPr>
        <w:t>答案[</w:t>
      </w:r>
      <w:r>
        <w:rPr>
          <w:rFonts w:hint="eastAsia" w:ascii="仿宋" w:hAnsi="仿宋" w:eastAsia="仿宋" w:cs="仿宋"/>
          <w:sz w:val="24"/>
        </w:rPr>
        <w:t>ABD</w:t>
      </w:r>
      <w:r>
        <w:rPr>
          <w:rFonts w:hint="eastAsia" w:ascii="仿宋" w:hAnsi="仿宋" w:eastAsia="仿宋" w:cs="仿宋"/>
          <w:color w:val="FF0000"/>
          <w:sz w:val="24"/>
        </w:rPr>
        <w:t>]</w:t>
      </w:r>
      <w:r>
        <w:rPr>
          <w:rFonts w:hint="eastAsia" w:ascii="仿宋" w:hAnsi="仿宋" w:eastAsia="仿宋" w:cs="仿宋"/>
          <w:sz w:val="24"/>
        </w:rPr>
        <w:tab/>
      </w:r>
    </w:p>
    <w:p w14:paraId="337F39E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A、圣女果</w:t>
      </w:r>
    </w:p>
    <w:p w14:paraId="7C7B050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B、油麦菜</w:t>
      </w:r>
    </w:p>
    <w:p w14:paraId="03BE2E4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C、茴香</w:t>
      </w:r>
    </w:p>
    <w:p w14:paraId="7590F5A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D、车厘子</w:t>
      </w:r>
    </w:p>
    <w:p w14:paraId="1556F5D5">
      <w:pPr>
        <w:rPr>
          <w:rFonts w:ascii="仿宋" w:hAnsi="仿宋" w:eastAsia="仿宋" w:cs="仿宋"/>
          <w:sz w:val="24"/>
        </w:rPr>
      </w:pPr>
      <w:r>
        <w:rPr>
          <w:rFonts w:hint="eastAsia" w:ascii="仿宋" w:hAnsi="仿宋" w:eastAsia="仿宋" w:cs="仿宋"/>
          <w:sz w:val="24"/>
        </w:rPr>
        <w:t>454.以下属于省联网收费营运管理平台的有：(    )</w:t>
      </w:r>
      <w:r>
        <w:rPr>
          <w:rFonts w:hint="eastAsia" w:ascii="仿宋" w:hAnsi="仿宋" w:eastAsia="仿宋" w:cs="仿宋"/>
          <w:color w:val="FF0000"/>
          <w:sz w:val="24"/>
        </w:rPr>
        <w:t>答案[</w:t>
      </w:r>
      <w:r>
        <w:rPr>
          <w:rFonts w:hint="eastAsia" w:ascii="仿宋" w:hAnsi="仿宋" w:eastAsia="仿宋" w:cs="仿宋"/>
          <w:sz w:val="24"/>
        </w:rPr>
        <w:t>BCD</w:t>
      </w:r>
      <w:r>
        <w:rPr>
          <w:rFonts w:hint="eastAsia" w:ascii="仿宋" w:hAnsi="仿宋" w:eastAsia="仿宋" w:cs="仿宋"/>
          <w:color w:val="FF0000"/>
          <w:sz w:val="24"/>
        </w:rPr>
        <w:t>]</w:t>
      </w:r>
      <w:r>
        <w:rPr>
          <w:rFonts w:hint="eastAsia" w:ascii="仿宋" w:hAnsi="仿宋" w:eastAsia="仿宋" w:cs="仿宋"/>
          <w:sz w:val="24"/>
        </w:rPr>
        <w:tab/>
      </w:r>
    </w:p>
    <w:p w14:paraId="645875A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A、存储设备</w:t>
      </w:r>
    </w:p>
    <w:p w14:paraId="1332409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B、稽查管理子系统</w:t>
      </w:r>
    </w:p>
    <w:p w14:paraId="6788DD7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C、卡片管理子系统</w:t>
      </w:r>
    </w:p>
    <w:p w14:paraId="07C607C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D、报表管理子系统</w:t>
      </w:r>
    </w:p>
    <w:p w14:paraId="30CAC507">
      <w:pPr>
        <w:rPr>
          <w:rFonts w:ascii="仿宋" w:hAnsi="仿宋" w:eastAsia="仿宋" w:cs="仿宋"/>
          <w:sz w:val="24"/>
        </w:rPr>
      </w:pPr>
      <w:r>
        <w:rPr>
          <w:rFonts w:hint="eastAsia" w:ascii="仿宋" w:hAnsi="仿宋" w:eastAsia="仿宋" w:cs="仿宋"/>
          <w:sz w:val="24"/>
        </w:rPr>
        <w:t>455.以下属于收费工作中常见特殊事件的有(    ).</w:t>
      </w:r>
      <w:r>
        <w:rPr>
          <w:rFonts w:hint="eastAsia" w:ascii="仿宋" w:hAnsi="仿宋" w:eastAsia="仿宋" w:cs="仿宋"/>
          <w:color w:val="FF0000"/>
          <w:sz w:val="24"/>
        </w:rPr>
        <w:t>答案[</w:t>
      </w:r>
      <w:r>
        <w:rPr>
          <w:rFonts w:hint="eastAsia" w:ascii="仿宋" w:hAnsi="仿宋" w:eastAsia="仿宋" w:cs="仿宋"/>
          <w:sz w:val="24"/>
        </w:rPr>
        <w:t>ABC</w:t>
      </w:r>
      <w:r>
        <w:rPr>
          <w:rFonts w:hint="eastAsia" w:ascii="仿宋" w:hAnsi="仿宋" w:eastAsia="仿宋" w:cs="仿宋"/>
          <w:color w:val="FF0000"/>
          <w:sz w:val="24"/>
        </w:rPr>
        <w:t>]</w:t>
      </w:r>
      <w:r>
        <w:rPr>
          <w:rFonts w:hint="eastAsia" w:ascii="仿宋" w:hAnsi="仿宋" w:eastAsia="仿宋" w:cs="仿宋"/>
          <w:sz w:val="24"/>
        </w:rPr>
        <w:tab/>
      </w:r>
    </w:p>
    <w:p w14:paraId="01B96A1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A、闯关</w:t>
      </w:r>
    </w:p>
    <w:p w14:paraId="33B29EF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B、超时</w:t>
      </w:r>
    </w:p>
    <w:p w14:paraId="55FD2EB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C、丢卡</w:t>
      </w:r>
    </w:p>
    <w:p w14:paraId="7B49488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D、收费车</w:t>
      </w:r>
    </w:p>
    <w:p w14:paraId="544FCB40">
      <w:pPr>
        <w:rPr>
          <w:rFonts w:ascii="仿宋" w:hAnsi="仿宋" w:eastAsia="仿宋" w:cs="仿宋"/>
          <w:sz w:val="24"/>
        </w:rPr>
      </w:pPr>
      <w:r>
        <w:rPr>
          <w:rFonts w:hint="eastAsia" w:ascii="仿宋" w:hAnsi="仿宋" w:eastAsia="仿宋" w:cs="仿宋"/>
          <w:sz w:val="24"/>
        </w:rPr>
        <w:t>456.以下说法属于错误的是?(    )</w:t>
      </w:r>
      <w:r>
        <w:rPr>
          <w:rFonts w:hint="eastAsia" w:ascii="仿宋" w:hAnsi="仿宋" w:eastAsia="仿宋" w:cs="仿宋"/>
          <w:color w:val="FF0000"/>
          <w:sz w:val="24"/>
        </w:rPr>
        <w:t>答案[</w:t>
      </w:r>
      <w:r>
        <w:rPr>
          <w:rFonts w:hint="eastAsia" w:ascii="仿宋" w:hAnsi="仿宋" w:eastAsia="仿宋" w:cs="仿宋"/>
          <w:sz w:val="24"/>
        </w:rPr>
        <w:t>CD</w:t>
      </w:r>
      <w:r>
        <w:rPr>
          <w:rFonts w:hint="eastAsia" w:ascii="仿宋" w:hAnsi="仿宋" w:eastAsia="仿宋" w:cs="仿宋"/>
          <w:color w:val="FF0000"/>
          <w:sz w:val="24"/>
        </w:rPr>
        <w:t>]</w:t>
      </w:r>
      <w:r>
        <w:rPr>
          <w:rFonts w:hint="eastAsia" w:ascii="仿宋" w:hAnsi="仿宋" w:eastAsia="仿宋" w:cs="仿宋"/>
          <w:sz w:val="24"/>
        </w:rPr>
        <w:tab/>
      </w:r>
    </w:p>
    <w:p w14:paraId="7976A1A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A、班长及站岗人员只能在安全岛上站岗且身穿反光衣，不可在车道上站立或走动</w:t>
      </w:r>
    </w:p>
    <w:p w14:paraId="716D06C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B、关闭车道前，一定要先将信号灯转为红色并关闭手动栏杆</w:t>
      </w:r>
    </w:p>
    <w:p w14:paraId="5CE2805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C、收费人员随意在一关闭的收费车道里站立或聊天</w:t>
      </w:r>
    </w:p>
    <w:p w14:paraId="749161D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D、收费员下班后可以随意搭乘高速公路陌生车辆方便自己和他人</w:t>
      </w:r>
    </w:p>
    <w:p w14:paraId="25D66C03">
      <w:pPr>
        <w:rPr>
          <w:rFonts w:ascii="仿宋" w:hAnsi="仿宋" w:eastAsia="仿宋" w:cs="仿宋"/>
          <w:sz w:val="24"/>
        </w:rPr>
      </w:pPr>
      <w:r>
        <w:rPr>
          <w:rFonts w:hint="eastAsia" w:ascii="仿宋" w:hAnsi="仿宋" w:eastAsia="仿宋" w:cs="仿宋"/>
          <w:sz w:val="24"/>
        </w:rPr>
        <w:t>457.异常卡处理包括(    )处理。</w:t>
      </w:r>
      <w:r>
        <w:rPr>
          <w:rFonts w:hint="eastAsia" w:ascii="仿宋" w:hAnsi="仿宋" w:eastAsia="仿宋" w:cs="仿宋"/>
          <w:color w:val="FF0000"/>
          <w:sz w:val="24"/>
        </w:rPr>
        <w:t>答案[</w:t>
      </w:r>
      <w:r>
        <w:rPr>
          <w:rFonts w:hint="eastAsia" w:ascii="仿宋" w:hAnsi="仿宋" w:eastAsia="仿宋" w:cs="仿宋"/>
          <w:sz w:val="24"/>
        </w:rPr>
        <w:t>BCD</w:t>
      </w:r>
      <w:r>
        <w:rPr>
          <w:rFonts w:hint="eastAsia" w:ascii="仿宋" w:hAnsi="仿宋" w:eastAsia="仿宋" w:cs="仿宋"/>
          <w:color w:val="FF0000"/>
          <w:sz w:val="24"/>
        </w:rPr>
        <w:t>]</w:t>
      </w:r>
      <w:r>
        <w:rPr>
          <w:rFonts w:hint="eastAsia" w:ascii="仿宋" w:hAnsi="仿宋" w:eastAsia="仿宋" w:cs="仿宋"/>
          <w:sz w:val="24"/>
        </w:rPr>
        <w:tab/>
      </w:r>
    </w:p>
    <w:p w14:paraId="00B0A40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A、无信息卡</w:t>
      </w:r>
    </w:p>
    <w:p w14:paraId="3FEBEDC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B、坏卡</w:t>
      </w:r>
    </w:p>
    <w:p w14:paraId="2064646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C、丢卡</w:t>
      </w:r>
    </w:p>
    <w:p w14:paraId="35CFE34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D、赔付</w:t>
      </w:r>
    </w:p>
    <w:p w14:paraId="71C9C361">
      <w:pPr>
        <w:rPr>
          <w:rFonts w:ascii="仿宋" w:hAnsi="仿宋" w:eastAsia="仿宋" w:cs="仿宋"/>
          <w:sz w:val="24"/>
        </w:rPr>
      </w:pPr>
      <w:r>
        <w:rPr>
          <w:rFonts w:hint="eastAsia" w:ascii="仿宋" w:hAnsi="仿宋" w:eastAsia="仿宋" w:cs="仿宋"/>
          <w:sz w:val="24"/>
        </w:rPr>
        <w:t>458.应用服务设施数据包括(    )收费站信息、收费广场信息、收费车道信息等。</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334DB95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A、收费公路经营管理单位信息</w:t>
      </w:r>
    </w:p>
    <w:p w14:paraId="44A7C0E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B、收费公路信息</w:t>
      </w:r>
    </w:p>
    <w:p w14:paraId="2D4EC82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C、收费路段信息</w:t>
      </w:r>
    </w:p>
    <w:p w14:paraId="0C51F90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D、ETC门架系统信息</w:t>
      </w:r>
    </w:p>
    <w:p w14:paraId="60B25F25">
      <w:pPr>
        <w:rPr>
          <w:rFonts w:ascii="仿宋" w:hAnsi="仿宋" w:eastAsia="仿宋" w:cs="仿宋"/>
          <w:sz w:val="24"/>
        </w:rPr>
      </w:pPr>
      <w:r>
        <w:rPr>
          <w:rFonts w:hint="eastAsia" w:ascii="仿宋" w:hAnsi="仿宋" w:eastAsia="仿宋" w:cs="仿宋"/>
          <w:sz w:val="24"/>
        </w:rPr>
        <w:t>459.应用服务设施数据包括收费公路信息、收费路段信息、(    )、收费公路经营管理单位信息等。</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13FCAF6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A、ETC门架系统信息</w:t>
      </w:r>
    </w:p>
    <w:p w14:paraId="6EFED2D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B、收费站信息</w:t>
      </w:r>
    </w:p>
    <w:p w14:paraId="34560A2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C、收费广场信息</w:t>
      </w:r>
    </w:p>
    <w:p w14:paraId="7489229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D、收费车道信息</w:t>
      </w:r>
    </w:p>
    <w:p w14:paraId="5CE1248E">
      <w:pPr>
        <w:rPr>
          <w:rFonts w:ascii="仿宋" w:hAnsi="仿宋" w:eastAsia="仿宋" w:cs="仿宋"/>
          <w:sz w:val="24"/>
        </w:rPr>
      </w:pPr>
      <w:r>
        <w:rPr>
          <w:rFonts w:hint="eastAsia" w:ascii="仿宋" w:hAnsi="仿宋" w:eastAsia="仿宋" w:cs="仿宋"/>
          <w:sz w:val="24"/>
        </w:rPr>
        <w:t>460.影响ETC使用的参数情况进行判断的有(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524B3C1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A、OBU有效期和拆卸状态</w:t>
      </w:r>
    </w:p>
    <w:p w14:paraId="497FF60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B、ETC卡有效期</w:t>
      </w:r>
    </w:p>
    <w:p w14:paraId="1D07F70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C、黑名单信息</w:t>
      </w:r>
    </w:p>
    <w:p w14:paraId="4C03B4E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D、OBU和ETC卡发行属地一致性</w:t>
      </w:r>
    </w:p>
    <w:p w14:paraId="3DAA219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E、CPC和ETC卡车牌号码一致性</w:t>
      </w:r>
    </w:p>
    <w:p w14:paraId="17CF9C38">
      <w:pPr>
        <w:rPr>
          <w:rFonts w:ascii="仿宋" w:hAnsi="仿宋" w:eastAsia="仿宋" w:cs="仿宋"/>
          <w:sz w:val="24"/>
        </w:rPr>
      </w:pPr>
      <w:r>
        <w:rPr>
          <w:rFonts w:hint="eastAsia" w:ascii="仿宋" w:hAnsi="仿宋" w:eastAsia="仿宋" w:cs="仿宋"/>
          <w:sz w:val="24"/>
        </w:rPr>
        <w:t>461.预约通行数据接口系统是用于预约平台和省联网中心系统之间数据交互其主要功能有(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53DABFA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A、已开始的预约信息查询接口</w:t>
      </w:r>
    </w:p>
    <w:p w14:paraId="2466ADD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B、已结束的预约信息查询接口</w:t>
      </w:r>
    </w:p>
    <w:p w14:paraId="5A1EDDA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C、核验及计费结果数据解析和持久化</w:t>
      </w:r>
    </w:p>
    <w:p w14:paraId="4C9F822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D、其它数据解析和持久化</w:t>
      </w:r>
    </w:p>
    <w:p w14:paraId="0DF2277D">
      <w:pPr>
        <w:rPr>
          <w:rFonts w:ascii="仿宋" w:hAnsi="仿宋" w:eastAsia="仿宋" w:cs="仿宋"/>
          <w:sz w:val="24"/>
        </w:rPr>
      </w:pPr>
      <w:r>
        <w:rPr>
          <w:rFonts w:hint="eastAsia" w:ascii="仿宋" w:hAnsi="仿宋" w:eastAsia="仿宋" w:cs="仿宋"/>
          <w:sz w:val="24"/>
        </w:rPr>
        <w:t>462.遇到货车计费(    )等难于即时解决的问题应遵循通行优先原则，采取先通行后处理的方式(    )，避免因货车计费问题导致车辆在(    )长时间滞留而影响收费站(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0DE91AB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A、异常</w:t>
      </w:r>
    </w:p>
    <w:p w14:paraId="4C7A3A5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B、畅通</w:t>
      </w:r>
    </w:p>
    <w:p w14:paraId="334BC30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C、收费车道</w:t>
      </w:r>
    </w:p>
    <w:p w14:paraId="4257A81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D、妥善处理</w:t>
      </w:r>
    </w:p>
    <w:p w14:paraId="0F4CFD9C">
      <w:pPr>
        <w:rPr>
          <w:rFonts w:ascii="仿宋" w:hAnsi="仿宋" w:eastAsia="仿宋" w:cs="仿宋"/>
          <w:sz w:val="24"/>
        </w:rPr>
      </w:pPr>
      <w:r>
        <w:rPr>
          <w:rFonts w:hint="eastAsia" w:ascii="仿宋" w:hAnsi="仿宋" w:eastAsia="仿宋" w:cs="仿宋"/>
          <w:sz w:val="24"/>
        </w:rPr>
        <w:t>463.遇交通事故肇事车辆逃逸时要记下(    )。</w:t>
      </w:r>
      <w:r>
        <w:rPr>
          <w:rFonts w:hint="eastAsia" w:ascii="仿宋" w:hAnsi="仿宋" w:eastAsia="仿宋" w:cs="仿宋"/>
          <w:color w:val="FF0000"/>
          <w:sz w:val="24"/>
        </w:rPr>
        <w:t>答案[</w:t>
      </w:r>
      <w:r>
        <w:rPr>
          <w:rFonts w:hint="eastAsia" w:ascii="仿宋" w:hAnsi="仿宋" w:eastAsia="仿宋" w:cs="仿宋"/>
          <w:sz w:val="24"/>
        </w:rPr>
        <w:t>ACBD</w:t>
      </w:r>
      <w:r>
        <w:rPr>
          <w:rFonts w:hint="eastAsia" w:ascii="仿宋" w:hAnsi="仿宋" w:eastAsia="仿宋" w:cs="仿宋"/>
          <w:color w:val="FF0000"/>
          <w:sz w:val="24"/>
        </w:rPr>
        <w:t>]</w:t>
      </w:r>
      <w:r>
        <w:rPr>
          <w:rFonts w:hint="eastAsia" w:ascii="仿宋" w:hAnsi="仿宋" w:eastAsia="仿宋" w:cs="仿宋"/>
          <w:sz w:val="24"/>
        </w:rPr>
        <w:tab/>
      </w:r>
    </w:p>
    <w:p w14:paraId="0DFAA00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A、车牌号码</w:t>
      </w:r>
    </w:p>
    <w:p w14:paraId="00A85AE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B、车身颜色</w:t>
      </w:r>
    </w:p>
    <w:p w14:paraId="1955749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C、车型</w:t>
      </w:r>
    </w:p>
    <w:p w14:paraId="4493BA6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D、车速</w:t>
      </w:r>
    </w:p>
    <w:p w14:paraId="2303632D">
      <w:pPr>
        <w:rPr>
          <w:rFonts w:ascii="仿宋" w:hAnsi="仿宋" w:eastAsia="仿宋" w:cs="仿宋"/>
          <w:sz w:val="24"/>
        </w:rPr>
      </w:pPr>
      <w:r>
        <w:rPr>
          <w:rFonts w:hint="eastAsia" w:ascii="仿宋" w:hAnsi="仿宋" w:eastAsia="仿宋" w:cs="仿宋"/>
          <w:sz w:val="24"/>
        </w:rPr>
        <w:t>464.运输联合收割机(插秧机)车辆查验时应对车辆进行拍照，拍照内容应包括但不限于行驶证(正副本)、车辆车头、车尾、车侧、货物照片。</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4CCFE70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A、《作业证》：确保信息清晰、真实；</w:t>
      </w:r>
    </w:p>
    <w:p w14:paraId="0956109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B、车辆车头照：保证车头完整、车牌号清晰；</w:t>
      </w:r>
    </w:p>
    <w:p w14:paraId="5F58817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C、车尾照片：保证车尾完整、车牌号清晰；</w:t>
      </w:r>
    </w:p>
    <w:p w14:paraId="320F9B6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D、装载情况：准确反映联合收割机（插秧机）装载情况，并能证明与运输车辆车牌号的对应关系。</w:t>
      </w:r>
    </w:p>
    <w:p w14:paraId="15C29038">
      <w:pPr>
        <w:rPr>
          <w:rFonts w:ascii="仿宋" w:hAnsi="仿宋" w:eastAsia="仿宋" w:cs="仿宋"/>
          <w:sz w:val="24"/>
        </w:rPr>
      </w:pPr>
      <w:r>
        <w:rPr>
          <w:rFonts w:hint="eastAsia" w:ascii="仿宋" w:hAnsi="仿宋" w:eastAsia="仿宋" w:cs="仿宋"/>
          <w:sz w:val="24"/>
        </w:rPr>
        <w:t>465.运输鲜活农产品“绿色通道”车辆行驶时发生(    )等情况，按一般车辆的有关规定进行处理，不享受“绿色通道”优惠政策</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27EF23B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A、U行</w:t>
      </w:r>
    </w:p>
    <w:p w14:paraId="3812172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B、无卡</w:t>
      </w:r>
    </w:p>
    <w:p w14:paraId="7A66652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C、欠费</w:t>
      </w:r>
    </w:p>
    <w:p w14:paraId="21E75AB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D、换卡</w:t>
      </w:r>
    </w:p>
    <w:p w14:paraId="0F2B087A">
      <w:pPr>
        <w:rPr>
          <w:rFonts w:ascii="仿宋" w:hAnsi="仿宋" w:eastAsia="仿宋" w:cs="仿宋"/>
          <w:sz w:val="24"/>
        </w:rPr>
      </w:pPr>
      <w:r>
        <w:rPr>
          <w:rFonts w:hint="eastAsia" w:ascii="仿宋" w:hAnsi="仿宋" w:eastAsia="仿宋" w:cs="仿宋"/>
          <w:sz w:val="24"/>
        </w:rPr>
        <w:t>466.运营管理稽核包括对(    )等情况开展的稽核。</w:t>
      </w:r>
      <w:r>
        <w:rPr>
          <w:rFonts w:hint="eastAsia" w:ascii="仿宋" w:hAnsi="仿宋" w:eastAsia="仿宋" w:cs="仿宋"/>
          <w:color w:val="FF0000"/>
          <w:sz w:val="24"/>
        </w:rPr>
        <w:t>答案[</w:t>
      </w:r>
      <w:r>
        <w:rPr>
          <w:rFonts w:hint="eastAsia" w:ascii="仿宋" w:hAnsi="仿宋" w:eastAsia="仿宋" w:cs="仿宋"/>
          <w:sz w:val="24"/>
        </w:rPr>
        <w:t>AD</w:t>
      </w:r>
      <w:r>
        <w:rPr>
          <w:rFonts w:hint="eastAsia" w:ascii="仿宋" w:hAnsi="仿宋" w:eastAsia="仿宋" w:cs="仿宋"/>
          <w:color w:val="FF0000"/>
          <w:sz w:val="24"/>
        </w:rPr>
        <w:t>]</w:t>
      </w:r>
      <w:r>
        <w:rPr>
          <w:rFonts w:hint="eastAsia" w:ascii="仿宋" w:hAnsi="仿宋" w:eastAsia="仿宋" w:cs="仿宋"/>
          <w:sz w:val="24"/>
        </w:rPr>
        <w:tab/>
      </w:r>
    </w:p>
    <w:p w14:paraId="6C06923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A、收费政策执行</w:t>
      </w:r>
    </w:p>
    <w:p w14:paraId="51673AF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B、ETC发行规范性</w:t>
      </w:r>
    </w:p>
    <w:p w14:paraId="00E97A2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C、ETC发行准确性</w:t>
      </w:r>
    </w:p>
    <w:p w14:paraId="36A7D54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D、收费公路设施封闭式管理</w:t>
      </w:r>
    </w:p>
    <w:p w14:paraId="0B7018AB">
      <w:pPr>
        <w:rPr>
          <w:rFonts w:ascii="仿宋" w:hAnsi="仿宋" w:eastAsia="仿宋" w:cs="仿宋"/>
          <w:sz w:val="24"/>
        </w:rPr>
      </w:pPr>
      <w:r>
        <w:rPr>
          <w:rFonts w:hint="eastAsia" w:ascii="仿宋" w:hAnsi="仿宋" w:eastAsia="仿宋" w:cs="仿宋"/>
          <w:sz w:val="24"/>
        </w:rPr>
        <w:t>467.在当前的收费系统版本下无卡、卡损、空卡等操作会导致调用(    )计费服务；如失败则系统会调用(    )计费服务。</w:t>
      </w:r>
      <w:r>
        <w:rPr>
          <w:rFonts w:hint="eastAsia" w:ascii="仿宋" w:hAnsi="仿宋" w:eastAsia="仿宋" w:cs="仿宋"/>
          <w:color w:val="FF0000"/>
          <w:sz w:val="24"/>
        </w:rPr>
        <w:t>答案[</w:t>
      </w:r>
      <w:r>
        <w:rPr>
          <w:rFonts w:hint="eastAsia" w:ascii="仿宋" w:hAnsi="仿宋" w:eastAsia="仿宋" w:cs="仿宋"/>
          <w:sz w:val="24"/>
        </w:rPr>
        <w:t>BD</w:t>
      </w:r>
      <w:r>
        <w:rPr>
          <w:rFonts w:hint="eastAsia" w:ascii="仿宋" w:hAnsi="仿宋" w:eastAsia="仿宋" w:cs="仿宋"/>
          <w:color w:val="FF0000"/>
          <w:sz w:val="24"/>
        </w:rPr>
        <w:t>]</w:t>
      </w:r>
      <w:r>
        <w:rPr>
          <w:rFonts w:hint="eastAsia" w:ascii="仿宋" w:hAnsi="仿宋" w:eastAsia="仿宋" w:cs="仿宋"/>
          <w:sz w:val="24"/>
        </w:rPr>
        <w:tab/>
      </w:r>
    </w:p>
    <w:p w14:paraId="4D95F23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A、网络</w:t>
      </w:r>
    </w:p>
    <w:p w14:paraId="3A5BDB5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B、在线</w:t>
      </w:r>
    </w:p>
    <w:p w14:paraId="63A7E5F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C、现场</w:t>
      </w:r>
    </w:p>
    <w:p w14:paraId="5630BA4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D、兜底</w:t>
      </w:r>
    </w:p>
    <w:p w14:paraId="293F4CDC">
      <w:pPr>
        <w:rPr>
          <w:rFonts w:ascii="仿宋" w:hAnsi="仿宋" w:eastAsia="仿宋" w:cs="仿宋"/>
          <w:sz w:val="24"/>
        </w:rPr>
      </w:pPr>
      <w:r>
        <w:rPr>
          <w:rFonts w:hint="eastAsia" w:ascii="仿宋" w:hAnsi="仿宋" w:eastAsia="仿宋" w:cs="仿宋"/>
          <w:sz w:val="24"/>
        </w:rPr>
        <w:t>468.在对鲜活农产品运输车辆进行查验时，拍摄的相关照片应包括但不限于那些？(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5296A92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A、行驶证</w:t>
      </w:r>
    </w:p>
    <w:p w14:paraId="610A44C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B、车头和车尾照</w:t>
      </w:r>
    </w:p>
    <w:p w14:paraId="2EB41E6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C、车侧照</w:t>
      </w:r>
    </w:p>
    <w:p w14:paraId="23027B3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D、货物照</w:t>
      </w:r>
    </w:p>
    <w:p w14:paraId="22016246">
      <w:pPr>
        <w:rPr>
          <w:rFonts w:ascii="仿宋" w:hAnsi="仿宋" w:eastAsia="仿宋" w:cs="仿宋"/>
          <w:sz w:val="24"/>
        </w:rPr>
      </w:pPr>
      <w:r>
        <w:rPr>
          <w:rFonts w:hint="eastAsia" w:ascii="仿宋" w:hAnsi="仿宋" w:eastAsia="仿宋" w:cs="仿宋"/>
          <w:sz w:val="24"/>
        </w:rPr>
        <w:t>469.在收费站出口如发现违法超限超载车辆，应(    )。</w:t>
      </w:r>
      <w:r>
        <w:rPr>
          <w:rFonts w:hint="eastAsia" w:ascii="仿宋" w:hAnsi="仿宋" w:eastAsia="仿宋" w:cs="仿宋"/>
          <w:color w:val="FF0000"/>
          <w:sz w:val="24"/>
        </w:rPr>
        <w:t>答案[</w:t>
      </w:r>
      <w:r>
        <w:rPr>
          <w:rFonts w:hint="eastAsia" w:ascii="仿宋" w:hAnsi="仿宋" w:eastAsia="仿宋" w:cs="仿宋"/>
          <w:sz w:val="24"/>
        </w:rPr>
        <w:t>ABC</w:t>
      </w:r>
      <w:r>
        <w:rPr>
          <w:rFonts w:hint="eastAsia" w:ascii="仿宋" w:hAnsi="仿宋" w:eastAsia="仿宋" w:cs="仿宋"/>
          <w:color w:val="FF0000"/>
          <w:sz w:val="24"/>
        </w:rPr>
        <w:t>]</w:t>
      </w:r>
      <w:r>
        <w:rPr>
          <w:rFonts w:hint="eastAsia" w:ascii="仿宋" w:hAnsi="仿宋" w:eastAsia="仿宋" w:cs="仿宋"/>
          <w:sz w:val="24"/>
        </w:rPr>
        <w:tab/>
      </w:r>
    </w:p>
    <w:p w14:paraId="4924881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A、按相应车型收取通行费</w:t>
      </w:r>
    </w:p>
    <w:p w14:paraId="5CB51EC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B、告知当事人存在违法超限超载行为和处理流程</w:t>
      </w:r>
    </w:p>
    <w:p w14:paraId="6C26D31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C、联系公安交警依法处理</w:t>
      </w:r>
    </w:p>
    <w:p w14:paraId="2074628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D、直接放行</w:t>
      </w:r>
    </w:p>
    <w:p w14:paraId="4B0EC37B">
      <w:pPr>
        <w:rPr>
          <w:rFonts w:ascii="仿宋" w:hAnsi="仿宋" w:eastAsia="仿宋" w:cs="仿宋"/>
          <w:sz w:val="24"/>
        </w:rPr>
      </w:pPr>
      <w:r>
        <w:rPr>
          <w:rFonts w:hint="eastAsia" w:ascii="仿宋" w:hAnsi="仿宋" w:eastAsia="仿宋" w:cs="仿宋"/>
          <w:sz w:val="24"/>
        </w:rPr>
        <w:t>470.在线计费服务适用于以下哪些出口特情场景？(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7B1A439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A、ETC读卡失败</w:t>
      </w:r>
    </w:p>
    <w:p w14:paraId="1CB09DA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B、卡签入口信息不一致</w:t>
      </w:r>
    </w:p>
    <w:p w14:paraId="6156ABA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C、无通行介质</w:t>
      </w:r>
    </w:p>
    <w:p w14:paraId="29B4FAE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D、CPC卡内各省界路径信息和计费信息不完整</w:t>
      </w:r>
    </w:p>
    <w:p w14:paraId="4BA19B08">
      <w:pPr>
        <w:rPr>
          <w:rFonts w:ascii="仿宋" w:hAnsi="仿宋" w:eastAsia="仿宋" w:cs="仿宋"/>
          <w:sz w:val="24"/>
        </w:rPr>
      </w:pPr>
      <w:r>
        <w:rPr>
          <w:rFonts w:hint="eastAsia" w:ascii="仿宋" w:hAnsi="仿宋" w:eastAsia="仿宋" w:cs="仿宋"/>
          <w:sz w:val="24"/>
        </w:rPr>
        <w:t>471.争议处理证据中，对“车道图像或录像”的要求是清楚显示(    )等关键信息。</w:t>
      </w:r>
      <w:r>
        <w:rPr>
          <w:rFonts w:hint="eastAsia" w:ascii="仿宋" w:hAnsi="仿宋" w:eastAsia="仿宋" w:cs="仿宋"/>
          <w:color w:val="FF0000"/>
          <w:sz w:val="24"/>
        </w:rPr>
        <w:t>答案[</w:t>
      </w:r>
      <w:r>
        <w:rPr>
          <w:rFonts w:hint="eastAsia" w:ascii="仿宋" w:hAnsi="仿宋" w:eastAsia="仿宋" w:cs="仿宋"/>
          <w:sz w:val="24"/>
        </w:rPr>
        <w:t>ABC</w:t>
      </w:r>
      <w:r>
        <w:rPr>
          <w:rFonts w:hint="eastAsia" w:ascii="仿宋" w:hAnsi="仿宋" w:eastAsia="仿宋" w:cs="仿宋"/>
          <w:color w:val="FF0000"/>
          <w:sz w:val="24"/>
        </w:rPr>
        <w:t>]</w:t>
      </w:r>
      <w:r>
        <w:rPr>
          <w:rFonts w:hint="eastAsia" w:ascii="仿宋" w:hAnsi="仿宋" w:eastAsia="仿宋" w:cs="仿宋"/>
          <w:sz w:val="24"/>
        </w:rPr>
        <w:tab/>
      </w:r>
    </w:p>
    <w:p w14:paraId="561E4B3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A、车牌号</w:t>
      </w:r>
    </w:p>
    <w:p w14:paraId="1FDB12B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B、交易时间</w:t>
      </w:r>
    </w:p>
    <w:p w14:paraId="1D9CD78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C、交易地点</w:t>
      </w:r>
    </w:p>
    <w:p w14:paraId="0EAA8B4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D、操作人员</w:t>
      </w:r>
    </w:p>
    <w:p w14:paraId="2C85E1A2">
      <w:pPr>
        <w:rPr>
          <w:rFonts w:ascii="仿宋" w:hAnsi="仿宋" w:eastAsia="仿宋" w:cs="仿宋"/>
          <w:sz w:val="24"/>
        </w:rPr>
      </w:pPr>
      <w:r>
        <w:rPr>
          <w:rFonts w:hint="eastAsia" w:ascii="仿宋" w:hAnsi="仿宋" w:eastAsia="仿宋" w:cs="仿宋"/>
          <w:sz w:val="24"/>
        </w:rPr>
        <w:t>472.正常车流增大造成全线大塞车时，以下操作流程准确有(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1D4DC52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A、当班班长应立即报告值班站长和监控中心，站长组织人员疏导交通</w:t>
      </w:r>
    </w:p>
    <w:p w14:paraId="29014EB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B、开通所有备用通道</w:t>
      </w:r>
    </w:p>
    <w:p w14:paraId="0A5F6E8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C、准备好票据和零钞</w:t>
      </w:r>
    </w:p>
    <w:p w14:paraId="6438500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D、当班监控员了解情况后立即报告主管领导做进一步处理</w:t>
      </w:r>
    </w:p>
    <w:p w14:paraId="6A91984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E、免费车</w:t>
      </w:r>
    </w:p>
    <w:p w14:paraId="59C14363">
      <w:pPr>
        <w:rPr>
          <w:rFonts w:ascii="仿宋" w:hAnsi="仿宋" w:eastAsia="仿宋" w:cs="仿宋"/>
          <w:sz w:val="24"/>
        </w:rPr>
      </w:pPr>
      <w:r>
        <w:rPr>
          <w:rFonts w:hint="eastAsia" w:ascii="仿宋" w:hAnsi="仿宋" w:eastAsia="仿宋" w:cs="仿宋"/>
          <w:sz w:val="24"/>
        </w:rPr>
        <w:t>473.政府还贷公路的管理者收取的通行费收入应当全部存入(    )严格执行(    )管理。</w:t>
      </w:r>
      <w:r>
        <w:rPr>
          <w:rFonts w:hint="eastAsia" w:ascii="仿宋" w:hAnsi="仿宋" w:eastAsia="仿宋" w:cs="仿宋"/>
          <w:color w:val="FF0000"/>
          <w:sz w:val="24"/>
        </w:rPr>
        <w:t>答案[</w:t>
      </w:r>
      <w:r>
        <w:rPr>
          <w:rFonts w:hint="eastAsia" w:ascii="仿宋" w:hAnsi="仿宋" w:eastAsia="仿宋" w:cs="仿宋"/>
          <w:sz w:val="24"/>
        </w:rPr>
        <w:t>AC</w:t>
      </w:r>
      <w:r>
        <w:rPr>
          <w:rFonts w:hint="eastAsia" w:ascii="仿宋" w:hAnsi="仿宋" w:eastAsia="仿宋" w:cs="仿宋"/>
          <w:color w:val="FF0000"/>
          <w:sz w:val="24"/>
        </w:rPr>
        <w:t>]</w:t>
      </w:r>
      <w:r>
        <w:rPr>
          <w:rFonts w:hint="eastAsia" w:ascii="仿宋" w:hAnsi="仿宋" w:eastAsia="仿宋" w:cs="仿宋"/>
          <w:sz w:val="24"/>
        </w:rPr>
        <w:tab/>
      </w:r>
    </w:p>
    <w:p w14:paraId="285A09A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A、财政专户</w:t>
      </w:r>
    </w:p>
    <w:p w14:paraId="517DF9D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B、单位账户</w:t>
      </w:r>
    </w:p>
    <w:p w14:paraId="590E537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C、收支两条线</w:t>
      </w:r>
    </w:p>
    <w:p w14:paraId="26C4D20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D、收支一条线</w:t>
      </w:r>
    </w:p>
    <w:p w14:paraId="4C82ECCD">
      <w:pPr>
        <w:rPr>
          <w:rFonts w:ascii="仿宋" w:hAnsi="仿宋" w:eastAsia="仿宋" w:cs="仿宋"/>
          <w:sz w:val="24"/>
        </w:rPr>
      </w:pPr>
      <w:r>
        <w:rPr>
          <w:rFonts w:hint="eastAsia" w:ascii="仿宋" w:hAnsi="仿宋" w:eastAsia="仿宋" w:cs="仿宋"/>
          <w:sz w:val="24"/>
        </w:rPr>
        <w:t>474.纸券操作输入(    )</w:t>
      </w:r>
      <w:r>
        <w:rPr>
          <w:rFonts w:hint="eastAsia" w:ascii="仿宋" w:hAnsi="仿宋" w:eastAsia="仿宋" w:cs="仿宋"/>
          <w:color w:val="FF0000"/>
          <w:sz w:val="24"/>
        </w:rPr>
        <w:t>答案[</w:t>
      </w:r>
      <w:r>
        <w:rPr>
          <w:rFonts w:hint="eastAsia" w:ascii="仿宋" w:hAnsi="仿宋" w:eastAsia="仿宋" w:cs="仿宋"/>
          <w:sz w:val="24"/>
        </w:rPr>
        <w:t>ACD</w:t>
      </w:r>
      <w:r>
        <w:rPr>
          <w:rFonts w:hint="eastAsia" w:ascii="仿宋" w:hAnsi="仿宋" w:eastAsia="仿宋" w:cs="仿宋"/>
          <w:color w:val="FF0000"/>
          <w:sz w:val="24"/>
        </w:rPr>
        <w:t>]</w:t>
      </w:r>
      <w:r>
        <w:rPr>
          <w:rFonts w:hint="eastAsia" w:ascii="仿宋" w:hAnsi="仿宋" w:eastAsia="仿宋" w:cs="仿宋"/>
          <w:sz w:val="24"/>
        </w:rPr>
        <w:tab/>
      </w:r>
    </w:p>
    <w:p w14:paraId="537C4DC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A、省站编码</w:t>
      </w:r>
    </w:p>
    <w:p w14:paraId="1FF0986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B、区站编码</w:t>
      </w:r>
    </w:p>
    <w:p w14:paraId="3B4E1F2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C、路段编码</w:t>
      </w:r>
    </w:p>
    <w:p w14:paraId="1A79971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D、站编码</w:t>
      </w:r>
    </w:p>
    <w:p w14:paraId="37E7CFD2">
      <w:pPr>
        <w:rPr>
          <w:rFonts w:ascii="仿宋" w:hAnsi="仿宋" w:eastAsia="仿宋" w:cs="仿宋"/>
          <w:sz w:val="24"/>
        </w:rPr>
      </w:pPr>
      <w:r>
        <w:rPr>
          <w:rFonts w:hint="eastAsia" w:ascii="仿宋" w:hAnsi="仿宋" w:eastAsia="仿宋" w:cs="仿宋"/>
          <w:sz w:val="24"/>
        </w:rPr>
        <w:t>475.纸质通行卷用于收费站出现什么情况使用？(    )</w:t>
      </w:r>
      <w:r>
        <w:rPr>
          <w:rFonts w:hint="eastAsia" w:ascii="仿宋" w:hAnsi="仿宋" w:eastAsia="仿宋" w:cs="仿宋"/>
          <w:color w:val="FF0000"/>
          <w:sz w:val="24"/>
        </w:rPr>
        <w:t>答案[</w:t>
      </w:r>
      <w:r>
        <w:rPr>
          <w:rFonts w:hint="eastAsia" w:ascii="仿宋" w:hAnsi="仿宋" w:eastAsia="仿宋" w:cs="仿宋"/>
          <w:sz w:val="24"/>
        </w:rPr>
        <w:t>AD</w:t>
      </w:r>
      <w:r>
        <w:rPr>
          <w:rFonts w:hint="eastAsia" w:ascii="仿宋" w:hAnsi="仿宋" w:eastAsia="仿宋" w:cs="仿宋"/>
          <w:color w:val="FF0000"/>
          <w:sz w:val="24"/>
        </w:rPr>
        <w:t>]</w:t>
      </w:r>
      <w:r>
        <w:rPr>
          <w:rFonts w:hint="eastAsia" w:ascii="仿宋" w:hAnsi="仿宋" w:eastAsia="仿宋" w:cs="仿宋"/>
          <w:sz w:val="24"/>
        </w:rPr>
        <w:tab/>
      </w:r>
    </w:p>
    <w:p w14:paraId="0CC846D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A、节假日通行过渡期间</w:t>
      </w:r>
    </w:p>
    <w:p w14:paraId="6339497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B、ETC车道故障时</w:t>
      </w:r>
    </w:p>
    <w:p w14:paraId="67DD439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C、收到省中心通知时</w:t>
      </w:r>
    </w:p>
    <w:p w14:paraId="12C4EEC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D、入口车道系统全部故障</w:t>
      </w:r>
    </w:p>
    <w:p w14:paraId="5AEAA9A1">
      <w:pPr>
        <w:rPr>
          <w:rFonts w:ascii="仿宋" w:hAnsi="仿宋" w:eastAsia="仿宋" w:cs="仿宋"/>
          <w:sz w:val="24"/>
        </w:rPr>
      </w:pPr>
      <w:r>
        <w:rPr>
          <w:rFonts w:hint="eastAsia" w:ascii="仿宋" w:hAnsi="仿宋" w:eastAsia="仿宋" w:cs="仿宋"/>
          <w:sz w:val="24"/>
        </w:rPr>
        <w:t>476.纸质通行券的(    )应与(    )的通行纸质通行券一起封存，保存期不少于(    )</w:t>
      </w:r>
      <w:r>
        <w:rPr>
          <w:rFonts w:hint="eastAsia" w:ascii="仿宋" w:hAnsi="仿宋" w:eastAsia="仿宋" w:cs="仿宋"/>
          <w:color w:val="FF0000"/>
          <w:sz w:val="24"/>
        </w:rPr>
        <w:t>答案[</w:t>
      </w:r>
      <w:r>
        <w:rPr>
          <w:rFonts w:hint="eastAsia" w:ascii="仿宋" w:hAnsi="仿宋" w:eastAsia="仿宋" w:cs="仿宋"/>
          <w:sz w:val="24"/>
        </w:rPr>
        <w:t>ABC</w:t>
      </w:r>
      <w:r>
        <w:rPr>
          <w:rFonts w:hint="eastAsia" w:ascii="仿宋" w:hAnsi="仿宋" w:eastAsia="仿宋" w:cs="仿宋"/>
          <w:color w:val="FF0000"/>
          <w:sz w:val="24"/>
        </w:rPr>
        <w:t>]</w:t>
      </w:r>
      <w:r>
        <w:rPr>
          <w:rFonts w:hint="eastAsia" w:ascii="仿宋" w:hAnsi="仿宋" w:eastAsia="仿宋" w:cs="仿宋"/>
          <w:sz w:val="24"/>
        </w:rPr>
        <w:tab/>
      </w:r>
    </w:p>
    <w:p w14:paraId="1830E19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A、存根联</w:t>
      </w:r>
    </w:p>
    <w:p w14:paraId="44BE014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B、出口回收</w:t>
      </w:r>
    </w:p>
    <w:p w14:paraId="1FB0B91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C、1年</w:t>
      </w:r>
    </w:p>
    <w:p w14:paraId="4D0798E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D、2年</w:t>
      </w:r>
    </w:p>
    <w:p w14:paraId="06F4B691">
      <w:pPr>
        <w:rPr>
          <w:rFonts w:ascii="仿宋" w:hAnsi="仿宋" w:eastAsia="仿宋" w:cs="仿宋"/>
          <w:sz w:val="24"/>
        </w:rPr>
      </w:pPr>
      <w:r>
        <w:rPr>
          <w:rFonts w:hint="eastAsia" w:ascii="仿宋" w:hAnsi="仿宋" w:eastAsia="仿宋" w:cs="仿宋"/>
          <w:sz w:val="24"/>
        </w:rPr>
        <w:t>477.纸质通行券入口发放时，应加盖日期章，填写哪些内容，并做好特情记录?</w:t>
      </w:r>
      <w:r>
        <w:rPr>
          <w:rFonts w:hint="eastAsia" w:ascii="仿宋" w:hAnsi="仿宋" w:eastAsia="仿宋" w:cs="仿宋"/>
          <w:color w:val="FF0000"/>
          <w:sz w:val="24"/>
        </w:rPr>
        <w:t>答案[</w:t>
      </w:r>
      <w:r>
        <w:rPr>
          <w:rFonts w:hint="eastAsia" w:ascii="仿宋" w:hAnsi="仿宋" w:eastAsia="仿宋" w:cs="仿宋"/>
          <w:sz w:val="24"/>
        </w:rPr>
        <w:t>BC</w:t>
      </w:r>
      <w:r>
        <w:rPr>
          <w:rFonts w:hint="eastAsia" w:ascii="仿宋" w:hAnsi="仿宋" w:eastAsia="仿宋" w:cs="仿宋"/>
          <w:color w:val="FF0000"/>
          <w:sz w:val="24"/>
        </w:rPr>
        <w:t>]</w:t>
      </w:r>
      <w:r>
        <w:rPr>
          <w:rFonts w:hint="eastAsia" w:ascii="仿宋" w:hAnsi="仿宋" w:eastAsia="仿宋" w:cs="仿宋"/>
          <w:sz w:val="24"/>
        </w:rPr>
        <w:tab/>
      </w:r>
    </w:p>
    <w:p w14:paraId="54594E2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A、省份</w:t>
      </w:r>
    </w:p>
    <w:p w14:paraId="287D6EA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B、车型</w:t>
      </w:r>
    </w:p>
    <w:p w14:paraId="3658319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C、车牌号</w:t>
      </w:r>
    </w:p>
    <w:p w14:paraId="59217F4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D、收费站名</w:t>
      </w:r>
    </w:p>
    <w:p w14:paraId="09C878E9">
      <w:pPr>
        <w:rPr>
          <w:rFonts w:ascii="仿宋" w:hAnsi="仿宋" w:eastAsia="仿宋" w:cs="仿宋"/>
          <w:sz w:val="24"/>
        </w:rPr>
      </w:pPr>
      <w:r>
        <w:rPr>
          <w:rFonts w:hint="eastAsia" w:ascii="仿宋" w:hAnsi="仿宋" w:eastAsia="仿宋" w:cs="仿宋"/>
          <w:sz w:val="24"/>
        </w:rPr>
        <w:t>478.纸质通行券使用前应经区域中心及省联网中心同意，省联网中心应同步通过通行介质管理平台向部联网中心报备(    )和(    )情况，部联网中心告知相关参与方。</w:t>
      </w:r>
      <w:r>
        <w:rPr>
          <w:rFonts w:hint="eastAsia" w:ascii="仿宋" w:hAnsi="仿宋" w:eastAsia="仿宋" w:cs="仿宋"/>
          <w:color w:val="FF0000"/>
          <w:sz w:val="24"/>
        </w:rPr>
        <w:t>答案[</w:t>
      </w:r>
      <w:r>
        <w:rPr>
          <w:rFonts w:hint="eastAsia" w:ascii="仿宋" w:hAnsi="仿宋" w:eastAsia="仿宋" w:cs="仿宋"/>
          <w:sz w:val="24"/>
        </w:rPr>
        <w:t>CD</w:t>
      </w:r>
      <w:r>
        <w:rPr>
          <w:rFonts w:hint="eastAsia" w:ascii="仿宋" w:hAnsi="仿宋" w:eastAsia="仿宋" w:cs="仿宋"/>
          <w:color w:val="FF0000"/>
          <w:sz w:val="24"/>
        </w:rPr>
        <w:t>]</w:t>
      </w:r>
      <w:r>
        <w:rPr>
          <w:rFonts w:hint="eastAsia" w:ascii="仿宋" w:hAnsi="仿宋" w:eastAsia="仿宋" w:cs="仿宋"/>
          <w:sz w:val="24"/>
        </w:rPr>
        <w:tab/>
      </w:r>
    </w:p>
    <w:p w14:paraId="13DACA4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A、开始</w:t>
      </w:r>
    </w:p>
    <w:p w14:paraId="32E3EE8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B、停止</w:t>
      </w:r>
    </w:p>
    <w:p w14:paraId="0EBF6E2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C、启用</w:t>
      </w:r>
    </w:p>
    <w:p w14:paraId="4C5FBC5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D、停用</w:t>
      </w:r>
    </w:p>
    <w:p w14:paraId="7347C92C">
      <w:pPr>
        <w:rPr>
          <w:rFonts w:ascii="仿宋" w:hAnsi="仿宋" w:eastAsia="仿宋" w:cs="仿宋"/>
          <w:sz w:val="24"/>
        </w:rPr>
      </w:pPr>
      <w:r>
        <w:rPr>
          <w:rFonts w:hint="eastAsia" w:ascii="仿宋" w:hAnsi="仿宋" w:eastAsia="仿宋" w:cs="仿宋"/>
          <w:sz w:val="24"/>
        </w:rPr>
        <w:t>479.纸质通行券适用于(    )小型客车免费通行过渡期间、出现收费站(    )瘫痪等紧急情况，发放给车辆通行收费公路时用于记录车辆通行信息的凭证。</w:t>
      </w:r>
      <w:r>
        <w:rPr>
          <w:rFonts w:hint="eastAsia" w:ascii="仿宋" w:hAnsi="仿宋" w:eastAsia="仿宋" w:cs="仿宋"/>
          <w:color w:val="FF0000"/>
          <w:sz w:val="24"/>
        </w:rPr>
        <w:t>答案[</w:t>
      </w:r>
      <w:r>
        <w:rPr>
          <w:rFonts w:hint="eastAsia" w:ascii="仿宋" w:hAnsi="仿宋" w:eastAsia="仿宋" w:cs="仿宋"/>
          <w:sz w:val="24"/>
        </w:rPr>
        <w:t>AD</w:t>
      </w:r>
      <w:r>
        <w:rPr>
          <w:rFonts w:hint="eastAsia" w:ascii="仿宋" w:hAnsi="仿宋" w:eastAsia="仿宋" w:cs="仿宋"/>
          <w:color w:val="FF0000"/>
          <w:sz w:val="24"/>
        </w:rPr>
        <w:t>]</w:t>
      </w:r>
      <w:r>
        <w:rPr>
          <w:rFonts w:hint="eastAsia" w:ascii="仿宋" w:hAnsi="仿宋" w:eastAsia="仿宋" w:cs="仿宋"/>
          <w:sz w:val="24"/>
        </w:rPr>
        <w:tab/>
      </w:r>
    </w:p>
    <w:p w14:paraId="5668E1E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A、重大节假日</w:t>
      </w:r>
    </w:p>
    <w:p w14:paraId="5FED8BE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B、节期日期间</w:t>
      </w:r>
    </w:p>
    <w:p w14:paraId="7AF50ED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C、入口车道</w:t>
      </w:r>
    </w:p>
    <w:p w14:paraId="722FA4E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D、所有入口车道</w:t>
      </w:r>
    </w:p>
    <w:p w14:paraId="35210E07">
      <w:pPr>
        <w:rPr>
          <w:rFonts w:ascii="仿宋" w:hAnsi="仿宋" w:eastAsia="仿宋" w:cs="仿宋"/>
          <w:sz w:val="24"/>
        </w:rPr>
      </w:pPr>
      <w:r>
        <w:rPr>
          <w:rFonts w:hint="eastAsia" w:ascii="仿宋" w:hAnsi="仿宋" w:eastAsia="仿宋" w:cs="仿宋"/>
          <w:sz w:val="24"/>
        </w:rPr>
        <w:t>480.纸质通行券在入口发放时应加盖日期章填写(    )等内容并做好特情记录。</w:t>
      </w:r>
      <w:r>
        <w:rPr>
          <w:rFonts w:hint="eastAsia" w:ascii="仿宋" w:hAnsi="仿宋" w:eastAsia="仿宋" w:cs="仿宋"/>
          <w:color w:val="FF0000"/>
          <w:sz w:val="24"/>
        </w:rPr>
        <w:t>答案[</w:t>
      </w:r>
      <w:r>
        <w:rPr>
          <w:rFonts w:hint="eastAsia" w:ascii="仿宋" w:hAnsi="仿宋" w:eastAsia="仿宋" w:cs="仿宋"/>
          <w:sz w:val="24"/>
        </w:rPr>
        <w:t>AB</w:t>
      </w:r>
      <w:r>
        <w:rPr>
          <w:rFonts w:hint="eastAsia" w:ascii="仿宋" w:hAnsi="仿宋" w:eastAsia="仿宋" w:cs="仿宋"/>
          <w:color w:val="FF0000"/>
          <w:sz w:val="24"/>
        </w:rPr>
        <w:t>]</w:t>
      </w:r>
      <w:r>
        <w:rPr>
          <w:rFonts w:hint="eastAsia" w:ascii="仿宋" w:hAnsi="仿宋" w:eastAsia="仿宋" w:cs="仿宋"/>
          <w:sz w:val="24"/>
        </w:rPr>
        <w:tab/>
      </w:r>
    </w:p>
    <w:p w14:paraId="2CD56BF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A、车型</w:t>
      </w:r>
    </w:p>
    <w:p w14:paraId="41D51A3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B、车牌号码</w:t>
      </w:r>
    </w:p>
    <w:p w14:paraId="199B8F4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C、入口时间</w:t>
      </w:r>
    </w:p>
    <w:p w14:paraId="30D5A37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D、通行路段</w:t>
      </w:r>
    </w:p>
    <w:p w14:paraId="5A769E21">
      <w:pPr>
        <w:rPr>
          <w:rFonts w:ascii="仿宋" w:hAnsi="仿宋" w:eastAsia="仿宋" w:cs="仿宋"/>
          <w:sz w:val="24"/>
        </w:rPr>
      </w:pPr>
      <w:r>
        <w:rPr>
          <w:rFonts w:hint="eastAsia" w:ascii="仿宋" w:hAnsi="仿宋" w:eastAsia="仿宋" w:cs="仿宋"/>
          <w:sz w:val="24"/>
        </w:rPr>
        <w:t>481.重大节假日免费结束前(    )MTC小型客车在入口收费站领取纸质通行券在免费时段内(    )出口收费站的需交回纸质通行券通行。</w:t>
      </w:r>
      <w:r>
        <w:rPr>
          <w:rFonts w:hint="eastAsia" w:ascii="仿宋" w:hAnsi="仿宋" w:eastAsia="仿宋" w:cs="仿宋"/>
          <w:color w:val="FF0000"/>
          <w:sz w:val="24"/>
        </w:rPr>
        <w:t>答案[</w:t>
      </w:r>
      <w:r>
        <w:rPr>
          <w:rFonts w:hint="eastAsia" w:ascii="仿宋" w:hAnsi="仿宋" w:eastAsia="仿宋" w:cs="仿宋"/>
          <w:sz w:val="24"/>
        </w:rPr>
        <w:t>BD</w:t>
      </w:r>
      <w:r>
        <w:rPr>
          <w:rFonts w:hint="eastAsia" w:ascii="仿宋" w:hAnsi="仿宋" w:eastAsia="仿宋" w:cs="仿宋"/>
          <w:color w:val="FF0000"/>
          <w:sz w:val="24"/>
        </w:rPr>
        <w:t>]</w:t>
      </w:r>
      <w:r>
        <w:rPr>
          <w:rFonts w:hint="eastAsia" w:ascii="仿宋" w:hAnsi="仿宋" w:eastAsia="仿宋" w:cs="仿宋"/>
          <w:sz w:val="24"/>
        </w:rPr>
        <w:tab/>
      </w:r>
    </w:p>
    <w:p w14:paraId="0E2353E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A、2小时</w:t>
      </w:r>
    </w:p>
    <w:p w14:paraId="420F6F2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B、6小时</w:t>
      </w:r>
    </w:p>
    <w:p w14:paraId="251A4DF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C、驶入</w:t>
      </w:r>
    </w:p>
    <w:p w14:paraId="0475B2D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D、驶离</w:t>
      </w:r>
    </w:p>
    <w:p w14:paraId="4BE5CF9C">
      <w:pPr>
        <w:rPr>
          <w:rFonts w:ascii="仿宋" w:hAnsi="仿宋" w:eastAsia="仿宋" w:cs="仿宋"/>
          <w:sz w:val="24"/>
        </w:rPr>
      </w:pPr>
      <w:r>
        <w:rPr>
          <w:rFonts w:hint="eastAsia" w:ascii="仿宋" w:hAnsi="仿宋" w:eastAsia="仿宋" w:cs="仿宋"/>
          <w:sz w:val="24"/>
        </w:rPr>
        <w:t>482.重大节假日免费通行的时间范围包括(    )等法定节假日及其连休日。</w:t>
      </w:r>
      <w:r>
        <w:rPr>
          <w:rFonts w:hint="eastAsia" w:ascii="仿宋" w:hAnsi="仿宋" w:eastAsia="仿宋" w:cs="仿宋"/>
          <w:color w:val="FF0000"/>
          <w:sz w:val="24"/>
        </w:rPr>
        <w:t>答案[</w:t>
      </w:r>
      <w:r>
        <w:rPr>
          <w:rFonts w:hint="eastAsia" w:ascii="仿宋" w:hAnsi="仿宋" w:eastAsia="仿宋" w:cs="仿宋"/>
          <w:sz w:val="24"/>
        </w:rPr>
        <w:t>BC</w:t>
      </w:r>
      <w:r>
        <w:rPr>
          <w:rFonts w:hint="eastAsia" w:ascii="仿宋" w:hAnsi="仿宋" w:eastAsia="仿宋" w:cs="仿宋"/>
          <w:color w:val="FF0000"/>
          <w:sz w:val="24"/>
        </w:rPr>
        <w:t>]</w:t>
      </w:r>
      <w:r>
        <w:rPr>
          <w:rFonts w:hint="eastAsia" w:ascii="仿宋" w:hAnsi="仿宋" w:eastAsia="仿宋" w:cs="仿宋"/>
          <w:sz w:val="24"/>
        </w:rPr>
        <w:tab/>
      </w:r>
    </w:p>
    <w:p w14:paraId="441FAF5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A、元旦</w:t>
      </w:r>
    </w:p>
    <w:p w14:paraId="3D91B56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B、春节</w:t>
      </w:r>
    </w:p>
    <w:p w14:paraId="3F79AAE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C、国庆节</w:t>
      </w:r>
    </w:p>
    <w:p w14:paraId="0AA944D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D、中秋节</w:t>
      </w:r>
    </w:p>
    <w:p w14:paraId="374E129D">
      <w:pPr>
        <w:rPr>
          <w:rFonts w:ascii="仿宋" w:hAnsi="仿宋" w:eastAsia="仿宋" w:cs="仿宋"/>
          <w:sz w:val="24"/>
        </w:rPr>
      </w:pPr>
      <w:r>
        <w:rPr>
          <w:rFonts w:hint="eastAsia" w:ascii="仿宋" w:hAnsi="仿宋" w:eastAsia="仿宋" w:cs="仿宋"/>
          <w:sz w:val="24"/>
        </w:rPr>
        <w:t>483.重大节假日期间，有条件的收费站应设置7座及以下小型客车免费通行专用车道。主要功能包括：(    )</w:t>
      </w:r>
      <w:r>
        <w:rPr>
          <w:rFonts w:hint="eastAsia" w:ascii="仿宋" w:hAnsi="仿宋" w:eastAsia="仿宋" w:cs="仿宋"/>
          <w:color w:val="FF0000"/>
          <w:sz w:val="24"/>
        </w:rPr>
        <w:t>答案[</w:t>
      </w:r>
      <w:r>
        <w:rPr>
          <w:rFonts w:hint="eastAsia" w:ascii="仿宋" w:hAnsi="仿宋" w:eastAsia="仿宋" w:cs="仿宋"/>
          <w:sz w:val="24"/>
        </w:rPr>
        <w:t>AB</w:t>
      </w:r>
      <w:r>
        <w:rPr>
          <w:rFonts w:hint="eastAsia" w:ascii="仿宋" w:hAnsi="仿宋" w:eastAsia="仿宋" w:cs="仿宋"/>
          <w:color w:val="FF0000"/>
          <w:sz w:val="24"/>
        </w:rPr>
        <w:t>]</w:t>
      </w:r>
      <w:r>
        <w:rPr>
          <w:rFonts w:hint="eastAsia" w:ascii="仿宋" w:hAnsi="仿宋" w:eastAsia="仿宋" w:cs="仿宋"/>
          <w:sz w:val="24"/>
        </w:rPr>
        <w:tab/>
      </w:r>
    </w:p>
    <w:p w14:paraId="019B07F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A、对MTC车道采取“不发卡、抬杆放行”的营运模式；系统能够自动记录通过小型客车的车流量</w:t>
      </w:r>
    </w:p>
    <w:p w14:paraId="3C50854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B、能够及时上传重大节假日期间，小型客车免费通行的车流量数据</w:t>
      </w:r>
    </w:p>
    <w:p w14:paraId="292842B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C、车道数据采集</w:t>
      </w:r>
    </w:p>
    <w:p w14:paraId="1279D4A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D、数据记录</w:t>
      </w:r>
    </w:p>
    <w:p w14:paraId="0E8A9E21">
      <w:pPr>
        <w:rPr>
          <w:rFonts w:ascii="仿宋" w:hAnsi="仿宋" w:eastAsia="仿宋" w:cs="仿宋"/>
          <w:sz w:val="24"/>
        </w:rPr>
      </w:pPr>
      <w:r>
        <w:rPr>
          <w:rFonts w:hint="eastAsia" w:ascii="仿宋" w:hAnsi="仿宋" w:eastAsia="仿宋" w:cs="仿宋"/>
          <w:sz w:val="24"/>
        </w:rPr>
        <w:t>484.重点关注名单主要分为(    )、其他类等。</w:t>
      </w:r>
      <w:r>
        <w:rPr>
          <w:rFonts w:hint="eastAsia" w:ascii="仿宋" w:hAnsi="仿宋" w:eastAsia="仿宋" w:cs="仿宋"/>
          <w:color w:val="FF0000"/>
          <w:sz w:val="24"/>
        </w:rPr>
        <w:t>答案[</w:t>
      </w:r>
      <w:r>
        <w:rPr>
          <w:rFonts w:hint="eastAsia" w:ascii="仿宋" w:hAnsi="仿宋" w:eastAsia="仿宋" w:cs="仿宋"/>
          <w:sz w:val="24"/>
        </w:rPr>
        <w:t>BCD</w:t>
      </w:r>
      <w:r>
        <w:rPr>
          <w:rFonts w:hint="eastAsia" w:ascii="仿宋" w:hAnsi="仿宋" w:eastAsia="仿宋" w:cs="仿宋"/>
          <w:color w:val="FF0000"/>
          <w:sz w:val="24"/>
        </w:rPr>
        <w:t>]</w:t>
      </w:r>
      <w:r>
        <w:rPr>
          <w:rFonts w:hint="eastAsia" w:ascii="仿宋" w:hAnsi="仿宋" w:eastAsia="仿宋" w:cs="仿宋"/>
          <w:sz w:val="24"/>
        </w:rPr>
        <w:tab/>
      </w:r>
    </w:p>
    <w:p w14:paraId="64589B3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A、逃费类</w:t>
      </w:r>
    </w:p>
    <w:p w14:paraId="7AF2436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B、通行或费用异常类</w:t>
      </w:r>
    </w:p>
    <w:p w14:paraId="1F48905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C、优先放行类</w:t>
      </w:r>
    </w:p>
    <w:p w14:paraId="5FADF96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D、临界车型车种类</w:t>
      </w:r>
    </w:p>
    <w:p w14:paraId="0E8BDDBD">
      <w:pPr>
        <w:rPr>
          <w:rFonts w:ascii="仿宋" w:hAnsi="仿宋" w:eastAsia="仿宋" w:cs="仿宋"/>
          <w:sz w:val="24"/>
        </w:rPr>
      </w:pPr>
      <w:r>
        <w:rPr>
          <w:rFonts w:hint="eastAsia" w:ascii="仿宋" w:hAnsi="仿宋" w:eastAsia="仿宋" w:cs="仿宋"/>
          <w:sz w:val="24"/>
        </w:rPr>
        <w:t>485.追缴黑名单稽核类型包括哪些？</w:t>
      </w:r>
      <w:r>
        <w:rPr>
          <w:rFonts w:hint="eastAsia" w:ascii="仿宋" w:hAnsi="仿宋" w:eastAsia="仿宋" w:cs="仿宋"/>
          <w:color w:val="FF0000"/>
          <w:sz w:val="24"/>
        </w:rPr>
        <w:t>答案[</w:t>
      </w:r>
      <w:r>
        <w:rPr>
          <w:rFonts w:hint="eastAsia" w:ascii="仿宋" w:hAnsi="仿宋" w:eastAsia="仿宋" w:cs="仿宋"/>
          <w:sz w:val="24"/>
        </w:rPr>
        <w:t>ABC</w:t>
      </w:r>
      <w:r>
        <w:rPr>
          <w:rFonts w:hint="eastAsia" w:ascii="仿宋" w:hAnsi="仿宋" w:eastAsia="仿宋" w:cs="仿宋"/>
          <w:color w:val="FF0000"/>
          <w:sz w:val="24"/>
        </w:rPr>
        <w:t>]</w:t>
      </w:r>
      <w:r>
        <w:rPr>
          <w:rFonts w:hint="eastAsia" w:ascii="仿宋" w:hAnsi="仿宋" w:eastAsia="仿宋" w:cs="仿宋"/>
          <w:sz w:val="24"/>
        </w:rPr>
        <w:tab/>
      </w:r>
    </w:p>
    <w:p w14:paraId="2E9795E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A、改变车型（车种）逃费</w:t>
      </w:r>
    </w:p>
    <w:p w14:paraId="1CF7A68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B、改变缴费路径逃费</w:t>
      </w:r>
    </w:p>
    <w:p w14:paraId="1B2A4A4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C、利用优免政策逃费</w:t>
      </w:r>
    </w:p>
    <w:p w14:paraId="7BC734D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D、撞坏道路护栏</w:t>
      </w:r>
    </w:p>
    <w:p w14:paraId="2585042A">
      <w:pPr>
        <w:rPr>
          <w:rFonts w:ascii="仿宋" w:hAnsi="仿宋" w:eastAsia="仿宋" w:cs="仿宋"/>
          <w:sz w:val="24"/>
        </w:rPr>
      </w:pPr>
      <w:r>
        <w:rPr>
          <w:rFonts w:hint="eastAsia" w:ascii="仿宋" w:hAnsi="仿宋" w:eastAsia="仿宋" w:cs="仿宋"/>
          <w:sz w:val="24"/>
        </w:rPr>
        <w:t>486.追缴黑名单用于拦截存在哪些行为且证据确凿的车辆，限制通行收费公路，进行通行费追缴?</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3E3EDD8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A、未交通行费</w:t>
      </w:r>
    </w:p>
    <w:p w14:paraId="490C6EB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B、逃交通行费</w:t>
      </w:r>
    </w:p>
    <w:p w14:paraId="413CBBA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C、拒交通行费</w:t>
      </w:r>
    </w:p>
    <w:p w14:paraId="644A7D0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D、少交通行费</w:t>
      </w:r>
    </w:p>
    <w:p w14:paraId="14B07881">
      <w:pPr>
        <w:rPr>
          <w:rFonts w:ascii="仿宋" w:hAnsi="仿宋" w:eastAsia="仿宋" w:cs="仿宋"/>
          <w:sz w:val="24"/>
        </w:rPr>
      </w:pPr>
      <w:r>
        <w:rPr>
          <w:rFonts w:hint="eastAsia" w:ascii="仿宋" w:hAnsi="仿宋" w:eastAsia="仿宋" w:cs="仿宋"/>
          <w:sz w:val="24"/>
        </w:rPr>
        <w:t>487.追缴与重点关注名单证据类型包括结(    )车道日志、客户发行信息、其他信息等五种。</w:t>
      </w:r>
      <w:r>
        <w:rPr>
          <w:rFonts w:hint="eastAsia" w:ascii="仿宋" w:hAnsi="仿宋" w:eastAsia="仿宋" w:cs="仿宋"/>
          <w:color w:val="FF0000"/>
          <w:sz w:val="24"/>
        </w:rPr>
        <w:t>答案[</w:t>
      </w:r>
      <w:r>
        <w:rPr>
          <w:rFonts w:hint="eastAsia" w:ascii="仿宋" w:hAnsi="仿宋" w:eastAsia="仿宋" w:cs="仿宋"/>
          <w:sz w:val="24"/>
        </w:rPr>
        <w:t>BD</w:t>
      </w:r>
      <w:r>
        <w:rPr>
          <w:rFonts w:hint="eastAsia" w:ascii="仿宋" w:hAnsi="仿宋" w:eastAsia="仿宋" w:cs="仿宋"/>
          <w:color w:val="FF0000"/>
          <w:sz w:val="24"/>
        </w:rPr>
        <w:t>]</w:t>
      </w:r>
      <w:r>
        <w:rPr>
          <w:rFonts w:hint="eastAsia" w:ascii="仿宋" w:hAnsi="仿宋" w:eastAsia="仿宋" w:cs="仿宋"/>
          <w:sz w:val="24"/>
        </w:rPr>
        <w:tab/>
      </w:r>
    </w:p>
    <w:p w14:paraId="5B0DEEA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A、门架数据</w:t>
      </w:r>
    </w:p>
    <w:p w14:paraId="7B3C971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B、构化数据</w:t>
      </w:r>
    </w:p>
    <w:p w14:paraId="0790CBC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C、出口数据</w:t>
      </w:r>
    </w:p>
    <w:p w14:paraId="31D763E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D、图像数据</w:t>
      </w:r>
    </w:p>
    <w:p w14:paraId="1B4D6816">
      <w:pPr>
        <w:rPr>
          <w:rFonts w:ascii="仿宋" w:hAnsi="仿宋" w:eastAsia="仿宋" w:cs="仿宋"/>
          <w:sz w:val="24"/>
        </w:rPr>
      </w:pPr>
      <w:r>
        <w:rPr>
          <w:rFonts w:hint="eastAsia" w:ascii="仿宋" w:hAnsi="仿宋" w:eastAsia="仿宋" w:cs="仿宋"/>
          <w:sz w:val="24"/>
        </w:rPr>
        <w:t>488.最少费率可通过(    )查询。</w:t>
      </w:r>
      <w:r>
        <w:rPr>
          <w:rFonts w:hint="eastAsia" w:ascii="仿宋" w:hAnsi="仿宋" w:eastAsia="仿宋" w:cs="仿宋"/>
          <w:color w:val="FF0000"/>
          <w:sz w:val="24"/>
        </w:rPr>
        <w:t>答案[</w:t>
      </w:r>
      <w:r>
        <w:rPr>
          <w:rFonts w:hint="eastAsia" w:ascii="仿宋" w:hAnsi="仿宋" w:eastAsia="仿宋" w:cs="仿宋"/>
          <w:sz w:val="24"/>
        </w:rPr>
        <w:t>ABC</w:t>
      </w:r>
      <w:r>
        <w:rPr>
          <w:rFonts w:hint="eastAsia" w:ascii="仿宋" w:hAnsi="仿宋" w:eastAsia="仿宋" w:cs="仿宋"/>
          <w:color w:val="FF0000"/>
          <w:sz w:val="24"/>
        </w:rPr>
        <w:t>]</w:t>
      </w:r>
      <w:r>
        <w:rPr>
          <w:rFonts w:hint="eastAsia" w:ascii="仿宋" w:hAnsi="仿宋" w:eastAsia="仿宋" w:cs="仿宋"/>
          <w:sz w:val="24"/>
        </w:rPr>
        <w:tab/>
      </w:r>
    </w:p>
    <w:p w14:paraId="39D29E2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A、部级稽核业务平台</w:t>
      </w:r>
    </w:p>
    <w:p w14:paraId="0921D53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B、**省高速公路联网收费稽核管理系统</w:t>
      </w:r>
    </w:p>
    <w:p w14:paraId="7DEA965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C、路段综合收费管理平台</w:t>
      </w:r>
    </w:p>
    <w:p w14:paraId="269B4FC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D、路段收费管理系统</w:t>
      </w:r>
    </w:p>
    <w:p w14:paraId="24A5E677">
      <w:pPr>
        <w:pStyle w:val="2"/>
        <w:numPr>
          <w:ilvl w:val="0"/>
          <w:numId w:val="1"/>
        </w:numPr>
        <w:rPr>
          <w:rFonts w:ascii="仿宋" w:hAnsi="仿宋" w:eastAsia="仿宋" w:cs="仿宋"/>
          <w:sz w:val="28"/>
          <w:szCs w:val="28"/>
        </w:rPr>
      </w:pPr>
      <w:bookmarkStart w:id="12" w:name="_Toc82074436"/>
      <w:bookmarkStart w:id="13" w:name="_Toc29412"/>
      <w:r>
        <w:rPr>
          <w:rFonts w:hint="eastAsia" w:ascii="仿宋" w:hAnsi="仿宋" w:eastAsia="仿宋" w:cs="仿宋"/>
          <w:sz w:val="28"/>
          <w:szCs w:val="28"/>
        </w:rPr>
        <w:t>公路监控与稽查管理（17%）</w:t>
      </w:r>
      <w:bookmarkEnd w:id="12"/>
      <w:bookmarkEnd w:id="13"/>
    </w:p>
    <w:p w14:paraId="1495D551">
      <w:pPr>
        <w:pStyle w:val="3"/>
        <w:numPr>
          <w:ilvl w:val="0"/>
          <w:numId w:val="5"/>
        </w:numPr>
        <w:rPr>
          <w:rFonts w:ascii="仿宋" w:hAnsi="仿宋" w:eastAsia="仿宋" w:cs="仿宋"/>
          <w:bCs/>
          <w:sz w:val="24"/>
        </w:rPr>
      </w:pPr>
      <w:bookmarkStart w:id="14" w:name="_Toc82074437"/>
      <w:r>
        <w:rPr>
          <w:rFonts w:hint="eastAsia" w:ascii="仿宋" w:hAnsi="仿宋" w:eastAsia="仿宋" w:cs="仿宋"/>
          <w:bCs/>
          <w:sz w:val="24"/>
        </w:rPr>
        <w:t>单选题（共</w:t>
      </w:r>
      <w:r>
        <w:rPr>
          <w:rFonts w:hint="eastAsia" w:ascii="仿宋" w:hAnsi="仿宋" w:eastAsia="仿宋" w:cs="仿宋"/>
          <w:sz w:val="24"/>
        </w:rPr>
        <w:t>282</w:t>
      </w:r>
      <w:r>
        <w:rPr>
          <w:rFonts w:hint="eastAsia" w:ascii="仿宋" w:hAnsi="仿宋" w:eastAsia="仿宋" w:cs="仿宋"/>
          <w:bCs/>
          <w:sz w:val="24"/>
        </w:rPr>
        <w:t>题，每题只有1个选项，错选不得分。）</w:t>
      </w:r>
      <w:bookmarkEnd w:id="14"/>
    </w:p>
    <w:p w14:paraId="73918CF7">
      <w:pPr>
        <w:rPr>
          <w:rFonts w:ascii="仿宋" w:hAnsi="仿宋" w:eastAsia="仿宋" w:cs="仿宋"/>
          <w:sz w:val="24"/>
        </w:rPr>
      </w:pPr>
      <w:r>
        <w:rPr>
          <w:rFonts w:hint="eastAsia" w:ascii="仿宋" w:hAnsi="仿宋" w:eastAsia="仿宋" w:cs="仿宋"/>
          <w:sz w:val="24"/>
        </w:rPr>
        <w:t>1.(    )必须妥善保管通行卡，保持卡面的清洁，严禁弯折或故意损坏，以保证卡的下常读写。</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047280A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A、收费员</w:t>
      </w:r>
    </w:p>
    <w:p w14:paraId="47D5064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B、当班班长</w:t>
      </w:r>
    </w:p>
    <w:p w14:paraId="46C8974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C、本站财务人员</w:t>
      </w:r>
    </w:p>
    <w:p w14:paraId="1F290E1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D、本站站长</w:t>
      </w:r>
    </w:p>
    <w:p w14:paraId="59C16E1D">
      <w:pPr>
        <w:rPr>
          <w:rFonts w:ascii="仿宋" w:hAnsi="仿宋" w:eastAsia="仿宋" w:cs="仿宋"/>
          <w:sz w:val="24"/>
        </w:rPr>
      </w:pPr>
      <w:r>
        <w:rPr>
          <w:rFonts w:hint="eastAsia" w:ascii="仿宋" w:hAnsi="仿宋" w:eastAsia="仿宋" w:cs="仿宋"/>
          <w:sz w:val="24"/>
        </w:rPr>
        <w:t>2.(    )不是利用缩短计费里程的方式逃缴通行费。</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2AC6E72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A、换卡</w:t>
      </w:r>
    </w:p>
    <w:p w14:paraId="47B5C0B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B、甩挂</w:t>
      </w:r>
    </w:p>
    <w:p w14:paraId="6618024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C、伪卡</w:t>
      </w:r>
    </w:p>
    <w:p w14:paraId="3832731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D、J型行驶</w:t>
      </w:r>
    </w:p>
    <w:p w14:paraId="56913D22">
      <w:pPr>
        <w:rPr>
          <w:rFonts w:ascii="仿宋" w:hAnsi="仿宋" w:eastAsia="仿宋" w:cs="仿宋"/>
          <w:sz w:val="24"/>
        </w:rPr>
      </w:pPr>
      <w:r>
        <w:rPr>
          <w:rFonts w:hint="eastAsia" w:ascii="仿宋" w:hAnsi="仿宋" w:eastAsia="仿宋" w:cs="仿宋"/>
          <w:sz w:val="24"/>
        </w:rPr>
        <w:t>3.(    )范围主要包括数据核查、通行费稽核、通行费补费与管理改进等。</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65601E9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A、稽核业务</w:t>
      </w:r>
    </w:p>
    <w:p w14:paraId="53D41A4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B、票款业务</w:t>
      </w:r>
    </w:p>
    <w:p w14:paraId="4979814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C、收费业务</w:t>
      </w:r>
    </w:p>
    <w:p w14:paraId="58613EA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D、管理业务</w:t>
      </w:r>
    </w:p>
    <w:p w14:paraId="0C5409DF">
      <w:pPr>
        <w:rPr>
          <w:rFonts w:ascii="仿宋" w:hAnsi="仿宋" w:eastAsia="仿宋" w:cs="仿宋"/>
          <w:sz w:val="24"/>
        </w:rPr>
      </w:pPr>
      <w:r>
        <w:rPr>
          <w:rFonts w:hint="eastAsia" w:ascii="仿宋" w:hAnsi="仿宋" w:eastAsia="仿宋" w:cs="仿宋"/>
          <w:sz w:val="24"/>
        </w:rPr>
        <w:t>4.(    )负责对本省重点关注名单进行信息更新。</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0E3141C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A、收费公路经营管理单位</w:t>
      </w:r>
    </w:p>
    <w:p w14:paraId="0DE3BD1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B、省级稽核管理单位</w:t>
      </w:r>
    </w:p>
    <w:p w14:paraId="5AAAE5E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C、发行服务机构</w:t>
      </w:r>
    </w:p>
    <w:p w14:paraId="155D736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D、部中心</w:t>
      </w:r>
    </w:p>
    <w:p w14:paraId="23FC145C">
      <w:pPr>
        <w:rPr>
          <w:rFonts w:ascii="仿宋" w:hAnsi="仿宋" w:eastAsia="仿宋" w:cs="仿宋"/>
          <w:sz w:val="24"/>
        </w:rPr>
      </w:pPr>
      <w:r>
        <w:rPr>
          <w:rFonts w:hint="eastAsia" w:ascii="仿宋" w:hAnsi="仿宋" w:eastAsia="仿宋" w:cs="仿宋"/>
          <w:sz w:val="24"/>
        </w:rPr>
        <w:t>5.(    )规定全挂拖斗车不得驶入高速公路</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21292D2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A、《收费公路管理条例》</w:t>
      </w:r>
    </w:p>
    <w:p w14:paraId="62B9E32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B、《道路交通安全法》</w:t>
      </w:r>
    </w:p>
    <w:p w14:paraId="31E3A6F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C、《江西省公路条例》</w:t>
      </w:r>
    </w:p>
    <w:p w14:paraId="3118CD2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D、《公路法》</w:t>
      </w:r>
    </w:p>
    <w:p w14:paraId="7B4D96AD">
      <w:pPr>
        <w:rPr>
          <w:rFonts w:ascii="仿宋" w:hAnsi="仿宋" w:eastAsia="仿宋" w:cs="仿宋"/>
          <w:sz w:val="24"/>
        </w:rPr>
      </w:pPr>
      <w:r>
        <w:rPr>
          <w:rFonts w:hint="eastAsia" w:ascii="仿宋" w:hAnsi="仿宋" w:eastAsia="仿宋" w:cs="仿宋"/>
          <w:sz w:val="24"/>
        </w:rPr>
        <w:t>6.(    )和发行服务机构应以“数据分析、事件核查、图像审核、证据收集、追缴执行”为主收费站应减少或避免现场核查造成的秩序混乱。</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0F27104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A、收费站</w:t>
      </w:r>
    </w:p>
    <w:p w14:paraId="4FA6700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B、省联网中心</w:t>
      </w:r>
    </w:p>
    <w:p w14:paraId="02EFBA0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C、收费公路经营管理单位</w:t>
      </w:r>
    </w:p>
    <w:p w14:paraId="64320D3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D、路段分中心</w:t>
      </w:r>
    </w:p>
    <w:p w14:paraId="28CA9606">
      <w:pPr>
        <w:rPr>
          <w:rFonts w:ascii="仿宋" w:hAnsi="仿宋" w:eastAsia="仿宋" w:cs="仿宋"/>
          <w:sz w:val="24"/>
        </w:rPr>
      </w:pPr>
      <w:r>
        <w:rPr>
          <w:rFonts w:hint="eastAsia" w:ascii="仿宋" w:hAnsi="仿宋" w:eastAsia="仿宋" w:cs="仿宋"/>
          <w:sz w:val="24"/>
        </w:rPr>
        <w:t>7.(    )米以下隧道采用自然通风方式。</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63618FA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A、200</w:t>
      </w:r>
    </w:p>
    <w:p w14:paraId="63EA7CA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B、150</w:t>
      </w:r>
    </w:p>
    <w:p w14:paraId="486BB20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C、100</w:t>
      </w:r>
    </w:p>
    <w:p w14:paraId="35B7A37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D、50</w:t>
      </w:r>
    </w:p>
    <w:p w14:paraId="21FA1990">
      <w:pPr>
        <w:rPr>
          <w:rFonts w:ascii="仿宋" w:hAnsi="仿宋" w:eastAsia="仿宋" w:cs="仿宋"/>
          <w:sz w:val="24"/>
        </w:rPr>
      </w:pPr>
      <w:r>
        <w:rPr>
          <w:rFonts w:hint="eastAsia" w:ascii="仿宋" w:hAnsi="仿宋" w:eastAsia="仿宋" w:cs="仿宋"/>
          <w:sz w:val="24"/>
        </w:rPr>
        <w:t>8.(    )是指通过事后核查对行业内部参与单位、业务人员的操作规范性、执行合规性等进行稽核分析排查是否存在因行业人为原因造成的通行费损失等问题。</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77913E5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A、数据分析</w:t>
      </w:r>
    </w:p>
    <w:p w14:paraId="4D03100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B、业务操作</w:t>
      </w:r>
    </w:p>
    <w:p w14:paraId="1921AB2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C、通行费拆分</w:t>
      </w:r>
    </w:p>
    <w:p w14:paraId="236EE41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D、运行管理</w:t>
      </w:r>
    </w:p>
    <w:p w14:paraId="050E4955">
      <w:pPr>
        <w:rPr>
          <w:rFonts w:ascii="仿宋" w:hAnsi="仿宋" w:eastAsia="仿宋" w:cs="仿宋"/>
          <w:sz w:val="24"/>
        </w:rPr>
      </w:pPr>
      <w:r>
        <w:rPr>
          <w:rFonts w:hint="eastAsia" w:ascii="仿宋" w:hAnsi="仿宋" w:eastAsia="仿宋" w:cs="仿宋"/>
          <w:sz w:val="24"/>
        </w:rPr>
        <w:t>9.《关于征求优化调整堵漏补缴(追缴名单)分配方案意见的通知》中调整，经收费现场“追缴名单”系统拦截补缴的车辆，补缴金额按照发起方和追缴方进行分配，其比例是(    )。</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1A197C9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A、发起方50%，追缴方50%</w:t>
      </w:r>
    </w:p>
    <w:p w14:paraId="4E6E44B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B、发起方30%，追缴方70%</w:t>
      </w:r>
    </w:p>
    <w:p w14:paraId="7E54AA4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C、发起方70%，追缴方30%</w:t>
      </w:r>
    </w:p>
    <w:p w14:paraId="28B3F3D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D、发起方60%，追缴方40%</w:t>
      </w:r>
    </w:p>
    <w:p w14:paraId="4674FAD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E、发起方40%，追缴方60%</w:t>
      </w:r>
    </w:p>
    <w:p w14:paraId="2A3C184D">
      <w:pPr>
        <w:rPr>
          <w:rFonts w:ascii="仿宋" w:hAnsi="仿宋" w:eastAsia="仿宋" w:cs="仿宋"/>
          <w:sz w:val="24"/>
        </w:rPr>
      </w:pPr>
      <w:r>
        <w:rPr>
          <w:rFonts w:hint="eastAsia" w:ascii="仿宋" w:hAnsi="仿宋" w:eastAsia="仿宋" w:cs="仿宋"/>
          <w:sz w:val="24"/>
        </w:rPr>
        <w:t>10.ETC部级稽核业务平台不包括哪一项功能(    )</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6A3018A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A、基础参数查询</w:t>
      </w:r>
    </w:p>
    <w:p w14:paraId="4BBA8A2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B、出口图像稽核</w:t>
      </w:r>
    </w:p>
    <w:p w14:paraId="035AF14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C、稽核名单查询</w:t>
      </w:r>
    </w:p>
    <w:p w14:paraId="006A50A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D、通行交易查询</w:t>
      </w:r>
    </w:p>
    <w:p w14:paraId="5CDB1D1A">
      <w:pPr>
        <w:rPr>
          <w:rFonts w:ascii="仿宋" w:hAnsi="仿宋" w:eastAsia="仿宋" w:cs="仿宋"/>
          <w:sz w:val="24"/>
        </w:rPr>
      </w:pPr>
      <w:r>
        <w:rPr>
          <w:rFonts w:hint="eastAsia" w:ascii="仿宋" w:hAnsi="仿宋" w:eastAsia="仿宋" w:cs="仿宋"/>
          <w:sz w:val="24"/>
        </w:rPr>
        <w:t>11.ETC车辆对向换签逃费一般来说在系统上的特征(    )。</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3C2CDEC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A、超时行驶</w:t>
      </w:r>
    </w:p>
    <w:p w14:paraId="29929D1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B、无入口信息</w:t>
      </w:r>
    </w:p>
    <w:p w14:paraId="4A1CA89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C、无电子标签</w:t>
      </w:r>
    </w:p>
    <w:p w14:paraId="7EDAA67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D、坏卡</w:t>
      </w:r>
    </w:p>
    <w:p w14:paraId="29B7F296">
      <w:pPr>
        <w:rPr>
          <w:rFonts w:ascii="仿宋" w:hAnsi="仿宋" w:eastAsia="仿宋" w:cs="仿宋"/>
          <w:sz w:val="24"/>
        </w:rPr>
      </w:pPr>
      <w:r>
        <w:rPr>
          <w:rFonts w:hint="eastAsia" w:ascii="仿宋" w:hAnsi="仿宋" w:eastAsia="仿宋" w:cs="仿宋"/>
          <w:sz w:val="24"/>
        </w:rPr>
        <w:t>12.ETC车辆进入ETC车道写卡成功栏杆感应抬杆后倒出车道，有(    )逃费嫌疑。</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478AA27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A、换卡逃费</w:t>
      </w:r>
    </w:p>
    <w:p w14:paraId="646C494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B、顶卡逃费</w:t>
      </w:r>
    </w:p>
    <w:p w14:paraId="5593A5E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C、闯关逃费</w:t>
      </w:r>
    </w:p>
    <w:p w14:paraId="61EFC5C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D、换牌逃费</w:t>
      </w:r>
    </w:p>
    <w:p w14:paraId="06D6D04C">
      <w:pPr>
        <w:rPr>
          <w:rFonts w:ascii="仿宋" w:hAnsi="仿宋" w:eastAsia="仿宋" w:cs="仿宋"/>
          <w:sz w:val="24"/>
        </w:rPr>
      </w:pPr>
      <w:r>
        <w:rPr>
          <w:rFonts w:hint="eastAsia" w:ascii="仿宋" w:hAnsi="仿宋" w:eastAsia="仿宋" w:cs="仿宋"/>
          <w:sz w:val="24"/>
        </w:rPr>
        <w:t>13.ETC客户通过ETC账号完成补费的其补费资金按(    )参与清分结算。</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434890B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A、结算依据</w:t>
      </w:r>
    </w:p>
    <w:p w14:paraId="66351EB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B、清分结算体系</w:t>
      </w:r>
    </w:p>
    <w:p w14:paraId="33921C0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C、退费补交清分</w:t>
      </w:r>
    </w:p>
    <w:p w14:paraId="538CA8E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D、资金结算</w:t>
      </w:r>
    </w:p>
    <w:p w14:paraId="2A7051C5">
      <w:pPr>
        <w:rPr>
          <w:rFonts w:ascii="仿宋" w:hAnsi="仿宋" w:eastAsia="仿宋" w:cs="仿宋"/>
          <w:sz w:val="24"/>
        </w:rPr>
      </w:pPr>
      <w:r>
        <w:rPr>
          <w:rFonts w:hint="eastAsia" w:ascii="仿宋" w:hAnsi="仿宋" w:eastAsia="仿宋" w:cs="仿宋"/>
          <w:sz w:val="24"/>
        </w:rPr>
        <w:t>14.ETC客户应由发行服务机构通知客户限期补交未按期全额补交的列入(    )进行追缴。</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5068CB7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A、追缴名单</w:t>
      </w:r>
    </w:p>
    <w:p w14:paraId="0F36257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B、重点关注名单</w:t>
      </w:r>
    </w:p>
    <w:p w14:paraId="7667491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C、黑名单</w:t>
      </w:r>
    </w:p>
    <w:p w14:paraId="6DA4711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D、灰名单</w:t>
      </w:r>
    </w:p>
    <w:p w14:paraId="22A8E5EF">
      <w:pPr>
        <w:rPr>
          <w:rFonts w:ascii="仿宋" w:hAnsi="仿宋" w:eastAsia="仿宋" w:cs="仿宋"/>
          <w:sz w:val="24"/>
        </w:rPr>
      </w:pPr>
      <w:r>
        <w:rPr>
          <w:rFonts w:hint="eastAsia" w:ascii="仿宋" w:hAnsi="仿宋" w:eastAsia="仿宋" w:cs="仿宋"/>
          <w:sz w:val="24"/>
        </w:rPr>
        <w:t>15.ETC通行有效性查验不通过等无法正常通行费时，应转(    )。</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56127CF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A、售后处理</w:t>
      </w:r>
    </w:p>
    <w:p w14:paraId="5D2D79D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B、人工处理</w:t>
      </w:r>
    </w:p>
    <w:p w14:paraId="1446598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C、12328处理</w:t>
      </w:r>
    </w:p>
    <w:p w14:paraId="6E8C7D6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D、稽核处理</w:t>
      </w:r>
    </w:p>
    <w:p w14:paraId="663946F6">
      <w:pPr>
        <w:rPr>
          <w:rFonts w:ascii="仿宋" w:hAnsi="仿宋" w:eastAsia="仿宋" w:cs="仿宋"/>
          <w:sz w:val="24"/>
        </w:rPr>
      </w:pPr>
      <w:r>
        <w:rPr>
          <w:rFonts w:hint="eastAsia" w:ascii="仿宋" w:hAnsi="仿宋" w:eastAsia="仿宋" w:cs="仿宋"/>
          <w:sz w:val="24"/>
        </w:rPr>
        <w:t>16.ETC用户补费告知应由(    )电话、短信或公告等方式告知开户人、所有人或所属企业法人代表。告知内容包括：通行时间、路径、金额以及补交渠道。</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7EFCF19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A、省级稽核管理单位</w:t>
      </w:r>
    </w:p>
    <w:p w14:paraId="4CB1F99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B、收费公路经营管理单位</w:t>
      </w:r>
    </w:p>
    <w:p w14:paraId="15A0B6B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C、部中心</w:t>
      </w:r>
    </w:p>
    <w:p w14:paraId="69AEF54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D、发行服务机构</w:t>
      </w:r>
    </w:p>
    <w:p w14:paraId="4E31328A">
      <w:pPr>
        <w:rPr>
          <w:rFonts w:ascii="仿宋" w:hAnsi="仿宋" w:eastAsia="仿宋" w:cs="仿宋"/>
          <w:sz w:val="24"/>
        </w:rPr>
      </w:pPr>
      <w:r>
        <w:rPr>
          <w:rFonts w:hint="eastAsia" w:ascii="仿宋" w:hAnsi="仿宋" w:eastAsia="仿宋" w:cs="仿宋"/>
          <w:sz w:val="24"/>
        </w:rPr>
        <w:t>17.ETC用户电话补缴告知音频资料、告知登记须保存时限为(    )。</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27108A4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A、一年</w:t>
      </w:r>
    </w:p>
    <w:p w14:paraId="156381A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B、半年</w:t>
      </w:r>
    </w:p>
    <w:p w14:paraId="22172DD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C、一个月</w:t>
      </w:r>
    </w:p>
    <w:p w14:paraId="500F188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D、一季度</w:t>
      </w:r>
    </w:p>
    <w:p w14:paraId="6029D44D">
      <w:pPr>
        <w:rPr>
          <w:rFonts w:ascii="仿宋" w:hAnsi="仿宋" w:eastAsia="仿宋" w:cs="仿宋"/>
          <w:sz w:val="24"/>
        </w:rPr>
      </w:pPr>
      <w:r>
        <w:rPr>
          <w:rFonts w:hint="eastAsia" w:ascii="仿宋" w:hAnsi="仿宋" w:eastAsia="仿宋" w:cs="仿宋"/>
          <w:sz w:val="24"/>
        </w:rPr>
        <w:t>18.ETC用户改变车型或车种责任的先由(    )做自我认定。</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7B55BE1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A、责任认定单位</w:t>
      </w:r>
    </w:p>
    <w:p w14:paraId="031205F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B、发行服务机构</w:t>
      </w:r>
    </w:p>
    <w:p w14:paraId="7FD8CBE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C、客户方</w:t>
      </w:r>
    </w:p>
    <w:p w14:paraId="023D42F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D、收费公路</w:t>
      </w:r>
    </w:p>
    <w:p w14:paraId="7D399CF8">
      <w:pPr>
        <w:rPr>
          <w:rFonts w:ascii="仿宋" w:hAnsi="仿宋" w:eastAsia="仿宋" w:cs="仿宋"/>
          <w:sz w:val="24"/>
        </w:rPr>
      </w:pPr>
      <w:r>
        <w:rPr>
          <w:rFonts w:hint="eastAsia" w:ascii="仿宋" w:hAnsi="仿宋" w:eastAsia="仿宋" w:cs="仿宋"/>
          <w:sz w:val="24"/>
        </w:rPr>
        <w:t>19.MTC客户补费资金进入(    )账户。</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1A064CF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A、车牌照所属省份的省中心</w:t>
      </w:r>
    </w:p>
    <w:p w14:paraId="04E3043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B、收费公路经营管理单位</w:t>
      </w:r>
    </w:p>
    <w:p w14:paraId="7713DF6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C、发行方所属省中心</w:t>
      </w:r>
    </w:p>
    <w:p w14:paraId="6FD9AB5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D、收款单位所属省中心</w:t>
      </w:r>
    </w:p>
    <w:p w14:paraId="59A29BD2">
      <w:pPr>
        <w:rPr>
          <w:rFonts w:ascii="仿宋" w:hAnsi="仿宋" w:eastAsia="仿宋" w:cs="仿宋"/>
          <w:sz w:val="24"/>
        </w:rPr>
      </w:pPr>
      <w:r>
        <w:rPr>
          <w:rFonts w:hint="eastAsia" w:ascii="仿宋" w:hAnsi="仿宋" w:eastAsia="仿宋" w:cs="仿宋"/>
          <w:sz w:val="24"/>
        </w:rPr>
        <w:t>20.按文件规定，以下哪些属于合格鲜活农产品车辆。(    )</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4ECC784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A、《目录》内不同鲜活农产品混装</w:t>
      </w:r>
    </w:p>
    <w:p w14:paraId="0BC79FD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B、货物冷冻发硬、腐烂、变质</w:t>
      </w:r>
    </w:p>
    <w:p w14:paraId="2E77AA0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C、货物属于深加工品</w:t>
      </w:r>
    </w:p>
    <w:p w14:paraId="1F82518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D、混装《目录》以外的鲜活农产品超20%</w:t>
      </w:r>
    </w:p>
    <w:p w14:paraId="40426296">
      <w:pPr>
        <w:rPr>
          <w:rFonts w:ascii="仿宋" w:hAnsi="仿宋" w:eastAsia="仿宋" w:cs="仿宋"/>
          <w:sz w:val="24"/>
        </w:rPr>
      </w:pPr>
      <w:r>
        <w:rPr>
          <w:rFonts w:hint="eastAsia" w:ascii="仿宋" w:hAnsi="仿宋" w:eastAsia="仿宋" w:cs="仿宋"/>
          <w:sz w:val="24"/>
        </w:rPr>
        <w:t>21.不属于利用CPC卡逃费的是(    )</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09C7004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A、换卡</w:t>
      </w:r>
    </w:p>
    <w:p w14:paraId="1B2CDFD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B、坏卡</w:t>
      </w:r>
    </w:p>
    <w:p w14:paraId="5D1CD4F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C、倒卡</w:t>
      </w:r>
    </w:p>
    <w:p w14:paraId="661F5C1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D、伪卡</w:t>
      </w:r>
    </w:p>
    <w:p w14:paraId="4113D5AB">
      <w:pPr>
        <w:rPr>
          <w:rFonts w:ascii="仿宋" w:hAnsi="仿宋" w:eastAsia="仿宋" w:cs="仿宋"/>
          <w:sz w:val="24"/>
        </w:rPr>
      </w:pPr>
      <w:r>
        <w:rPr>
          <w:rFonts w:hint="eastAsia" w:ascii="仿宋" w:hAnsi="仿宋" w:eastAsia="仿宋" w:cs="仿宋"/>
          <w:sz w:val="24"/>
        </w:rPr>
        <w:t>22.部稽核平台下发的工单必须在(    )工作日内处理完毕。</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46ABCCE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A、三个</w:t>
      </w:r>
    </w:p>
    <w:p w14:paraId="3EFBFD7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B、五个</w:t>
      </w:r>
    </w:p>
    <w:p w14:paraId="44CF65C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C、一个</w:t>
      </w:r>
    </w:p>
    <w:p w14:paraId="0C96573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D、七个</w:t>
      </w:r>
    </w:p>
    <w:p w14:paraId="28B49928">
      <w:pPr>
        <w:rPr>
          <w:rFonts w:ascii="仿宋" w:hAnsi="仿宋" w:eastAsia="仿宋" w:cs="仿宋"/>
          <w:sz w:val="24"/>
        </w:rPr>
      </w:pPr>
      <w:r>
        <w:rPr>
          <w:rFonts w:hint="eastAsia" w:ascii="仿宋" w:hAnsi="仿宋" w:eastAsia="仿宋" w:cs="仿宋"/>
          <w:sz w:val="24"/>
        </w:rPr>
        <w:t>23.部级全网费率管理平台在省级费率参数校验通过后会使用(    )及计费模块生成本省最小费额文件提供省级用户下载、核查并确认。</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053A3B3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A、路径模块</w:t>
      </w:r>
    </w:p>
    <w:p w14:paraId="5B33398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B、路径参数</w:t>
      </w:r>
    </w:p>
    <w:p w14:paraId="56DA7A2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C、计费参数</w:t>
      </w:r>
    </w:p>
    <w:p w14:paraId="3756A13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D、基础数据</w:t>
      </w:r>
    </w:p>
    <w:p w14:paraId="55E558F6">
      <w:pPr>
        <w:rPr>
          <w:rFonts w:ascii="仿宋" w:hAnsi="仿宋" w:eastAsia="仿宋" w:cs="仿宋"/>
          <w:sz w:val="24"/>
        </w:rPr>
      </w:pPr>
      <w:r>
        <w:rPr>
          <w:rFonts w:hint="eastAsia" w:ascii="仿宋" w:hAnsi="仿宋" w:eastAsia="仿宋" w:cs="仿宋"/>
          <w:sz w:val="24"/>
        </w:rPr>
        <w:t>24.部级系统生成追缴黑名单后，下发至车道和发行服务机构时间不应超过4小时，其中部级系统至省级系统不超过(    )小时，升级系统至路段系统不超过(    )小时，路段系统至收费车道不超过(    )小时。</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26CDE69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A、1；1；2</w:t>
      </w:r>
    </w:p>
    <w:p w14:paraId="063105D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B、2；1；1</w:t>
      </w:r>
    </w:p>
    <w:p w14:paraId="034D7C1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C、1；2；1</w:t>
      </w:r>
    </w:p>
    <w:p w14:paraId="19F6E84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D、2；1；2</w:t>
      </w:r>
    </w:p>
    <w:p w14:paraId="681599A9">
      <w:pPr>
        <w:rPr>
          <w:rFonts w:ascii="仿宋" w:hAnsi="仿宋" w:eastAsia="仿宋" w:cs="仿宋"/>
          <w:sz w:val="24"/>
        </w:rPr>
      </w:pPr>
      <w:r>
        <w:rPr>
          <w:rFonts w:hint="eastAsia" w:ascii="仿宋" w:hAnsi="仿宋" w:eastAsia="仿宋" w:cs="仿宋"/>
          <w:sz w:val="24"/>
        </w:rPr>
        <w:t>25.部级系统生成追缴黑名单后，下发至车道和发行服务机构时间不应超过4小时，其中部级系统至省级系统不超过1小时，省级系统至路段系统不超过1小时，路段系统至收费车道不超过(    )。</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50AE280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A、1</w:t>
      </w:r>
    </w:p>
    <w:p w14:paraId="6E56D72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B、2</w:t>
      </w:r>
    </w:p>
    <w:p w14:paraId="658DAA5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C、3</w:t>
      </w:r>
    </w:p>
    <w:p w14:paraId="412A686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D、4</w:t>
      </w:r>
    </w:p>
    <w:p w14:paraId="3E4B87F0">
      <w:pPr>
        <w:rPr>
          <w:rFonts w:ascii="仿宋" w:hAnsi="仿宋" w:eastAsia="仿宋" w:cs="仿宋"/>
          <w:sz w:val="24"/>
        </w:rPr>
      </w:pPr>
      <w:r>
        <w:rPr>
          <w:rFonts w:hint="eastAsia" w:ascii="仿宋" w:hAnsi="仿宋" w:eastAsia="仿宋" w:cs="仿宋"/>
          <w:sz w:val="24"/>
        </w:rPr>
        <w:t>26.部级系统生成追缴名单后部级系统至省级系统不超过1小时省级系统至路段系统不超过(    )小时路段系统至收费车道不超过2小时。</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7A6AD6A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A、1</w:t>
      </w:r>
    </w:p>
    <w:p w14:paraId="4CAC4AE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B、2</w:t>
      </w:r>
    </w:p>
    <w:p w14:paraId="45966EF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C、3</w:t>
      </w:r>
    </w:p>
    <w:p w14:paraId="54B2096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D、4</w:t>
      </w:r>
    </w:p>
    <w:p w14:paraId="4213AD81">
      <w:pPr>
        <w:rPr>
          <w:rFonts w:ascii="仿宋" w:hAnsi="仿宋" w:eastAsia="仿宋" w:cs="仿宋"/>
          <w:sz w:val="24"/>
        </w:rPr>
      </w:pPr>
      <w:r>
        <w:rPr>
          <w:rFonts w:hint="eastAsia" w:ascii="仿宋" w:hAnsi="仿宋" w:eastAsia="仿宋" w:cs="仿宋"/>
          <w:sz w:val="24"/>
        </w:rPr>
        <w:t>27.部联网中心、(    )、收费公路经营管理单位以及发行服务机构应建立本级收费系统运维保障制度，定期对收费系统进行巡检、维护，及时对各种故障进行修复，保障各级收费系统运行正常</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7602F26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A、省中心</w:t>
      </w:r>
    </w:p>
    <w:p w14:paraId="388621F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B、区中心</w:t>
      </w:r>
    </w:p>
    <w:p w14:paraId="5D69A34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C、市中心</w:t>
      </w:r>
    </w:p>
    <w:p w14:paraId="17199C2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D、路段稽核监控中心</w:t>
      </w:r>
    </w:p>
    <w:p w14:paraId="30EE35E6">
      <w:pPr>
        <w:rPr>
          <w:rFonts w:ascii="仿宋" w:hAnsi="仿宋" w:eastAsia="仿宋" w:cs="仿宋"/>
          <w:sz w:val="24"/>
        </w:rPr>
      </w:pPr>
      <w:r>
        <w:rPr>
          <w:rFonts w:hint="eastAsia" w:ascii="仿宋" w:hAnsi="仿宋" w:eastAsia="仿宋" w:cs="仿宋"/>
          <w:sz w:val="24"/>
        </w:rPr>
        <w:t>28.部联网中心建立全网运行监测系统，开展全网运行</w:t>
      </w:r>
    </w:p>
    <w:p w14:paraId="3AFE1B60">
      <w:pPr>
        <w:rPr>
          <w:rFonts w:ascii="仿宋" w:hAnsi="仿宋" w:eastAsia="仿宋" w:cs="仿宋"/>
          <w:sz w:val="24"/>
        </w:rPr>
      </w:pPr>
      <w:r>
        <w:rPr>
          <w:rFonts w:hint="eastAsia" w:ascii="仿宋" w:hAnsi="仿宋" w:eastAsia="仿宋" w:cs="仿宋"/>
          <w:sz w:val="24"/>
        </w:rPr>
        <w:t>监测工作，包括全网收费车道和ETC门架系统的关键设备、运行参数、软件版本、费率版本、通信传输等状态监测。(    )通报全网联网收费系统运行情况</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09B6F10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A、定期</w:t>
      </w:r>
    </w:p>
    <w:p w14:paraId="6B08784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B、每日</w:t>
      </w:r>
    </w:p>
    <w:p w14:paraId="38F16D3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C、每月</w:t>
      </w:r>
    </w:p>
    <w:p w14:paraId="2A859A6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D、每3小时</w:t>
      </w:r>
    </w:p>
    <w:p w14:paraId="52E6E09D">
      <w:pPr>
        <w:rPr>
          <w:rFonts w:ascii="仿宋" w:hAnsi="仿宋" w:eastAsia="仿宋" w:cs="仿宋"/>
          <w:sz w:val="24"/>
        </w:rPr>
      </w:pPr>
      <w:r>
        <w:rPr>
          <w:rFonts w:hint="eastAsia" w:ascii="仿宋" w:hAnsi="仿宋" w:eastAsia="仿宋" w:cs="仿宋"/>
          <w:sz w:val="24"/>
        </w:rPr>
        <w:t>29.参与方均应通过对特情数据复核、异常通行数据分析、优免数据分析、专项数据分析、现场查看或接收举报等方式筛选疑似逃费车辆，并发起(    )。</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6A2A308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A、数据协查</w:t>
      </w:r>
    </w:p>
    <w:p w14:paraId="2F0D469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B、专项协查</w:t>
      </w:r>
    </w:p>
    <w:p w14:paraId="1D8E9A1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C、特情协查</w:t>
      </w:r>
    </w:p>
    <w:p w14:paraId="7F7DFA2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D、联合协查</w:t>
      </w:r>
    </w:p>
    <w:p w14:paraId="4C1D4EA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E、专项稽核</w:t>
      </w:r>
    </w:p>
    <w:p w14:paraId="3FA7C7A6">
      <w:pPr>
        <w:rPr>
          <w:rFonts w:ascii="仿宋" w:hAnsi="仿宋" w:eastAsia="仿宋" w:cs="仿宋"/>
          <w:sz w:val="24"/>
        </w:rPr>
      </w:pPr>
      <w:r>
        <w:rPr>
          <w:rFonts w:hint="eastAsia" w:ascii="仿宋" w:hAnsi="仿宋" w:eastAsia="仿宋" w:cs="仿宋"/>
          <w:sz w:val="24"/>
        </w:rPr>
        <w:t>30.产生投诉时，各参与方应妥善保管并及时提供与投诉处理相关的通行记录、车道日志、图像、视频音频、电话录音等资料，保存期限不少于(    )，未按要求提供或无法提供相关资料的承担相应责任。</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5992780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A、1个月</w:t>
      </w:r>
    </w:p>
    <w:p w14:paraId="673A7D0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B、3个月</w:t>
      </w:r>
    </w:p>
    <w:p w14:paraId="7435B3B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C、6个月</w:t>
      </w:r>
    </w:p>
    <w:p w14:paraId="4AC9D88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D、12个月</w:t>
      </w:r>
    </w:p>
    <w:p w14:paraId="0DE2C893">
      <w:pPr>
        <w:rPr>
          <w:rFonts w:ascii="仿宋" w:hAnsi="仿宋" w:eastAsia="仿宋" w:cs="仿宋"/>
          <w:sz w:val="24"/>
        </w:rPr>
      </w:pPr>
      <w:r>
        <w:rPr>
          <w:rFonts w:hint="eastAsia" w:ascii="仿宋" w:hAnsi="仿宋" w:eastAsia="仿宋" w:cs="仿宋"/>
          <w:sz w:val="24"/>
        </w:rPr>
        <w:t>31.超限超载幅度超过(    )的鲜活农产品运输车辆，不享受“绿色通道”免收通行费的政策。</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3257CC5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A、0.05</w:t>
      </w:r>
    </w:p>
    <w:p w14:paraId="35FD221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B、0.1</w:t>
      </w:r>
    </w:p>
    <w:p w14:paraId="2035D5B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C、0.2</w:t>
      </w:r>
    </w:p>
    <w:p w14:paraId="148055A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D、0.03</w:t>
      </w:r>
    </w:p>
    <w:p w14:paraId="46D183E2">
      <w:pPr>
        <w:rPr>
          <w:rFonts w:ascii="仿宋" w:hAnsi="仿宋" w:eastAsia="仿宋" w:cs="仿宋"/>
          <w:sz w:val="24"/>
        </w:rPr>
      </w:pPr>
      <w:r>
        <w:rPr>
          <w:rFonts w:hint="eastAsia" w:ascii="仿宋" w:hAnsi="仿宋" w:eastAsia="仿宋" w:cs="仿宋"/>
          <w:sz w:val="24"/>
        </w:rPr>
        <w:t>32.车道拥堵的启动环境，没有出现不可抗力情形，车流量突然增大，等侯通行车辆超过(    )辆。</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18F3745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A、5</w:t>
      </w:r>
    </w:p>
    <w:p w14:paraId="3028626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B、10</w:t>
      </w:r>
    </w:p>
    <w:p w14:paraId="6F4CCD8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C、20</w:t>
      </w:r>
    </w:p>
    <w:p w14:paraId="2B142D0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D、30</w:t>
      </w:r>
    </w:p>
    <w:p w14:paraId="0157D5F8">
      <w:pPr>
        <w:rPr>
          <w:rFonts w:ascii="仿宋" w:hAnsi="仿宋" w:eastAsia="仿宋" w:cs="仿宋"/>
          <w:sz w:val="24"/>
        </w:rPr>
      </w:pPr>
      <w:r>
        <w:rPr>
          <w:rFonts w:hint="eastAsia" w:ascii="仿宋" w:hAnsi="仿宋" w:eastAsia="仿宋" w:cs="仿宋"/>
          <w:sz w:val="24"/>
        </w:rPr>
        <w:t>33.车辆冲关后，应立即记录该车外观特征及相关资料并及时上报(    )进行备案。</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2F22BCB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A、值班站长</w:t>
      </w:r>
    </w:p>
    <w:p w14:paraId="214113D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B、站稽查</w:t>
      </w:r>
    </w:p>
    <w:p w14:paraId="13A1E8C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C、监控中心</w:t>
      </w:r>
    </w:p>
    <w:p w14:paraId="566573D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D、财务处</w:t>
      </w:r>
    </w:p>
    <w:p w14:paraId="3A493CC2">
      <w:pPr>
        <w:rPr>
          <w:rFonts w:ascii="仿宋" w:hAnsi="仿宋" w:eastAsia="仿宋" w:cs="仿宋"/>
          <w:sz w:val="24"/>
        </w:rPr>
      </w:pPr>
      <w:r>
        <w:rPr>
          <w:rFonts w:hint="eastAsia" w:ascii="仿宋" w:hAnsi="仿宋" w:eastAsia="仿宋" w:cs="仿宋"/>
          <w:sz w:val="24"/>
        </w:rPr>
        <w:t>34.车辆已驶离车道，发现多收司机款时，收费员正确处理方法(    )。</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1A5111A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A、下班后将多收私留</w:t>
      </w:r>
    </w:p>
    <w:p w14:paraId="07883B5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B、与通行费一起投包</w:t>
      </w:r>
    </w:p>
    <w:p w14:paraId="6649282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C、立即报班长和监控，并将多收款交班长带回票管室处理。</w:t>
      </w:r>
    </w:p>
    <w:p w14:paraId="25444DF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D、暂时放密码箱存放</w:t>
      </w:r>
    </w:p>
    <w:p w14:paraId="7B23E22D">
      <w:pPr>
        <w:rPr>
          <w:rFonts w:ascii="仿宋" w:hAnsi="仿宋" w:eastAsia="仿宋" w:cs="仿宋"/>
          <w:sz w:val="24"/>
        </w:rPr>
      </w:pPr>
      <w:r>
        <w:rPr>
          <w:rFonts w:hint="eastAsia" w:ascii="仿宋" w:hAnsi="仿宋" w:eastAsia="仿宋" w:cs="仿宋"/>
          <w:sz w:val="24"/>
        </w:rPr>
        <w:t>35.车辆在收费现场得到当班人员的帮助，受帮助的驾驶员向当班人员表示感谢并馈赠金钱、物品时怎么办？</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611EBAB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A、当班人员应婉转的接受，对驾驶员强留下来的物品，下班后带回站里</w:t>
      </w:r>
    </w:p>
    <w:p w14:paraId="0EFB877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B、当班人员应婉转的拒绝，对于驾驶员强留下来的物品，当班人员应及时上报监控，下班后上交收费站处理</w:t>
      </w:r>
    </w:p>
    <w:p w14:paraId="093DC74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C、当班人员应感谢驾驶员，微笑收下，然后上报监控中心</w:t>
      </w:r>
    </w:p>
    <w:p w14:paraId="0D52938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D、当班人员应严词拒绝，然后上报监控中心</w:t>
      </w:r>
    </w:p>
    <w:p w14:paraId="0999EA94">
      <w:pPr>
        <w:rPr>
          <w:rFonts w:ascii="仿宋" w:hAnsi="仿宋" w:eastAsia="仿宋" w:cs="仿宋"/>
          <w:sz w:val="24"/>
        </w:rPr>
      </w:pPr>
      <w:r>
        <w:rPr>
          <w:rFonts w:hint="eastAsia" w:ascii="仿宋" w:hAnsi="仿宋" w:eastAsia="仿宋" w:cs="仿宋"/>
          <w:sz w:val="24"/>
        </w:rPr>
        <w:t>36.车牌严重不符存在逃费嫌疑的按照(    )操作。</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24EE63D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A、无入口</w:t>
      </w:r>
    </w:p>
    <w:p w14:paraId="0D3762F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B、无卡</w:t>
      </w:r>
    </w:p>
    <w:p w14:paraId="10AC505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C、补费</w:t>
      </w:r>
    </w:p>
    <w:p w14:paraId="1044AC0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D、加收</w:t>
      </w:r>
    </w:p>
    <w:p w14:paraId="15E6D62E">
      <w:pPr>
        <w:rPr>
          <w:rFonts w:ascii="仿宋" w:hAnsi="仿宋" w:eastAsia="仿宋" w:cs="仿宋"/>
          <w:sz w:val="24"/>
        </w:rPr>
      </w:pPr>
      <w:r>
        <w:rPr>
          <w:rFonts w:hint="eastAsia" w:ascii="仿宋" w:hAnsi="仿宋" w:eastAsia="仿宋" w:cs="仿宋"/>
          <w:sz w:val="24"/>
        </w:rPr>
        <w:t>37.出口车道计算机故障，应在(    )分钟内修复？</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483F63C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A、3</w:t>
      </w:r>
    </w:p>
    <w:p w14:paraId="16AEE58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B、5</w:t>
      </w:r>
    </w:p>
    <w:p w14:paraId="4BF0B3D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C、7</w:t>
      </w:r>
    </w:p>
    <w:p w14:paraId="398BCCE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D、10</w:t>
      </w:r>
    </w:p>
    <w:p w14:paraId="5DA45F6F">
      <w:pPr>
        <w:rPr>
          <w:rFonts w:ascii="仿宋" w:hAnsi="仿宋" w:eastAsia="仿宋" w:cs="仿宋"/>
          <w:sz w:val="24"/>
        </w:rPr>
      </w:pPr>
      <w:r>
        <w:rPr>
          <w:rFonts w:hint="eastAsia" w:ascii="仿宋" w:hAnsi="仿宋" w:eastAsia="仿宋" w:cs="仿宋"/>
          <w:sz w:val="24"/>
        </w:rPr>
        <w:t>38.创建稽核工单时同一辆车最多可以在表格里录入(    )条passid。</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57DF6C3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A、100</w:t>
      </w:r>
    </w:p>
    <w:p w14:paraId="41E2052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B、102</w:t>
      </w:r>
    </w:p>
    <w:p w14:paraId="375C503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C、110</w:t>
      </w:r>
    </w:p>
    <w:p w14:paraId="03E81AF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D、105</w:t>
      </w:r>
    </w:p>
    <w:p w14:paraId="7AFB9137">
      <w:pPr>
        <w:rPr>
          <w:rFonts w:ascii="仿宋" w:hAnsi="仿宋" w:eastAsia="仿宋" w:cs="仿宋"/>
          <w:sz w:val="24"/>
        </w:rPr>
      </w:pPr>
      <w:r>
        <w:rPr>
          <w:rFonts w:hint="eastAsia" w:ascii="仿宋" w:hAnsi="仿宋" w:eastAsia="仿宋" w:cs="仿宋"/>
          <w:sz w:val="24"/>
        </w:rPr>
        <w:t>39.当班班长发现收费人员没有按“五要素”相关要求进行工作时怎么办？下列做法正确的是(    )。</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40D6179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A、当班班长应问明收费人员情况，如果其心情确实不好，可以理解</w:t>
      </w:r>
    </w:p>
    <w:p w14:paraId="413E3A5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B、不需要处理，“五要素”做得再好通行费也不会多给一些</w:t>
      </w:r>
    </w:p>
    <w:p w14:paraId="30FFCEC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C、为了不伤害彼此之间的同事之情，由收费人员自行调整，只要司乘人员不投诉就好了</w:t>
      </w:r>
    </w:p>
    <w:p w14:paraId="4324399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D、应及时对其给予提醒，必要时进行正确示范</w:t>
      </w:r>
    </w:p>
    <w:p w14:paraId="6D500893">
      <w:pPr>
        <w:rPr>
          <w:rFonts w:ascii="仿宋" w:hAnsi="仿宋" w:eastAsia="仿宋" w:cs="仿宋"/>
          <w:sz w:val="24"/>
        </w:rPr>
      </w:pPr>
      <w:r>
        <w:rPr>
          <w:rFonts w:hint="eastAsia" w:ascii="仿宋" w:hAnsi="仿宋" w:eastAsia="仿宋" w:cs="仿宋"/>
          <w:sz w:val="24"/>
        </w:rPr>
        <w:t>40.当前情况下造成偷逃费的主要原因不包括(    )</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63916B4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A、未实现信息互联共享</w:t>
      </w:r>
    </w:p>
    <w:p w14:paraId="6348B43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B、信用体系尚不完善</w:t>
      </w:r>
    </w:p>
    <w:p w14:paraId="763C037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C、通行费上涨</w:t>
      </w:r>
    </w:p>
    <w:p w14:paraId="41AB5A5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D、系统建设参差不齐</w:t>
      </w:r>
    </w:p>
    <w:p w14:paraId="26BC812E">
      <w:pPr>
        <w:rPr>
          <w:rFonts w:ascii="仿宋" w:hAnsi="仿宋" w:eastAsia="仿宋" w:cs="仿宋"/>
          <w:sz w:val="24"/>
        </w:rPr>
      </w:pPr>
      <w:r>
        <w:rPr>
          <w:rFonts w:hint="eastAsia" w:ascii="仿宋" w:hAnsi="仿宋" w:eastAsia="仿宋" w:cs="仿宋"/>
          <w:sz w:val="24"/>
        </w:rPr>
        <w:t>41.当收费电脑可以看到收费车道图像，而监控室却没有岗亭车道监控图像可能是因为(    )</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256AF2C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A、摄像机故障</w:t>
      </w:r>
    </w:p>
    <w:p w14:paraId="3350526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B、监视器故障</w:t>
      </w:r>
    </w:p>
    <w:p w14:paraId="654CE04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C、收费电脑故障</w:t>
      </w:r>
    </w:p>
    <w:p w14:paraId="7852898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D、光端机或光纤故障</w:t>
      </w:r>
    </w:p>
    <w:p w14:paraId="0CEEE46C">
      <w:pPr>
        <w:rPr>
          <w:rFonts w:ascii="仿宋" w:hAnsi="仿宋" w:eastAsia="仿宋" w:cs="仿宋"/>
          <w:sz w:val="24"/>
        </w:rPr>
      </w:pPr>
      <w:r>
        <w:rPr>
          <w:rFonts w:hint="eastAsia" w:ascii="仿宋" w:hAnsi="仿宋" w:eastAsia="仿宋" w:cs="仿宋"/>
          <w:sz w:val="24"/>
        </w:rPr>
        <w:t>42.当相关参与方发现追缴名单车辆信息变化、信息录入错误时可通过部级系统发起(    )省级稽核管理单位1个工作日内完成信息更新及审核审核通过后系统自动更新追缴名单信息。</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1C046CD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A、删除工单申请</w:t>
      </w:r>
    </w:p>
    <w:p w14:paraId="5F8BA33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B、更改工单申请</w:t>
      </w:r>
    </w:p>
    <w:p w14:paraId="307ED93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C、信息更新申请</w:t>
      </w:r>
    </w:p>
    <w:p w14:paraId="385A09F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D、撤销工单申请</w:t>
      </w:r>
    </w:p>
    <w:p w14:paraId="19DB7B64">
      <w:pPr>
        <w:rPr>
          <w:rFonts w:ascii="仿宋" w:hAnsi="仿宋" w:eastAsia="仿宋" w:cs="仿宋"/>
          <w:sz w:val="24"/>
        </w:rPr>
      </w:pPr>
      <w:r>
        <w:rPr>
          <w:rFonts w:hint="eastAsia" w:ascii="仿宋" w:hAnsi="仿宋" w:eastAsia="仿宋" w:cs="仿宋"/>
          <w:sz w:val="24"/>
        </w:rPr>
        <w:t>43.当需要重新打印发票时，应该在(    )情况下完成操作。</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07A5EAA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A、车辆完全离开车道</w:t>
      </w:r>
    </w:p>
    <w:p w14:paraId="2281EA8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B、车辆行驶到通过线圈</w:t>
      </w:r>
    </w:p>
    <w:p w14:paraId="3300094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C、任何</w:t>
      </w:r>
    </w:p>
    <w:p w14:paraId="5D0B288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D、车辆未触及通过线圈</w:t>
      </w:r>
    </w:p>
    <w:p w14:paraId="78D533E1">
      <w:pPr>
        <w:rPr>
          <w:rFonts w:ascii="仿宋" w:hAnsi="仿宋" w:eastAsia="仿宋" w:cs="仿宋"/>
          <w:sz w:val="24"/>
        </w:rPr>
      </w:pPr>
      <w:r>
        <w:rPr>
          <w:rFonts w:hint="eastAsia" w:ascii="仿宋" w:hAnsi="仿宋" w:eastAsia="仿宋" w:cs="仿宋"/>
          <w:sz w:val="24"/>
        </w:rPr>
        <w:t>44.到收费现场上岗时可不可以携带个人物品？下列说法正确的是(    )。</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07718E8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A、上岗时除带工作必需物品外，其余一切个人物品特别是钱币都不准携带</w:t>
      </w:r>
    </w:p>
    <w:p w14:paraId="1F3F6FC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B、为了方便与家人联系，可以携带手机上岗</w:t>
      </w:r>
    </w:p>
    <w:p w14:paraId="4AB1906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C、可以携带一些零食、休闲读物上岗</w:t>
      </w:r>
    </w:p>
    <w:p w14:paraId="2838375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D、有时遇上期末考试时，可将作业带至现场，休息的时候再做</w:t>
      </w:r>
    </w:p>
    <w:p w14:paraId="247FB5B3">
      <w:pPr>
        <w:rPr>
          <w:rFonts w:ascii="仿宋" w:hAnsi="仿宋" w:eastAsia="仿宋" w:cs="仿宋"/>
          <w:sz w:val="24"/>
        </w:rPr>
      </w:pPr>
      <w:r>
        <w:rPr>
          <w:rFonts w:hint="eastAsia" w:ascii="仿宋" w:hAnsi="仿宋" w:eastAsia="仿宋" w:cs="仿宋"/>
          <w:sz w:val="24"/>
        </w:rPr>
        <w:t>45.定期开展(    )、(    )两级系统运维培训和应急演练，指导相关单位加强日常监测水平，提高故障响应能力</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2AA0016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A、部、省</w:t>
      </w:r>
    </w:p>
    <w:p w14:paraId="75F80D5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B、收费经营单位、发行机构</w:t>
      </w:r>
    </w:p>
    <w:p w14:paraId="16F1261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C、省、收费经营单位</w:t>
      </w:r>
    </w:p>
    <w:p w14:paraId="204FECF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D、收费经营单位、收费站区负责人</w:t>
      </w:r>
    </w:p>
    <w:p w14:paraId="6E555B5D">
      <w:pPr>
        <w:rPr>
          <w:rFonts w:ascii="仿宋" w:hAnsi="仿宋" w:eastAsia="仿宋" w:cs="仿宋"/>
          <w:sz w:val="24"/>
        </w:rPr>
      </w:pPr>
      <w:r>
        <w:rPr>
          <w:rFonts w:hint="eastAsia" w:ascii="仿宋" w:hAnsi="仿宋" w:eastAsia="仿宋" w:cs="仿宋"/>
          <w:sz w:val="24"/>
        </w:rPr>
        <w:t>46.对《目录》范围内的鲜活农产品与《目录》范围外其它农产品混装，且混装的其它农产品不超过车辆核定载重量和车厢容积(    )的车辆，比照整车合法装载鲜活农产品车辆执行。</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6ED9D3F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A、0.3</w:t>
      </w:r>
    </w:p>
    <w:p w14:paraId="5AF94D0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B、0.2</w:t>
      </w:r>
    </w:p>
    <w:p w14:paraId="57F8B45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C、0.8</w:t>
      </w:r>
    </w:p>
    <w:p w14:paraId="7FC1120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D、0.05</w:t>
      </w:r>
    </w:p>
    <w:p w14:paraId="42A75842">
      <w:pPr>
        <w:rPr>
          <w:rFonts w:ascii="仿宋" w:hAnsi="仿宋" w:eastAsia="仿宋" w:cs="仿宋"/>
          <w:sz w:val="24"/>
        </w:rPr>
      </w:pPr>
      <w:r>
        <w:rPr>
          <w:rFonts w:hint="eastAsia" w:ascii="仿宋" w:hAnsi="仿宋" w:eastAsia="仿宋" w:cs="仿宋"/>
          <w:sz w:val="24"/>
        </w:rPr>
        <w:t>47.对不合格或假冒绿通车辆的具体情况进行拍照取证,查验全过程的影像记录资料在本地保存期限宜不低于(    )。</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7715C07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A、3年</w:t>
      </w:r>
    </w:p>
    <w:p w14:paraId="18EFD48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B、半年</w:t>
      </w:r>
    </w:p>
    <w:p w14:paraId="6EC96A6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C、1年</w:t>
      </w:r>
    </w:p>
    <w:p w14:paraId="5C28795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D、2年</w:t>
      </w:r>
    </w:p>
    <w:p w14:paraId="220C0EE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E、5年</w:t>
      </w:r>
    </w:p>
    <w:p w14:paraId="27B04A93">
      <w:pPr>
        <w:rPr>
          <w:rFonts w:ascii="仿宋" w:hAnsi="仿宋" w:eastAsia="仿宋" w:cs="仿宋"/>
          <w:sz w:val="24"/>
        </w:rPr>
      </w:pPr>
      <w:r>
        <w:rPr>
          <w:rFonts w:hint="eastAsia" w:ascii="仿宋" w:hAnsi="仿宋" w:eastAsia="仿宋" w:cs="仿宋"/>
          <w:sz w:val="24"/>
        </w:rPr>
        <w:t>48.对怀疑持假冒免费标牌的车辆，收费站工作人员应当(    )。</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221E52A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A、扣押车辆</w:t>
      </w:r>
    </w:p>
    <w:p w14:paraId="0F47D05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B、没收标志并罚款</w:t>
      </w:r>
    </w:p>
    <w:p w14:paraId="17994B7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C、登记车辆信息并向监控稽查中心和值班管理员报告</w:t>
      </w:r>
    </w:p>
    <w:p w14:paraId="4153E1A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D、正常收费</w:t>
      </w:r>
    </w:p>
    <w:p w14:paraId="7A67AB7A">
      <w:pPr>
        <w:rPr>
          <w:rFonts w:ascii="仿宋" w:hAnsi="仿宋" w:eastAsia="仿宋" w:cs="仿宋"/>
          <w:sz w:val="24"/>
        </w:rPr>
      </w:pPr>
      <w:r>
        <w:rPr>
          <w:rFonts w:hint="eastAsia" w:ascii="仿宋" w:hAnsi="仿宋" w:eastAsia="仿宋" w:cs="仿宋"/>
          <w:sz w:val="24"/>
        </w:rPr>
        <w:t>49.对拒绝通过指定车道或拒不接受查验的鲜活农产品运输车辆，可不给予免费政策，对故意堵塞收费道口等扰乱收费秩序行为的车辆，应按照哪项法律法规的有关规定依法予以处罚(    )。</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62FBA53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A、交通安全法</w:t>
      </w:r>
    </w:p>
    <w:p w14:paraId="409516C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B、治安管理条例</w:t>
      </w:r>
    </w:p>
    <w:p w14:paraId="6EA5B29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C、收费公路管理条例</w:t>
      </w:r>
    </w:p>
    <w:p w14:paraId="3C2E360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D、道路运输条例</w:t>
      </w:r>
    </w:p>
    <w:p w14:paraId="30EA3F93">
      <w:pPr>
        <w:rPr>
          <w:rFonts w:ascii="仿宋" w:hAnsi="仿宋" w:eastAsia="仿宋" w:cs="仿宋"/>
          <w:sz w:val="24"/>
        </w:rPr>
      </w:pPr>
      <w:r>
        <w:rPr>
          <w:rFonts w:hint="eastAsia" w:ascii="仿宋" w:hAnsi="仿宋" w:eastAsia="仿宋" w:cs="仿宋"/>
          <w:sz w:val="24"/>
        </w:rPr>
        <w:t>50.对一年内混装不符合规定品种(或物品)超过(    )次或者经查验属于假冒的鲜活农产品运输车辆，记入“黑名单"，在一年内不得享受任何车辆通行费减免政策，并将有关失信记录纳入全国信用信息共享平台，并对外公开；对信用记录良好的车辆,逐步降低查验频次。</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7D00DBC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A、3</w:t>
      </w:r>
    </w:p>
    <w:p w14:paraId="6B2BA94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B、5</w:t>
      </w:r>
    </w:p>
    <w:p w14:paraId="193941D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C、7</w:t>
      </w:r>
    </w:p>
    <w:p w14:paraId="35A6440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D、10</w:t>
      </w:r>
    </w:p>
    <w:p w14:paraId="42B802D2">
      <w:pPr>
        <w:rPr>
          <w:rFonts w:ascii="仿宋" w:hAnsi="仿宋" w:eastAsia="仿宋" w:cs="仿宋"/>
          <w:sz w:val="24"/>
        </w:rPr>
      </w:pPr>
      <w:r>
        <w:rPr>
          <w:rFonts w:hint="eastAsia" w:ascii="仿宋" w:hAnsi="仿宋" w:eastAsia="仿宋" w:cs="仿宋"/>
          <w:sz w:val="24"/>
        </w:rPr>
        <w:t>51.对一年内混装不符合规定品种(或物品)超过(    )或者经查验属于假冒鲜活农产品运输车辆，记入“黑名单”。</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19F4898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A、1次</w:t>
      </w:r>
    </w:p>
    <w:p w14:paraId="6279BCC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B、2次</w:t>
      </w:r>
    </w:p>
    <w:p w14:paraId="78417F6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C、3次</w:t>
      </w:r>
    </w:p>
    <w:p w14:paraId="194A774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D、4次</w:t>
      </w:r>
    </w:p>
    <w:p w14:paraId="23DA77A3">
      <w:pPr>
        <w:rPr>
          <w:rFonts w:ascii="仿宋" w:hAnsi="仿宋" w:eastAsia="仿宋" w:cs="仿宋"/>
          <w:sz w:val="24"/>
        </w:rPr>
      </w:pPr>
      <w:r>
        <w:rPr>
          <w:rFonts w:hint="eastAsia" w:ascii="仿宋" w:hAnsi="仿宋" w:eastAsia="仿宋" w:cs="仿宋"/>
          <w:sz w:val="24"/>
        </w:rPr>
        <w:t>52.对于不缴费或逃费的车辆进行行政处罚的职能只能是(    )。</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3ABBFE6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A、交通主管部门或公路管理机构</w:t>
      </w:r>
    </w:p>
    <w:p w14:paraId="4B0D537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B、收费经营公司</w:t>
      </w:r>
    </w:p>
    <w:p w14:paraId="2116DB1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C、交警</w:t>
      </w:r>
    </w:p>
    <w:p w14:paraId="0738436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D、司法</w:t>
      </w:r>
    </w:p>
    <w:p w14:paraId="33267609">
      <w:pPr>
        <w:rPr>
          <w:rFonts w:ascii="仿宋" w:hAnsi="仿宋" w:eastAsia="仿宋" w:cs="仿宋"/>
          <w:sz w:val="24"/>
        </w:rPr>
      </w:pPr>
      <w:r>
        <w:rPr>
          <w:rFonts w:hint="eastAsia" w:ascii="仿宋" w:hAnsi="仿宋" w:eastAsia="仿宋" w:cs="仿宋"/>
          <w:sz w:val="24"/>
        </w:rPr>
        <w:t>53.对于现金通行费投诉，经出口路段确认做退款处理的，由(    )承担。</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26947D3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A、出口退款路段</w:t>
      </w:r>
    </w:p>
    <w:p w14:paraId="5BACD34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B、出口收取路段</w:t>
      </w:r>
    </w:p>
    <w:p w14:paraId="4888775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C、联网中心</w:t>
      </w:r>
    </w:p>
    <w:p w14:paraId="5DE02E3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D、各路段公司分摊</w:t>
      </w:r>
    </w:p>
    <w:p w14:paraId="596CC017">
      <w:pPr>
        <w:rPr>
          <w:rFonts w:ascii="仿宋" w:hAnsi="仿宋" w:eastAsia="仿宋" w:cs="仿宋"/>
          <w:sz w:val="24"/>
        </w:rPr>
      </w:pPr>
      <w:r>
        <w:rPr>
          <w:rFonts w:hint="eastAsia" w:ascii="仿宋" w:hAnsi="仿宋" w:eastAsia="仿宋" w:cs="仿宋"/>
          <w:sz w:val="24"/>
        </w:rPr>
        <w:t>54.对于影响部联网中心系统和省中心系统运行的故障，应及时响应并在(    )小时内修复；对于影响各省(区、市)收费站和ETC门架系统运行的故障(非人为因素或自然不可抗力)，应在1小时内响应，并在(    )小时内修复。</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p>
    <w:p w14:paraId="68A9E18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A、42</w:t>
      </w:r>
    </w:p>
    <w:p w14:paraId="1C8765D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B、24</w:t>
      </w:r>
    </w:p>
    <w:p w14:paraId="4F14FAA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C、22</w:t>
      </w:r>
    </w:p>
    <w:p w14:paraId="209A9E9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D、44</w:t>
      </w:r>
    </w:p>
    <w:p w14:paraId="388B1A34">
      <w:pPr>
        <w:rPr>
          <w:rFonts w:ascii="仿宋" w:hAnsi="仿宋" w:eastAsia="仿宋" w:cs="仿宋"/>
          <w:sz w:val="24"/>
        </w:rPr>
      </w:pPr>
      <w:r>
        <w:rPr>
          <w:rFonts w:hint="eastAsia" w:ascii="仿宋" w:hAnsi="仿宋" w:eastAsia="仿宋" w:cs="仿宋"/>
          <w:sz w:val="24"/>
        </w:rPr>
        <w:t>55.发现省内逃费车辆应及时复核暂存车辆暂存时限为(    )天且只能暂存一次超时删除并形成删除日志。</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42A1F30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A、3</w:t>
      </w:r>
    </w:p>
    <w:p w14:paraId="2AE7FA1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B、5</w:t>
      </w:r>
    </w:p>
    <w:p w14:paraId="253952D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C、7</w:t>
      </w:r>
    </w:p>
    <w:p w14:paraId="0299B2D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D、1</w:t>
      </w:r>
    </w:p>
    <w:p w14:paraId="15E5FEB2">
      <w:pPr>
        <w:rPr>
          <w:rFonts w:ascii="仿宋" w:hAnsi="仿宋" w:eastAsia="仿宋" w:cs="仿宋"/>
          <w:sz w:val="24"/>
        </w:rPr>
      </w:pPr>
      <w:r>
        <w:rPr>
          <w:rFonts w:hint="eastAsia" w:ascii="仿宋" w:hAnsi="仿宋" w:eastAsia="仿宋" w:cs="仿宋"/>
          <w:sz w:val="24"/>
        </w:rPr>
        <w:t>56.凡享受鲜活农产品运输“绿色通道”政策的货运车辆，以(    )作为根本依据。</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14CDDDF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A、以“绿色通道”通行证作为鲜活农产品运输车辆的证明</w:t>
      </w:r>
    </w:p>
    <w:p w14:paraId="1B507AB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B、以实际装载货物属规定范围内的鲜活农产品</w:t>
      </w:r>
    </w:p>
    <w:p w14:paraId="4CF40BC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C、政府证明文件</w:t>
      </w:r>
    </w:p>
    <w:p w14:paraId="12B54E2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D、本公司证明文件</w:t>
      </w:r>
    </w:p>
    <w:p w14:paraId="40973EAE">
      <w:pPr>
        <w:rPr>
          <w:rFonts w:ascii="仿宋" w:hAnsi="仿宋" w:eastAsia="仿宋" w:cs="仿宋"/>
          <w:sz w:val="24"/>
        </w:rPr>
      </w:pPr>
      <w:r>
        <w:rPr>
          <w:rFonts w:hint="eastAsia" w:ascii="仿宋" w:hAnsi="仿宋" w:eastAsia="仿宋" w:cs="仿宋"/>
          <w:sz w:val="24"/>
        </w:rPr>
        <w:t>57.费用异常类和临界车型车种类重点关注名单最后更新时间后(    )再无更新记录的自动解除重点关注名单。</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657B2DA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A、1个月内</w:t>
      </w:r>
    </w:p>
    <w:p w14:paraId="50EB942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B、3个月内</w:t>
      </w:r>
    </w:p>
    <w:p w14:paraId="1A01658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C、6个月内</w:t>
      </w:r>
    </w:p>
    <w:p w14:paraId="5E14E15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D、12个月内</w:t>
      </w:r>
    </w:p>
    <w:p w14:paraId="00F9F2CE">
      <w:pPr>
        <w:rPr>
          <w:rFonts w:ascii="仿宋" w:hAnsi="仿宋" w:eastAsia="仿宋" w:cs="仿宋"/>
          <w:sz w:val="24"/>
        </w:rPr>
      </w:pPr>
      <w:r>
        <w:rPr>
          <w:rFonts w:hint="eastAsia" w:ascii="仿宋" w:hAnsi="仿宋" w:eastAsia="仿宋" w:cs="仿宋"/>
          <w:sz w:val="24"/>
        </w:rPr>
        <w:t>58.复核改判认定发行服务机构或相关收费公路管理单位责任的对相关(    )做质量考核的事故率记录。</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r>
        <w:rPr>
          <w:rFonts w:hint="eastAsia" w:ascii="仿宋" w:hAnsi="仿宋" w:eastAsia="仿宋" w:cs="仿宋"/>
          <w:sz w:val="24"/>
        </w:rPr>
        <w:t>A、发起单位</w:t>
      </w:r>
    </w:p>
    <w:p w14:paraId="3BBD145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B、协查单位</w:t>
      </w:r>
    </w:p>
    <w:p w14:paraId="553E8A0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C、省级稽核管理单位</w:t>
      </w:r>
    </w:p>
    <w:p w14:paraId="2E8B2B2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D、责任认定单位</w:t>
      </w:r>
    </w:p>
    <w:p w14:paraId="455C1060">
      <w:pPr>
        <w:rPr>
          <w:rFonts w:ascii="仿宋" w:hAnsi="仿宋" w:eastAsia="仿宋" w:cs="仿宋"/>
          <w:sz w:val="24"/>
        </w:rPr>
      </w:pPr>
      <w:r>
        <w:rPr>
          <w:rFonts w:hint="eastAsia" w:ascii="仿宋" w:hAnsi="仿宋" w:eastAsia="仿宋" w:cs="仿宋"/>
          <w:sz w:val="24"/>
        </w:rPr>
        <w:t>59.高速公路、一级公路的隧道，其长度大于(    )时应设置照明设施</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4FE9B7E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A、50米</w:t>
      </w:r>
    </w:p>
    <w:p w14:paraId="2B90052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B、100米</w:t>
      </w:r>
    </w:p>
    <w:p w14:paraId="16CAA60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C、150米</w:t>
      </w:r>
    </w:p>
    <w:p w14:paraId="4BB7C6C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D、200米</w:t>
      </w:r>
    </w:p>
    <w:p w14:paraId="09C48264">
      <w:pPr>
        <w:rPr>
          <w:rFonts w:ascii="仿宋" w:hAnsi="仿宋" w:eastAsia="仿宋" w:cs="仿宋"/>
          <w:sz w:val="24"/>
        </w:rPr>
      </w:pPr>
      <w:r>
        <w:rPr>
          <w:rFonts w:hint="eastAsia" w:ascii="仿宋" w:hAnsi="仿宋" w:eastAsia="仿宋" w:cs="仿宋"/>
          <w:sz w:val="24"/>
        </w:rPr>
        <w:t>60.高速公路发生特大事故及危化品泄露、爆燃等事故现场处置工作在(    )统一领导下开展，各联动部门全力配合，并按照事故处置流程做好应急处置工作。</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4E267C8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A、当地人民政府</w:t>
      </w:r>
    </w:p>
    <w:p w14:paraId="1D92545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B、省高速公路局</w:t>
      </w:r>
    </w:p>
    <w:p w14:paraId="5A9D0A1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C、属地高速公路处</w:t>
      </w:r>
    </w:p>
    <w:p w14:paraId="039305D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D、属地交通主管部门</w:t>
      </w:r>
    </w:p>
    <w:p w14:paraId="1269C78F">
      <w:pPr>
        <w:rPr>
          <w:rFonts w:ascii="仿宋" w:hAnsi="仿宋" w:eastAsia="仿宋" w:cs="仿宋"/>
          <w:sz w:val="24"/>
        </w:rPr>
      </w:pPr>
      <w:r>
        <w:rPr>
          <w:rFonts w:hint="eastAsia" w:ascii="仿宋" w:hAnsi="仿宋" w:eastAsia="仿宋" w:cs="仿宋"/>
          <w:sz w:val="24"/>
        </w:rPr>
        <w:t>61.高速公路联网收费突发事件按照其可控性、(    )和影响范围，分为四个等级，即Ⅰ级(特别重大)、Ⅱ级(重大)、Ⅲ级(严重)、Ⅳ级(一般)。</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2DBCCB7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A、损失程度</w:t>
      </w:r>
    </w:p>
    <w:p w14:paraId="7B7BCC7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B、严重程度</w:t>
      </w:r>
    </w:p>
    <w:p w14:paraId="0F6D700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C、经济价值</w:t>
      </w:r>
    </w:p>
    <w:p w14:paraId="0E2783B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D、人员伤亡情况</w:t>
      </w:r>
    </w:p>
    <w:p w14:paraId="3EF35DD0">
      <w:pPr>
        <w:rPr>
          <w:rFonts w:ascii="仿宋" w:hAnsi="仿宋" w:eastAsia="仿宋" w:cs="仿宋"/>
          <w:sz w:val="24"/>
        </w:rPr>
      </w:pPr>
      <w:r>
        <w:rPr>
          <w:rFonts w:hint="eastAsia" w:ascii="仿宋" w:hAnsi="仿宋" w:eastAsia="仿宋" w:cs="仿宋"/>
          <w:sz w:val="24"/>
        </w:rPr>
        <w:t>62.高速公路免费方式根据(国发〔2012〕37号)的要求：每年(    )等四大法定节日对7座以下(含7座)车辆实施免收通行费。</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4D58CDD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A、春节、清明节、劳动节、国庆</w:t>
      </w:r>
    </w:p>
    <w:p w14:paraId="142D9CD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B、春节、清明节、中秋节、国庆</w:t>
      </w:r>
    </w:p>
    <w:p w14:paraId="4F4474C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C、春节、劳动节、中秋节、国庆</w:t>
      </w:r>
    </w:p>
    <w:p w14:paraId="0F93D08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D、春节、清明节、劳动节、中秋节</w:t>
      </w:r>
    </w:p>
    <w:p w14:paraId="7F1E0F32">
      <w:pPr>
        <w:rPr>
          <w:rFonts w:ascii="仿宋" w:hAnsi="仿宋" w:eastAsia="仿宋" w:cs="仿宋"/>
          <w:sz w:val="24"/>
        </w:rPr>
      </w:pPr>
      <w:r>
        <w:rPr>
          <w:rFonts w:hint="eastAsia" w:ascii="仿宋" w:hAnsi="仿宋" w:eastAsia="仿宋" w:cs="仿宋"/>
          <w:sz w:val="24"/>
        </w:rPr>
        <w:t>63.高速公路情报板信息内容发布应遵循(    )的原则。</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6D5C8B3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A、准确</w:t>
      </w:r>
    </w:p>
    <w:p w14:paraId="71F3F0D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B、易懂</w:t>
      </w:r>
    </w:p>
    <w:p w14:paraId="0F4A545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C、简洁</w:t>
      </w:r>
    </w:p>
    <w:p w14:paraId="27FF7E8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D、以上都是</w:t>
      </w:r>
    </w:p>
    <w:p w14:paraId="13C56231">
      <w:pPr>
        <w:rPr>
          <w:rFonts w:ascii="仿宋" w:hAnsi="仿宋" w:eastAsia="仿宋" w:cs="仿宋"/>
          <w:sz w:val="24"/>
        </w:rPr>
      </w:pPr>
      <w:r>
        <w:rPr>
          <w:rFonts w:hint="eastAsia" w:ascii="仿宋" w:hAnsi="仿宋" w:eastAsia="仿宋" w:cs="仿宋"/>
          <w:sz w:val="24"/>
        </w:rPr>
        <w:t>64.高速公路视频监控通常分为(    )和道路监控两部分。</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16C15DE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A、气候监控</w:t>
      </w:r>
    </w:p>
    <w:p w14:paraId="7FAE3BF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B、隧道监控</w:t>
      </w:r>
    </w:p>
    <w:p w14:paraId="2ED9546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C、收费监控</w:t>
      </w:r>
    </w:p>
    <w:p w14:paraId="6332459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D、治安监控</w:t>
      </w:r>
    </w:p>
    <w:p w14:paraId="199CC18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E、以上都是</w:t>
      </w:r>
    </w:p>
    <w:p w14:paraId="02618770">
      <w:pPr>
        <w:rPr>
          <w:rFonts w:ascii="仿宋" w:hAnsi="仿宋" w:eastAsia="仿宋" w:cs="仿宋"/>
          <w:sz w:val="24"/>
        </w:rPr>
      </w:pPr>
      <w:r>
        <w:rPr>
          <w:rFonts w:hint="eastAsia" w:ascii="仿宋" w:hAnsi="仿宋" w:eastAsia="仿宋" w:cs="仿宋"/>
          <w:sz w:val="24"/>
        </w:rPr>
        <w:t>65.各参与方对高频出现大量同类逃费行为，依据逃费线索或规律，通过对收费数据进行大数据分析，或现场集中查验，发现各种疑似逃费车辆，(    )配合进行协查，筛选出疑似逃费车辆。</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18F264A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A、经营管理单位</w:t>
      </w:r>
    </w:p>
    <w:p w14:paraId="06B854F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B、收费公路经营管理单位</w:t>
      </w:r>
    </w:p>
    <w:p w14:paraId="7BEA248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C、其他参与方</w:t>
      </w:r>
    </w:p>
    <w:p w14:paraId="3BEAC4D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D、发行服务机构</w:t>
      </w:r>
    </w:p>
    <w:p w14:paraId="6E4A2EC5">
      <w:pPr>
        <w:rPr>
          <w:rFonts w:ascii="仿宋" w:hAnsi="仿宋" w:eastAsia="仿宋" w:cs="仿宋"/>
          <w:sz w:val="24"/>
        </w:rPr>
      </w:pPr>
      <w:r>
        <w:rPr>
          <w:rFonts w:hint="eastAsia" w:ascii="仿宋" w:hAnsi="仿宋" w:eastAsia="仿宋" w:cs="仿宋"/>
          <w:sz w:val="24"/>
        </w:rPr>
        <w:t>66.各参与方收到异议工单后应在(    )处理并反馈若客户对所有逃费数据均存异议并在ETC客户的7个工作日补交期内系统自动延迟4个工作日的追缴名单启用时间用于工单相关参与方校核或补充数据。</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2671C2C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A、1个工作日内</w:t>
      </w:r>
    </w:p>
    <w:p w14:paraId="2C9FD83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B、2个工作日内</w:t>
      </w:r>
    </w:p>
    <w:p w14:paraId="3001A60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C、实时</w:t>
      </w:r>
    </w:p>
    <w:p w14:paraId="5D1FB94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D、3个工作日内</w:t>
      </w:r>
    </w:p>
    <w:p w14:paraId="151D1D71">
      <w:pPr>
        <w:rPr>
          <w:rFonts w:ascii="仿宋" w:hAnsi="仿宋" w:eastAsia="仿宋" w:cs="仿宋"/>
          <w:sz w:val="24"/>
        </w:rPr>
      </w:pPr>
      <w:r>
        <w:rPr>
          <w:rFonts w:hint="eastAsia" w:ascii="仿宋" w:hAnsi="仿宋" w:eastAsia="仿宋" w:cs="仿宋"/>
          <w:sz w:val="24"/>
        </w:rPr>
        <w:t>67.各参与方应按照全网统一规范要求及时响应(    )，进行数据核查联动、工单处理联动、通行费补费处理联动等,并在规定时间内完成。</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443DC1D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A、外部稽核</w:t>
      </w:r>
    </w:p>
    <w:p w14:paraId="4859BA6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B、内部稽核</w:t>
      </w:r>
    </w:p>
    <w:p w14:paraId="3E3A658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C、路段稽核</w:t>
      </w:r>
    </w:p>
    <w:p w14:paraId="2D9CC13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D、联动稽核</w:t>
      </w:r>
    </w:p>
    <w:p w14:paraId="5F5250B3">
      <w:pPr>
        <w:rPr>
          <w:rFonts w:ascii="仿宋" w:hAnsi="仿宋" w:eastAsia="仿宋" w:cs="仿宋"/>
          <w:sz w:val="24"/>
        </w:rPr>
      </w:pPr>
      <w:r>
        <w:rPr>
          <w:rFonts w:hint="eastAsia" w:ascii="仿宋" w:hAnsi="仿宋" w:eastAsia="仿宋" w:cs="仿宋"/>
          <w:sz w:val="24"/>
        </w:rPr>
        <w:t>68.各参与方在要求时限内处理完毕异议工单并回复客户仍存异议的由各(    )进行判定。</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5A9813D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A、省级稽核管理单位</w:t>
      </w:r>
    </w:p>
    <w:p w14:paraId="376B651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B、收费公路经营管理单位</w:t>
      </w:r>
    </w:p>
    <w:p w14:paraId="01DB86E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C、部中心</w:t>
      </w:r>
    </w:p>
    <w:p w14:paraId="6901507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D、发行服务机构</w:t>
      </w:r>
    </w:p>
    <w:p w14:paraId="142FE0D5">
      <w:pPr>
        <w:rPr>
          <w:rFonts w:ascii="仿宋" w:hAnsi="仿宋" w:eastAsia="仿宋" w:cs="仿宋"/>
          <w:sz w:val="24"/>
        </w:rPr>
      </w:pPr>
      <w:r>
        <w:rPr>
          <w:rFonts w:hint="eastAsia" w:ascii="仿宋" w:hAnsi="仿宋" w:eastAsia="仿宋" w:cs="仿宋"/>
          <w:sz w:val="24"/>
        </w:rPr>
        <w:t>69.各单位应妥善保管所属账号在账号下发的第一时间修改密码。因账号外流造成的后果由(    )负责。</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08A5F50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A、账号所属人</w:t>
      </w:r>
    </w:p>
    <w:p w14:paraId="4EA492F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B、账号所属单位</w:t>
      </w:r>
    </w:p>
    <w:p w14:paraId="16957B3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C、账号运营方</w:t>
      </w:r>
    </w:p>
    <w:p w14:paraId="08BA5C1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D、网络安全员</w:t>
      </w:r>
    </w:p>
    <w:p w14:paraId="7A49266D">
      <w:pPr>
        <w:rPr>
          <w:rFonts w:ascii="仿宋" w:hAnsi="仿宋" w:eastAsia="仿宋" w:cs="仿宋"/>
          <w:sz w:val="24"/>
        </w:rPr>
      </w:pPr>
      <w:r>
        <w:rPr>
          <w:rFonts w:hint="eastAsia" w:ascii="仿宋" w:hAnsi="仿宋" w:eastAsia="仿宋" w:cs="仿宋"/>
          <w:sz w:val="24"/>
        </w:rPr>
        <w:t>70.各稽核单位在开展稽核业务时，应以(    )为主，减少或避免收费站现场核查造成的现场秩序混乱。</w:t>
      </w:r>
    </w:p>
    <w:p w14:paraId="3302C7C5">
      <w:pPr>
        <w:rPr>
          <w:rFonts w:ascii="仿宋" w:hAnsi="仿宋" w:eastAsia="仿宋" w:cs="仿宋"/>
          <w:sz w:val="24"/>
        </w:rPr>
      </w:pP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p>
    <w:p w14:paraId="607291C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A、事后稽核、数据稽核</w:t>
      </w:r>
    </w:p>
    <w:p w14:paraId="4693377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B、事后稽核、内部稽核</w:t>
      </w:r>
    </w:p>
    <w:p w14:paraId="37BEF0D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C、事后稽核、外部稽核</w:t>
      </w:r>
    </w:p>
    <w:p w14:paraId="5954050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D、事后稽核、现场稽核</w:t>
      </w:r>
    </w:p>
    <w:p w14:paraId="43A610C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E、现场稽核、数据稽核</w:t>
      </w:r>
    </w:p>
    <w:p w14:paraId="199C267D">
      <w:pPr>
        <w:rPr>
          <w:rFonts w:ascii="仿宋" w:hAnsi="仿宋" w:eastAsia="仿宋" w:cs="仿宋"/>
          <w:sz w:val="24"/>
        </w:rPr>
      </w:pPr>
      <w:r>
        <w:rPr>
          <w:rFonts w:hint="eastAsia" w:ascii="仿宋" w:hAnsi="仿宋" w:eastAsia="仿宋" w:cs="仿宋"/>
          <w:sz w:val="24"/>
        </w:rPr>
        <w:t>71.各级单位发起稽核工单时应清晰描述(    )逐一上传相关追缴通行流水涉及的入出口通行图片(闯关车或通行图片丢失的可上传相关录像信息)、交易流水等信息等。</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4A9C616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A、车辆图片</w:t>
      </w:r>
    </w:p>
    <w:p w14:paraId="49E1253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B、车牌颜色</w:t>
      </w:r>
    </w:p>
    <w:p w14:paraId="36908EF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C、车辆逃费行为</w:t>
      </w:r>
    </w:p>
    <w:p w14:paraId="1611CE0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D、车型</w:t>
      </w:r>
    </w:p>
    <w:p w14:paraId="49BA6B2D">
      <w:pPr>
        <w:rPr>
          <w:rFonts w:ascii="仿宋" w:hAnsi="仿宋" w:eastAsia="仿宋" w:cs="仿宋"/>
          <w:sz w:val="24"/>
        </w:rPr>
      </w:pPr>
      <w:r>
        <w:rPr>
          <w:rFonts w:hint="eastAsia" w:ascii="仿宋" w:hAnsi="仿宋" w:eastAsia="仿宋" w:cs="仿宋"/>
          <w:sz w:val="24"/>
        </w:rPr>
        <w:t>72.各级稽核管理单位对非名单车辆或套牌车辆错误限制通行时应及时做好(    )与沟通解释工作避免发生客户投诉。事后应及时进行原因分析根据情况作出整改处置。</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7D56331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A、信息核对</w:t>
      </w:r>
    </w:p>
    <w:p w14:paraId="5A0B3CB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B、登记</w:t>
      </w:r>
    </w:p>
    <w:p w14:paraId="2CE5EB2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C、沟通解释</w:t>
      </w:r>
    </w:p>
    <w:p w14:paraId="741541D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D、客户投诉</w:t>
      </w:r>
    </w:p>
    <w:p w14:paraId="12A88817">
      <w:pPr>
        <w:rPr>
          <w:rFonts w:ascii="仿宋" w:hAnsi="仿宋" w:eastAsia="仿宋" w:cs="仿宋"/>
          <w:sz w:val="24"/>
        </w:rPr>
      </w:pPr>
      <w:r>
        <w:rPr>
          <w:rFonts w:hint="eastAsia" w:ascii="仿宋" w:hAnsi="仿宋" w:eastAsia="仿宋" w:cs="仿宋"/>
          <w:sz w:val="24"/>
        </w:rPr>
        <w:t>73.各级稽核管理单位应在道路沿线收费站、服务区、可变情报板、媒体等公布统一(    )，鼓励对逃费作弊行为进行举报。</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5FD591A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A、服务热线</w:t>
      </w:r>
    </w:p>
    <w:p w14:paraId="6785713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B、举报热线</w:t>
      </w:r>
    </w:p>
    <w:p w14:paraId="3C92EB7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C、客服热线</w:t>
      </w:r>
    </w:p>
    <w:p w14:paraId="7193E12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D、电话号码</w:t>
      </w:r>
    </w:p>
    <w:p w14:paraId="79E24062">
      <w:pPr>
        <w:rPr>
          <w:rFonts w:ascii="仿宋" w:hAnsi="仿宋" w:eastAsia="仿宋" w:cs="仿宋"/>
          <w:sz w:val="24"/>
        </w:rPr>
      </w:pPr>
      <w:r>
        <w:rPr>
          <w:rFonts w:hint="eastAsia" w:ascii="仿宋" w:hAnsi="仿宋" w:eastAsia="仿宋" w:cs="仿宋"/>
          <w:sz w:val="24"/>
        </w:rPr>
        <w:t>74.各级交通运输管理部门应依托综合交通运输管理服务平台对辖区内道路运行车辆进行研判发现疑似违法车辆平台自动将疑似违法车辆信息推送至高速公路收费系统实施(    )。</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67B1BC9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A、快速自动拦截</w:t>
      </w:r>
    </w:p>
    <w:p w14:paraId="480611D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B、精准自动拦截</w:t>
      </w:r>
    </w:p>
    <w:p w14:paraId="6402A44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C、违规自动拦截</w:t>
      </w:r>
    </w:p>
    <w:p w14:paraId="5B37FB7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D、疑似自动拦截</w:t>
      </w:r>
    </w:p>
    <w:p w14:paraId="2EC3C526">
      <w:pPr>
        <w:rPr>
          <w:rFonts w:ascii="仿宋" w:hAnsi="仿宋" w:eastAsia="仿宋" w:cs="仿宋"/>
          <w:sz w:val="24"/>
        </w:rPr>
      </w:pPr>
      <w:r>
        <w:rPr>
          <w:rFonts w:hint="eastAsia" w:ascii="仿宋" w:hAnsi="仿宋" w:eastAsia="仿宋" w:cs="仿宋"/>
          <w:sz w:val="24"/>
        </w:rPr>
        <w:t>75.各省单独处理的客户逃费行为，追缴通行费后，需将补费信息和稽核结论补充至(    )管理系统共享至全网。</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225AD97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A、省级稽核</w:t>
      </w:r>
    </w:p>
    <w:p w14:paraId="5F7DEB2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B、部级稽核</w:t>
      </w:r>
    </w:p>
    <w:p w14:paraId="6E48727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C、路段稽核</w:t>
      </w:r>
    </w:p>
    <w:p w14:paraId="0BA4E4D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D、所站稽核</w:t>
      </w:r>
    </w:p>
    <w:p w14:paraId="3523F817">
      <w:pPr>
        <w:rPr>
          <w:rFonts w:ascii="仿宋" w:hAnsi="仿宋" w:eastAsia="仿宋" w:cs="仿宋"/>
          <w:sz w:val="24"/>
        </w:rPr>
      </w:pPr>
      <w:r>
        <w:rPr>
          <w:rFonts w:hint="eastAsia" w:ascii="仿宋" w:hAnsi="仿宋" w:eastAsia="仿宋" w:cs="仿宋"/>
          <w:sz w:val="24"/>
        </w:rPr>
        <w:t>76.各省单独处理的客户逃费行为追缴通行费后需将(    )和稽核结论补充至部级稽核管理系统共享至全网。</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4C35DFC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A、证据信息</w:t>
      </w:r>
    </w:p>
    <w:p w14:paraId="5C0CD9D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B、通行信息</w:t>
      </w:r>
    </w:p>
    <w:p w14:paraId="47FEEFF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C、逃费信息</w:t>
      </w:r>
    </w:p>
    <w:p w14:paraId="20AA49B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D、补费信息</w:t>
      </w:r>
    </w:p>
    <w:p w14:paraId="2B1D90F7">
      <w:pPr>
        <w:rPr>
          <w:rFonts w:ascii="仿宋" w:hAnsi="仿宋" w:eastAsia="仿宋" w:cs="仿宋"/>
          <w:sz w:val="24"/>
        </w:rPr>
      </w:pPr>
      <w:r>
        <w:rPr>
          <w:rFonts w:hint="eastAsia" w:ascii="仿宋" w:hAnsi="仿宋" w:eastAsia="仿宋" w:cs="仿宋"/>
          <w:sz w:val="24"/>
        </w:rPr>
        <w:t>77.各省单独处理的客户逃费行为追缴通行费后需将补费信息和稽核结论补充至(    )共享至全网。</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70E5335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A、省级稽核管理系统</w:t>
      </w:r>
    </w:p>
    <w:p w14:paraId="46F6CA8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B、路段稽核管理系统</w:t>
      </w:r>
    </w:p>
    <w:p w14:paraId="586BF07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C、部级稽核管理系统</w:t>
      </w:r>
    </w:p>
    <w:p w14:paraId="4E77233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D、联网公司稽核管理系统</w:t>
      </w:r>
    </w:p>
    <w:p w14:paraId="53EBDB76">
      <w:pPr>
        <w:rPr>
          <w:rFonts w:ascii="仿宋" w:hAnsi="仿宋" w:eastAsia="仿宋" w:cs="仿宋"/>
          <w:sz w:val="24"/>
        </w:rPr>
      </w:pPr>
      <w:r>
        <w:rPr>
          <w:rFonts w:hint="eastAsia" w:ascii="仿宋" w:hAnsi="仿宋" w:eastAsia="仿宋" w:cs="仿宋"/>
          <w:sz w:val="24"/>
        </w:rPr>
        <w:t>78.各省收费公路经营管理单位应对本路段单位可能存在作弊行为造成通行费流失的特情数据做100%审验省级稽核管理单位应做不少于(    )的复核发现问题及时发起内部或外部稽核。</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05CFC4E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A、0.1</w:t>
      </w:r>
    </w:p>
    <w:p w14:paraId="29E7BC2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B、0.3</w:t>
      </w:r>
    </w:p>
    <w:p w14:paraId="164A96C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C、0.6</w:t>
      </w:r>
    </w:p>
    <w:p w14:paraId="5FB197B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D、0.8</w:t>
      </w:r>
    </w:p>
    <w:p w14:paraId="3C595B78">
      <w:pPr>
        <w:rPr>
          <w:rFonts w:ascii="仿宋" w:hAnsi="仿宋" w:eastAsia="仿宋" w:cs="仿宋"/>
          <w:sz w:val="24"/>
        </w:rPr>
      </w:pPr>
      <w:r>
        <w:rPr>
          <w:rFonts w:hint="eastAsia" w:ascii="仿宋" w:hAnsi="仿宋" w:eastAsia="仿宋" w:cs="仿宋"/>
          <w:sz w:val="24"/>
        </w:rPr>
        <w:t>79.各省应建立省内运行监测系统，开展省内运行监测。包括本省收费车道和ETC门架系统的关键设备、运行参数、(    )、费率版本、通信传输等状态监测，定期通报本省联网收费系统运行情况</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31DC55A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A、软件参数</w:t>
      </w:r>
    </w:p>
    <w:p w14:paraId="1108629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B、机房温度</w:t>
      </w:r>
    </w:p>
    <w:p w14:paraId="373BE9E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C、软件版本</w:t>
      </w:r>
    </w:p>
    <w:p w14:paraId="5157709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D、网络速度</w:t>
      </w:r>
    </w:p>
    <w:p w14:paraId="12C3ABBE">
      <w:pPr>
        <w:rPr>
          <w:rFonts w:ascii="仿宋" w:hAnsi="仿宋" w:eastAsia="仿宋" w:cs="仿宋"/>
          <w:sz w:val="24"/>
        </w:rPr>
      </w:pPr>
      <w:r>
        <w:rPr>
          <w:rFonts w:hint="eastAsia" w:ascii="仿宋" w:hAnsi="仿宋" w:eastAsia="仿宋" w:cs="仿宋"/>
          <w:sz w:val="24"/>
        </w:rPr>
        <w:t>80.各省中心、收费公路经营管理单位应安排专人，(    )登录全网运行监测平台，巡检本省ETC门架、收费站等系统运行情况，及时通知各级运维管理员及相关单位抢修</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75B47B7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A、定期</w:t>
      </w:r>
    </w:p>
    <w:p w14:paraId="7AF38EE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B、每日</w:t>
      </w:r>
    </w:p>
    <w:p w14:paraId="5B90289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C、每周</w:t>
      </w:r>
    </w:p>
    <w:p w14:paraId="55AD831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D、每2小时</w:t>
      </w:r>
    </w:p>
    <w:p w14:paraId="7E46F9AB">
      <w:pPr>
        <w:rPr>
          <w:rFonts w:ascii="仿宋" w:hAnsi="仿宋" w:eastAsia="仿宋" w:cs="仿宋"/>
          <w:sz w:val="24"/>
        </w:rPr>
      </w:pPr>
      <w:r>
        <w:rPr>
          <w:rFonts w:hint="eastAsia" w:ascii="仿宋" w:hAnsi="仿宋" w:eastAsia="仿宋" w:cs="仿宋"/>
          <w:sz w:val="24"/>
        </w:rPr>
        <w:t>81.根据《高速公路监控技术要求》规定高速公路监控摄像机视频应采用数字化传输方式通过(    )接入网上传到直接的监控管理部门。</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39818C8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A、收费系统</w:t>
      </w:r>
    </w:p>
    <w:p w14:paraId="65AA9B4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B、监控系统</w:t>
      </w:r>
    </w:p>
    <w:p w14:paraId="0DE1D40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C、通信系统</w:t>
      </w:r>
    </w:p>
    <w:p w14:paraId="3D6671D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D、控制系统</w:t>
      </w:r>
    </w:p>
    <w:p w14:paraId="0C7F7CD1">
      <w:pPr>
        <w:rPr>
          <w:rFonts w:ascii="仿宋" w:hAnsi="仿宋" w:eastAsia="仿宋" w:cs="仿宋"/>
          <w:sz w:val="24"/>
        </w:rPr>
      </w:pPr>
      <w:r>
        <w:rPr>
          <w:rFonts w:hint="eastAsia" w:ascii="仿宋" w:hAnsi="仿宋" w:eastAsia="仿宋" w:cs="仿宋"/>
          <w:sz w:val="24"/>
        </w:rPr>
        <w:t>82.根据《交通运输部关于切实做好重大节假日免收小型客车通行费有关工作的通知》对交通流量较大的收费站，要设置专门的(    )通道，避免收费车辆与免费车辆混合通行。</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0ADD8A8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A、免费车道</w:t>
      </w:r>
    </w:p>
    <w:p w14:paraId="68E8DF8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B、重大节假日小型客车免费</w:t>
      </w:r>
    </w:p>
    <w:p w14:paraId="3983552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C、收费车道</w:t>
      </w:r>
    </w:p>
    <w:p w14:paraId="71506BB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D、专用车道</w:t>
      </w:r>
    </w:p>
    <w:p w14:paraId="512D009E">
      <w:pPr>
        <w:rPr>
          <w:rFonts w:ascii="仿宋" w:hAnsi="仿宋" w:eastAsia="仿宋" w:cs="仿宋"/>
          <w:sz w:val="24"/>
        </w:rPr>
      </w:pPr>
      <w:r>
        <w:rPr>
          <w:rFonts w:hint="eastAsia" w:ascii="仿宋" w:hAnsi="仿宋" w:eastAsia="仿宋" w:cs="仿宋"/>
          <w:sz w:val="24"/>
        </w:rPr>
        <w:t>83.根据《交通运输部国家发展改革委财政部关于进一步优化鲜活农产品运输“绿色通道”政策的通知》(交公路发〔2019〕99号)文件精神，对一年内混装不符合规定品种(或物品)超过(    )次或者经查验属于假冒的鲜活农产品运输车辆，记入“黑名单”。</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1F3BB5E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A、2</w:t>
      </w:r>
    </w:p>
    <w:p w14:paraId="7A1DB82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B、3</w:t>
      </w:r>
    </w:p>
    <w:p w14:paraId="22D20A9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C、4</w:t>
      </w:r>
    </w:p>
    <w:p w14:paraId="7D2E5A1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D、5</w:t>
      </w:r>
    </w:p>
    <w:p w14:paraId="16BC3881">
      <w:pPr>
        <w:rPr>
          <w:rFonts w:ascii="仿宋" w:hAnsi="仿宋" w:eastAsia="仿宋" w:cs="仿宋"/>
          <w:sz w:val="24"/>
        </w:rPr>
      </w:pPr>
      <w:r>
        <w:rPr>
          <w:rFonts w:hint="eastAsia" w:ascii="仿宋" w:hAnsi="仿宋" w:eastAsia="仿宋" w:cs="仿宋"/>
          <w:sz w:val="24"/>
        </w:rPr>
        <w:t>84.根据《收费公路车辆通行费车型分类》(交通行业标准JTT489-2019)，核载37座的客车(车长不小于6m且核定载人数不大于39人的载客汽车)是(    )。</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55F423A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A、一类车</w:t>
      </w:r>
    </w:p>
    <w:p w14:paraId="1E8B776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B、二类车</w:t>
      </w:r>
    </w:p>
    <w:p w14:paraId="7D9A590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C、三类车</w:t>
      </w:r>
    </w:p>
    <w:p w14:paraId="4EF7F0C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D、四类车</w:t>
      </w:r>
    </w:p>
    <w:p w14:paraId="619C900E">
      <w:pPr>
        <w:rPr>
          <w:rFonts w:ascii="仿宋" w:hAnsi="仿宋" w:eastAsia="仿宋" w:cs="仿宋"/>
          <w:sz w:val="24"/>
        </w:rPr>
      </w:pPr>
      <w:r>
        <w:rPr>
          <w:rFonts w:hint="eastAsia" w:ascii="仿宋" w:hAnsi="仿宋" w:eastAsia="仿宋" w:cs="仿宋"/>
          <w:sz w:val="24"/>
        </w:rPr>
        <w:t>85.根据交通部文件规定，一级公路有关收费还贷公路技术等级和规模是连续里程(    )以上。</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6F4EE4B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A、20KM</w:t>
      </w:r>
    </w:p>
    <w:p w14:paraId="7DC5E83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B、30KM</w:t>
      </w:r>
    </w:p>
    <w:p w14:paraId="09F0367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C、40KM</w:t>
      </w:r>
    </w:p>
    <w:p w14:paraId="093B437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D、50KM</w:t>
      </w:r>
    </w:p>
    <w:p w14:paraId="57B6311A">
      <w:pPr>
        <w:rPr>
          <w:rFonts w:ascii="仿宋" w:hAnsi="仿宋" w:eastAsia="仿宋" w:cs="仿宋"/>
          <w:sz w:val="24"/>
        </w:rPr>
      </w:pPr>
      <w:r>
        <w:rPr>
          <w:rFonts w:hint="eastAsia" w:ascii="仿宋" w:hAnsi="仿宋" w:eastAsia="仿宋" w:cs="仿宋"/>
          <w:sz w:val="24"/>
        </w:rPr>
        <w:t>86.根据现行联网收费运营规则及规程，车辆通行费争议交易一经发布，应不晚于(    )个工作日进行响应处理。</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535B037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A、1</w:t>
      </w:r>
    </w:p>
    <w:p w14:paraId="36CBB0C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B、2</w:t>
      </w:r>
    </w:p>
    <w:p w14:paraId="11D6E58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C、3</w:t>
      </w:r>
    </w:p>
    <w:p w14:paraId="6565BB8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D、4</w:t>
      </w:r>
    </w:p>
    <w:p w14:paraId="17E8684F">
      <w:pPr>
        <w:rPr>
          <w:rFonts w:ascii="仿宋" w:hAnsi="仿宋" w:eastAsia="仿宋" w:cs="仿宋"/>
          <w:sz w:val="24"/>
        </w:rPr>
      </w:pPr>
      <w:r>
        <w:rPr>
          <w:rFonts w:hint="eastAsia" w:ascii="仿宋" w:hAnsi="仿宋" w:eastAsia="仿宋" w:cs="仿宋"/>
          <w:sz w:val="24"/>
        </w:rPr>
        <w:t>87.公路交通阻塞信息主要包括(    )。</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45C009F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A、基本情况</w:t>
      </w:r>
    </w:p>
    <w:p w14:paraId="0B6B3B2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B、阻断原因</w:t>
      </w:r>
    </w:p>
    <w:p w14:paraId="3260CE2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C、处置措施和恢复时间</w:t>
      </w:r>
    </w:p>
    <w:p w14:paraId="3EAC049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D、以上都是</w:t>
      </w:r>
    </w:p>
    <w:p w14:paraId="0789238B">
      <w:pPr>
        <w:rPr>
          <w:rFonts w:ascii="仿宋" w:hAnsi="仿宋" w:eastAsia="仿宋" w:cs="仿宋"/>
          <w:sz w:val="24"/>
        </w:rPr>
      </w:pPr>
      <w:r>
        <w:rPr>
          <w:rFonts w:hint="eastAsia" w:ascii="仿宋" w:hAnsi="仿宋" w:eastAsia="仿宋" w:cs="仿宋"/>
          <w:sz w:val="24"/>
        </w:rPr>
        <w:t>88.关于简化协查处理工单证据提交的注意事项中入出口均在省外的车辆由(    )所在路段提交完整证据其他途经路段不再提交证据。</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58B386A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A、入口方</w:t>
      </w:r>
    </w:p>
    <w:p w14:paraId="2C9707E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B、出口方</w:t>
      </w:r>
    </w:p>
    <w:p w14:paraId="6EE8C3F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C、出省前最后一个省内门架</w:t>
      </w:r>
    </w:p>
    <w:p w14:paraId="76D3ED7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D、入、出口方</w:t>
      </w:r>
    </w:p>
    <w:p w14:paraId="36B60BE5">
      <w:pPr>
        <w:rPr>
          <w:rFonts w:ascii="仿宋" w:hAnsi="仿宋" w:eastAsia="仿宋" w:cs="仿宋"/>
          <w:sz w:val="24"/>
        </w:rPr>
      </w:pPr>
      <w:r>
        <w:rPr>
          <w:rFonts w:hint="eastAsia" w:ascii="仿宋" w:hAnsi="仿宋" w:eastAsia="仿宋" w:cs="仿宋"/>
          <w:sz w:val="24"/>
        </w:rPr>
        <w:t>89.关于简化协查处理工单证据提交的注意事项中入口省内、出口省外的车辆由(    )所在路段提交完整证据其他途经路段不再提交证据。</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48BF131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A、入口方</w:t>
      </w:r>
    </w:p>
    <w:p w14:paraId="53EBB72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B、出口方</w:t>
      </w:r>
    </w:p>
    <w:p w14:paraId="04CC815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C、出省前最后一个省内门架</w:t>
      </w:r>
    </w:p>
    <w:p w14:paraId="2E7E3C8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D、入、出口方</w:t>
      </w:r>
    </w:p>
    <w:p w14:paraId="79DC2A1E">
      <w:pPr>
        <w:rPr>
          <w:rFonts w:ascii="仿宋" w:hAnsi="仿宋" w:eastAsia="仿宋" w:cs="仿宋"/>
          <w:sz w:val="24"/>
        </w:rPr>
      </w:pPr>
      <w:r>
        <w:rPr>
          <w:rFonts w:hint="eastAsia" w:ascii="仿宋" w:hAnsi="仿宋" w:eastAsia="仿宋" w:cs="仿宋"/>
          <w:sz w:val="24"/>
        </w:rPr>
        <w:t>90.关于简化协查处理工单证据提交的注意事项中入口省外、出口省内的车辆由(    )所在路段提交完整证据其他途经路段不再提交证据。</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407B079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A、入口方</w:t>
      </w:r>
    </w:p>
    <w:p w14:paraId="253B2B0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B、出口方</w:t>
      </w:r>
    </w:p>
    <w:p w14:paraId="66A55F7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C、出省前最后一个省内门架</w:t>
      </w:r>
    </w:p>
    <w:p w14:paraId="35F3A59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D、入、出口方</w:t>
      </w:r>
    </w:p>
    <w:p w14:paraId="497628ED">
      <w:pPr>
        <w:rPr>
          <w:rFonts w:ascii="仿宋" w:hAnsi="仿宋" w:eastAsia="仿宋" w:cs="仿宋"/>
          <w:sz w:val="24"/>
        </w:rPr>
      </w:pPr>
      <w:r>
        <w:rPr>
          <w:rFonts w:hint="eastAsia" w:ascii="仿宋" w:hAnsi="仿宋" w:eastAsia="仿宋" w:cs="仿宋"/>
          <w:sz w:val="24"/>
        </w:rPr>
        <w:t>91.货车A从甲站进入高速，行驶到100KM处的服务区(高速公路隔离栏的缺口处)违规调头，返回行驶60KM到乙站出高速，全程没有标识点，出口刷卡系统显示货车A应交40KM的通行费，实际货车A应交____KM的通行费？</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6BBDD86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A、40</w:t>
      </w:r>
    </w:p>
    <w:p w14:paraId="1986F02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B、60</w:t>
      </w:r>
    </w:p>
    <w:p w14:paraId="6AAEE4D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C、120</w:t>
      </w:r>
    </w:p>
    <w:p w14:paraId="61005C2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D、160</w:t>
      </w:r>
    </w:p>
    <w:p w14:paraId="49B27C1C">
      <w:pPr>
        <w:rPr>
          <w:rFonts w:ascii="仿宋" w:hAnsi="仿宋" w:eastAsia="仿宋" w:cs="仿宋"/>
          <w:sz w:val="24"/>
        </w:rPr>
      </w:pPr>
      <w:r>
        <w:rPr>
          <w:rFonts w:hint="eastAsia" w:ascii="仿宋" w:hAnsi="仿宋" w:eastAsia="仿宋" w:cs="仿宋"/>
          <w:sz w:val="24"/>
        </w:rPr>
        <w:t>92.货车A从甲站进入高速，行驶到100KM处的服务区(高速公路隔离栏的缺口处)违规调头，返回行驶60KM到乙站出高速，全程没有标识点，出口刷卡系统显示甲车应交40KM的通行费，如不仔细查验则货车A可能会逃交____KM的通行费？</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1A7BA9A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A、40</w:t>
      </w:r>
    </w:p>
    <w:p w14:paraId="47D91B5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B、60</w:t>
      </w:r>
    </w:p>
    <w:p w14:paraId="1B6D937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C、120</w:t>
      </w:r>
    </w:p>
    <w:p w14:paraId="2F7B2FA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D、160</w:t>
      </w:r>
    </w:p>
    <w:p w14:paraId="25B91E12">
      <w:pPr>
        <w:rPr>
          <w:rFonts w:ascii="仿宋" w:hAnsi="仿宋" w:eastAsia="仿宋" w:cs="仿宋"/>
          <w:sz w:val="24"/>
        </w:rPr>
      </w:pPr>
      <w:r>
        <w:rPr>
          <w:rFonts w:hint="eastAsia" w:ascii="仿宋" w:hAnsi="仿宋" w:eastAsia="仿宋" w:cs="仿宋"/>
          <w:sz w:val="24"/>
        </w:rPr>
        <w:t>93.货车A从甲站驶入高速，在入口取甲卡，并从丁站出高速时谎称丢卡，经收费人员核实行驶路径后，A车交纳甲站至丁站225KM的通行费和通行卡工本费后离开。第二次A车返程时从丁站驶入高速，在入口取丁卡，此时A车持有第一次的甲卡和第二次的丁卡，A车从乙站出站时出示甲卡，全程没有标识点，则出站时交纳甲站至乙站10KM的通行费，倒卡后货车A偷逃中间段____KM的通行费？</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2DD8C89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A、10</w:t>
      </w:r>
    </w:p>
    <w:p w14:paraId="5F71BC6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B、205</w:t>
      </w:r>
    </w:p>
    <w:p w14:paraId="2C36EFE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C、215</w:t>
      </w:r>
    </w:p>
    <w:p w14:paraId="5574D43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D、225</w:t>
      </w:r>
    </w:p>
    <w:p w14:paraId="62912AA1">
      <w:pPr>
        <w:rPr>
          <w:rFonts w:ascii="仿宋" w:hAnsi="仿宋" w:eastAsia="仿宋" w:cs="仿宋"/>
          <w:sz w:val="24"/>
        </w:rPr>
      </w:pPr>
      <w:r>
        <w:rPr>
          <w:rFonts w:hint="eastAsia" w:ascii="仿宋" w:hAnsi="仿宋" w:eastAsia="仿宋" w:cs="仿宋"/>
          <w:sz w:val="24"/>
        </w:rPr>
        <w:t>94.货车A从甲站驶入高速，在入口取甲卡，并从丁站出高速时谎称丢卡，经收费人员核实行驶路径后，A车交纳甲站至丁站225KM的通行费和通行卡工本费后离开。第二次A车返程时从丁站驶入高速，在入口取丁卡，此时A车持有第一次的甲卡和第二次的丁卡，A车从乙站出站时出示甲卡，全程没有标识点，则出站时交纳甲站至乙站10KM的通行费，而实际应交纳____KM的通行费？</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03EA0C8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A、10</w:t>
      </w:r>
    </w:p>
    <w:p w14:paraId="5807573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B、205</w:t>
      </w:r>
    </w:p>
    <w:p w14:paraId="67A9E88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C、215</w:t>
      </w:r>
    </w:p>
    <w:p w14:paraId="555D2C4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D、225</w:t>
      </w:r>
    </w:p>
    <w:p w14:paraId="3624C811">
      <w:pPr>
        <w:rPr>
          <w:rFonts w:ascii="仿宋" w:hAnsi="仿宋" w:eastAsia="仿宋" w:cs="仿宋"/>
          <w:sz w:val="24"/>
        </w:rPr>
      </w:pPr>
      <w:r>
        <w:rPr>
          <w:rFonts w:hint="eastAsia" w:ascii="仿宋" w:hAnsi="仿宋" w:eastAsia="仿宋" w:cs="仿宋"/>
          <w:sz w:val="24"/>
        </w:rPr>
        <w:t>95.稽查监控分中心对各站的收费员进行实时监控，发现收费站、收费员违规行为，按照(    )的程序进行处理，如收费员仍不能及时改正，通知收费站综合管理员。</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467FCB4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A、纠正-训斥-记录</w:t>
      </w:r>
    </w:p>
    <w:p w14:paraId="057EB5E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B、记录-提醒-扣分</w:t>
      </w:r>
    </w:p>
    <w:p w14:paraId="4D88243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C、纠正-提醒-扣分</w:t>
      </w:r>
    </w:p>
    <w:p w14:paraId="50618D5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D、纠正-提醒-记录</w:t>
      </w:r>
    </w:p>
    <w:p w14:paraId="2101F3D8">
      <w:pPr>
        <w:rPr>
          <w:rFonts w:ascii="仿宋" w:hAnsi="仿宋" w:eastAsia="仿宋" w:cs="仿宋"/>
          <w:sz w:val="24"/>
        </w:rPr>
      </w:pPr>
      <w:r>
        <w:rPr>
          <w:rFonts w:hint="eastAsia" w:ascii="仿宋" w:hAnsi="仿宋" w:eastAsia="仿宋" w:cs="仿宋"/>
          <w:sz w:val="24"/>
        </w:rPr>
        <w:t>96.稽查监控中心访客安全管理中，以下说法错误的是(    )</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3EAAAE0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A、监控员出入监控分中心应注意锁好防盗门</w:t>
      </w:r>
    </w:p>
    <w:p w14:paraId="55DDECC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B、对于遗失钥匙、泄露保密信息的情况要及时上报，并积极主动采取措施保证机房安全</w:t>
      </w:r>
    </w:p>
    <w:p w14:paraId="0B462C5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C、与工作无关的闲杂人员或不在工作期间的监控分中心内部人员不得擅自进入监控分中心</w:t>
      </w:r>
    </w:p>
    <w:p w14:paraId="072B1C9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D、行政执法机关(警察、高速公路执法人员等)可直接在监控设备上拷贝数据</w:t>
      </w:r>
    </w:p>
    <w:p w14:paraId="663179A5">
      <w:pPr>
        <w:rPr>
          <w:rFonts w:ascii="仿宋" w:hAnsi="仿宋" w:eastAsia="仿宋" w:cs="仿宋"/>
          <w:sz w:val="24"/>
        </w:rPr>
      </w:pPr>
      <w:r>
        <w:rPr>
          <w:rFonts w:hint="eastAsia" w:ascii="仿宋" w:hAnsi="仿宋" w:eastAsia="仿宋" w:cs="仿宋"/>
          <w:sz w:val="24"/>
        </w:rPr>
        <w:t>97.稽查监控中心主要业务不包括</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23168D1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A、道路监控</w:t>
      </w:r>
    </w:p>
    <w:p w14:paraId="17E17DE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B、现场收费</w:t>
      </w:r>
    </w:p>
    <w:p w14:paraId="6E739D8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C、收费监控</w:t>
      </w:r>
    </w:p>
    <w:p w14:paraId="6DA94BA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D、稽查稽核</w:t>
      </w:r>
    </w:p>
    <w:p w14:paraId="1A8DBAA9">
      <w:pPr>
        <w:rPr>
          <w:rFonts w:ascii="仿宋" w:hAnsi="仿宋" w:eastAsia="仿宋" w:cs="仿宋"/>
          <w:sz w:val="24"/>
        </w:rPr>
      </w:pPr>
      <w:r>
        <w:rPr>
          <w:rFonts w:hint="eastAsia" w:ascii="仿宋" w:hAnsi="仿宋" w:eastAsia="仿宋" w:cs="仿宋"/>
          <w:sz w:val="24"/>
        </w:rPr>
        <w:t>98.稽查形式分为实时稽查、现场稽查、数据稽查、(    )、联合(交叉)稽查和暗访稽查。</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73B2C9B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A、专项稽查</w:t>
      </w:r>
    </w:p>
    <w:p w14:paraId="071307D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B、文明服务稽查</w:t>
      </w:r>
    </w:p>
    <w:p w14:paraId="1BA2830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C、监控业务稽查</w:t>
      </w:r>
    </w:p>
    <w:p w14:paraId="023F89B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D、外部稽查</w:t>
      </w:r>
    </w:p>
    <w:p w14:paraId="31ED02FD">
      <w:pPr>
        <w:rPr>
          <w:rFonts w:ascii="仿宋" w:hAnsi="仿宋" w:eastAsia="仿宋" w:cs="仿宋"/>
          <w:sz w:val="24"/>
        </w:rPr>
      </w:pPr>
      <w:r>
        <w:rPr>
          <w:rFonts w:hint="eastAsia" w:ascii="仿宋" w:hAnsi="仿宋" w:eastAsia="仿宋" w:cs="仿宋"/>
          <w:sz w:val="24"/>
        </w:rPr>
        <w:t>99.稽核处理原则中发行服务机构原因出现大车小标、车种不符等情况造成通行费损失的应由(    )先行垫付损失通行费；再由发行服务机构自行追缴漏收通行费。</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184B92F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A、发行服务机构</w:t>
      </w:r>
    </w:p>
    <w:p w14:paraId="21B2512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B、本省过失方</w:t>
      </w:r>
    </w:p>
    <w:p w14:paraId="27F7FF2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C、经营管理单位</w:t>
      </w:r>
    </w:p>
    <w:p w14:paraId="1595AA5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D、过失省份过失方</w:t>
      </w:r>
    </w:p>
    <w:p w14:paraId="57D59D8E">
      <w:pPr>
        <w:rPr>
          <w:rFonts w:ascii="仿宋" w:hAnsi="仿宋" w:eastAsia="仿宋" w:cs="仿宋"/>
          <w:sz w:val="24"/>
        </w:rPr>
      </w:pPr>
      <w:r>
        <w:rPr>
          <w:rFonts w:hint="eastAsia" w:ascii="仿宋" w:hAnsi="仿宋" w:eastAsia="仿宋" w:cs="仿宋"/>
          <w:sz w:val="24"/>
        </w:rPr>
        <w:t>100.稽核过程中发现(    )原因造成的少收、漏收通行费行为应按收费与结算相关业务要求进行处理。</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25ED01A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A、非客户</w:t>
      </w:r>
    </w:p>
    <w:p w14:paraId="219D2B7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B、客户</w:t>
      </w:r>
    </w:p>
    <w:p w14:paraId="1397FA7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C、发行方</w:t>
      </w:r>
    </w:p>
    <w:p w14:paraId="4E49B80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D、发行服务机构</w:t>
      </w:r>
    </w:p>
    <w:p w14:paraId="291FC5C8">
      <w:pPr>
        <w:rPr>
          <w:rFonts w:ascii="仿宋" w:hAnsi="仿宋" w:eastAsia="仿宋" w:cs="仿宋"/>
          <w:sz w:val="24"/>
        </w:rPr>
      </w:pPr>
      <w:r>
        <w:rPr>
          <w:rFonts w:hint="eastAsia" w:ascii="仿宋" w:hAnsi="仿宋" w:eastAsia="仿宋" w:cs="仿宋"/>
          <w:sz w:val="24"/>
        </w:rPr>
        <w:t>101.稽核过程中发现非客户原因造成的少收、漏收通行费行为，应按(    )相关业务要求进行处理。</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1D7113F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A、补费信息</w:t>
      </w:r>
    </w:p>
    <w:p w14:paraId="7821987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B、稽核结论</w:t>
      </w:r>
    </w:p>
    <w:p w14:paraId="1CCDDCA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C、收费站管理</w:t>
      </w:r>
    </w:p>
    <w:p w14:paraId="5DA5049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D、收费与结算</w:t>
      </w:r>
    </w:p>
    <w:p w14:paraId="5A15890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E、结算与稽核</w:t>
      </w:r>
    </w:p>
    <w:p w14:paraId="48AB5F1B">
      <w:pPr>
        <w:rPr>
          <w:rFonts w:ascii="仿宋" w:hAnsi="仿宋" w:eastAsia="仿宋" w:cs="仿宋"/>
          <w:sz w:val="24"/>
        </w:rPr>
      </w:pPr>
      <w:r>
        <w:rPr>
          <w:rFonts w:hint="eastAsia" w:ascii="仿宋" w:hAnsi="仿宋" w:eastAsia="仿宋" w:cs="仿宋"/>
          <w:sz w:val="24"/>
        </w:rPr>
        <w:t>102.稽核过程中发现非客户原因造成的少收、漏收通行费行为应按收费与(    )相关业务要求进行处理。</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1183661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A、清分</w:t>
      </w:r>
    </w:p>
    <w:p w14:paraId="213142D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B、稽核</w:t>
      </w:r>
    </w:p>
    <w:p w14:paraId="274B1B6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C、结算</w:t>
      </w:r>
    </w:p>
    <w:p w14:paraId="23F7358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D、清算</w:t>
      </w:r>
    </w:p>
    <w:p w14:paraId="277453EC">
      <w:pPr>
        <w:rPr>
          <w:rFonts w:ascii="仿宋" w:hAnsi="仿宋" w:eastAsia="仿宋" w:cs="仿宋"/>
          <w:sz w:val="24"/>
        </w:rPr>
      </w:pPr>
      <w:r>
        <w:rPr>
          <w:rFonts w:hint="eastAsia" w:ascii="仿宋" w:hAnsi="仿宋" w:eastAsia="仿宋" w:cs="仿宋"/>
          <w:sz w:val="24"/>
        </w:rPr>
        <w:t>103.稽核业务范围主要包括数据核查、(    )、通行费补费与管理改进等</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36D1726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A、后期稽核</w:t>
      </w:r>
    </w:p>
    <w:p w14:paraId="5F2E21A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B、前期稽核</w:t>
      </w:r>
    </w:p>
    <w:p w14:paraId="31E5062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C、通行费稽核</w:t>
      </w:r>
    </w:p>
    <w:p w14:paraId="7F2EB77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D、发行机构稽核</w:t>
      </w:r>
    </w:p>
    <w:p w14:paraId="37795EE0">
      <w:pPr>
        <w:rPr>
          <w:rFonts w:ascii="仿宋" w:hAnsi="仿宋" w:eastAsia="仿宋" w:cs="仿宋"/>
          <w:sz w:val="24"/>
        </w:rPr>
      </w:pPr>
      <w:r>
        <w:rPr>
          <w:rFonts w:hint="eastAsia" w:ascii="仿宋" w:hAnsi="仿宋" w:eastAsia="仿宋" w:cs="仿宋"/>
          <w:sz w:val="24"/>
        </w:rPr>
        <w:t>104.稽核业务根据稽核对象分为(    )。</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2FBC675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A、发行稽核与收费行为稽核</w:t>
      </w:r>
    </w:p>
    <w:p w14:paraId="6E4D7CD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B、运营稽核与管理稽核</w:t>
      </w:r>
    </w:p>
    <w:p w14:paraId="36EC0F3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C、数据稽核与流水稽核</w:t>
      </w:r>
    </w:p>
    <w:p w14:paraId="5B9354C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D、内部稽核与外部稽核</w:t>
      </w:r>
    </w:p>
    <w:p w14:paraId="21E9FDA8">
      <w:pPr>
        <w:rPr>
          <w:rFonts w:ascii="仿宋" w:hAnsi="仿宋" w:eastAsia="仿宋" w:cs="仿宋"/>
          <w:sz w:val="24"/>
        </w:rPr>
      </w:pPr>
      <w:r>
        <w:rPr>
          <w:rFonts w:hint="eastAsia" w:ascii="仿宋" w:hAnsi="仿宋" w:eastAsia="仿宋" w:cs="仿宋"/>
          <w:sz w:val="24"/>
        </w:rPr>
        <w:t>105.稽核业务根据稽核对象分为内部稽核与(    )</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6AC2A9E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A、发行服务机构稽核</w:t>
      </w:r>
    </w:p>
    <w:p w14:paraId="72B91D5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B、外部稽核</w:t>
      </w:r>
    </w:p>
    <w:p w14:paraId="24716C3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C、收费经营单位稽核</w:t>
      </w:r>
    </w:p>
    <w:p w14:paraId="2197C2D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D、收费行为稽核</w:t>
      </w:r>
    </w:p>
    <w:p w14:paraId="30737D58">
      <w:pPr>
        <w:rPr>
          <w:rFonts w:ascii="仿宋" w:hAnsi="仿宋" w:eastAsia="仿宋" w:cs="仿宋"/>
          <w:sz w:val="24"/>
        </w:rPr>
      </w:pPr>
      <w:r>
        <w:rPr>
          <w:rFonts w:hint="eastAsia" w:ascii="仿宋" w:hAnsi="仿宋" w:eastAsia="仿宋" w:cs="仿宋"/>
          <w:sz w:val="24"/>
        </w:rPr>
        <w:t>106.稽核业务中外部稽核逃费类型分为(    )大类。</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7DE24BB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A、2</w:t>
      </w:r>
    </w:p>
    <w:p w14:paraId="61C1D4E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B、4</w:t>
      </w:r>
    </w:p>
    <w:p w14:paraId="6E713AB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C、6</w:t>
      </w:r>
    </w:p>
    <w:p w14:paraId="29024B0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D、8</w:t>
      </w:r>
    </w:p>
    <w:p w14:paraId="35B7F8BA">
      <w:pPr>
        <w:rPr>
          <w:rFonts w:ascii="仿宋" w:hAnsi="仿宋" w:eastAsia="仿宋" w:cs="仿宋"/>
          <w:sz w:val="24"/>
        </w:rPr>
      </w:pPr>
      <w:r>
        <w:rPr>
          <w:rFonts w:hint="eastAsia" w:ascii="仿宋" w:hAnsi="仿宋" w:eastAsia="仿宋" w:cs="仿宋"/>
          <w:sz w:val="24"/>
        </w:rPr>
        <w:t>107.驾驶员交款后不要发票，应如何处理？下列做法正确的是(    )。</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03AD4EB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A、在对下一来车收费时使用，节省公司运营成本</w:t>
      </w:r>
    </w:p>
    <w:p w14:paraId="17A0A4E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B、将发票转售给需要发票的社会人员，互惠互利</w:t>
      </w:r>
    </w:p>
    <w:p w14:paraId="77969BC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C、直接丢掉</w:t>
      </w:r>
    </w:p>
    <w:p w14:paraId="047B316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D、在对下一来车进行操作前按公司有关规定处理，不得重复出售</w:t>
      </w:r>
    </w:p>
    <w:p w14:paraId="297D08AF">
      <w:pPr>
        <w:rPr>
          <w:rFonts w:ascii="仿宋" w:hAnsi="仿宋" w:eastAsia="仿宋" w:cs="仿宋"/>
          <w:sz w:val="24"/>
        </w:rPr>
      </w:pPr>
      <w:r>
        <w:rPr>
          <w:rFonts w:hint="eastAsia" w:ascii="仿宋" w:hAnsi="仿宋" w:eastAsia="仿宋" w:cs="仿宋"/>
          <w:sz w:val="24"/>
        </w:rPr>
        <w:t>108.监控分中心对各站的收费员进行实时监控，发现收费站、收费员违规行为，按照(    )的程序进行处理，如收费员仍不能及时改正，通知收费站综合管理员。</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257E8B2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A、纠正-训斥-记录</w:t>
      </w:r>
    </w:p>
    <w:p w14:paraId="2171230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B、记录-提醒-扣分</w:t>
      </w:r>
    </w:p>
    <w:p w14:paraId="67D281C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C、纠正-提醒-扣分</w:t>
      </w:r>
    </w:p>
    <w:p w14:paraId="30A7C07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D、纠正-提醒-记录</w:t>
      </w:r>
    </w:p>
    <w:p w14:paraId="0146110A">
      <w:pPr>
        <w:rPr>
          <w:rFonts w:ascii="仿宋" w:hAnsi="仿宋" w:eastAsia="仿宋" w:cs="仿宋"/>
          <w:sz w:val="24"/>
        </w:rPr>
      </w:pPr>
      <w:r>
        <w:rPr>
          <w:rFonts w:hint="eastAsia" w:ascii="仿宋" w:hAnsi="仿宋" w:eastAsia="仿宋" w:cs="仿宋"/>
          <w:sz w:val="24"/>
        </w:rPr>
        <w:t>109.监控分中心访客安全管理中，以下说法错误的是(    )。</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2041137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A、监控员出入监控分中心应注意锁好防盗门</w:t>
      </w:r>
    </w:p>
    <w:p w14:paraId="324C3A2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B、对于遗失钥匙、泄露保密信息的情况要及时上报，并积极主动采取措施保证机房安全</w:t>
      </w:r>
    </w:p>
    <w:p w14:paraId="5EBE455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C、与工作无关的闲杂人员或不在工作期间的监控分中心内部人员不得擅自进入监控分中心</w:t>
      </w:r>
    </w:p>
    <w:p w14:paraId="5C7C13E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D、行政执法机关(警察、高速公路执法人员等)可直接在监控设备上拷贝数据</w:t>
      </w:r>
    </w:p>
    <w:p w14:paraId="545ED521">
      <w:pPr>
        <w:rPr>
          <w:rFonts w:ascii="仿宋" w:hAnsi="仿宋" w:eastAsia="仿宋" w:cs="仿宋"/>
          <w:sz w:val="24"/>
        </w:rPr>
      </w:pPr>
      <w:r>
        <w:rPr>
          <w:rFonts w:hint="eastAsia" w:ascii="仿宋" w:hAnsi="仿宋" w:eastAsia="仿宋" w:cs="仿宋"/>
          <w:sz w:val="24"/>
        </w:rPr>
        <w:t>110.监控录像信息在正常情况下保存时间应不少于(    )特殊情况录像应永久保存。</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5AD045D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A、15天</w:t>
      </w:r>
    </w:p>
    <w:p w14:paraId="20F029C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B、18天</w:t>
      </w:r>
    </w:p>
    <w:p w14:paraId="2870867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C、20天</w:t>
      </w:r>
    </w:p>
    <w:p w14:paraId="6D7895F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D、一个月</w:t>
      </w:r>
    </w:p>
    <w:p w14:paraId="1C8D58FC">
      <w:pPr>
        <w:rPr>
          <w:rFonts w:ascii="仿宋" w:hAnsi="仿宋" w:eastAsia="仿宋" w:cs="仿宋"/>
          <w:sz w:val="24"/>
        </w:rPr>
      </w:pPr>
      <w:r>
        <w:rPr>
          <w:rFonts w:hint="eastAsia" w:ascii="仿宋" w:hAnsi="仿宋" w:eastAsia="仿宋" w:cs="仿宋"/>
          <w:sz w:val="24"/>
        </w:rPr>
        <w:t>111.监控人员应对冲卡、闯关逃费车辆进行(    )以便于在需要时提供有效的证据。</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1C6C62E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A、录像</w:t>
      </w:r>
    </w:p>
    <w:p w14:paraId="515AA73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B、录像备份</w:t>
      </w:r>
    </w:p>
    <w:p w14:paraId="3EE3183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C、记录资料</w:t>
      </w:r>
    </w:p>
    <w:p w14:paraId="33839DE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D、存档</w:t>
      </w:r>
    </w:p>
    <w:p w14:paraId="4CEC6C7B">
      <w:pPr>
        <w:rPr>
          <w:rFonts w:ascii="仿宋" w:hAnsi="仿宋" w:eastAsia="仿宋" w:cs="仿宋"/>
          <w:sz w:val="24"/>
        </w:rPr>
      </w:pPr>
      <w:r>
        <w:rPr>
          <w:rFonts w:hint="eastAsia" w:ascii="仿宋" w:hAnsi="仿宋" w:eastAsia="仿宋" w:cs="仿宋"/>
          <w:sz w:val="24"/>
        </w:rPr>
        <w:t>112.监控系统不允许因软件本身故障而引起的(    )运行异常。</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2BCE16E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A、信息采集</w:t>
      </w:r>
    </w:p>
    <w:p w14:paraId="7A0DB35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B、信息提供</w:t>
      </w:r>
    </w:p>
    <w:p w14:paraId="2F4E303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C、信息处理</w:t>
      </w:r>
    </w:p>
    <w:p w14:paraId="308399F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D、交通控制</w:t>
      </w:r>
    </w:p>
    <w:p w14:paraId="5298CB17">
      <w:pPr>
        <w:rPr>
          <w:rFonts w:ascii="仿宋" w:hAnsi="仿宋" w:eastAsia="仿宋" w:cs="仿宋"/>
          <w:sz w:val="24"/>
        </w:rPr>
      </w:pPr>
      <w:r>
        <w:rPr>
          <w:rFonts w:hint="eastAsia" w:ascii="仿宋" w:hAnsi="仿宋" w:eastAsia="仿宋" w:cs="仿宋"/>
          <w:sz w:val="24"/>
        </w:rPr>
        <w:t>113.监控系统外场(现场)设备主要担负(    )和执行控制指令的作用。</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22A06CE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A、信息采集</w:t>
      </w:r>
    </w:p>
    <w:p w14:paraId="4FC7B38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B、信息提供</w:t>
      </w:r>
    </w:p>
    <w:p w14:paraId="7D3B829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C、信息处理</w:t>
      </w:r>
    </w:p>
    <w:p w14:paraId="7ADA2D9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D、信息控制</w:t>
      </w:r>
    </w:p>
    <w:p w14:paraId="6A8032CC">
      <w:pPr>
        <w:rPr>
          <w:rFonts w:ascii="仿宋" w:hAnsi="仿宋" w:eastAsia="仿宋" w:cs="仿宋"/>
          <w:sz w:val="24"/>
        </w:rPr>
      </w:pPr>
      <w:r>
        <w:rPr>
          <w:rFonts w:hint="eastAsia" w:ascii="仿宋" w:hAnsi="仿宋" w:eastAsia="仿宋" w:cs="仿宋"/>
          <w:sz w:val="24"/>
        </w:rPr>
        <w:t>114.监控系统维护作业要求在(    )对系统所有接地电阻作一次检测？</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737D214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A、春季</w:t>
      </w:r>
    </w:p>
    <w:p w14:paraId="42175D4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B、夏季</w:t>
      </w:r>
    </w:p>
    <w:p w14:paraId="05E2967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C、秋季</w:t>
      </w:r>
    </w:p>
    <w:p w14:paraId="1ADD238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D、冬季</w:t>
      </w:r>
    </w:p>
    <w:p w14:paraId="770EE8F2">
      <w:pPr>
        <w:rPr>
          <w:rFonts w:ascii="仿宋" w:hAnsi="仿宋" w:eastAsia="仿宋" w:cs="仿宋"/>
          <w:sz w:val="24"/>
        </w:rPr>
      </w:pPr>
      <w:r>
        <w:rPr>
          <w:rFonts w:hint="eastAsia" w:ascii="仿宋" w:hAnsi="仿宋" w:eastAsia="仿宋" w:cs="仿宋"/>
          <w:sz w:val="24"/>
        </w:rPr>
        <w:t>115.交通信息发布可按照一天24小时不同时段的特性划分为黎明、上午、下午、黄昏和(    )。</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7B332CE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A、雨天</w:t>
      </w:r>
    </w:p>
    <w:p w14:paraId="5F357B1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B、雾天</w:t>
      </w:r>
    </w:p>
    <w:p w14:paraId="0B44E2B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C、夜间</w:t>
      </w:r>
    </w:p>
    <w:p w14:paraId="7187E54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D、雪天</w:t>
      </w:r>
    </w:p>
    <w:p w14:paraId="138D5D17">
      <w:pPr>
        <w:rPr>
          <w:rFonts w:ascii="仿宋" w:hAnsi="仿宋" w:eastAsia="仿宋" w:cs="仿宋"/>
          <w:sz w:val="24"/>
        </w:rPr>
      </w:pPr>
      <w:r>
        <w:rPr>
          <w:rFonts w:hint="eastAsia" w:ascii="仿宋" w:hAnsi="仿宋" w:eastAsia="仿宋" w:cs="仿宋"/>
          <w:sz w:val="24"/>
        </w:rPr>
        <w:t>116.交通诱导信息系统的处理过程分为诱导信息的生成、采集和(    )</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5B8A142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A、制作</w:t>
      </w:r>
    </w:p>
    <w:p w14:paraId="6FDE231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B、发布</w:t>
      </w:r>
    </w:p>
    <w:p w14:paraId="67081D6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C、传输</w:t>
      </w:r>
    </w:p>
    <w:p w14:paraId="72F751D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D、统计</w:t>
      </w:r>
    </w:p>
    <w:p w14:paraId="19A67C3D">
      <w:pPr>
        <w:rPr>
          <w:rFonts w:ascii="仿宋" w:hAnsi="仿宋" w:eastAsia="仿宋" w:cs="仿宋"/>
          <w:sz w:val="24"/>
        </w:rPr>
      </w:pPr>
      <w:r>
        <w:rPr>
          <w:rFonts w:hint="eastAsia" w:ascii="仿宋" w:hAnsi="仿宋" w:eastAsia="仿宋" w:cs="仿宋"/>
          <w:sz w:val="24"/>
        </w:rPr>
        <w:t>117.仅本省的U/J型逃费车辆不在部平台发起工单建议(    )收费站现场收取本次漏交通行费。涉及到外省的U/J型车辆可以现场收取本省漏交的通行费待部中心统一通知后再发起工单。</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2DE9361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A、入口</w:t>
      </w:r>
    </w:p>
    <w:p w14:paraId="645737D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B、出口</w:t>
      </w:r>
    </w:p>
    <w:p w14:paraId="5C193EC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C、涉及路段</w:t>
      </w:r>
    </w:p>
    <w:p w14:paraId="6043605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D、入、出口</w:t>
      </w:r>
    </w:p>
    <w:p w14:paraId="5B177B04">
      <w:pPr>
        <w:rPr>
          <w:rFonts w:ascii="仿宋" w:hAnsi="仿宋" w:eastAsia="仿宋" w:cs="仿宋"/>
          <w:sz w:val="24"/>
        </w:rPr>
      </w:pPr>
      <w:r>
        <w:rPr>
          <w:rFonts w:hint="eastAsia" w:ascii="仿宋" w:hAnsi="仿宋" w:eastAsia="仿宋" w:cs="仿宋"/>
          <w:sz w:val="24"/>
        </w:rPr>
        <w:t>118.紧急电话系统一般由紧急电话控制中心、传输线路和(    )组成。</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1B04C6F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A、监控屏</w:t>
      </w:r>
    </w:p>
    <w:p w14:paraId="6B1E0C2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B、CCTV</w:t>
      </w:r>
    </w:p>
    <w:p w14:paraId="3BF1EB3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C、紧急电话分机</w:t>
      </w:r>
    </w:p>
    <w:p w14:paraId="3B3052D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D、GPS诱导系统</w:t>
      </w:r>
    </w:p>
    <w:p w14:paraId="222966F5">
      <w:pPr>
        <w:rPr>
          <w:rFonts w:ascii="仿宋" w:hAnsi="仿宋" w:eastAsia="仿宋" w:cs="仿宋"/>
          <w:sz w:val="24"/>
        </w:rPr>
      </w:pPr>
      <w:r>
        <w:rPr>
          <w:rFonts w:hint="eastAsia" w:ascii="仿宋" w:hAnsi="仿宋" w:eastAsia="仿宋" w:cs="仿宋"/>
          <w:sz w:val="24"/>
        </w:rPr>
        <w:t>119.经查实是换卡、倒卡车辆的，按(    )，有违法行为的，依法处理。</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048686E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A、可达最远程收费</w:t>
      </w:r>
    </w:p>
    <w:p w14:paraId="5D8FA07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B、最短路径收费</w:t>
      </w:r>
    </w:p>
    <w:p w14:paraId="1AA501F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C、还原最远路径收费</w:t>
      </w:r>
    </w:p>
    <w:p w14:paraId="003F432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D、正常金额的两倍收费</w:t>
      </w:r>
    </w:p>
    <w:p w14:paraId="72C11526">
      <w:pPr>
        <w:rPr>
          <w:rFonts w:ascii="仿宋" w:hAnsi="仿宋" w:eastAsia="仿宋" w:cs="仿宋"/>
          <w:sz w:val="24"/>
        </w:rPr>
      </w:pPr>
      <w:r>
        <w:rPr>
          <w:rFonts w:hint="eastAsia" w:ascii="仿宋" w:hAnsi="仿宋" w:eastAsia="仿宋" w:cs="仿宋"/>
          <w:sz w:val="24"/>
        </w:rPr>
        <w:t>120.警告、禁令、指示、指路标志和辅助标志统称为(    )。</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367A7A4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A、交通信号</w:t>
      </w:r>
    </w:p>
    <w:p w14:paraId="65BAA55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B、交通标志</w:t>
      </w:r>
    </w:p>
    <w:p w14:paraId="085552C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C、交通标线</w:t>
      </w:r>
    </w:p>
    <w:p w14:paraId="3FCE4B9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D、指示标志</w:t>
      </w:r>
    </w:p>
    <w:p w14:paraId="5A54CF14">
      <w:pPr>
        <w:rPr>
          <w:rFonts w:ascii="仿宋" w:hAnsi="仿宋" w:eastAsia="仿宋" w:cs="仿宋"/>
          <w:sz w:val="24"/>
        </w:rPr>
      </w:pPr>
      <w:r>
        <w:rPr>
          <w:rFonts w:hint="eastAsia" w:ascii="仿宋" w:hAnsi="仿宋" w:eastAsia="仿宋" w:cs="仿宋"/>
          <w:sz w:val="24"/>
        </w:rPr>
        <w:t>121.开展稽核业务时，各参与方应按职责分工开展(    )，包括发行、收费行为和运营管理等方面的稽核。</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1B36AD8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A、外部稽核</w:t>
      </w:r>
    </w:p>
    <w:p w14:paraId="7539A0C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B、内部稽核</w:t>
      </w:r>
    </w:p>
    <w:p w14:paraId="3B1698A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C、联合稽核</w:t>
      </w:r>
    </w:p>
    <w:p w14:paraId="15FC225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D、路段稽核</w:t>
      </w:r>
    </w:p>
    <w:p w14:paraId="06728F22">
      <w:pPr>
        <w:rPr>
          <w:rFonts w:ascii="仿宋" w:hAnsi="仿宋" w:eastAsia="仿宋" w:cs="仿宋"/>
          <w:sz w:val="24"/>
        </w:rPr>
      </w:pPr>
      <w:r>
        <w:rPr>
          <w:rFonts w:hint="eastAsia" w:ascii="仿宋" w:hAnsi="仿宋" w:eastAsia="仿宋" w:cs="仿宋"/>
          <w:sz w:val="24"/>
        </w:rPr>
        <w:t>122.可变交通信息发布系统通常有(    )、可变限速标志、车载交通信息屏和广播等。</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7C6F1AA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A、CCTV</w:t>
      </w:r>
    </w:p>
    <w:p w14:paraId="6BD3657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B、可变情报板</w:t>
      </w:r>
    </w:p>
    <w:p w14:paraId="2B1D905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C、广告牌</w:t>
      </w:r>
    </w:p>
    <w:p w14:paraId="495F0DD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D、交通检查器</w:t>
      </w:r>
    </w:p>
    <w:p w14:paraId="2315A878">
      <w:pPr>
        <w:rPr>
          <w:rFonts w:ascii="仿宋" w:hAnsi="仿宋" w:eastAsia="仿宋" w:cs="仿宋"/>
          <w:sz w:val="24"/>
        </w:rPr>
      </w:pPr>
      <w:r>
        <w:rPr>
          <w:rFonts w:hint="eastAsia" w:ascii="仿宋" w:hAnsi="仿宋" w:eastAsia="仿宋" w:cs="仿宋"/>
          <w:sz w:val="24"/>
        </w:rPr>
        <w:t>123.可变情报板在夜间及恶劣条件下，应使用(    )颜色的字体发布交通信息。</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03FFB8E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A、黄色</w:t>
      </w:r>
    </w:p>
    <w:p w14:paraId="38A113A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B、红色</w:t>
      </w:r>
    </w:p>
    <w:p w14:paraId="73FC80A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C、绿色</w:t>
      </w:r>
    </w:p>
    <w:p w14:paraId="5A06E11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D、橘色</w:t>
      </w:r>
    </w:p>
    <w:p w14:paraId="2DD41F6F">
      <w:pPr>
        <w:rPr>
          <w:rFonts w:ascii="仿宋" w:hAnsi="仿宋" w:eastAsia="仿宋" w:cs="仿宋"/>
          <w:sz w:val="24"/>
        </w:rPr>
      </w:pPr>
      <w:r>
        <w:rPr>
          <w:rFonts w:hint="eastAsia" w:ascii="仿宋" w:hAnsi="仿宋" w:eastAsia="仿宋" w:cs="仿宋"/>
          <w:sz w:val="24"/>
        </w:rPr>
        <w:t>124.可变信息情报板按功能应属于(    )。</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63F3795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A、信息采集系统</w:t>
      </w:r>
    </w:p>
    <w:p w14:paraId="6A9210E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B、信息处理系统</w:t>
      </w:r>
    </w:p>
    <w:p w14:paraId="48DD406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C、信息提供系统</w:t>
      </w:r>
    </w:p>
    <w:p w14:paraId="66C1744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D、通信系统</w:t>
      </w:r>
    </w:p>
    <w:p w14:paraId="58703B38">
      <w:pPr>
        <w:rPr>
          <w:rFonts w:ascii="仿宋" w:hAnsi="仿宋" w:eastAsia="仿宋" w:cs="仿宋"/>
          <w:sz w:val="24"/>
        </w:rPr>
      </w:pPr>
      <w:r>
        <w:rPr>
          <w:rFonts w:hint="eastAsia" w:ascii="仿宋" w:hAnsi="仿宋" w:eastAsia="仿宋" w:cs="仿宋"/>
          <w:sz w:val="24"/>
        </w:rPr>
        <w:t>125.客户进行线上补费时如对欠费信息存在异议，可通过(    )直接发起异议申诉。</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0CE04DC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A、部客服中心</w:t>
      </w:r>
    </w:p>
    <w:p w14:paraId="3C7C2D6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B、省客服中心</w:t>
      </w:r>
    </w:p>
    <w:p w14:paraId="5DDF9A8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C、车道收费系统</w:t>
      </w:r>
    </w:p>
    <w:p w14:paraId="0BB672D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D、线上补费平台</w:t>
      </w:r>
    </w:p>
    <w:p w14:paraId="424929A3">
      <w:pPr>
        <w:rPr>
          <w:rFonts w:ascii="仿宋" w:hAnsi="仿宋" w:eastAsia="仿宋" w:cs="仿宋"/>
          <w:sz w:val="24"/>
        </w:rPr>
      </w:pPr>
      <w:r>
        <w:rPr>
          <w:rFonts w:hint="eastAsia" w:ascii="仿宋" w:hAnsi="仿宋" w:eastAsia="仿宋" w:cs="仿宋"/>
          <w:sz w:val="24"/>
        </w:rPr>
        <w:t>126.客户进行线上补费时如对欠费信息存在异议可在线上补费平台直接发起异议申诉申诉工单提交至部级系统。部级系统将工单(    )转发至发起方。</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193B83C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A、1个工作日内</w:t>
      </w:r>
    </w:p>
    <w:p w14:paraId="065702D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B、2个工作日内</w:t>
      </w:r>
    </w:p>
    <w:p w14:paraId="3EEEB4D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C、实时</w:t>
      </w:r>
    </w:p>
    <w:p w14:paraId="578923C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D、3个工作日内</w:t>
      </w:r>
    </w:p>
    <w:p w14:paraId="26BB304D">
      <w:pPr>
        <w:rPr>
          <w:rFonts w:ascii="仿宋" w:hAnsi="仿宋" w:eastAsia="仿宋" w:cs="仿宋"/>
          <w:sz w:val="24"/>
        </w:rPr>
      </w:pPr>
      <w:r>
        <w:rPr>
          <w:rFonts w:hint="eastAsia" w:ascii="仿宋" w:hAnsi="仿宋" w:eastAsia="仿宋" w:cs="仿宋"/>
          <w:sz w:val="24"/>
        </w:rPr>
        <w:t>127.客户联络中心应提供(    )服务和信息查询、业务咨询、投诉受理、挂失等服务</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6661871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A、7×24小时</w:t>
      </w:r>
    </w:p>
    <w:p w14:paraId="4597E92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B、9时-21时人工</w:t>
      </w:r>
    </w:p>
    <w:p w14:paraId="75B3A6E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C、8时-17时人工</w:t>
      </w:r>
    </w:p>
    <w:p w14:paraId="1EFC833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D、周一至周五人工</w:t>
      </w:r>
    </w:p>
    <w:p w14:paraId="1C07B5C9">
      <w:pPr>
        <w:rPr>
          <w:rFonts w:ascii="仿宋" w:hAnsi="仿宋" w:eastAsia="仿宋" w:cs="仿宋"/>
          <w:sz w:val="24"/>
        </w:rPr>
      </w:pPr>
      <w:r>
        <w:rPr>
          <w:rFonts w:hint="eastAsia" w:ascii="仿宋" w:hAnsi="仿宋" w:eastAsia="仿宋" w:cs="仿宋"/>
          <w:sz w:val="24"/>
        </w:rPr>
        <w:t>128.客户没有(    )补费的，系统自动启用追缴名单，进行全网限制通行。</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39ADDFC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A、按时</w:t>
      </w:r>
    </w:p>
    <w:p w14:paraId="529F8DA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B、全额</w:t>
      </w:r>
    </w:p>
    <w:p w14:paraId="5ED7EA0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C、足额</w:t>
      </w:r>
    </w:p>
    <w:p w14:paraId="1FB4281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D、按时全额</w:t>
      </w:r>
    </w:p>
    <w:p w14:paraId="13205AE1">
      <w:pPr>
        <w:rPr>
          <w:rFonts w:ascii="仿宋" w:hAnsi="仿宋" w:eastAsia="仿宋" w:cs="仿宋"/>
          <w:sz w:val="24"/>
        </w:rPr>
      </w:pPr>
      <w:r>
        <w:rPr>
          <w:rFonts w:hint="eastAsia" w:ascii="仿宋" w:hAnsi="仿宋" w:eastAsia="仿宋" w:cs="仿宋"/>
          <w:sz w:val="24"/>
        </w:rPr>
        <w:t>129.客户若无异议可直接进行线上补交。有异议可提交(    )。</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5AF601E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A、异议申请</w:t>
      </w:r>
    </w:p>
    <w:p w14:paraId="1C5940F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B、复议申请</w:t>
      </w:r>
    </w:p>
    <w:p w14:paraId="47E5487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C、异议证据</w:t>
      </w:r>
    </w:p>
    <w:p w14:paraId="55B4366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D、证明材料</w:t>
      </w:r>
    </w:p>
    <w:p w14:paraId="41812E54">
      <w:pPr>
        <w:rPr>
          <w:rFonts w:ascii="仿宋" w:hAnsi="仿宋" w:eastAsia="仿宋" w:cs="仿宋"/>
          <w:sz w:val="24"/>
        </w:rPr>
      </w:pPr>
      <w:r>
        <w:rPr>
          <w:rFonts w:hint="eastAsia" w:ascii="仿宋" w:hAnsi="仿宋" w:eastAsia="仿宋" w:cs="仿宋"/>
          <w:sz w:val="24"/>
        </w:rPr>
        <w:t>130.客户提交异议受理省份应遵循(    )，负责全程协助客户处理异议及补费投诉相关工作。</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045FC91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A、责任倒查制</w:t>
      </w:r>
    </w:p>
    <w:p w14:paraId="172FA1F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B、领导负责制</w:t>
      </w:r>
    </w:p>
    <w:p w14:paraId="12446CA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C、首问负责制</w:t>
      </w:r>
    </w:p>
    <w:p w14:paraId="2F21D5B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D、自行负责制</w:t>
      </w:r>
    </w:p>
    <w:p w14:paraId="1B9654E9">
      <w:pPr>
        <w:rPr>
          <w:rFonts w:ascii="仿宋" w:hAnsi="仿宋" w:eastAsia="仿宋" w:cs="仿宋"/>
          <w:sz w:val="24"/>
        </w:rPr>
      </w:pPr>
      <w:r>
        <w:rPr>
          <w:rFonts w:hint="eastAsia" w:ascii="仿宋" w:hAnsi="仿宋" w:eastAsia="仿宋" w:cs="仿宋"/>
          <w:sz w:val="24"/>
        </w:rPr>
        <w:t>131.客户应于车辆驶入高速公路前(    )通过全国统一的高速公路绿色通道预约通行服务平台进行网络预约</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5CE8AD8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A、1小时</w:t>
      </w:r>
    </w:p>
    <w:p w14:paraId="65F61B5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B、4小时</w:t>
      </w:r>
    </w:p>
    <w:p w14:paraId="73DAF2B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C、2小时</w:t>
      </w:r>
    </w:p>
    <w:p w14:paraId="00320E7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D、6小时</w:t>
      </w:r>
    </w:p>
    <w:p w14:paraId="565FC27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E、半小时</w:t>
      </w:r>
    </w:p>
    <w:p w14:paraId="3396ED4B">
      <w:pPr>
        <w:rPr>
          <w:rFonts w:ascii="仿宋" w:hAnsi="仿宋" w:eastAsia="仿宋" w:cs="仿宋"/>
          <w:sz w:val="24"/>
        </w:rPr>
      </w:pPr>
      <w:r>
        <w:rPr>
          <w:rFonts w:hint="eastAsia" w:ascii="仿宋" w:hAnsi="仿宋" w:eastAsia="仿宋" w:cs="仿宋"/>
          <w:sz w:val="24"/>
        </w:rPr>
        <w:t>132.客户咨询投诉实行“首问负责制”和(    )</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381E344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A、发行服务机构负责制</w:t>
      </w:r>
    </w:p>
    <w:p w14:paraId="5132A6D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B、省内负责制</w:t>
      </w:r>
    </w:p>
    <w:p w14:paraId="63D45E5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C、收费经营单位负责制</w:t>
      </w:r>
    </w:p>
    <w:p w14:paraId="170C6E6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D、收费站负责制</w:t>
      </w:r>
    </w:p>
    <w:p w14:paraId="0EA0F65C">
      <w:pPr>
        <w:rPr>
          <w:rFonts w:ascii="仿宋" w:hAnsi="仿宋" w:eastAsia="仿宋" w:cs="仿宋"/>
          <w:sz w:val="24"/>
        </w:rPr>
      </w:pPr>
      <w:r>
        <w:rPr>
          <w:rFonts w:hint="eastAsia" w:ascii="仿宋" w:hAnsi="仿宋" w:eastAsia="仿宋" w:cs="仿宋"/>
          <w:sz w:val="24"/>
        </w:rPr>
        <w:t>133.利用收费系统，对收费交易信息进行复核分析，及时发现潜在问题，查找违规嫌疑车辆。以上属于(    )稽查方式。</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34687C6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A、联网</w:t>
      </w:r>
    </w:p>
    <w:p w14:paraId="4A4CE04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B、审核</w:t>
      </w:r>
    </w:p>
    <w:p w14:paraId="471ECBA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C、数据</w:t>
      </w:r>
    </w:p>
    <w:p w14:paraId="0263CEB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D、专项</w:t>
      </w:r>
    </w:p>
    <w:p w14:paraId="69F18BBA">
      <w:pPr>
        <w:rPr>
          <w:rFonts w:ascii="仿宋" w:hAnsi="仿宋" w:eastAsia="仿宋" w:cs="仿宋"/>
          <w:sz w:val="24"/>
        </w:rPr>
      </w:pPr>
      <w:r>
        <w:rPr>
          <w:rFonts w:hint="eastAsia" w:ascii="仿宋" w:hAnsi="仿宋" w:eastAsia="仿宋" w:cs="仿宋"/>
          <w:sz w:val="24"/>
        </w:rPr>
        <w:t>134.绿色通道管理应对照交通运输部(    )，判别车辆装载货物是否属于免费范围。</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69F0434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A、免费条件</w:t>
      </w:r>
    </w:p>
    <w:p w14:paraId="7470428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B、检查流程</w:t>
      </w:r>
    </w:p>
    <w:p w14:paraId="13821F1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C、检查规范</w:t>
      </w:r>
    </w:p>
    <w:p w14:paraId="1D21F86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D、鲜活农产品品种目录</w:t>
      </w:r>
    </w:p>
    <w:p w14:paraId="4A5872C6">
      <w:pPr>
        <w:rPr>
          <w:rFonts w:ascii="仿宋" w:hAnsi="仿宋" w:eastAsia="仿宋" w:cs="仿宋"/>
          <w:sz w:val="24"/>
        </w:rPr>
      </w:pPr>
      <w:r>
        <w:rPr>
          <w:rFonts w:hint="eastAsia" w:ascii="仿宋" w:hAnsi="仿宋" w:eastAsia="仿宋" w:cs="仿宋"/>
          <w:sz w:val="24"/>
        </w:rPr>
        <w:t>135.绿通车和普通车均从甲站同向驶入高速，中途绿通车从乙站免费出高速后，再掉头领卡进高速，此时普通车取甲卡、绿通车取乙卡，两车在中途交换通行卡后变成普通车持乙卡、绿通车持甲卡，最终两车均从丙站下高速，因普通车持乙卡则出站时只需交纳乙站至丙站25KM的通行费，两车换卡后，普通车偷逃了____KM的通行费。</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2559C21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A、25</w:t>
      </w:r>
    </w:p>
    <w:p w14:paraId="2D9B2AF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B、200</w:t>
      </w:r>
    </w:p>
    <w:p w14:paraId="5084B69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C、175</w:t>
      </w:r>
    </w:p>
    <w:p w14:paraId="35C4CEC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D、225</w:t>
      </w:r>
    </w:p>
    <w:p w14:paraId="1B3A0F50">
      <w:pPr>
        <w:rPr>
          <w:rFonts w:ascii="仿宋" w:hAnsi="仿宋" w:eastAsia="仿宋" w:cs="仿宋"/>
          <w:sz w:val="24"/>
        </w:rPr>
      </w:pPr>
      <w:r>
        <w:rPr>
          <w:rFonts w:hint="eastAsia" w:ascii="仿宋" w:hAnsi="仿宋" w:eastAsia="仿宋" w:cs="仿宋"/>
          <w:sz w:val="24"/>
        </w:rPr>
        <w:t>136.绿通车辆验货时，车侧照需从车辆尾部侧面约(    )进行拍摄。</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6022A2B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A、30度</w:t>
      </w:r>
    </w:p>
    <w:p w14:paraId="0C8098B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B、45度</w:t>
      </w:r>
    </w:p>
    <w:p w14:paraId="4C1037B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C、35度</w:t>
      </w:r>
    </w:p>
    <w:p w14:paraId="4BC3DBA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D、60度</w:t>
      </w:r>
    </w:p>
    <w:p w14:paraId="36A5C62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E、90度</w:t>
      </w:r>
    </w:p>
    <w:p w14:paraId="786ABBBC">
      <w:pPr>
        <w:rPr>
          <w:rFonts w:ascii="仿宋" w:hAnsi="仿宋" w:eastAsia="仿宋" w:cs="仿宋"/>
          <w:sz w:val="24"/>
        </w:rPr>
      </w:pPr>
      <w:r>
        <w:rPr>
          <w:rFonts w:hint="eastAsia" w:ascii="仿宋" w:hAnsi="仿宋" w:eastAsia="仿宋" w:cs="仿宋"/>
          <w:sz w:val="24"/>
        </w:rPr>
        <w:t>137.每条稽核追缴信息的生成均需明确责任认定，责任认定结果分为参与方省份收费公路经营管理单位责任、发行服务机构责任和客户责任(    )种。</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5726ECB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A、1</w:t>
      </w:r>
    </w:p>
    <w:p w14:paraId="0E8F654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B、2</w:t>
      </w:r>
    </w:p>
    <w:p w14:paraId="06370FF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C、3</w:t>
      </w:r>
    </w:p>
    <w:p w14:paraId="4CE9994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D、4</w:t>
      </w:r>
    </w:p>
    <w:p w14:paraId="11C76254">
      <w:pPr>
        <w:rPr>
          <w:rFonts w:ascii="仿宋" w:hAnsi="仿宋" w:eastAsia="仿宋" w:cs="仿宋"/>
          <w:sz w:val="24"/>
        </w:rPr>
      </w:pPr>
      <w:r>
        <w:rPr>
          <w:rFonts w:hint="eastAsia" w:ascii="仿宋" w:hAnsi="仿宋" w:eastAsia="仿宋" w:cs="仿宋"/>
          <w:sz w:val="24"/>
        </w:rPr>
        <w:t>138.其它逃费类型均由各通行的(    )进行责任认定省中心审核各参与方可以意见不一致但均以省中心最终审核结果为依据进行更改。</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7EC927E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A、收费公路经营管理单位</w:t>
      </w:r>
    </w:p>
    <w:p w14:paraId="2F85614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B、省中心</w:t>
      </w:r>
    </w:p>
    <w:p w14:paraId="38A2E2C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C、发行服务机构</w:t>
      </w:r>
    </w:p>
    <w:p w14:paraId="0FF04D1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D、部中心</w:t>
      </w:r>
    </w:p>
    <w:p w14:paraId="6BDB43B2">
      <w:pPr>
        <w:rPr>
          <w:rFonts w:ascii="仿宋" w:hAnsi="仿宋" w:eastAsia="仿宋" w:cs="仿宋"/>
          <w:sz w:val="24"/>
        </w:rPr>
      </w:pPr>
      <w:r>
        <w:rPr>
          <w:rFonts w:hint="eastAsia" w:ascii="仿宋" w:hAnsi="仿宋" w:eastAsia="仿宋" w:cs="仿宋"/>
          <w:sz w:val="24"/>
        </w:rPr>
        <w:t>139.全网稽核业务主要针对人为原因造成的(    )、未交、拒交通行费行为，包括收费人员不规范操作、收费运营管理单位管理漏洞、发行服务机构违规发行、车辆驾驶人员恶意逃费、客户使用虚假证件等。</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594FE5B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A、少交</w:t>
      </w:r>
    </w:p>
    <w:p w14:paraId="7EC2C89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B、漏交</w:t>
      </w:r>
    </w:p>
    <w:p w14:paraId="192037C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C、偷逃</w:t>
      </w:r>
    </w:p>
    <w:p w14:paraId="63A83CE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D、暴力闯卡</w:t>
      </w:r>
    </w:p>
    <w:p w14:paraId="2B33C928">
      <w:pPr>
        <w:rPr>
          <w:rFonts w:ascii="仿宋" w:hAnsi="仿宋" w:eastAsia="仿宋" w:cs="仿宋"/>
          <w:sz w:val="24"/>
        </w:rPr>
      </w:pPr>
      <w:r>
        <w:rPr>
          <w:rFonts w:hint="eastAsia" w:ascii="仿宋" w:hAnsi="仿宋" w:eastAsia="仿宋" w:cs="仿宋"/>
          <w:sz w:val="24"/>
        </w:rPr>
        <w:t>140.认定为客户原因且证据充足造成ETC客户车型或车种错误少交通行费的系统下发补费信息预生成追缴名单同时发行服务机构下发状态名单限制ETC通行通知客户更改回正确信息并于(    )补交通行费。</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293880A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A、2个工作日内</w:t>
      </w:r>
    </w:p>
    <w:p w14:paraId="2D314B4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B、3个工作日内</w:t>
      </w:r>
    </w:p>
    <w:p w14:paraId="75CFD34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C、7个工作日内</w:t>
      </w:r>
    </w:p>
    <w:p w14:paraId="7C5F491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D、15个工作日内</w:t>
      </w:r>
    </w:p>
    <w:p w14:paraId="278F8903">
      <w:pPr>
        <w:rPr>
          <w:rFonts w:ascii="仿宋" w:hAnsi="仿宋" w:eastAsia="仿宋" w:cs="仿宋"/>
          <w:sz w:val="24"/>
        </w:rPr>
      </w:pPr>
      <w:r>
        <w:rPr>
          <w:rFonts w:hint="eastAsia" w:ascii="仿宋" w:hAnsi="仿宋" w:eastAsia="仿宋" w:cs="仿宋"/>
          <w:sz w:val="24"/>
        </w:rPr>
        <w:t>141.任何人不得人为损坏或以任何形式截留、(    )通行卡。</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60293D3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A、使用</w:t>
      </w:r>
    </w:p>
    <w:p w14:paraId="13DBE1C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B、读写</w:t>
      </w:r>
    </w:p>
    <w:p w14:paraId="3DA7D3D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C、发放</w:t>
      </w:r>
    </w:p>
    <w:p w14:paraId="45F0466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D、挪用</w:t>
      </w:r>
    </w:p>
    <w:p w14:paraId="05A4E041">
      <w:pPr>
        <w:rPr>
          <w:rFonts w:ascii="仿宋" w:hAnsi="仿宋" w:eastAsia="仿宋" w:cs="仿宋"/>
          <w:sz w:val="24"/>
        </w:rPr>
      </w:pPr>
      <w:r>
        <w:rPr>
          <w:rFonts w:hint="eastAsia" w:ascii="仿宋" w:hAnsi="仿宋" w:eastAsia="仿宋" w:cs="仿宋"/>
          <w:sz w:val="24"/>
        </w:rPr>
        <w:t>142.如投诉预受理人员能够査询到通行记录时应当规范填写投诉预受理工单并将投诉人提供的(    )(或现金发票号、第三方支付流水号)和关联的通行记录作为附件一并转至ETC发行服务机构。</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4098084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A、退费时间</w:t>
      </w:r>
    </w:p>
    <w:p w14:paraId="3A7D0AD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B、退费方法</w:t>
      </w:r>
    </w:p>
    <w:p w14:paraId="7355364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C、退费</w:t>
      </w:r>
    </w:p>
    <w:p w14:paraId="332642C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D、车辆通行记录</w:t>
      </w:r>
    </w:p>
    <w:p w14:paraId="5B5C935D">
      <w:pPr>
        <w:rPr>
          <w:rFonts w:ascii="仿宋" w:hAnsi="仿宋" w:eastAsia="仿宋" w:cs="仿宋"/>
          <w:sz w:val="24"/>
        </w:rPr>
      </w:pPr>
      <w:r>
        <w:rPr>
          <w:rFonts w:hint="eastAsia" w:ascii="仿宋" w:hAnsi="仿宋" w:eastAsia="仿宋" w:cs="仿宋"/>
          <w:sz w:val="24"/>
        </w:rPr>
        <w:t>143.如投诉预受理人员无法査询到通行记录时应当提请投诉人登录本人(    )或者联系ETC发行服务机构查询本人的相关通行记录及时提供相关情况作为投诉处理依据。</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24BCF4F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A、银行账户系统</w:t>
      </w:r>
    </w:p>
    <w:p w14:paraId="652134B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B、ETC账户査询交易清单</w:t>
      </w:r>
    </w:p>
    <w:p w14:paraId="6437601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C、收费站收费系统</w:t>
      </w:r>
    </w:p>
    <w:p w14:paraId="6A42771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D、联网中心平台</w:t>
      </w:r>
    </w:p>
    <w:p w14:paraId="08953F48">
      <w:pPr>
        <w:rPr>
          <w:rFonts w:ascii="仿宋" w:hAnsi="仿宋" w:eastAsia="仿宋" w:cs="仿宋"/>
          <w:sz w:val="24"/>
        </w:rPr>
      </w:pPr>
      <w:r>
        <w:rPr>
          <w:rFonts w:hint="eastAsia" w:ascii="仿宋" w:hAnsi="仿宋" w:eastAsia="仿宋" w:cs="仿宋"/>
          <w:sz w:val="24"/>
        </w:rPr>
        <w:t>144.入口发卡员发放通行卡时，(    )将未刷卡成功而采用强行抬杆的做法将通行卡发给司机。</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503CCE0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A、禁止</w:t>
      </w:r>
    </w:p>
    <w:p w14:paraId="15E8A7D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B、可以</w:t>
      </w:r>
    </w:p>
    <w:p w14:paraId="64DC68E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C、允许</w:t>
      </w:r>
    </w:p>
    <w:p w14:paraId="30D6BBE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D、应该</w:t>
      </w:r>
    </w:p>
    <w:p w14:paraId="3BAE9F7A">
      <w:pPr>
        <w:rPr>
          <w:rFonts w:ascii="仿宋" w:hAnsi="仿宋" w:eastAsia="仿宋" w:cs="仿宋"/>
          <w:sz w:val="24"/>
        </w:rPr>
      </w:pPr>
      <w:r>
        <w:rPr>
          <w:rFonts w:hint="eastAsia" w:ascii="仿宋" w:hAnsi="仿宋" w:eastAsia="仿宋" w:cs="仿宋"/>
          <w:sz w:val="24"/>
        </w:rPr>
        <w:t>145.入口发卡员在发卡时，若通行卡无法正常发出，应将该卡(    )，交班时及时上交票管室。</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205F38B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A、随便存放</w:t>
      </w:r>
    </w:p>
    <w:p w14:paraId="4DFD317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B、分开存放</w:t>
      </w:r>
    </w:p>
    <w:p w14:paraId="19821CF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C、放口袋里</w:t>
      </w:r>
    </w:p>
    <w:p w14:paraId="25943E6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D、放别人卡盒给别人用</w:t>
      </w:r>
    </w:p>
    <w:p w14:paraId="27307D70">
      <w:pPr>
        <w:rPr>
          <w:rFonts w:ascii="仿宋" w:hAnsi="仿宋" w:eastAsia="仿宋" w:cs="仿宋"/>
          <w:sz w:val="24"/>
        </w:rPr>
      </w:pPr>
      <w:r>
        <w:rPr>
          <w:rFonts w:hint="eastAsia" w:ascii="仿宋" w:hAnsi="仿宋" w:eastAsia="仿宋" w:cs="仿宋"/>
          <w:sz w:val="24"/>
        </w:rPr>
        <w:t>146.入口遇到ETC追缴名单车辆时应完成漏交通行费的(    )。</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494997F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A、全额追缴</w:t>
      </w:r>
    </w:p>
    <w:p w14:paraId="167E396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B、补交</w:t>
      </w:r>
    </w:p>
    <w:p w14:paraId="0235CCE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C、全网追缴</w:t>
      </w:r>
    </w:p>
    <w:p w14:paraId="1DBC915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D、追缴</w:t>
      </w:r>
    </w:p>
    <w:p w14:paraId="48D3E67A">
      <w:pPr>
        <w:rPr>
          <w:rFonts w:ascii="仿宋" w:hAnsi="仿宋" w:eastAsia="仿宋" w:cs="仿宋"/>
          <w:sz w:val="24"/>
        </w:rPr>
      </w:pPr>
      <w:r>
        <w:rPr>
          <w:rFonts w:hint="eastAsia" w:ascii="仿宋" w:hAnsi="仿宋" w:eastAsia="仿宋" w:cs="仿宋"/>
          <w:sz w:val="24"/>
        </w:rPr>
        <w:t>147.涉及ETC用户改变车型或车种责任的先由(    )做自我认定必需提供切实证据省中心审核以省中心最终审核结果为依据进行更改。</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3AF5699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A、收费公路经营管理单位</w:t>
      </w:r>
    </w:p>
    <w:p w14:paraId="09AF8AC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B、省中心</w:t>
      </w:r>
    </w:p>
    <w:p w14:paraId="6DF63D0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C、发行服务机构</w:t>
      </w:r>
    </w:p>
    <w:p w14:paraId="0DD7563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D、部中心</w:t>
      </w:r>
    </w:p>
    <w:p w14:paraId="34A22EAF">
      <w:pPr>
        <w:rPr>
          <w:rFonts w:ascii="仿宋" w:hAnsi="仿宋" w:eastAsia="仿宋" w:cs="仿宋"/>
          <w:sz w:val="24"/>
        </w:rPr>
      </w:pPr>
      <w:r>
        <w:rPr>
          <w:rFonts w:hint="eastAsia" w:ascii="仿宋" w:hAnsi="仿宋" w:eastAsia="仿宋" w:cs="仿宋"/>
          <w:sz w:val="24"/>
        </w:rPr>
        <w:t>148.什么情况下可以使用报警器？下列做法正确的是(    )。</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3464E42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A、在紧急情况下或收费现场发生突发事件需要提供支援时可以使用</w:t>
      </w:r>
    </w:p>
    <w:p w14:paraId="08979A2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B、在换岗时可以使用</w:t>
      </w:r>
    </w:p>
    <w:p w14:paraId="78B5C38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C、在兑换零钞时可以使用</w:t>
      </w:r>
    </w:p>
    <w:p w14:paraId="63E26CC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D、收费员上洗手间时可以使用</w:t>
      </w:r>
    </w:p>
    <w:p w14:paraId="2D6DC6AD">
      <w:pPr>
        <w:rPr>
          <w:rFonts w:ascii="仿宋" w:hAnsi="仿宋" w:eastAsia="仿宋" w:cs="仿宋"/>
          <w:sz w:val="24"/>
        </w:rPr>
      </w:pPr>
      <w:r>
        <w:rPr>
          <w:rFonts w:hint="eastAsia" w:ascii="仿宋" w:hAnsi="仿宋" w:eastAsia="仿宋" w:cs="仿宋"/>
          <w:sz w:val="24"/>
        </w:rPr>
        <w:t>149.省级稽核管理单位、收费公路经营管理单位、发行服务机构应建立追缴名单参数接收下发校验机制，定期检查是否下发成功、生效启用，定期检查时间间隔不得长于(    )小时。</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24A3C39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A、12</w:t>
      </w:r>
    </w:p>
    <w:p w14:paraId="4C24E85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B、8</w:t>
      </w:r>
    </w:p>
    <w:p w14:paraId="10E84A9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C、24</w:t>
      </w:r>
    </w:p>
    <w:p w14:paraId="34DEF50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D、48</w:t>
      </w:r>
    </w:p>
    <w:p w14:paraId="36360839">
      <w:pPr>
        <w:rPr>
          <w:rFonts w:ascii="仿宋" w:hAnsi="仿宋" w:eastAsia="仿宋" w:cs="仿宋"/>
          <w:sz w:val="24"/>
        </w:rPr>
      </w:pPr>
      <w:r>
        <w:rPr>
          <w:rFonts w:hint="eastAsia" w:ascii="仿宋" w:hAnsi="仿宋" w:eastAsia="仿宋" w:cs="仿宋"/>
          <w:sz w:val="24"/>
        </w:rPr>
        <w:t>150.省级稽核管理单位应以“组织推动、数据分析、(    )”为主。</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3765DCF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A、事件核查</w:t>
      </w:r>
    </w:p>
    <w:p w14:paraId="58B448D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B、事件审核</w:t>
      </w:r>
    </w:p>
    <w:p w14:paraId="4271DD1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C、证据收集</w:t>
      </w:r>
    </w:p>
    <w:p w14:paraId="127D11D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D、追缴执行</w:t>
      </w:r>
    </w:p>
    <w:p w14:paraId="2DC8B8CD">
      <w:pPr>
        <w:rPr>
          <w:rFonts w:ascii="仿宋" w:hAnsi="仿宋" w:eastAsia="仿宋" w:cs="仿宋"/>
          <w:sz w:val="24"/>
        </w:rPr>
      </w:pPr>
      <w:r>
        <w:rPr>
          <w:rFonts w:hint="eastAsia" w:ascii="仿宋" w:hAnsi="仿宋" w:eastAsia="仿宋" w:cs="仿宋"/>
          <w:sz w:val="24"/>
        </w:rPr>
        <w:t>151.省级稽核管理单位应在收到整改工单(    )个工作日内审核并转发整改工单；</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2D3E615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A、1</w:t>
      </w:r>
    </w:p>
    <w:p w14:paraId="497017E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B、2</w:t>
      </w:r>
    </w:p>
    <w:p w14:paraId="7245218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C、3</w:t>
      </w:r>
    </w:p>
    <w:p w14:paraId="1A957C6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D、4</w:t>
      </w:r>
    </w:p>
    <w:p w14:paraId="6AC5ACC8">
      <w:pPr>
        <w:rPr>
          <w:rFonts w:ascii="仿宋" w:hAnsi="仿宋" w:eastAsia="仿宋" w:cs="仿宋"/>
          <w:sz w:val="24"/>
        </w:rPr>
      </w:pPr>
      <w:r>
        <w:rPr>
          <w:rFonts w:hint="eastAsia" w:ascii="仿宋" w:hAnsi="仿宋" w:eastAsia="仿宋" w:cs="仿宋"/>
          <w:sz w:val="24"/>
        </w:rPr>
        <w:t>152.省内稽核车辆补交费用单张发票最大值为(    )元。</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53C8352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A、3000</w:t>
      </w:r>
    </w:p>
    <w:p w14:paraId="3FCD192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B、5000</w:t>
      </w:r>
    </w:p>
    <w:p w14:paraId="2E2C140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C、10000</w:t>
      </w:r>
    </w:p>
    <w:p w14:paraId="2B2807A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D、20000</w:t>
      </w:r>
    </w:p>
    <w:p w14:paraId="68727155">
      <w:pPr>
        <w:rPr>
          <w:rFonts w:ascii="仿宋" w:hAnsi="仿宋" w:eastAsia="仿宋" w:cs="仿宋"/>
          <w:sz w:val="24"/>
        </w:rPr>
      </w:pPr>
      <w:r>
        <w:rPr>
          <w:rFonts w:hint="eastAsia" w:ascii="仿宋" w:hAnsi="仿宋" w:eastAsia="仿宋" w:cs="仿宋"/>
          <w:sz w:val="24"/>
        </w:rPr>
        <w:t>153.省内追缴名单车辆完成追缴后应立即操作“完成追缴”步骤将相关追缴信息录入完整(应正确填写治理金额、加收键打印发票票号图片应最少上传(    )张车辆照片、司机支付成功截图、打印发票照片。司机在付款时分批支付应在追缴说明中标注支付次数、金额)完成车辆“反白”</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3413E78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A、3</w:t>
      </w:r>
    </w:p>
    <w:p w14:paraId="3926DDC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B、5</w:t>
      </w:r>
    </w:p>
    <w:p w14:paraId="6718638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C、6</w:t>
      </w:r>
    </w:p>
    <w:p w14:paraId="2F30279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D、4</w:t>
      </w:r>
    </w:p>
    <w:p w14:paraId="1DD23E42">
      <w:pPr>
        <w:rPr>
          <w:rFonts w:ascii="仿宋" w:hAnsi="仿宋" w:eastAsia="仿宋" w:cs="仿宋"/>
          <w:sz w:val="24"/>
        </w:rPr>
      </w:pPr>
      <w:r>
        <w:rPr>
          <w:rFonts w:hint="eastAsia" w:ascii="仿宋" w:hAnsi="仿宋" w:eastAsia="仿宋" w:cs="仿宋"/>
          <w:sz w:val="24"/>
        </w:rPr>
        <w:t>154.实行全国统一车型分类标准后，对于外观模糊无法分辨的车辆可以通过核查(    )来进行辨别。</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468D6A7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A、工作证</w:t>
      </w:r>
    </w:p>
    <w:p w14:paraId="49D4722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B、驾驶证</w:t>
      </w:r>
    </w:p>
    <w:p w14:paraId="2AD3127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C、营运证</w:t>
      </w:r>
    </w:p>
    <w:p w14:paraId="2B5688C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D、行驶证</w:t>
      </w:r>
    </w:p>
    <w:p w14:paraId="666197DE">
      <w:pPr>
        <w:rPr>
          <w:rFonts w:ascii="仿宋" w:hAnsi="仿宋" w:eastAsia="仿宋" w:cs="仿宋"/>
          <w:sz w:val="24"/>
        </w:rPr>
      </w:pPr>
      <w:r>
        <w:rPr>
          <w:rFonts w:hint="eastAsia" w:ascii="仿宋" w:hAnsi="仿宋" w:eastAsia="仿宋" w:cs="仿宋"/>
          <w:sz w:val="24"/>
        </w:rPr>
        <w:t>155.实行三级交通安全管理：当能见度小于(    )米时，按高速公路交警指令关闭道路。</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306830B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A、100米</w:t>
      </w:r>
    </w:p>
    <w:p w14:paraId="54F44C1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B、80米</w:t>
      </w:r>
    </w:p>
    <w:p w14:paraId="7F6FC4B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C、50米</w:t>
      </w:r>
    </w:p>
    <w:p w14:paraId="1A179F7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D、30米</w:t>
      </w:r>
    </w:p>
    <w:p w14:paraId="28869731">
      <w:pPr>
        <w:rPr>
          <w:rFonts w:ascii="仿宋" w:hAnsi="仿宋" w:eastAsia="仿宋" w:cs="仿宋"/>
          <w:sz w:val="24"/>
        </w:rPr>
      </w:pPr>
      <w:r>
        <w:rPr>
          <w:rFonts w:hint="eastAsia" w:ascii="仿宋" w:hAnsi="仿宋" w:eastAsia="仿宋" w:cs="仿宋"/>
          <w:sz w:val="24"/>
        </w:rPr>
        <w:t>156.视频监控系统一般由摄像子系统、(    )、控制子系统和显示记录四个主要部分组成。</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7BCAAC9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A、显示器</w:t>
      </w:r>
    </w:p>
    <w:p w14:paraId="3A9B76E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B、图像传输子系统</w:t>
      </w:r>
    </w:p>
    <w:p w14:paraId="5CB9633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C、气象检测系统</w:t>
      </w:r>
    </w:p>
    <w:p w14:paraId="2B5865F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D、录像子系统</w:t>
      </w:r>
    </w:p>
    <w:p w14:paraId="061B2612">
      <w:pPr>
        <w:rPr>
          <w:rFonts w:ascii="仿宋" w:hAnsi="仿宋" w:eastAsia="仿宋" w:cs="仿宋"/>
          <w:sz w:val="24"/>
        </w:rPr>
      </w:pPr>
      <w:r>
        <w:rPr>
          <w:rFonts w:hint="eastAsia" w:ascii="仿宋" w:hAnsi="仿宋" w:eastAsia="仿宋" w:cs="仿宋"/>
          <w:sz w:val="24"/>
        </w:rPr>
        <w:t>157.收费操作规范性的稽核应包括优免车辆处理、特情处理、追缴名单处理、(    )等业务操作流程的规范性。</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1ABFBE8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A、通行费补费</w:t>
      </w:r>
    </w:p>
    <w:p w14:paraId="593CF80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B、车型录入</w:t>
      </w:r>
    </w:p>
    <w:p w14:paraId="3132638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C、通行费收取</w:t>
      </w:r>
    </w:p>
    <w:p w14:paraId="738D777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D、通行交易信息记录</w:t>
      </w:r>
    </w:p>
    <w:p w14:paraId="1796AD33">
      <w:pPr>
        <w:rPr>
          <w:rFonts w:ascii="仿宋" w:hAnsi="仿宋" w:eastAsia="仿宋" w:cs="仿宋"/>
          <w:sz w:val="24"/>
        </w:rPr>
      </w:pPr>
      <w:r>
        <w:rPr>
          <w:rFonts w:hint="eastAsia" w:ascii="仿宋" w:hAnsi="仿宋" w:eastAsia="仿宋" w:cs="仿宋"/>
          <w:sz w:val="24"/>
        </w:rPr>
        <w:t>158.收费操作准确性稽核应包括收费人员在车牌录入、车型录入、(    )、通行交易信息记录等业务操作的准确性；</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4228786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A、特情处理</w:t>
      </w:r>
    </w:p>
    <w:p w14:paraId="0CAD16A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B、通行费收取</w:t>
      </w:r>
    </w:p>
    <w:p w14:paraId="657BEAE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C、逃费信息</w:t>
      </w:r>
    </w:p>
    <w:p w14:paraId="7168DDC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D、优免车辆处理</w:t>
      </w:r>
    </w:p>
    <w:p w14:paraId="2028404E">
      <w:pPr>
        <w:rPr>
          <w:rFonts w:ascii="仿宋" w:hAnsi="仿宋" w:eastAsia="仿宋" w:cs="仿宋"/>
          <w:sz w:val="24"/>
        </w:rPr>
      </w:pPr>
      <w:r>
        <w:rPr>
          <w:rFonts w:hint="eastAsia" w:ascii="仿宋" w:hAnsi="仿宋" w:eastAsia="仿宋" w:cs="仿宋"/>
          <w:sz w:val="24"/>
        </w:rPr>
        <w:t>159.收费车道系统通过车牌识别等方式(    )自动实施限制通行现场人员查询、核实车辆信息并向用户进行告知用户可通过部省两级补费平台查询自己的补费信息客户完成全部通行费补费后系统自动解除追缴名单。</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01AD6EA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A、对追缴名单车辆</w:t>
      </w:r>
    </w:p>
    <w:p w14:paraId="6895951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B、重点关注名单</w:t>
      </w:r>
    </w:p>
    <w:p w14:paraId="08F5C61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C、黑名单</w:t>
      </w:r>
    </w:p>
    <w:p w14:paraId="1268E5E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D、灰名单</w:t>
      </w:r>
    </w:p>
    <w:p w14:paraId="1ED952D6">
      <w:pPr>
        <w:rPr>
          <w:rFonts w:ascii="仿宋" w:hAnsi="仿宋" w:eastAsia="仿宋" w:cs="仿宋"/>
          <w:sz w:val="24"/>
        </w:rPr>
      </w:pPr>
      <w:r>
        <w:rPr>
          <w:rFonts w:hint="eastAsia" w:ascii="仿宋" w:hAnsi="仿宋" w:eastAsia="仿宋" w:cs="仿宋"/>
          <w:sz w:val="24"/>
        </w:rPr>
        <w:t>160.收费方校核结果100%无误的图像识别流水属于(    )流水。</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1E5DB3E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A、一类</w:t>
      </w:r>
    </w:p>
    <w:p w14:paraId="70823C9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B、二类</w:t>
      </w:r>
    </w:p>
    <w:p w14:paraId="0F20859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C、三类</w:t>
      </w:r>
    </w:p>
    <w:p w14:paraId="0E6A6FB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D、四类</w:t>
      </w:r>
    </w:p>
    <w:p w14:paraId="74C9D278">
      <w:pPr>
        <w:rPr>
          <w:rFonts w:ascii="仿宋" w:hAnsi="仿宋" w:eastAsia="仿宋" w:cs="仿宋"/>
          <w:sz w:val="24"/>
        </w:rPr>
      </w:pPr>
      <w:r>
        <w:rPr>
          <w:rFonts w:hint="eastAsia" w:ascii="仿宋" w:hAnsi="仿宋" w:eastAsia="仿宋" w:cs="仿宋"/>
          <w:sz w:val="24"/>
        </w:rPr>
        <w:t>161.收费服务要求中，车道堵车的疏通平均服务时间不超过(    )。</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088FAD7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A、3min</w:t>
      </w:r>
    </w:p>
    <w:p w14:paraId="6597BC2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B、4min</w:t>
      </w:r>
    </w:p>
    <w:p w14:paraId="446FDFC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C、5min</w:t>
      </w:r>
    </w:p>
    <w:p w14:paraId="2C0915E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D、6min</w:t>
      </w:r>
    </w:p>
    <w:p w14:paraId="721784C1">
      <w:pPr>
        <w:rPr>
          <w:rFonts w:ascii="仿宋" w:hAnsi="仿宋" w:eastAsia="仿宋" w:cs="仿宋"/>
          <w:sz w:val="24"/>
        </w:rPr>
      </w:pPr>
      <w:r>
        <w:rPr>
          <w:rFonts w:hint="eastAsia" w:ascii="仿宋" w:hAnsi="仿宋" w:eastAsia="仿宋" w:cs="仿宋"/>
          <w:sz w:val="24"/>
        </w:rPr>
        <w:t>162.收费公路经营单位应对稽核系统判定的“多次入口覆盖”车辆，进行(    )。</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435104F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A、全网拦截、追缴</w:t>
      </w:r>
    </w:p>
    <w:p w14:paraId="40687E3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B、重点标记、跟踪核查</w:t>
      </w:r>
    </w:p>
    <w:p w14:paraId="1DA6863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C、重点标记、全网拦截</w:t>
      </w:r>
    </w:p>
    <w:p w14:paraId="4715BB7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D、跟踪核查、发起外部工单</w:t>
      </w:r>
    </w:p>
    <w:p w14:paraId="52006FFC">
      <w:pPr>
        <w:rPr>
          <w:rFonts w:ascii="仿宋" w:hAnsi="仿宋" w:eastAsia="仿宋" w:cs="仿宋"/>
          <w:sz w:val="24"/>
        </w:rPr>
      </w:pPr>
      <w:r>
        <w:rPr>
          <w:rFonts w:hint="eastAsia" w:ascii="仿宋" w:hAnsi="仿宋" w:eastAsia="仿宋" w:cs="仿宋"/>
          <w:sz w:val="24"/>
        </w:rPr>
        <w:t>163.收费公路经营管理单位和发行服务机构应以“(    )、事件核查、图像审核、证据收集、追缴执行”为主收费站应减少或避免现场核查造成的秩序混乱。</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239770A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A、数据分析</w:t>
      </w:r>
    </w:p>
    <w:p w14:paraId="3170CC7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B、事件审核</w:t>
      </w:r>
    </w:p>
    <w:p w14:paraId="0BEF865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C、组织推动</w:t>
      </w:r>
    </w:p>
    <w:p w14:paraId="1BD254A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D、过程管理</w:t>
      </w:r>
    </w:p>
    <w:p w14:paraId="50A2A821">
      <w:pPr>
        <w:rPr>
          <w:rFonts w:ascii="仿宋" w:hAnsi="仿宋" w:eastAsia="仿宋" w:cs="仿宋"/>
          <w:sz w:val="24"/>
        </w:rPr>
      </w:pPr>
      <w:r>
        <w:rPr>
          <w:rFonts w:hint="eastAsia" w:ascii="仿宋" w:hAnsi="仿宋" w:eastAsia="仿宋" w:cs="仿宋"/>
          <w:sz w:val="24"/>
        </w:rPr>
        <w:t>164.收费公路经营管理单位每月开展(    )次全面稽核。</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0C9F6FF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A、1</w:t>
      </w:r>
    </w:p>
    <w:p w14:paraId="23386FA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B、2</w:t>
      </w:r>
    </w:p>
    <w:p w14:paraId="37A83D8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C、3</w:t>
      </w:r>
    </w:p>
    <w:p w14:paraId="63BF3DA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D、4</w:t>
      </w:r>
    </w:p>
    <w:p w14:paraId="398205B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E、6</w:t>
      </w:r>
    </w:p>
    <w:p w14:paraId="049C581E">
      <w:pPr>
        <w:rPr>
          <w:rFonts w:ascii="仿宋" w:hAnsi="仿宋" w:eastAsia="仿宋" w:cs="仿宋"/>
          <w:sz w:val="24"/>
        </w:rPr>
      </w:pPr>
      <w:r>
        <w:rPr>
          <w:rFonts w:hint="eastAsia" w:ascii="仿宋" w:hAnsi="仿宋" w:eastAsia="仿宋" w:cs="仿宋"/>
          <w:sz w:val="24"/>
        </w:rPr>
        <w:t>165.收费公路经营管理单位严格按相关要求规范查验流程建立完善的内部监管机制及所辖收费站查验结果复核机制全力做好防贪堵漏工作；(    )做好省内监督管理工作；部联网中心不定期对各省查验结果进行抽查并对不规范查验情况进行全网通报。</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794986C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A、省中心</w:t>
      </w:r>
    </w:p>
    <w:p w14:paraId="4EE1174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B、部中心</w:t>
      </w:r>
    </w:p>
    <w:p w14:paraId="23AD84C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C、收各费站</w:t>
      </w:r>
    </w:p>
    <w:p w14:paraId="582DC1C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D、部联网中心</w:t>
      </w:r>
    </w:p>
    <w:p w14:paraId="6049627D">
      <w:pPr>
        <w:rPr>
          <w:rFonts w:ascii="仿宋" w:hAnsi="仿宋" w:eastAsia="仿宋" w:cs="仿宋"/>
          <w:sz w:val="24"/>
        </w:rPr>
      </w:pPr>
      <w:r>
        <w:rPr>
          <w:rFonts w:hint="eastAsia" w:ascii="仿宋" w:hAnsi="仿宋" w:eastAsia="仿宋" w:cs="仿宋"/>
          <w:sz w:val="24"/>
        </w:rPr>
        <w:t>166.收费公路某路段有交通事故时相关路段应发布(    )信息，以提醒司机注意安全、需要封闭路时，应在情报板发布封路信息，设站引导车辆行驶。</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1ABEBA6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A、交通肇事</w:t>
      </w:r>
    </w:p>
    <w:p w14:paraId="79F7230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B、车辆查证</w:t>
      </w:r>
    </w:p>
    <w:p w14:paraId="390F05B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C、交通中断</w:t>
      </w:r>
    </w:p>
    <w:p w14:paraId="6191444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D、交通事故</w:t>
      </w:r>
    </w:p>
    <w:p w14:paraId="7964EABD">
      <w:pPr>
        <w:rPr>
          <w:rFonts w:ascii="仿宋" w:hAnsi="仿宋" w:eastAsia="仿宋" w:cs="仿宋"/>
          <w:sz w:val="24"/>
        </w:rPr>
      </w:pPr>
      <w:r>
        <w:rPr>
          <w:rFonts w:hint="eastAsia" w:ascii="仿宋" w:hAnsi="仿宋" w:eastAsia="仿宋" w:cs="仿宋"/>
          <w:sz w:val="24"/>
        </w:rPr>
        <w:t>167.收费过程中，如遇到熟人或公司员工搭乘其他车辆要求免费放行时，应怎么办？下列做法正确的是(    )。</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773878A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A、大家都是同一间公司的，免费放行就好了，方便你我</w:t>
      </w:r>
    </w:p>
    <w:p w14:paraId="08525EC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B、都是熟人，互相方便一下也无妨</w:t>
      </w:r>
    </w:p>
    <w:p w14:paraId="62EF3F3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C、照顾一下，快速免费放行</w:t>
      </w:r>
    </w:p>
    <w:p w14:paraId="7E64E2A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D、耐心做好解释工作，严格按照公司规定进行收费处理</w:t>
      </w:r>
    </w:p>
    <w:p w14:paraId="425AC63D">
      <w:pPr>
        <w:rPr>
          <w:rFonts w:ascii="仿宋" w:hAnsi="仿宋" w:eastAsia="仿宋" w:cs="仿宋"/>
          <w:sz w:val="24"/>
        </w:rPr>
      </w:pPr>
      <w:r>
        <w:rPr>
          <w:rFonts w:hint="eastAsia" w:ascii="仿宋" w:hAnsi="仿宋" w:eastAsia="仿宋" w:cs="仿宋"/>
          <w:sz w:val="24"/>
        </w:rPr>
        <w:t>168.收费监控系统严禁破解密码和其他黑客行为禁止做(    )以外的操作。</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6195ED5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A、工作权限</w:t>
      </w:r>
    </w:p>
    <w:p w14:paraId="1ABEAE1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B、随意拷贝录像</w:t>
      </w:r>
    </w:p>
    <w:p w14:paraId="48BB2AD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C、打游戏</w:t>
      </w:r>
    </w:p>
    <w:p w14:paraId="13B3A53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D、查询车辆路径</w:t>
      </w:r>
    </w:p>
    <w:p w14:paraId="780A8601">
      <w:pPr>
        <w:rPr>
          <w:rFonts w:ascii="仿宋" w:hAnsi="仿宋" w:eastAsia="仿宋" w:cs="仿宋"/>
          <w:sz w:val="24"/>
        </w:rPr>
      </w:pPr>
      <w:r>
        <w:rPr>
          <w:rFonts w:hint="eastAsia" w:ascii="仿宋" w:hAnsi="仿宋" w:eastAsia="仿宋" w:cs="仿宋"/>
          <w:sz w:val="24"/>
        </w:rPr>
        <w:t>169.收费监控系统应能实时监控收费广场、(    )、发卡、收费、绿色通道验货等情况应具有对车道收费情况进行图像审核和稽查的功能。</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7B773D2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A、收费亭内</w:t>
      </w:r>
    </w:p>
    <w:p w14:paraId="0541A64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B、财务室</w:t>
      </w:r>
    </w:p>
    <w:p w14:paraId="5892BB1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C、办公室</w:t>
      </w:r>
    </w:p>
    <w:p w14:paraId="550B0F0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D、票款室</w:t>
      </w:r>
    </w:p>
    <w:p w14:paraId="46ADA309">
      <w:pPr>
        <w:rPr>
          <w:rFonts w:ascii="仿宋" w:hAnsi="仿宋" w:eastAsia="仿宋" w:cs="仿宋"/>
          <w:sz w:val="24"/>
        </w:rPr>
      </w:pPr>
      <w:r>
        <w:rPr>
          <w:rFonts w:hint="eastAsia" w:ascii="仿宋" w:hAnsi="仿宋" w:eastAsia="仿宋" w:cs="仿宋"/>
          <w:sz w:val="24"/>
        </w:rPr>
        <w:t>170.收费监控子系统中，短信息发送的方式分为(    )和单点发送。</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5C72C94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A、信息发送</w:t>
      </w:r>
    </w:p>
    <w:p w14:paraId="7C19CDC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B、双点发送</w:t>
      </w:r>
    </w:p>
    <w:p w14:paraId="566F717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C、广播发送</w:t>
      </w:r>
    </w:p>
    <w:p w14:paraId="2C21024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D、共同发送</w:t>
      </w:r>
    </w:p>
    <w:p w14:paraId="4014D59B">
      <w:pPr>
        <w:rPr>
          <w:rFonts w:ascii="仿宋" w:hAnsi="仿宋" w:eastAsia="仿宋" w:cs="仿宋"/>
          <w:sz w:val="24"/>
        </w:rPr>
      </w:pPr>
      <w:r>
        <w:rPr>
          <w:rFonts w:hint="eastAsia" w:ascii="仿宋" w:hAnsi="仿宋" w:eastAsia="仿宋" w:cs="仿宋"/>
          <w:sz w:val="24"/>
        </w:rPr>
        <w:t>171.收费系统、监控系统及(    )，统称为高速公路机电三大系统；</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3980ED5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A、网络系统</w:t>
      </w:r>
    </w:p>
    <w:p w14:paraId="37479F7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B、电话系统</w:t>
      </w:r>
    </w:p>
    <w:p w14:paraId="2F1DF36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C、通讯系统</w:t>
      </w:r>
    </w:p>
    <w:p w14:paraId="04F99C0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D、入口治超系统</w:t>
      </w:r>
    </w:p>
    <w:p w14:paraId="429E92FD">
      <w:pPr>
        <w:rPr>
          <w:rFonts w:ascii="仿宋" w:hAnsi="仿宋" w:eastAsia="仿宋" w:cs="仿宋"/>
          <w:sz w:val="24"/>
        </w:rPr>
      </w:pPr>
      <w:r>
        <w:rPr>
          <w:rFonts w:hint="eastAsia" w:ascii="仿宋" w:hAnsi="仿宋" w:eastAsia="仿宋" w:cs="仿宋"/>
          <w:sz w:val="24"/>
        </w:rPr>
        <w:t>172.收费行为稽核是指对收费操作的(    )的稽核。</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2B343E8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A、时效性和规范性</w:t>
      </w:r>
    </w:p>
    <w:p w14:paraId="17193B7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B、安全性和规范性</w:t>
      </w:r>
    </w:p>
    <w:p w14:paraId="7E05FDF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C、准确性和规范性</w:t>
      </w:r>
    </w:p>
    <w:p w14:paraId="0A46132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D、准确性和时效性</w:t>
      </w:r>
    </w:p>
    <w:p w14:paraId="0D0736BC">
      <w:pPr>
        <w:rPr>
          <w:rFonts w:ascii="仿宋" w:hAnsi="仿宋" w:eastAsia="仿宋" w:cs="仿宋"/>
          <w:sz w:val="24"/>
        </w:rPr>
      </w:pPr>
      <w:r>
        <w:rPr>
          <w:rFonts w:hint="eastAsia" w:ascii="仿宋" w:hAnsi="仿宋" w:eastAsia="仿宋" w:cs="仿宋"/>
          <w:sz w:val="24"/>
        </w:rPr>
        <w:t>173.收费员发现通行卡人为损坏时，应(    )。</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5BB304E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A、按最高标准收费</w:t>
      </w:r>
    </w:p>
    <w:p w14:paraId="0AA6EB3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B、索取通行卡工本费</w:t>
      </w:r>
    </w:p>
    <w:p w14:paraId="2AEB5C5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C、询问驾驶员入口站名并上报确认，正常收费并索取通行卡工本费</w:t>
      </w:r>
    </w:p>
    <w:p w14:paraId="7A6AAB9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D、免费放行</w:t>
      </w:r>
    </w:p>
    <w:p w14:paraId="10127E8A">
      <w:pPr>
        <w:rPr>
          <w:rFonts w:ascii="仿宋" w:hAnsi="仿宋" w:eastAsia="仿宋" w:cs="仿宋"/>
          <w:sz w:val="24"/>
        </w:rPr>
      </w:pPr>
      <w:r>
        <w:rPr>
          <w:rFonts w:hint="eastAsia" w:ascii="仿宋" w:hAnsi="仿宋" w:eastAsia="仿宋" w:cs="仿宋"/>
          <w:sz w:val="24"/>
        </w:rPr>
        <w:t>174.收费员在上班时，面对来车，要准确判断(    )和按车种，按收费管理规定进行收费工作。</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5F197CE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A、车牌</w:t>
      </w:r>
    </w:p>
    <w:p w14:paraId="449FE8B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B、车况</w:t>
      </w:r>
    </w:p>
    <w:p w14:paraId="1FEAEAB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C、驾驶员</w:t>
      </w:r>
    </w:p>
    <w:p w14:paraId="7847C42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D、车型</w:t>
      </w:r>
    </w:p>
    <w:p w14:paraId="102581CE">
      <w:pPr>
        <w:rPr>
          <w:rFonts w:ascii="仿宋" w:hAnsi="仿宋" w:eastAsia="仿宋" w:cs="仿宋"/>
          <w:sz w:val="24"/>
        </w:rPr>
      </w:pPr>
      <w:r>
        <w:rPr>
          <w:rFonts w:hint="eastAsia" w:ascii="仿宋" w:hAnsi="仿宋" w:eastAsia="仿宋" w:cs="仿宋"/>
          <w:sz w:val="24"/>
        </w:rPr>
        <w:t>175.收费站查验人员应通过事件记录仪或摄像机、照相机等设备做好查验整体过程的影像记录供投诉取证及事后稽核工作使用影像记录资料保存期限不应低于(    )个月。</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740FD73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A、2</w:t>
      </w:r>
    </w:p>
    <w:p w14:paraId="221B8D7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B、3</w:t>
      </w:r>
    </w:p>
    <w:p w14:paraId="5C18D77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C、6</w:t>
      </w:r>
    </w:p>
    <w:p w14:paraId="1AC8483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D、9</w:t>
      </w:r>
    </w:p>
    <w:p w14:paraId="4F65CD4B">
      <w:pPr>
        <w:rPr>
          <w:rFonts w:ascii="仿宋" w:hAnsi="仿宋" w:eastAsia="仿宋" w:cs="仿宋"/>
          <w:sz w:val="24"/>
        </w:rPr>
      </w:pPr>
      <w:r>
        <w:rPr>
          <w:rFonts w:hint="eastAsia" w:ascii="仿宋" w:hAnsi="仿宋" w:eastAsia="仿宋" w:cs="仿宋"/>
          <w:sz w:val="24"/>
        </w:rPr>
        <w:t>176.收费站出现突发异常情况时，收费站值班领导应在(    )分钟内组织现场处置，并在第一时间内向路段中心报告。</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668DAD9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A、3</w:t>
      </w:r>
    </w:p>
    <w:p w14:paraId="35FED36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B、5</w:t>
      </w:r>
    </w:p>
    <w:p w14:paraId="479F851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C、7</w:t>
      </w:r>
    </w:p>
    <w:p w14:paraId="7EC6871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D、10</w:t>
      </w:r>
    </w:p>
    <w:p w14:paraId="6EA50310">
      <w:pPr>
        <w:rPr>
          <w:rFonts w:ascii="仿宋" w:hAnsi="仿宋" w:eastAsia="仿宋" w:cs="仿宋"/>
          <w:sz w:val="24"/>
        </w:rPr>
      </w:pPr>
      <w:r>
        <w:rPr>
          <w:rFonts w:hint="eastAsia" w:ascii="仿宋" w:hAnsi="仿宋" w:eastAsia="仿宋" w:cs="仿宋"/>
          <w:sz w:val="24"/>
        </w:rPr>
        <w:t>177.收费站监控或者票务人员要定期做好管理系统(    )工作，确保计算机数据流水不丢失。</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11DFD08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A、计算机重启</w:t>
      </w:r>
    </w:p>
    <w:p w14:paraId="34C2F46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B、病毒查杀</w:t>
      </w:r>
    </w:p>
    <w:p w14:paraId="6CAD6B4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C、数据备份</w:t>
      </w:r>
    </w:p>
    <w:p w14:paraId="1578B4F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D、图像管理</w:t>
      </w:r>
    </w:p>
    <w:p w14:paraId="50BF45CC">
      <w:pPr>
        <w:rPr>
          <w:rFonts w:ascii="仿宋" w:hAnsi="仿宋" w:eastAsia="仿宋" w:cs="仿宋"/>
          <w:sz w:val="24"/>
        </w:rPr>
      </w:pPr>
      <w:r>
        <w:rPr>
          <w:rFonts w:hint="eastAsia" w:ascii="仿宋" w:hAnsi="仿宋" w:eastAsia="仿宋" w:cs="仿宋"/>
          <w:sz w:val="24"/>
        </w:rPr>
        <w:t>178.收费站是公司面向社会提供收费服务的窗口，收费人员要恪守职业操守和服务标准，进行文明收费，提供优质服务，做到(    )。</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2BA230E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A、快捷、畅通</w:t>
      </w:r>
    </w:p>
    <w:p w14:paraId="4C2C840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B、应收不漏，应免不收</w:t>
      </w:r>
    </w:p>
    <w:p w14:paraId="29D855B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C、文明礼貌</w:t>
      </w:r>
    </w:p>
    <w:p w14:paraId="31B1FBF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D、规范服务</w:t>
      </w:r>
    </w:p>
    <w:p w14:paraId="65D74061">
      <w:pPr>
        <w:rPr>
          <w:rFonts w:ascii="仿宋" w:hAnsi="仿宋" w:eastAsia="仿宋" w:cs="仿宋"/>
          <w:sz w:val="24"/>
        </w:rPr>
      </w:pPr>
      <w:r>
        <w:rPr>
          <w:rFonts w:hint="eastAsia" w:ascii="仿宋" w:hAnsi="仿宋" w:eastAsia="仿宋" w:cs="仿宋"/>
          <w:sz w:val="24"/>
        </w:rPr>
        <w:t>179.收费站现场拦截后ETC/MTC客户通过部级补费渠道的行业服务端现场现金补费的其补费资金按照收款单位所属省(区、市)补交资金管理规定归集至(    )。</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6F26C87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A、省中心账户</w:t>
      </w:r>
    </w:p>
    <w:p w14:paraId="1D4F23B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B、收费公路经营管理单位</w:t>
      </w:r>
    </w:p>
    <w:p w14:paraId="315DC2C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C、发行方所属省中心</w:t>
      </w:r>
    </w:p>
    <w:p w14:paraId="24B4D65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D、收款单位所属省中心</w:t>
      </w:r>
    </w:p>
    <w:p w14:paraId="53B021EA">
      <w:pPr>
        <w:rPr>
          <w:rFonts w:ascii="仿宋" w:hAnsi="仿宋" w:eastAsia="仿宋" w:cs="仿宋"/>
          <w:sz w:val="24"/>
        </w:rPr>
      </w:pPr>
      <w:r>
        <w:rPr>
          <w:rFonts w:hint="eastAsia" w:ascii="仿宋" w:hAnsi="仿宋" w:eastAsia="仿宋" w:cs="仿宋"/>
          <w:sz w:val="24"/>
        </w:rPr>
        <w:t>180.数据分析范围不包括(    )。</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21272E3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A、互联网行业数据</w:t>
      </w:r>
    </w:p>
    <w:p w14:paraId="5031EC5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B、特情数据</w:t>
      </w:r>
    </w:p>
    <w:p w14:paraId="2737D7C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C、线索举报数据</w:t>
      </w:r>
    </w:p>
    <w:p w14:paraId="176F3DF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D、非专项数据</w:t>
      </w:r>
    </w:p>
    <w:p w14:paraId="0CC0A9E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E、专项数据</w:t>
      </w:r>
    </w:p>
    <w:p w14:paraId="63CDFE60">
      <w:pPr>
        <w:rPr>
          <w:rFonts w:ascii="仿宋" w:hAnsi="仿宋" w:eastAsia="仿宋" w:cs="仿宋"/>
          <w:sz w:val="24"/>
        </w:rPr>
      </w:pPr>
      <w:r>
        <w:rPr>
          <w:rFonts w:hint="eastAsia" w:ascii="仿宋" w:hAnsi="仿宋" w:eastAsia="仿宋" w:cs="仿宋"/>
          <w:sz w:val="24"/>
        </w:rPr>
        <w:t>181.数据分析中其它多媒体数据不包括(    )。</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64C5A37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A、互联网行业数据</w:t>
      </w:r>
    </w:p>
    <w:p w14:paraId="1A5B202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B、道路主线与门架的监控视频</w:t>
      </w:r>
    </w:p>
    <w:p w14:paraId="2C3AF0D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C、收费现场</w:t>
      </w:r>
    </w:p>
    <w:p w14:paraId="20D6164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D、图像数据</w:t>
      </w:r>
    </w:p>
    <w:p w14:paraId="5621AA8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E、分析数据</w:t>
      </w:r>
    </w:p>
    <w:p w14:paraId="3D5EF5D8">
      <w:pPr>
        <w:rPr>
          <w:rFonts w:ascii="仿宋" w:hAnsi="仿宋" w:eastAsia="仿宋" w:cs="仿宋"/>
          <w:sz w:val="24"/>
        </w:rPr>
      </w:pPr>
      <w:r>
        <w:rPr>
          <w:rFonts w:hint="eastAsia" w:ascii="仿宋" w:hAnsi="仿宋" w:eastAsia="仿宋" w:cs="仿宋"/>
          <w:sz w:val="24"/>
        </w:rPr>
        <w:t>182.水平能见度距离(    )米之间的称为浓雾</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05A5471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A、低于1公里</w:t>
      </w:r>
    </w:p>
    <w:p w14:paraId="1014B46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B、50-200米</w:t>
      </w:r>
    </w:p>
    <w:p w14:paraId="53CCE2C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C、200-500米</w:t>
      </w:r>
    </w:p>
    <w:p w14:paraId="419273B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D、低于50米</w:t>
      </w:r>
    </w:p>
    <w:p w14:paraId="4A74E92E">
      <w:pPr>
        <w:rPr>
          <w:rFonts w:ascii="仿宋" w:hAnsi="仿宋" w:eastAsia="仿宋" w:cs="仿宋"/>
          <w:sz w:val="24"/>
        </w:rPr>
      </w:pPr>
      <w:r>
        <w:rPr>
          <w:rFonts w:hint="eastAsia" w:ascii="仿宋" w:hAnsi="仿宋" w:eastAsia="仿宋" w:cs="仿宋"/>
          <w:sz w:val="24"/>
        </w:rPr>
        <w:t>183.隧道监控系统告警通常包括：交通堵塞、照明系统报警、通风系统报警和(    )。</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0F8557A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A、雷击报警</w:t>
      </w:r>
    </w:p>
    <w:p w14:paraId="7F73921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B、防火系统报警</w:t>
      </w:r>
    </w:p>
    <w:p w14:paraId="76EA0FA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C、触电报警</w:t>
      </w:r>
    </w:p>
    <w:p w14:paraId="434693F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D、气象报警</w:t>
      </w:r>
    </w:p>
    <w:p w14:paraId="39F64D89">
      <w:pPr>
        <w:rPr>
          <w:rFonts w:ascii="仿宋" w:hAnsi="仿宋" w:eastAsia="仿宋" w:cs="仿宋"/>
          <w:sz w:val="24"/>
        </w:rPr>
      </w:pPr>
      <w:r>
        <w:rPr>
          <w:rFonts w:hint="eastAsia" w:ascii="仿宋" w:hAnsi="仿宋" w:eastAsia="仿宋" w:cs="仿宋"/>
          <w:sz w:val="24"/>
        </w:rPr>
        <w:t>184.隧道事故的应急处置必须按照隧道内(    )的要求落实现场管制措施。</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411E8F5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A、人员净空</w:t>
      </w:r>
    </w:p>
    <w:p w14:paraId="3E6B075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B、设备净空</w:t>
      </w:r>
    </w:p>
    <w:p w14:paraId="7CD1707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C、车辆净空</w:t>
      </w:r>
    </w:p>
    <w:p w14:paraId="42D315F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D、现场净空</w:t>
      </w:r>
    </w:p>
    <w:p w14:paraId="5408A243">
      <w:pPr>
        <w:rPr>
          <w:rFonts w:ascii="仿宋" w:hAnsi="仿宋" w:eastAsia="仿宋" w:cs="仿宋"/>
          <w:sz w:val="24"/>
        </w:rPr>
      </w:pPr>
      <w:r>
        <w:rPr>
          <w:rFonts w:hint="eastAsia" w:ascii="仿宋" w:hAnsi="仿宋" w:eastAsia="仿宋" w:cs="仿宋"/>
          <w:sz w:val="24"/>
        </w:rPr>
        <w:t>185.特情数据复核结果为车辆欠费且证据充分的可发起外部稽核开展通行费追缴；复核结果为车辆欠费但证据不充分的将被列入(    )。</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4BE48B9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A、异议名单</w:t>
      </w:r>
    </w:p>
    <w:p w14:paraId="4BA1EDB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B、预追缴名单</w:t>
      </w:r>
    </w:p>
    <w:p w14:paraId="57BB144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C、追缴名单</w:t>
      </w:r>
    </w:p>
    <w:p w14:paraId="4E7573C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D、重点关注名单</w:t>
      </w:r>
    </w:p>
    <w:p w14:paraId="74FF3ABE">
      <w:pPr>
        <w:rPr>
          <w:rFonts w:ascii="仿宋" w:hAnsi="仿宋" w:eastAsia="仿宋" w:cs="仿宋"/>
          <w:sz w:val="24"/>
        </w:rPr>
      </w:pPr>
      <w:r>
        <w:rPr>
          <w:rFonts w:hint="eastAsia" w:ascii="仿宋" w:hAnsi="仿宋" w:eastAsia="仿宋" w:cs="仿宋"/>
          <w:sz w:val="24"/>
        </w:rPr>
        <w:t>186.特长隧道是指隧道长度(    )的隧道。</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71C36B1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A、大于2000米</w:t>
      </w:r>
    </w:p>
    <w:p w14:paraId="22C03C8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B、大于1500米</w:t>
      </w:r>
    </w:p>
    <w:p w14:paraId="5501ECC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C、大于3000米</w:t>
      </w:r>
    </w:p>
    <w:p w14:paraId="03B1180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D、大于2500米</w:t>
      </w:r>
    </w:p>
    <w:p w14:paraId="017F0708">
      <w:pPr>
        <w:rPr>
          <w:rFonts w:ascii="仿宋" w:hAnsi="仿宋" w:eastAsia="仿宋" w:cs="仿宋"/>
          <w:sz w:val="24"/>
        </w:rPr>
      </w:pPr>
      <w:r>
        <w:rPr>
          <w:rFonts w:hint="eastAsia" w:ascii="仿宋" w:hAnsi="仿宋" w:eastAsia="仿宋" w:cs="仿宋"/>
          <w:sz w:val="24"/>
        </w:rPr>
        <w:t>187.亭外人员要保持高度警惕，发现后车与前车相距过近需及时给予善意提醒，让企图(    )的驾驶人员心存顾虑，不敢贸然冲关。</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5B001F7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A、逃费</w:t>
      </w:r>
    </w:p>
    <w:p w14:paraId="026CB4E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B、冲关逃费</w:t>
      </w:r>
    </w:p>
    <w:p w14:paraId="3F65449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C、随尾冲关</w:t>
      </w:r>
    </w:p>
    <w:p w14:paraId="62758C9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D、强行冲关</w:t>
      </w:r>
    </w:p>
    <w:p w14:paraId="2557C8EB">
      <w:pPr>
        <w:rPr>
          <w:rFonts w:ascii="仿宋" w:hAnsi="仿宋" w:eastAsia="仿宋" w:cs="仿宋"/>
          <w:sz w:val="24"/>
        </w:rPr>
      </w:pPr>
      <w:r>
        <w:rPr>
          <w:rFonts w:hint="eastAsia" w:ascii="仿宋" w:hAnsi="仿宋" w:eastAsia="仿宋" w:cs="仿宋"/>
          <w:sz w:val="24"/>
        </w:rPr>
        <w:t>188.通过部级补费渠道的客户服务端主动(非现场拦截)补费的ETC客户补费资金进入(    )资金账户。</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2FA2E8B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A、车牌照所属省份的省中心</w:t>
      </w:r>
    </w:p>
    <w:p w14:paraId="0A9CDBF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B、收费公路经营管理单位</w:t>
      </w:r>
    </w:p>
    <w:p w14:paraId="322C098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C、发行方所属省中心</w:t>
      </w:r>
    </w:p>
    <w:p w14:paraId="70159F4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D、收款单位所属省中心</w:t>
      </w:r>
    </w:p>
    <w:p w14:paraId="444AECD3">
      <w:pPr>
        <w:rPr>
          <w:rFonts w:ascii="仿宋" w:hAnsi="仿宋" w:eastAsia="仿宋" w:cs="仿宋"/>
          <w:sz w:val="24"/>
        </w:rPr>
      </w:pPr>
      <w:r>
        <w:rPr>
          <w:rFonts w:hint="eastAsia" w:ascii="仿宋" w:hAnsi="仿宋" w:eastAsia="仿宋" w:cs="仿宋"/>
          <w:sz w:val="24"/>
        </w:rPr>
        <w:t>189.通过各类稽核方式发现的少交、未交通行费行为应准确区分逃费类型全网使用(    )定义有特殊类型需报部联网中心统一定义。</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00E103F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A、省中心统一逃费类型</w:t>
      </w:r>
    </w:p>
    <w:p w14:paraId="262F030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B、经营管理单位统一逃费类型</w:t>
      </w:r>
    </w:p>
    <w:p w14:paraId="66C8EA4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C、发行方统一逃费类型</w:t>
      </w:r>
    </w:p>
    <w:p w14:paraId="470AF47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D、统一逃费类型</w:t>
      </w:r>
    </w:p>
    <w:p w14:paraId="07CB6FE9">
      <w:pPr>
        <w:rPr>
          <w:rFonts w:ascii="仿宋" w:hAnsi="仿宋" w:eastAsia="仿宋" w:cs="仿宋"/>
          <w:sz w:val="24"/>
        </w:rPr>
      </w:pPr>
      <w:r>
        <w:rPr>
          <w:rFonts w:hint="eastAsia" w:ascii="仿宋" w:hAnsi="仿宋" w:eastAsia="仿宋" w:cs="仿宋"/>
          <w:sz w:val="24"/>
        </w:rPr>
        <w:t>190.通行费补费分为(    )形式</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4BFACAE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A、现场补费</w:t>
      </w:r>
    </w:p>
    <w:p w14:paraId="7D3E8A4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B、线上补缴</w:t>
      </w:r>
    </w:p>
    <w:p w14:paraId="27E0621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C、补交和追缴</w:t>
      </w:r>
    </w:p>
    <w:p w14:paraId="192E4F8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D、事后追缴</w:t>
      </w:r>
    </w:p>
    <w:p w14:paraId="5A5E481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E、实收及补缴</w:t>
      </w:r>
    </w:p>
    <w:p w14:paraId="6EFAED81">
      <w:pPr>
        <w:rPr>
          <w:rFonts w:ascii="仿宋" w:hAnsi="仿宋" w:eastAsia="仿宋" w:cs="仿宋"/>
          <w:sz w:val="24"/>
        </w:rPr>
      </w:pPr>
      <w:r>
        <w:rPr>
          <w:rFonts w:hint="eastAsia" w:ascii="仿宋" w:hAnsi="仿宋" w:eastAsia="仿宋" w:cs="仿宋"/>
          <w:sz w:val="24"/>
        </w:rPr>
        <w:t>191.通行费补交：指通行收费公路的车辆因(    )少交、未交、拒交的通行费，在指定期限内客户主动补费的业务行为</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3C1762F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A、收费经营单位</w:t>
      </w:r>
    </w:p>
    <w:p w14:paraId="5EE63FE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B、客户原因</w:t>
      </w:r>
    </w:p>
    <w:p w14:paraId="6FFC279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C、发行机构原因</w:t>
      </w:r>
    </w:p>
    <w:p w14:paraId="434847B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D、收费员</w:t>
      </w:r>
    </w:p>
    <w:p w14:paraId="4C4576F6">
      <w:pPr>
        <w:rPr>
          <w:rFonts w:ascii="仿宋" w:hAnsi="仿宋" w:eastAsia="仿宋" w:cs="仿宋"/>
          <w:sz w:val="24"/>
        </w:rPr>
      </w:pPr>
      <w:r>
        <w:rPr>
          <w:rFonts w:hint="eastAsia" w:ascii="仿宋" w:hAnsi="仿宋" w:eastAsia="仿宋" w:cs="仿宋"/>
          <w:sz w:val="24"/>
        </w:rPr>
        <w:t>192.通行费追缴：指欠费客户经收费公路经营管理单位和发行服务机构催交后未交、补交不全或拒交时，对其进行(    )并补缴通行费的业务行为</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1CBCA0F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A、全网拦截</w:t>
      </w:r>
    </w:p>
    <w:p w14:paraId="652C379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B、省内拦截</w:t>
      </w:r>
    </w:p>
    <w:p w14:paraId="2F20C7C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C、管辖区域拦截</w:t>
      </w:r>
    </w:p>
    <w:p w14:paraId="6F8B612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D、收费站拦截</w:t>
      </w:r>
    </w:p>
    <w:p w14:paraId="2C336D23">
      <w:pPr>
        <w:rPr>
          <w:rFonts w:ascii="仿宋" w:hAnsi="仿宋" w:eastAsia="仿宋" w:cs="仿宋"/>
          <w:sz w:val="24"/>
        </w:rPr>
      </w:pPr>
      <w:r>
        <w:rPr>
          <w:rFonts w:hint="eastAsia" w:ascii="仿宋" w:hAnsi="仿宋" w:eastAsia="仿宋" w:cs="仿宋"/>
          <w:sz w:val="24"/>
        </w:rPr>
        <w:t>193.通行卡使用时要严格按照(    )的原则。</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155221D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A、一车一杆一卡</w:t>
      </w:r>
    </w:p>
    <w:p w14:paraId="54F993B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B、一车一卡</w:t>
      </w:r>
    </w:p>
    <w:p w14:paraId="617F503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C、多车一卡</w:t>
      </w:r>
    </w:p>
    <w:p w14:paraId="797D66F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D、一车多卡</w:t>
      </w:r>
    </w:p>
    <w:p w14:paraId="232FB850">
      <w:pPr>
        <w:rPr>
          <w:rFonts w:ascii="仿宋" w:hAnsi="仿宋" w:eastAsia="仿宋" w:cs="仿宋"/>
          <w:sz w:val="24"/>
        </w:rPr>
      </w:pPr>
      <w:r>
        <w:rPr>
          <w:rFonts w:hint="eastAsia" w:ascii="仿宋" w:hAnsi="仿宋" w:eastAsia="仿宋" w:cs="仿宋"/>
          <w:sz w:val="24"/>
        </w:rPr>
        <w:t>194.投诉回访时回访人员应当询间投诉人ETC发行服务机构是否已向投诉人核对车辆通行记录明细是否认可投诉处理结果。如反馈投诉问题未得到解决回访人员应当生成(    )次投诉工单作为重要投诉加快处理。</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5EDD600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A、一</w:t>
      </w:r>
    </w:p>
    <w:p w14:paraId="00A079F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B、二</w:t>
      </w:r>
    </w:p>
    <w:p w14:paraId="6C64500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C、三</w:t>
      </w:r>
    </w:p>
    <w:p w14:paraId="7EE22BA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D、四</w:t>
      </w:r>
    </w:p>
    <w:p w14:paraId="25916B7A">
      <w:pPr>
        <w:rPr>
          <w:rFonts w:ascii="仿宋" w:hAnsi="仿宋" w:eastAsia="仿宋" w:cs="仿宋"/>
          <w:sz w:val="24"/>
        </w:rPr>
      </w:pPr>
      <w:r>
        <w:rPr>
          <w:rFonts w:hint="eastAsia" w:ascii="仿宋" w:hAnsi="仿宋" w:eastAsia="仿宋" w:cs="仿宋"/>
          <w:sz w:val="24"/>
        </w:rPr>
        <w:t>195.投诉结案后(    )个自然日内完成判责工作分为有责任、无责任和责任不清三种情况。</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7A80FFC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A、1</w:t>
      </w:r>
    </w:p>
    <w:p w14:paraId="7935652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B、2</w:t>
      </w:r>
    </w:p>
    <w:p w14:paraId="503C1F6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C、3</w:t>
      </w:r>
    </w:p>
    <w:p w14:paraId="3559131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D、4</w:t>
      </w:r>
    </w:p>
    <w:p w14:paraId="273A4B37">
      <w:pPr>
        <w:rPr>
          <w:rFonts w:ascii="仿宋" w:hAnsi="仿宋" w:eastAsia="仿宋" w:cs="仿宋"/>
          <w:sz w:val="24"/>
        </w:rPr>
      </w:pPr>
      <w:r>
        <w:rPr>
          <w:rFonts w:hint="eastAsia" w:ascii="仿宋" w:hAnsi="仿宋" w:eastAsia="仿宋" w:cs="仿宋"/>
          <w:sz w:val="24"/>
        </w:rPr>
        <w:t>196.投诉情况属实ETC发行服务机构回复时应当明确告知投诉人产生应免未免的原因、退费时间和(    )。</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4F914C4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A、银行卡号</w:t>
      </w:r>
    </w:p>
    <w:p w14:paraId="3B39723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B、退费金额</w:t>
      </w:r>
    </w:p>
    <w:p w14:paraId="55B6098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C、收费站名称</w:t>
      </w:r>
    </w:p>
    <w:p w14:paraId="1DE9231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D、发票</w:t>
      </w:r>
    </w:p>
    <w:p w14:paraId="5E4E9AA7">
      <w:pPr>
        <w:rPr>
          <w:rFonts w:ascii="仿宋" w:hAnsi="仿宋" w:eastAsia="仿宋" w:cs="仿宋"/>
          <w:sz w:val="24"/>
        </w:rPr>
      </w:pPr>
      <w:r>
        <w:rPr>
          <w:rFonts w:hint="eastAsia" w:ascii="仿宋" w:hAnsi="仿宋" w:eastAsia="仿宋" w:cs="仿宋"/>
          <w:sz w:val="24"/>
        </w:rPr>
        <w:t>197.投诉人认可处理结果时ETC发行服务机构应当在客户服务支撑系统中及时结案；不认可投诉处理结果或投诉沟通协调处理超时(    )及时介入处理出具处理意见。</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6948EE2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A、收费公路经营管理单位</w:t>
      </w:r>
    </w:p>
    <w:p w14:paraId="6D8410C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B、省中心</w:t>
      </w:r>
    </w:p>
    <w:p w14:paraId="721C577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C、路网中心</w:t>
      </w:r>
    </w:p>
    <w:p w14:paraId="397EEF9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D、收费站</w:t>
      </w:r>
    </w:p>
    <w:p w14:paraId="05ABFEBE">
      <w:pPr>
        <w:rPr>
          <w:rFonts w:ascii="仿宋" w:hAnsi="仿宋" w:eastAsia="仿宋" w:cs="仿宋"/>
          <w:sz w:val="24"/>
        </w:rPr>
      </w:pPr>
      <w:r>
        <w:rPr>
          <w:rFonts w:hint="eastAsia" w:ascii="仿宋" w:hAnsi="仿宋" w:eastAsia="仿宋" w:cs="仿宋"/>
          <w:sz w:val="24"/>
        </w:rPr>
        <w:t>198.投诉预受理人员应当首先查询投诉人(    )及时核实有关情况认真解答疑问</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66BD980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A、车辆通行记录；现金缴费凭证</w:t>
      </w:r>
    </w:p>
    <w:p w14:paraId="1D61260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B、车牌号；发票</w:t>
      </w:r>
    </w:p>
    <w:p w14:paraId="57294D3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C、银行卡号；现金缴费金额</w:t>
      </w:r>
    </w:p>
    <w:p w14:paraId="0ACC613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D、车辆通行记录；金额</w:t>
      </w:r>
    </w:p>
    <w:p w14:paraId="002C64F7">
      <w:pPr>
        <w:rPr>
          <w:rFonts w:ascii="仿宋" w:hAnsi="仿宋" w:eastAsia="仿宋" w:cs="仿宋"/>
          <w:sz w:val="24"/>
        </w:rPr>
      </w:pPr>
      <w:r>
        <w:rPr>
          <w:rFonts w:hint="eastAsia" w:ascii="仿宋" w:hAnsi="仿宋" w:eastAsia="仿宋" w:cs="仿宋"/>
          <w:sz w:val="24"/>
        </w:rPr>
        <w:t>199.投诉预受理人员应当提请投诉人提供注册手机号码、(    )及车牌颜色进行查询。</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69B84D5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A、姓名</w:t>
      </w:r>
    </w:p>
    <w:p w14:paraId="074E127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B、车辆行驶路程</w:t>
      </w:r>
    </w:p>
    <w:p w14:paraId="083E4A3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C、车牌号</w:t>
      </w:r>
    </w:p>
    <w:p w14:paraId="525090B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D、出口收费站名称</w:t>
      </w:r>
    </w:p>
    <w:p w14:paraId="1B7734D6">
      <w:pPr>
        <w:rPr>
          <w:rFonts w:ascii="仿宋" w:hAnsi="仿宋" w:eastAsia="仿宋" w:cs="仿宋"/>
          <w:sz w:val="24"/>
        </w:rPr>
      </w:pPr>
      <w:r>
        <w:rPr>
          <w:rFonts w:hint="eastAsia" w:ascii="仿宋" w:hAnsi="仿宋" w:eastAsia="仿宋" w:cs="仿宋"/>
          <w:sz w:val="24"/>
        </w:rPr>
        <w:t>200.外部稽核ETC客户改变车型或车种逃费行为稽核协查业务发起方在部级系统提交稽核证据省级稽核管理单位在(    )个工作日内审核审核通过后系统下发工单至发行服务机构和其他相关省份。</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4A85F9F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A、1</w:t>
      </w:r>
    </w:p>
    <w:p w14:paraId="5FD3EB1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B、2</w:t>
      </w:r>
    </w:p>
    <w:p w14:paraId="29384F6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C、3</w:t>
      </w:r>
    </w:p>
    <w:p w14:paraId="148CE36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D、4</w:t>
      </w:r>
    </w:p>
    <w:p w14:paraId="299D4A39">
      <w:pPr>
        <w:rPr>
          <w:rFonts w:ascii="仿宋" w:hAnsi="仿宋" w:eastAsia="仿宋" w:cs="仿宋"/>
          <w:sz w:val="24"/>
        </w:rPr>
      </w:pPr>
      <w:r>
        <w:rPr>
          <w:rFonts w:hint="eastAsia" w:ascii="仿宋" w:hAnsi="仿宋" w:eastAsia="仿宋" w:cs="仿宋"/>
          <w:sz w:val="24"/>
        </w:rPr>
        <w:t>201.外部稽核ETC客户改变车型或车种逃费行为稽核协查业务中省级稽核管理单位审核通过后系统自动补充历史交易流水并下发至相关收费公路经营管理单位在(    )个工作日内提交相关证据核算补费金额并做责任认定。</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6CD4454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A、2</w:t>
      </w:r>
    </w:p>
    <w:p w14:paraId="250F9AC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B、3</w:t>
      </w:r>
    </w:p>
    <w:p w14:paraId="6306228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C、4</w:t>
      </w:r>
    </w:p>
    <w:p w14:paraId="4790B54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D、5</w:t>
      </w:r>
    </w:p>
    <w:p w14:paraId="4AFA7511">
      <w:pPr>
        <w:rPr>
          <w:rFonts w:ascii="仿宋" w:hAnsi="仿宋" w:eastAsia="仿宋" w:cs="仿宋"/>
          <w:sz w:val="24"/>
        </w:rPr>
      </w:pPr>
      <w:r>
        <w:rPr>
          <w:rFonts w:hint="eastAsia" w:ascii="仿宋" w:hAnsi="仿宋" w:eastAsia="仿宋" w:cs="仿宋"/>
          <w:sz w:val="24"/>
        </w:rPr>
        <w:t>202.为保证收费数据安全，收费数据应采用(    )。</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0745C9E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A、多级备份</w:t>
      </w:r>
    </w:p>
    <w:p w14:paraId="18E0E27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B、人工记录</w:t>
      </w:r>
    </w:p>
    <w:p w14:paraId="124809A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C、数据共享</w:t>
      </w:r>
    </w:p>
    <w:p w14:paraId="163A735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D、以上都对</w:t>
      </w:r>
    </w:p>
    <w:p w14:paraId="20ED33D7">
      <w:pPr>
        <w:rPr>
          <w:rFonts w:ascii="仿宋" w:hAnsi="仿宋" w:eastAsia="仿宋" w:cs="仿宋"/>
          <w:sz w:val="24"/>
        </w:rPr>
      </w:pPr>
      <w:r>
        <w:rPr>
          <w:rFonts w:hint="eastAsia" w:ascii="仿宋" w:hAnsi="仿宋" w:eastAsia="仿宋" w:cs="仿宋"/>
          <w:sz w:val="24"/>
        </w:rPr>
        <w:t>203.为看清远处的交通情况，监控系统应选用(    )镜头</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4B47B89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A、广角镜头</w:t>
      </w:r>
    </w:p>
    <w:p w14:paraId="2CF9CC8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B、中焦镜头</w:t>
      </w:r>
    </w:p>
    <w:p w14:paraId="5C07D2B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C、长焦镜头</w:t>
      </w:r>
    </w:p>
    <w:p w14:paraId="0B07F52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D、短焦镜头</w:t>
      </w:r>
    </w:p>
    <w:p w14:paraId="58231188">
      <w:pPr>
        <w:rPr>
          <w:rFonts w:ascii="仿宋" w:hAnsi="仿宋" w:eastAsia="仿宋" w:cs="仿宋"/>
          <w:sz w:val="24"/>
        </w:rPr>
      </w:pPr>
      <w:r>
        <w:rPr>
          <w:rFonts w:hint="eastAsia" w:ascii="仿宋" w:hAnsi="仿宋" w:eastAsia="仿宋" w:cs="仿宋"/>
          <w:sz w:val="24"/>
        </w:rPr>
        <w:t>204.下列不符合取消高速公路省界收费站，全国形成“一张网”运营新格局后，联网收费工作呈现特点的是</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38936E2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A、ETC车辆覆盖广</w:t>
      </w:r>
    </w:p>
    <w:p w14:paraId="39EA91B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B、稽核工作量小</w:t>
      </w:r>
    </w:p>
    <w:p w14:paraId="788ADD7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C、稽核难度大</w:t>
      </w:r>
    </w:p>
    <w:p w14:paraId="27D7A1E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D、路网情况复杂</w:t>
      </w:r>
    </w:p>
    <w:p w14:paraId="473189C7">
      <w:pPr>
        <w:rPr>
          <w:rFonts w:ascii="仿宋" w:hAnsi="仿宋" w:eastAsia="仿宋" w:cs="仿宋"/>
          <w:sz w:val="24"/>
        </w:rPr>
      </w:pPr>
      <w:r>
        <w:rPr>
          <w:rFonts w:hint="eastAsia" w:ascii="仿宋" w:hAnsi="仿宋" w:eastAsia="仿宋" w:cs="仿宋"/>
          <w:sz w:val="24"/>
        </w:rPr>
        <w:t>205.下列不属于岗前稽查的是(    )。</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2615035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A、精神状态</w:t>
      </w:r>
    </w:p>
    <w:p w14:paraId="5765F49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B、着装规范</w:t>
      </w:r>
    </w:p>
    <w:p w14:paraId="00296B3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C、清点收费现金</w:t>
      </w:r>
    </w:p>
    <w:p w14:paraId="48CA826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D、有无携带私款</w:t>
      </w:r>
    </w:p>
    <w:p w14:paraId="1BA27439">
      <w:pPr>
        <w:rPr>
          <w:rFonts w:ascii="仿宋" w:hAnsi="仿宋" w:eastAsia="仿宋" w:cs="仿宋"/>
          <w:sz w:val="24"/>
        </w:rPr>
      </w:pPr>
      <w:r>
        <w:rPr>
          <w:rFonts w:hint="eastAsia" w:ascii="仿宋" w:hAnsi="仿宋" w:eastAsia="仿宋" w:cs="仿宋"/>
          <w:sz w:val="24"/>
        </w:rPr>
        <w:t>206.下列不属于信息采集的主要方式是(    )。</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3AD6341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A、管理指令汇集</w:t>
      </w:r>
    </w:p>
    <w:p w14:paraId="57B20BE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B、交通机电系统自动采集</w:t>
      </w:r>
    </w:p>
    <w:p w14:paraId="242AFF2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C、人工主动巡查</w:t>
      </w:r>
    </w:p>
    <w:p w14:paraId="20587FD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D、通过报刊杂志搜集信息</w:t>
      </w:r>
    </w:p>
    <w:p w14:paraId="1AE4B70C">
      <w:pPr>
        <w:rPr>
          <w:rFonts w:ascii="仿宋" w:hAnsi="仿宋" w:eastAsia="仿宋" w:cs="仿宋"/>
          <w:sz w:val="24"/>
        </w:rPr>
      </w:pPr>
      <w:r>
        <w:rPr>
          <w:rFonts w:hint="eastAsia" w:ascii="仿宋" w:hAnsi="仿宋" w:eastAsia="仿宋" w:cs="仿宋"/>
          <w:sz w:val="24"/>
        </w:rPr>
        <w:t>207.下列不属于专项作业车的有。(    )</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5A2E190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A、冷链运输车</w:t>
      </w:r>
    </w:p>
    <w:p w14:paraId="35E63D5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B、拖车</w:t>
      </w:r>
    </w:p>
    <w:p w14:paraId="5E87D5A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C、体检车</w:t>
      </w:r>
    </w:p>
    <w:p w14:paraId="752E219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D、检测车</w:t>
      </w:r>
    </w:p>
    <w:p w14:paraId="119ECE73">
      <w:pPr>
        <w:rPr>
          <w:rFonts w:ascii="仿宋" w:hAnsi="仿宋" w:eastAsia="仿宋" w:cs="仿宋"/>
          <w:sz w:val="24"/>
        </w:rPr>
      </w:pPr>
      <w:r>
        <w:rPr>
          <w:rFonts w:hint="eastAsia" w:ascii="仿宋" w:hAnsi="仿宋" w:eastAsia="仿宋" w:cs="仿宋"/>
          <w:sz w:val="24"/>
        </w:rPr>
        <w:t>208.下列关于车型分类的说法正确的是。(    )</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64851AE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A、超过6轴的专项作业车属大件运输车</w:t>
      </w:r>
    </w:p>
    <w:p w14:paraId="652AD8E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B、一型货车与二型货车的唯一区别是车长是否大于4.5米</w:t>
      </w:r>
    </w:p>
    <w:p w14:paraId="5AC4D7A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C、9座—19座客车为二型客车</w:t>
      </w:r>
    </w:p>
    <w:p w14:paraId="4F02E86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D、超过6轴的货车需按超限运输车标准执行</w:t>
      </w:r>
    </w:p>
    <w:p w14:paraId="35CB5C0D">
      <w:pPr>
        <w:rPr>
          <w:rFonts w:ascii="仿宋" w:hAnsi="仿宋" w:eastAsia="仿宋" w:cs="仿宋"/>
          <w:sz w:val="24"/>
        </w:rPr>
      </w:pPr>
      <w:r>
        <w:rPr>
          <w:rFonts w:hint="eastAsia" w:ascii="仿宋" w:hAnsi="仿宋" w:eastAsia="仿宋" w:cs="仿宋"/>
          <w:sz w:val="24"/>
        </w:rPr>
        <w:t>209.下列关于取消省界收费站后的收费方式说法中正确的有。(    )</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474CB09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A、ETC车辆采取的是分段计费出口收费</w:t>
      </w:r>
    </w:p>
    <w:p w14:paraId="556FE48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B、因全国推广ETC，所以对无ETC的车辆不得进入高速</w:t>
      </w:r>
    </w:p>
    <w:p w14:paraId="7B2E472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C、ETC车辆采取“分段计费，通过车载单元（OBU）和后台记账形式自动完成扣费”</w:t>
      </w:r>
    </w:p>
    <w:p w14:paraId="32DA3F0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D、非ETC车辆采取“分段计费，通过车载单元（OBU）和后台记账形式自动完成扣费”</w:t>
      </w:r>
    </w:p>
    <w:p w14:paraId="3B7B1D70">
      <w:pPr>
        <w:rPr>
          <w:rFonts w:ascii="仿宋" w:hAnsi="仿宋" w:eastAsia="仿宋" w:cs="仿宋"/>
          <w:sz w:val="24"/>
        </w:rPr>
      </w:pPr>
      <w:r>
        <w:rPr>
          <w:rFonts w:hint="eastAsia" w:ascii="仿宋" w:hAnsi="仿宋" w:eastAsia="仿宋" w:cs="仿宋"/>
          <w:sz w:val="24"/>
        </w:rPr>
        <w:t>210.下列哪项不属于改变缴费路径逃费行为(    )</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622E62A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A、假冒绿通车</w:t>
      </w:r>
    </w:p>
    <w:p w14:paraId="50A3442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B、倒换CPC卡</w:t>
      </w:r>
    </w:p>
    <w:p w14:paraId="30EAB1E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C、私开道口</w:t>
      </w:r>
    </w:p>
    <w:p w14:paraId="3814C8C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D、干扰收费公路计费设施</w:t>
      </w:r>
    </w:p>
    <w:p w14:paraId="62C413D4">
      <w:pPr>
        <w:rPr>
          <w:rFonts w:ascii="仿宋" w:hAnsi="仿宋" w:eastAsia="仿宋" w:cs="仿宋"/>
          <w:sz w:val="24"/>
        </w:rPr>
      </w:pPr>
      <w:r>
        <w:rPr>
          <w:rFonts w:hint="eastAsia" w:ascii="仿宋" w:hAnsi="仿宋" w:eastAsia="仿宋" w:cs="仿宋"/>
          <w:sz w:val="24"/>
        </w:rPr>
        <w:t>211.下列哪项不属于利用优免政策逃费行为(    )</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2AC5853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A、假冒联合收割机</w:t>
      </w:r>
    </w:p>
    <w:p w14:paraId="2BCC5D9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B、客车假冒货车</w:t>
      </w:r>
    </w:p>
    <w:p w14:paraId="7B48BBF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C、违规绿通</w:t>
      </w:r>
    </w:p>
    <w:p w14:paraId="13CAD42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D、假冒绿通车</w:t>
      </w:r>
    </w:p>
    <w:p w14:paraId="613E887B">
      <w:pPr>
        <w:rPr>
          <w:rFonts w:ascii="仿宋" w:hAnsi="仿宋" w:eastAsia="仿宋" w:cs="仿宋"/>
          <w:sz w:val="24"/>
        </w:rPr>
      </w:pPr>
      <w:r>
        <w:rPr>
          <w:rFonts w:hint="eastAsia" w:ascii="仿宋" w:hAnsi="仿宋" w:eastAsia="仿宋" w:cs="仿宋"/>
          <w:sz w:val="24"/>
        </w:rPr>
        <w:t>212.下列哪项不属于违规绿通车(    )</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007F44E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A、装载不足80%的鲜活农产品货物</w:t>
      </w:r>
    </w:p>
    <w:p w14:paraId="4ABFBFF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B、与鲜活农产品目录以外的货物混装未超过20%</w:t>
      </w:r>
    </w:p>
    <w:p w14:paraId="22DEA53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C、运输鲜活农产品货物超载超过5%以上的车辆</w:t>
      </w:r>
    </w:p>
    <w:p w14:paraId="1DC232B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D、装载不符合鲜活农产品目录要求农产品货物</w:t>
      </w:r>
    </w:p>
    <w:p w14:paraId="251044A6">
      <w:pPr>
        <w:rPr>
          <w:rFonts w:ascii="仿宋" w:hAnsi="仿宋" w:eastAsia="仿宋" w:cs="仿宋"/>
          <w:sz w:val="24"/>
        </w:rPr>
      </w:pPr>
      <w:r>
        <w:rPr>
          <w:rFonts w:hint="eastAsia" w:ascii="仿宋" w:hAnsi="仿宋" w:eastAsia="仿宋" w:cs="仿宋"/>
          <w:sz w:val="24"/>
        </w:rPr>
        <w:t>213.下列情况享受“绿色通道”免收通行费政策的有：(    )</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3E09E6C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A、《目录》范围内的鲜活农产品与《目录》范围外的其他农产品混装，且混装的其他农产品超过车辆核定载质量或容积的20%的车辆</w:t>
      </w:r>
    </w:p>
    <w:p w14:paraId="2B78376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B、《目录》范围内的鲜活农产品与《目录》范围外的其他农产品混装，且混装的其他农产品等于车辆核定载质量或容积的20%的车辆</w:t>
      </w:r>
    </w:p>
    <w:p w14:paraId="4AB1672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C、拒绝通过指定车道或拒不接受检验的车辆</w:t>
      </w:r>
    </w:p>
    <w:p w14:paraId="53E6476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D、超限超载幅度超过50%鲜活农产品运输车辆</w:t>
      </w:r>
    </w:p>
    <w:p w14:paraId="4D4D6729">
      <w:pPr>
        <w:rPr>
          <w:rFonts w:ascii="仿宋" w:hAnsi="仿宋" w:eastAsia="仿宋" w:cs="仿宋"/>
          <w:sz w:val="24"/>
        </w:rPr>
      </w:pPr>
      <w:r>
        <w:rPr>
          <w:rFonts w:hint="eastAsia" w:ascii="仿宋" w:hAnsi="仿宋" w:eastAsia="仿宋" w:cs="仿宋"/>
          <w:sz w:val="24"/>
        </w:rPr>
        <w:t>214.下面(    )不是常用的交通参数检测器</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4AF83AD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A、线圈检测器</w:t>
      </w:r>
    </w:p>
    <w:p w14:paraId="7C8F159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B、视频检测器</w:t>
      </w:r>
    </w:p>
    <w:p w14:paraId="16EB706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C、雷达检测器</w:t>
      </w:r>
    </w:p>
    <w:p w14:paraId="7358E17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D、温度检测器</w:t>
      </w:r>
    </w:p>
    <w:p w14:paraId="0892309B">
      <w:pPr>
        <w:rPr>
          <w:rFonts w:ascii="仿宋" w:hAnsi="仿宋" w:eastAsia="仿宋" w:cs="仿宋"/>
          <w:sz w:val="24"/>
        </w:rPr>
      </w:pPr>
      <w:r>
        <w:rPr>
          <w:rFonts w:hint="eastAsia" w:ascii="仿宋" w:hAnsi="仿宋" w:eastAsia="仿宋" w:cs="仿宋"/>
          <w:sz w:val="24"/>
        </w:rPr>
        <w:t>215.下面(    )类型的“绿色通道”车辆，可以享受优惠政策</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5FA6D27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A、超限超载超过5%的鲜活农产品运输车辆</w:t>
      </w:r>
    </w:p>
    <w:p w14:paraId="7D46501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B、混装其他农产品超过车辆核定载质量或车厢容积20%的鲜活农产品运输车辆</w:t>
      </w:r>
    </w:p>
    <w:p w14:paraId="436C6C9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C、伪装的绿色通道车辆</w:t>
      </w:r>
    </w:p>
    <w:p w14:paraId="38E8227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D、整车合法装载运输鲜活农产品的车辆</w:t>
      </w:r>
    </w:p>
    <w:p w14:paraId="6FA5B91B">
      <w:pPr>
        <w:rPr>
          <w:rFonts w:ascii="仿宋" w:hAnsi="仿宋" w:eastAsia="仿宋" w:cs="仿宋"/>
          <w:sz w:val="24"/>
        </w:rPr>
      </w:pPr>
      <w:r>
        <w:rPr>
          <w:rFonts w:hint="eastAsia" w:ascii="仿宋" w:hAnsi="仿宋" w:eastAsia="仿宋" w:cs="仿宋"/>
          <w:sz w:val="24"/>
        </w:rPr>
        <w:t>216.鲜活农产品运输车辆严格按照(    )予以免费放行。</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4988763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A、国家关于绿色通道相关政策</w:t>
      </w:r>
    </w:p>
    <w:p w14:paraId="537DEB0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B、物价局关于绿色通道相关政策</w:t>
      </w:r>
    </w:p>
    <w:p w14:paraId="03747F8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C、交通厅关于绿色通道相关政策</w:t>
      </w:r>
    </w:p>
    <w:p w14:paraId="1D02419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D、交委会关于绿色通道相关政策</w:t>
      </w:r>
    </w:p>
    <w:p w14:paraId="5AD204CA">
      <w:pPr>
        <w:rPr>
          <w:rFonts w:ascii="仿宋" w:hAnsi="仿宋" w:eastAsia="仿宋" w:cs="仿宋"/>
          <w:sz w:val="24"/>
        </w:rPr>
      </w:pPr>
      <w:r>
        <w:rPr>
          <w:rFonts w:hint="eastAsia" w:ascii="仿宋" w:hAnsi="仿宋" w:eastAsia="仿宋" w:cs="仿宋"/>
          <w:sz w:val="24"/>
        </w:rPr>
        <w:t>217.现场发现治理的省内逃费车辆追缴完成后应立即将相关信息补录至省系统“(    )”模块中。</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650232A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A、预追缴名单</w:t>
      </w:r>
    </w:p>
    <w:p w14:paraId="1055005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B、追缴名单</w:t>
      </w:r>
    </w:p>
    <w:p w14:paraId="1A4D286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C、逃费车档案</w:t>
      </w:r>
    </w:p>
    <w:p w14:paraId="7AC8659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D、省内追缴名单</w:t>
      </w:r>
    </w:p>
    <w:p w14:paraId="276DA23B">
      <w:pPr>
        <w:rPr>
          <w:rFonts w:ascii="仿宋" w:hAnsi="仿宋" w:eastAsia="仿宋" w:cs="仿宋"/>
          <w:sz w:val="24"/>
        </w:rPr>
      </w:pPr>
      <w:r>
        <w:rPr>
          <w:rFonts w:hint="eastAsia" w:ascii="仿宋" w:hAnsi="仿宋" w:eastAsia="仿宋" w:cs="仿宋"/>
          <w:sz w:val="24"/>
        </w:rPr>
        <w:t>218.现金车辆认定为客户责任的，系统根据稽核结果生成补费系统与追缴名单，(    )限制通行与追缴通行费。</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592351C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A、入口</w:t>
      </w:r>
    </w:p>
    <w:p w14:paraId="74482F7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B、出口</w:t>
      </w:r>
    </w:p>
    <w:p w14:paraId="2D369A1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C、全省</w:t>
      </w:r>
    </w:p>
    <w:p w14:paraId="7B08DC3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D、全网</w:t>
      </w:r>
    </w:p>
    <w:p w14:paraId="585DDAA0">
      <w:pPr>
        <w:rPr>
          <w:rFonts w:ascii="仿宋" w:hAnsi="仿宋" w:eastAsia="仿宋" w:cs="仿宋"/>
          <w:sz w:val="24"/>
        </w:rPr>
      </w:pPr>
      <w:r>
        <w:rPr>
          <w:rFonts w:hint="eastAsia" w:ascii="仿宋" w:hAnsi="仿宋" w:eastAsia="仿宋" w:cs="仿宋"/>
          <w:sz w:val="24"/>
        </w:rPr>
        <w:t>219.现金稽核业务流程中需要其他省份协助完善证据的其他收费公路经营管理单位应在(    )个工作日内提交证据信息、核算补费金额并做责任认定由所辖省级稽核管理单位在(    )个工作日内完成审核。</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7DA6C5B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A、11</w:t>
      </w:r>
    </w:p>
    <w:p w14:paraId="778599D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B、13</w:t>
      </w:r>
    </w:p>
    <w:p w14:paraId="35290CD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C、31</w:t>
      </w:r>
    </w:p>
    <w:p w14:paraId="14F9707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D、33</w:t>
      </w:r>
    </w:p>
    <w:p w14:paraId="1FCB1513">
      <w:pPr>
        <w:rPr>
          <w:rFonts w:ascii="仿宋" w:hAnsi="仿宋" w:eastAsia="仿宋" w:cs="仿宋"/>
          <w:sz w:val="24"/>
        </w:rPr>
      </w:pPr>
      <w:r>
        <w:rPr>
          <w:rFonts w:hint="eastAsia" w:ascii="仿宋" w:hAnsi="仿宋" w:eastAsia="仿宋" w:cs="仿宋"/>
          <w:sz w:val="24"/>
        </w:rPr>
        <w:t>220.限制通行现场处置工作相关单位及人员应维持现场工作秩序合理引导车辆设置相应(    )保障人员安全避免造成现场拥堵。</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41642CF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A、安全引导设施</w:t>
      </w:r>
    </w:p>
    <w:p w14:paraId="204AE3E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B、外勤人员</w:t>
      </w:r>
    </w:p>
    <w:p w14:paraId="0E2D44E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C、保通人员</w:t>
      </w:r>
    </w:p>
    <w:p w14:paraId="511CA12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D、标志标牌</w:t>
      </w:r>
    </w:p>
    <w:p w14:paraId="79029BCD">
      <w:pPr>
        <w:rPr>
          <w:rFonts w:ascii="仿宋" w:hAnsi="仿宋" w:eastAsia="仿宋" w:cs="仿宋"/>
          <w:sz w:val="24"/>
        </w:rPr>
      </w:pPr>
      <w:r>
        <w:rPr>
          <w:rFonts w:hint="eastAsia" w:ascii="仿宋" w:hAnsi="仿宋" w:eastAsia="仿宋" w:cs="仿宋"/>
          <w:sz w:val="24"/>
        </w:rPr>
        <w:t>221.协查处理工单时发起方以改变车型车种逃费类型出口最小费额收费合并改变车型车种类逃费的只追实际通行路径的差额不能以拆分没拆到本路段为由做出实收金额为(    )的稽核结论。</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63348B9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A、0</w:t>
      </w:r>
    </w:p>
    <w:p w14:paraId="7C9D0C9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B、1</w:t>
      </w:r>
    </w:p>
    <w:p w14:paraId="2A47CFD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C、2</w:t>
      </w:r>
    </w:p>
    <w:p w14:paraId="713184C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D、3</w:t>
      </w:r>
    </w:p>
    <w:p w14:paraId="6A87393A">
      <w:pPr>
        <w:rPr>
          <w:rFonts w:ascii="仿宋" w:hAnsi="仿宋" w:eastAsia="仿宋" w:cs="仿宋"/>
          <w:sz w:val="24"/>
        </w:rPr>
      </w:pPr>
      <w:r>
        <w:rPr>
          <w:rFonts w:hint="eastAsia" w:ascii="仿宋" w:hAnsi="仿宋" w:eastAsia="仿宋" w:cs="仿宋"/>
          <w:sz w:val="24"/>
        </w:rPr>
        <w:t>222.新形势下，稽查监控人员应当做到的不包括(    )</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51A778A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A、学习新的业务知识，提升专业能力</w:t>
      </w:r>
    </w:p>
    <w:p w14:paraId="00DC868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B、仅做好改革以前的基本业务</w:t>
      </w:r>
    </w:p>
    <w:p w14:paraId="5CEBAF4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C、具备良好的数据分析能力</w:t>
      </w:r>
    </w:p>
    <w:p w14:paraId="4C6BE06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D、熟练掌握各项软件系统</w:t>
      </w:r>
    </w:p>
    <w:p w14:paraId="65024254">
      <w:pPr>
        <w:rPr>
          <w:rFonts w:ascii="仿宋" w:hAnsi="仿宋" w:eastAsia="仿宋" w:cs="仿宋"/>
          <w:sz w:val="24"/>
        </w:rPr>
      </w:pPr>
      <w:r>
        <w:rPr>
          <w:rFonts w:hint="eastAsia" w:ascii="仿宋" w:hAnsi="仿宋" w:eastAsia="仿宋" w:cs="仿宋"/>
          <w:sz w:val="24"/>
        </w:rPr>
        <w:t>223.业务指标包括收费增收率、(    )率、站车费率、漏征率、微笑率等。</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1FD44DF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A、文明服务</w:t>
      </w:r>
    </w:p>
    <w:p w14:paraId="4067CE8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B、违纪查处</w:t>
      </w:r>
    </w:p>
    <w:p w14:paraId="3FAF5F9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C、指标完成</w:t>
      </w:r>
    </w:p>
    <w:p w14:paraId="76CC4EF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D、业务差错</w:t>
      </w:r>
    </w:p>
    <w:p w14:paraId="583B82B9">
      <w:pPr>
        <w:rPr>
          <w:rFonts w:ascii="仿宋" w:hAnsi="仿宋" w:eastAsia="仿宋" w:cs="仿宋"/>
          <w:sz w:val="24"/>
        </w:rPr>
      </w:pPr>
      <w:r>
        <w:rPr>
          <w:rFonts w:hint="eastAsia" w:ascii="仿宋" w:hAnsi="仿宋" w:eastAsia="仿宋" w:cs="仿宋"/>
          <w:sz w:val="24"/>
        </w:rPr>
        <w:t>224.一般投诉应当在结案后(    )个自然日内进行投诉回访可采用电话、短信或邮件等方式进行；如投诉人对短信、邮件等非电话方式回访不满意应当采用电话方式进行二次回访。</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4B8ADED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A、1</w:t>
      </w:r>
    </w:p>
    <w:p w14:paraId="74EB77E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B、2</w:t>
      </w:r>
    </w:p>
    <w:p w14:paraId="7B821D6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C、3</w:t>
      </w:r>
    </w:p>
    <w:p w14:paraId="718288F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D、4</w:t>
      </w:r>
    </w:p>
    <w:p w14:paraId="27586CBA">
      <w:pPr>
        <w:rPr>
          <w:rFonts w:ascii="仿宋" w:hAnsi="仿宋" w:eastAsia="仿宋" w:cs="仿宋"/>
          <w:sz w:val="24"/>
        </w:rPr>
      </w:pPr>
      <w:r>
        <w:rPr>
          <w:rFonts w:hint="eastAsia" w:ascii="仿宋" w:hAnsi="仿宋" w:eastAsia="仿宋" w:cs="仿宋"/>
          <w:sz w:val="24"/>
        </w:rPr>
        <w:t>225.一辆绿通车连续在多站进出，它可能涉及(    )逃费。</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2A1BBA3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A、冲磅</w:t>
      </w:r>
    </w:p>
    <w:p w14:paraId="4A887A8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B、J型行驶</w:t>
      </w:r>
    </w:p>
    <w:p w14:paraId="5F092C6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C、假冒绿通</w:t>
      </w:r>
    </w:p>
    <w:p w14:paraId="33F5815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D、换牌换卡</w:t>
      </w:r>
    </w:p>
    <w:p w14:paraId="3819A205">
      <w:pPr>
        <w:rPr>
          <w:rFonts w:ascii="仿宋" w:hAnsi="仿宋" w:eastAsia="仿宋" w:cs="仿宋"/>
          <w:sz w:val="24"/>
        </w:rPr>
      </w:pPr>
      <w:r>
        <w:rPr>
          <w:rFonts w:hint="eastAsia" w:ascii="仿宋" w:hAnsi="仿宋" w:eastAsia="仿宋" w:cs="仿宋"/>
          <w:sz w:val="24"/>
        </w:rPr>
        <w:t>226.一辆为6轴，车长为25米，总质量为65吨持有“大件物品运输证”的货车说法正确的是(    )</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185F101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A、为五型货车</w:t>
      </w:r>
    </w:p>
    <w:p w14:paraId="56191D2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B、为六型货车</w:t>
      </w:r>
    </w:p>
    <w:p w14:paraId="12417A0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C、为七型货车</w:t>
      </w:r>
    </w:p>
    <w:p w14:paraId="342D6C7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D、该车需拒入</w:t>
      </w:r>
    </w:p>
    <w:p w14:paraId="741258C4">
      <w:pPr>
        <w:rPr>
          <w:rFonts w:ascii="仿宋" w:hAnsi="仿宋" w:eastAsia="仿宋" w:cs="仿宋"/>
          <w:sz w:val="24"/>
        </w:rPr>
      </w:pPr>
      <w:r>
        <w:rPr>
          <w:rFonts w:hint="eastAsia" w:ascii="仿宋" w:hAnsi="仿宋" w:eastAsia="仿宋" w:cs="仿宋"/>
          <w:sz w:val="24"/>
        </w:rPr>
        <w:t>227.已预约且查验结果为合格的，查验人员应现场告知承运人，系统推送(    )未预约且查验结果合格的，查验人员应现场告知承运人通过预约平台申请退费。</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p>
    <w:p w14:paraId="50FE9FE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A、预约码</w:t>
      </w:r>
    </w:p>
    <w:p w14:paraId="7D7A5A2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B、查验码</w:t>
      </w:r>
    </w:p>
    <w:p w14:paraId="4903B4D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C、二维码</w:t>
      </w:r>
    </w:p>
    <w:p w14:paraId="0D7C8D6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D、验证码</w:t>
      </w:r>
    </w:p>
    <w:p w14:paraId="2992A57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E、绿通码</w:t>
      </w:r>
    </w:p>
    <w:p w14:paraId="77229C01">
      <w:pPr>
        <w:rPr>
          <w:rFonts w:ascii="仿宋" w:hAnsi="仿宋" w:eastAsia="仿宋" w:cs="仿宋"/>
          <w:sz w:val="24"/>
        </w:rPr>
      </w:pPr>
      <w:r>
        <w:rPr>
          <w:rFonts w:hint="eastAsia" w:ascii="仿宋" w:hAnsi="仿宋" w:eastAsia="仿宋" w:cs="仿宋"/>
          <w:sz w:val="24"/>
        </w:rPr>
        <w:t>228.已在追缴名单内的车辆，发现存在其他逃费行为且证据确凿时，可在已有的追缴名单(    )。</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2BF9260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A、追加录入合并追缴</w:t>
      </w:r>
    </w:p>
    <w:p w14:paraId="74BEA68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B、拆分追缴</w:t>
      </w:r>
    </w:p>
    <w:p w14:paraId="6FA72A8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C、解除追缴</w:t>
      </w:r>
    </w:p>
    <w:p w14:paraId="4D7CA3B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D、撤销追缴</w:t>
      </w:r>
    </w:p>
    <w:p w14:paraId="292FB14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E、发起追缴</w:t>
      </w:r>
    </w:p>
    <w:p w14:paraId="7E815C59">
      <w:pPr>
        <w:rPr>
          <w:rFonts w:ascii="仿宋" w:hAnsi="仿宋" w:eastAsia="仿宋" w:cs="仿宋"/>
          <w:sz w:val="24"/>
        </w:rPr>
      </w:pPr>
      <w:r>
        <w:rPr>
          <w:rFonts w:hint="eastAsia" w:ascii="仿宋" w:hAnsi="仿宋" w:eastAsia="仿宋" w:cs="仿宋"/>
          <w:sz w:val="24"/>
        </w:rPr>
        <w:t>229.以下不属于视频监控系统的前端设备的是(    )</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61B7F24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A、录像机</w:t>
      </w:r>
    </w:p>
    <w:p w14:paraId="0A3A99F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B、镜头</w:t>
      </w:r>
    </w:p>
    <w:p w14:paraId="0811898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C、云台</w:t>
      </w:r>
    </w:p>
    <w:p w14:paraId="14D1BC9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D、防护罩</w:t>
      </w:r>
    </w:p>
    <w:p w14:paraId="6078CC28">
      <w:pPr>
        <w:rPr>
          <w:rFonts w:ascii="仿宋" w:hAnsi="仿宋" w:eastAsia="仿宋" w:cs="仿宋"/>
          <w:sz w:val="24"/>
        </w:rPr>
      </w:pPr>
      <w:r>
        <w:rPr>
          <w:rFonts w:hint="eastAsia" w:ascii="仿宋" w:hAnsi="仿宋" w:eastAsia="仿宋" w:cs="仿宋"/>
          <w:sz w:val="24"/>
        </w:rPr>
        <w:t>230.以下符合假冒免费车辆逃费的特征是</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1DEBD21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A、两车互换通行卡</w:t>
      </w:r>
    </w:p>
    <w:p w14:paraId="4746723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B、绿通车混装货物比例大于20%</w:t>
      </w:r>
    </w:p>
    <w:p w14:paraId="5F35F11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C、降档办理ETC卡</w:t>
      </w:r>
    </w:p>
    <w:p w14:paraId="52B6AA8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D、无卡车谎报入口站</w:t>
      </w:r>
    </w:p>
    <w:p w14:paraId="69BFA989">
      <w:pPr>
        <w:rPr>
          <w:rFonts w:ascii="仿宋" w:hAnsi="仿宋" w:eastAsia="仿宋" w:cs="仿宋"/>
          <w:sz w:val="24"/>
        </w:rPr>
      </w:pPr>
      <w:r>
        <w:rPr>
          <w:rFonts w:hint="eastAsia" w:ascii="仿宋" w:hAnsi="仿宋" w:eastAsia="仿宋" w:cs="仿宋"/>
          <w:sz w:val="24"/>
        </w:rPr>
        <w:t>231.以下描述正确的?(    )</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58EECDD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A、发给驾驶员的纸质通行券无需加盖标志章</w:t>
      </w:r>
    </w:p>
    <w:p w14:paraId="67CF6B2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B、在通行卡、纸质通行券并行期间，发卡员可以漏发</w:t>
      </w:r>
    </w:p>
    <w:p w14:paraId="2F0C2BB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C、发卡员在纸质通行券不足时，可以向别人借用</w:t>
      </w:r>
    </w:p>
    <w:p w14:paraId="3BBD16A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D、发卡员如使用了纸质通行券，下班后需与票管员复核，清点核实后，办理交接确认手续</w:t>
      </w:r>
    </w:p>
    <w:p w14:paraId="0873F214">
      <w:pPr>
        <w:rPr>
          <w:rFonts w:ascii="仿宋" w:hAnsi="仿宋" w:eastAsia="仿宋" w:cs="仿宋"/>
          <w:sz w:val="24"/>
        </w:rPr>
      </w:pPr>
      <w:r>
        <w:rPr>
          <w:rFonts w:hint="eastAsia" w:ascii="仿宋" w:hAnsi="仿宋" w:eastAsia="仿宋" w:cs="仿宋"/>
          <w:sz w:val="24"/>
        </w:rPr>
        <w:t>232.以下说法属于不正确的是?(    )</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193389D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A、班长及站岗人员只能在安全岛上站岗且身穿反光衣，不可在车道上站立或走动</w:t>
      </w:r>
    </w:p>
    <w:p w14:paraId="2F66EEC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B、关闭车道前，一定要先将信号灯转为红色并关闭手动栏杆</w:t>
      </w:r>
    </w:p>
    <w:p w14:paraId="04B51BB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C、收费人员不得在一关闭的收费车道里站立或聊天</w:t>
      </w:r>
    </w:p>
    <w:p w14:paraId="3636076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D、收费员下班后可以随意搭乘高速公路陌生车辆</w:t>
      </w:r>
    </w:p>
    <w:p w14:paraId="058E82C7">
      <w:pPr>
        <w:rPr>
          <w:rFonts w:ascii="仿宋" w:hAnsi="仿宋" w:eastAsia="仿宋" w:cs="仿宋"/>
          <w:sz w:val="24"/>
        </w:rPr>
      </w:pPr>
      <w:r>
        <w:rPr>
          <w:rFonts w:hint="eastAsia" w:ascii="仿宋" w:hAnsi="仿宋" w:eastAsia="仿宋" w:cs="仿宋"/>
          <w:sz w:val="24"/>
        </w:rPr>
        <w:t>233.以下行为有闯卡逃费嫌疑的是(    )</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06B3330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A、系统显示超时行驶</w:t>
      </w:r>
    </w:p>
    <w:p w14:paraId="0B7306F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B、行驶证与实际车型不符</w:t>
      </w:r>
    </w:p>
    <w:p w14:paraId="3A2A117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C、驶入ETC车道跟车过紧</w:t>
      </w:r>
    </w:p>
    <w:p w14:paraId="4565165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D、电子标签与车牌不符</w:t>
      </w:r>
    </w:p>
    <w:p w14:paraId="51C095E1">
      <w:pPr>
        <w:rPr>
          <w:rFonts w:ascii="仿宋" w:hAnsi="仿宋" w:eastAsia="仿宋" w:cs="仿宋"/>
          <w:sz w:val="24"/>
        </w:rPr>
      </w:pPr>
      <w:r>
        <w:rPr>
          <w:rFonts w:hint="eastAsia" w:ascii="仿宋" w:hAnsi="仿宋" w:eastAsia="仿宋" w:cs="仿宋"/>
          <w:sz w:val="24"/>
        </w:rPr>
        <w:t>234.异常通行数据指针对已完成收费的通行数据，通过设立异常分析模型，筛选出的异常数据。包括车辆在ETC车道与MTC车道收费车型不一致，(    )，车辆通行路径信息次数较多，缺失入口信息缺失次数较多等。</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72D06D5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A、无效入口编码</w:t>
      </w:r>
    </w:p>
    <w:p w14:paraId="416A598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B、无入口信息</w:t>
      </w:r>
    </w:p>
    <w:p w14:paraId="2456A93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C、发行信息与车道通行图片不一致</w:t>
      </w:r>
    </w:p>
    <w:p w14:paraId="73D04D7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D、无卡、损坏卡</w:t>
      </w:r>
    </w:p>
    <w:p w14:paraId="3CBE76E7">
      <w:pPr>
        <w:rPr>
          <w:rFonts w:ascii="仿宋" w:hAnsi="仿宋" w:eastAsia="仿宋" w:cs="仿宋"/>
          <w:sz w:val="24"/>
        </w:rPr>
      </w:pPr>
      <w:r>
        <w:rPr>
          <w:rFonts w:hint="eastAsia" w:ascii="仿宋" w:hAnsi="仿宋" w:eastAsia="仿宋" w:cs="仿宋"/>
          <w:sz w:val="24"/>
        </w:rPr>
        <w:t>235.因(    )原因造成通行费损失的应按通行费稽核相关流程补收通行费。</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2770EDA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A、收费员</w:t>
      </w:r>
    </w:p>
    <w:p w14:paraId="364F757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B、客户</w:t>
      </w:r>
    </w:p>
    <w:p w14:paraId="4F9DCBB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C、收费站</w:t>
      </w:r>
    </w:p>
    <w:p w14:paraId="43B7F82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D、收费公路经营管理单位</w:t>
      </w:r>
    </w:p>
    <w:p w14:paraId="594B345D">
      <w:pPr>
        <w:rPr>
          <w:rFonts w:ascii="仿宋" w:hAnsi="仿宋" w:eastAsia="仿宋" w:cs="仿宋"/>
          <w:sz w:val="24"/>
        </w:rPr>
      </w:pPr>
      <w:r>
        <w:rPr>
          <w:rFonts w:hint="eastAsia" w:ascii="仿宋" w:hAnsi="仿宋" w:eastAsia="仿宋" w:cs="仿宋"/>
          <w:sz w:val="24"/>
        </w:rPr>
        <w:t>236.因本省收费公路经营管理单位原因造成本省通行费损失的，由本省过失方自行承担损失。因本省收费公路经营单位原因造成其他省份通行费损失的，由(    )承担其他所有通行费损失。</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116AE14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A、过失省份过失方</w:t>
      </w:r>
    </w:p>
    <w:p w14:paraId="4169A2F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B、省级稽核管理单位</w:t>
      </w:r>
    </w:p>
    <w:p w14:paraId="7DE6422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C、部联网中心</w:t>
      </w:r>
    </w:p>
    <w:p w14:paraId="4B99FE6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D、发行服务机构</w:t>
      </w:r>
    </w:p>
    <w:p w14:paraId="4B6FFD24">
      <w:pPr>
        <w:rPr>
          <w:rFonts w:ascii="仿宋" w:hAnsi="仿宋" w:eastAsia="仿宋" w:cs="仿宋"/>
          <w:sz w:val="24"/>
        </w:rPr>
      </w:pPr>
      <w:r>
        <w:rPr>
          <w:rFonts w:hint="eastAsia" w:ascii="仿宋" w:hAnsi="仿宋" w:eastAsia="仿宋" w:cs="仿宋"/>
          <w:sz w:val="24"/>
        </w:rPr>
        <w:t>237.因本省收费公路经营管理单位原因造成本省通行费损失的由(    )过失方自行承担损失。</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3B799F5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A、本省</w:t>
      </w:r>
    </w:p>
    <w:p w14:paraId="00103BB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B、相关省份</w:t>
      </w:r>
    </w:p>
    <w:p w14:paraId="0F48F67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C、相邻省份</w:t>
      </w:r>
    </w:p>
    <w:p w14:paraId="5B0D577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D、省联网中心</w:t>
      </w:r>
    </w:p>
    <w:p w14:paraId="3B19F28D">
      <w:pPr>
        <w:rPr>
          <w:rFonts w:ascii="仿宋" w:hAnsi="仿宋" w:eastAsia="仿宋" w:cs="仿宋"/>
          <w:sz w:val="24"/>
        </w:rPr>
      </w:pPr>
      <w:r>
        <w:rPr>
          <w:rFonts w:hint="eastAsia" w:ascii="仿宋" w:hAnsi="仿宋" w:eastAsia="仿宋" w:cs="仿宋"/>
          <w:sz w:val="24"/>
        </w:rPr>
        <w:t>238.因车辆冲关造成收费现场设施设备损坏的，按标准向(    )索赔，有违法行为的则依法处理。</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5471B43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A、收费员</w:t>
      </w:r>
    </w:p>
    <w:p w14:paraId="434C1E5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B、驾驶员</w:t>
      </w:r>
    </w:p>
    <w:p w14:paraId="7F1293D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C、广场管理人员</w:t>
      </w:r>
    </w:p>
    <w:p w14:paraId="7DB443B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D、收费站管理人员</w:t>
      </w:r>
    </w:p>
    <w:p w14:paraId="55D2E7A7">
      <w:pPr>
        <w:rPr>
          <w:rFonts w:ascii="仿宋" w:hAnsi="仿宋" w:eastAsia="仿宋" w:cs="仿宋"/>
          <w:sz w:val="24"/>
        </w:rPr>
      </w:pPr>
      <w:r>
        <w:rPr>
          <w:rFonts w:hint="eastAsia" w:ascii="仿宋" w:hAnsi="仿宋" w:eastAsia="仿宋" w:cs="仿宋"/>
          <w:sz w:val="24"/>
        </w:rPr>
        <w:t>239.因发行服务机构原因出现大车小标、车种不符等情况造成通行费损失的，应有(    )先行垫付损失通行费，再由发行服务机构负责处理。</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59D300C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A、收费公路经营管理单位</w:t>
      </w:r>
    </w:p>
    <w:p w14:paraId="18329DB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B、客户</w:t>
      </w:r>
    </w:p>
    <w:p w14:paraId="28E6F1A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C、发行服务机构</w:t>
      </w:r>
    </w:p>
    <w:p w14:paraId="39EBE45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D、收费方</w:t>
      </w:r>
    </w:p>
    <w:p w14:paraId="1D101C93">
      <w:pPr>
        <w:rPr>
          <w:rFonts w:ascii="仿宋" w:hAnsi="仿宋" w:eastAsia="仿宋" w:cs="仿宋"/>
          <w:sz w:val="24"/>
        </w:rPr>
      </w:pPr>
      <w:r>
        <w:rPr>
          <w:rFonts w:hint="eastAsia" w:ascii="仿宋" w:hAnsi="仿宋" w:eastAsia="仿宋" w:cs="仿宋"/>
          <w:sz w:val="24"/>
        </w:rPr>
        <w:t>240.因发行服务机构原因出现大车小标、车种不符等情况造成通行费损失的应由发行服务机构(    )再由发行服务机构自行追缴漏收通行费。</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061FDBB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A、发起稽核工单</w:t>
      </w:r>
    </w:p>
    <w:p w14:paraId="6F9BC8F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B、先行垫付损失通行费</w:t>
      </w:r>
    </w:p>
    <w:p w14:paraId="6B2EDA1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C、发起追缴名单</w:t>
      </w:r>
    </w:p>
    <w:p w14:paraId="7FC82DC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D、上报省中心</w:t>
      </w:r>
    </w:p>
    <w:p w14:paraId="7D57C667">
      <w:pPr>
        <w:rPr>
          <w:rFonts w:ascii="仿宋" w:hAnsi="仿宋" w:eastAsia="仿宋" w:cs="仿宋"/>
          <w:sz w:val="24"/>
        </w:rPr>
      </w:pPr>
      <w:r>
        <w:rPr>
          <w:rFonts w:hint="eastAsia" w:ascii="仿宋" w:hAnsi="仿宋" w:eastAsia="仿宋" w:cs="仿宋"/>
          <w:sz w:val="24"/>
        </w:rPr>
        <w:t>241.因人员配置不够而未开足车道，造成车道拥堵的，追究(    )责任。</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717FDE6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A、收费班长</w:t>
      </w:r>
    </w:p>
    <w:p w14:paraId="642F0AE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B、收费站站长</w:t>
      </w:r>
    </w:p>
    <w:p w14:paraId="4CE6387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C、收费站分管领导</w:t>
      </w:r>
    </w:p>
    <w:p w14:paraId="4EECD09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D、所长</w:t>
      </w:r>
    </w:p>
    <w:p w14:paraId="08B7CEDC">
      <w:pPr>
        <w:rPr>
          <w:rFonts w:ascii="仿宋" w:hAnsi="仿宋" w:eastAsia="仿宋" w:cs="仿宋"/>
          <w:sz w:val="24"/>
        </w:rPr>
      </w:pPr>
      <w:r>
        <w:rPr>
          <w:rFonts w:hint="eastAsia" w:ascii="仿宋" w:hAnsi="仿宋" w:eastAsia="仿宋" w:cs="仿宋"/>
          <w:sz w:val="24"/>
        </w:rPr>
        <w:t>242.营运路段成功拦截逃费车辆并成功收取当次偷逃通行费的，按(    )原则结算</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786CB32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A、精确拆分</w:t>
      </w:r>
    </w:p>
    <w:p w14:paraId="5298C7E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B、比例拆分</w:t>
      </w:r>
    </w:p>
    <w:p w14:paraId="00ED826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C、模糊拆分</w:t>
      </w:r>
    </w:p>
    <w:p w14:paraId="39AF454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D、收益归路段所有</w:t>
      </w:r>
    </w:p>
    <w:p w14:paraId="4DE7CF24">
      <w:pPr>
        <w:rPr>
          <w:rFonts w:ascii="仿宋" w:hAnsi="仿宋" w:eastAsia="仿宋" w:cs="仿宋"/>
          <w:sz w:val="24"/>
        </w:rPr>
      </w:pPr>
      <w:r>
        <w:rPr>
          <w:rFonts w:hint="eastAsia" w:ascii="仿宋" w:hAnsi="仿宋" w:eastAsia="仿宋" w:cs="仿宋"/>
          <w:sz w:val="24"/>
        </w:rPr>
        <w:t>243.优免数据稽核针对按规定采集的各种通行费优惠与免费车辆通行与免费流水，以及相关查验记录数据，与相应优惠免费政策，车辆实际通行情况进行比对分析，具体由发生优免通行所在出口收费站经营管理单位负责稽核，其他涉及单位配合，(    )个自然日内完成</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763598F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A、1</w:t>
      </w:r>
    </w:p>
    <w:p w14:paraId="0E59FD7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B、2</w:t>
      </w:r>
    </w:p>
    <w:p w14:paraId="540B7DD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C、3</w:t>
      </w:r>
    </w:p>
    <w:p w14:paraId="0B7E86E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D、5</w:t>
      </w:r>
    </w:p>
    <w:p w14:paraId="69F8200A">
      <w:pPr>
        <w:rPr>
          <w:rFonts w:ascii="仿宋" w:hAnsi="仿宋" w:eastAsia="仿宋" w:cs="仿宋"/>
          <w:sz w:val="24"/>
        </w:rPr>
      </w:pPr>
      <w:r>
        <w:rPr>
          <w:rFonts w:hint="eastAsia" w:ascii="仿宋" w:hAnsi="仿宋" w:eastAsia="仿宋" w:cs="仿宋"/>
          <w:sz w:val="24"/>
        </w:rPr>
        <w:t>244.运输联合收割机发证机关是各地(    )</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054BB6C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A、市场监督局</w:t>
      </w:r>
    </w:p>
    <w:p w14:paraId="0977330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B、工商局</w:t>
      </w:r>
    </w:p>
    <w:p w14:paraId="21F7A4C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C、农机局</w:t>
      </w:r>
    </w:p>
    <w:p w14:paraId="39C5107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D、林业局</w:t>
      </w:r>
    </w:p>
    <w:p w14:paraId="29F77550">
      <w:pPr>
        <w:rPr>
          <w:rFonts w:ascii="仿宋" w:hAnsi="仿宋" w:eastAsia="仿宋" w:cs="仿宋"/>
          <w:sz w:val="24"/>
        </w:rPr>
      </w:pPr>
      <w:r>
        <w:rPr>
          <w:rFonts w:hint="eastAsia" w:ascii="仿宋" w:hAnsi="仿宋" w:eastAsia="仿宋" w:cs="仿宋"/>
          <w:sz w:val="24"/>
        </w:rPr>
        <w:t>245.运营管理稽核包括对(    )、高速设施封闭式管理等方面开展的稽核。</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3606C55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A、收费政策执行</w:t>
      </w:r>
    </w:p>
    <w:p w14:paraId="4C38FE3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B、收费行为</w:t>
      </w:r>
    </w:p>
    <w:p w14:paraId="6623351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C、文明服务</w:t>
      </w:r>
    </w:p>
    <w:p w14:paraId="5974728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D、便民服务</w:t>
      </w:r>
    </w:p>
    <w:p w14:paraId="0B9241F9">
      <w:pPr>
        <w:rPr>
          <w:rFonts w:ascii="仿宋" w:hAnsi="仿宋" w:eastAsia="仿宋" w:cs="仿宋"/>
          <w:sz w:val="24"/>
        </w:rPr>
      </w:pPr>
      <w:r>
        <w:rPr>
          <w:rFonts w:hint="eastAsia" w:ascii="仿宋" w:hAnsi="仿宋" w:eastAsia="仿宋" w:cs="仿宋"/>
          <w:sz w:val="24"/>
        </w:rPr>
        <w:t>246.在ETC客户一般逃费行为稽核协查业务流程中相关收费公路经营管理单位应在(    )个工作日内提交相关证据、核算补费金额并做责任认定；由省级稽核管理单位在(    )个工作日内审核所辖收费公路经营管理单位提交的证据材料、补费金额及责任认定等相关信息。</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72C4701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A、11</w:t>
      </w:r>
    </w:p>
    <w:p w14:paraId="6FC3073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B、13</w:t>
      </w:r>
    </w:p>
    <w:p w14:paraId="6776A72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C、31</w:t>
      </w:r>
    </w:p>
    <w:p w14:paraId="7A94581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D、33</w:t>
      </w:r>
    </w:p>
    <w:p w14:paraId="41C624E7">
      <w:pPr>
        <w:rPr>
          <w:rFonts w:ascii="仿宋" w:hAnsi="仿宋" w:eastAsia="仿宋" w:cs="仿宋"/>
          <w:sz w:val="24"/>
        </w:rPr>
      </w:pPr>
      <w:r>
        <w:rPr>
          <w:rFonts w:hint="eastAsia" w:ascii="仿宋" w:hAnsi="仿宋" w:eastAsia="仿宋" w:cs="仿宋"/>
          <w:sz w:val="24"/>
        </w:rPr>
        <w:t>247.在工单协查中倒换卡只追缴(    )方向的通行费删除反方向的收费单元信息。</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20A31CD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A、出口</w:t>
      </w:r>
    </w:p>
    <w:p w14:paraId="68501C9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B、入口</w:t>
      </w:r>
    </w:p>
    <w:p w14:paraId="07BCD21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C、出入口</w:t>
      </w:r>
    </w:p>
    <w:p w14:paraId="1E3EBB5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D、单方向</w:t>
      </w:r>
    </w:p>
    <w:p w14:paraId="7BA7AB96">
      <w:pPr>
        <w:rPr>
          <w:rFonts w:ascii="仿宋" w:hAnsi="仿宋" w:eastAsia="仿宋" w:cs="仿宋"/>
          <w:sz w:val="24"/>
        </w:rPr>
      </w:pPr>
      <w:r>
        <w:rPr>
          <w:rFonts w:hint="eastAsia" w:ascii="仿宋" w:hAnsi="仿宋" w:eastAsia="仿宋" w:cs="仿宋"/>
          <w:sz w:val="24"/>
        </w:rPr>
        <w:t>248.在稽查监控中心，需要对摄影机的变焦镜头、(    )和防护罩进行遥控。</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598DD1A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A、能见度检测器</w:t>
      </w:r>
    </w:p>
    <w:p w14:paraId="2F56A37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B、电动云台</w:t>
      </w:r>
    </w:p>
    <w:p w14:paraId="13E8585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C、路面状态检测器</w:t>
      </w:r>
    </w:p>
    <w:p w14:paraId="44EB365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D、气象监测器</w:t>
      </w:r>
    </w:p>
    <w:p w14:paraId="35382791">
      <w:pPr>
        <w:rPr>
          <w:rFonts w:ascii="仿宋" w:hAnsi="仿宋" w:eastAsia="仿宋" w:cs="仿宋"/>
          <w:sz w:val="24"/>
        </w:rPr>
      </w:pPr>
      <w:r>
        <w:rPr>
          <w:rFonts w:hint="eastAsia" w:ascii="仿宋" w:hAnsi="仿宋" w:eastAsia="仿宋" w:cs="仿宋"/>
          <w:sz w:val="24"/>
        </w:rPr>
        <w:t>249.在监控室，需要对摄像机的变焦镜头、(    )和防护罩进行遥控。</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3A75FB1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A、能见度检测器</w:t>
      </w:r>
    </w:p>
    <w:p w14:paraId="5AFEE58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B、电动云台</w:t>
      </w:r>
    </w:p>
    <w:p w14:paraId="6577D68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C、路面状态检测器</w:t>
      </w:r>
    </w:p>
    <w:p w14:paraId="101D24A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D、气象监测器</w:t>
      </w:r>
    </w:p>
    <w:p w14:paraId="6D819310">
      <w:pPr>
        <w:rPr>
          <w:rFonts w:ascii="仿宋" w:hAnsi="仿宋" w:eastAsia="仿宋" w:cs="仿宋"/>
          <w:sz w:val="24"/>
        </w:rPr>
      </w:pPr>
      <w:r>
        <w:rPr>
          <w:rFonts w:hint="eastAsia" w:ascii="仿宋" w:hAnsi="仿宋" w:eastAsia="仿宋" w:cs="仿宋"/>
          <w:sz w:val="24"/>
        </w:rPr>
        <w:t>250.在夜间及恶劣天气条件下，应使用(    )颜色的字体发布交通信息。</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2260382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A、黄色</w:t>
      </w:r>
    </w:p>
    <w:p w14:paraId="6F62E66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B、红色</w:t>
      </w:r>
    </w:p>
    <w:p w14:paraId="246EE8F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C、绿色</w:t>
      </w:r>
    </w:p>
    <w:p w14:paraId="0936708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D、蓝色</w:t>
      </w:r>
    </w:p>
    <w:p w14:paraId="043EA9B4">
      <w:pPr>
        <w:rPr>
          <w:rFonts w:ascii="仿宋" w:hAnsi="仿宋" w:eastAsia="仿宋" w:cs="仿宋"/>
          <w:sz w:val="24"/>
        </w:rPr>
      </w:pPr>
      <w:r>
        <w:rPr>
          <w:rFonts w:hint="eastAsia" w:ascii="仿宋" w:hAnsi="仿宋" w:eastAsia="仿宋" w:cs="仿宋"/>
          <w:sz w:val="24"/>
        </w:rPr>
        <w:t>251.在夜间及恶劣天气条件下应使用(    )颜色的字体发布交通信息</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3EDF8A8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A、黄</w:t>
      </w:r>
    </w:p>
    <w:p w14:paraId="483523B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B、红</w:t>
      </w:r>
    </w:p>
    <w:p w14:paraId="0FF0E74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C、绿</w:t>
      </w:r>
    </w:p>
    <w:p w14:paraId="336DD5A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D、蓝</w:t>
      </w:r>
    </w:p>
    <w:p w14:paraId="0B2F02AE">
      <w:pPr>
        <w:rPr>
          <w:rFonts w:ascii="仿宋" w:hAnsi="仿宋" w:eastAsia="仿宋" w:cs="仿宋"/>
          <w:sz w:val="24"/>
        </w:rPr>
      </w:pPr>
      <w:r>
        <w:rPr>
          <w:rFonts w:hint="eastAsia" w:ascii="仿宋" w:hAnsi="仿宋" w:eastAsia="仿宋" w:cs="仿宋"/>
          <w:sz w:val="24"/>
        </w:rPr>
        <w:t>252.载运标准集装箱的挂车列车的整治工作另行部署，在整治前，重点检查其车货总质量是否超过(    )标准的行为，暂不对外廊尺寸进行检查。</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56B5EC5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A、限载</w:t>
      </w:r>
    </w:p>
    <w:p w14:paraId="3D524BC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B、限宽</w:t>
      </w:r>
    </w:p>
    <w:p w14:paraId="2534319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C、限高</w:t>
      </w:r>
    </w:p>
    <w:p w14:paraId="599882F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D、限长</w:t>
      </w:r>
    </w:p>
    <w:p w14:paraId="7C3019A4">
      <w:pPr>
        <w:rPr>
          <w:rFonts w:ascii="仿宋" w:hAnsi="仿宋" w:eastAsia="仿宋" w:cs="仿宋"/>
          <w:sz w:val="24"/>
        </w:rPr>
      </w:pPr>
      <w:r>
        <w:rPr>
          <w:rFonts w:hint="eastAsia" w:ascii="仿宋" w:hAnsi="仿宋" w:eastAsia="仿宋" w:cs="仿宋"/>
          <w:sz w:val="24"/>
        </w:rPr>
        <w:t>253.整车装载，是指享受“绿色通道”政策的车辆，装载鲜活农产品应占车辆核定载质量或车厢容积的(    )%以上，且没有与非鲜活农产品混装等行为。</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78155F2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A、30</w:t>
      </w:r>
    </w:p>
    <w:p w14:paraId="5545983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B、70</w:t>
      </w:r>
    </w:p>
    <w:p w14:paraId="239FA65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C、80</w:t>
      </w:r>
    </w:p>
    <w:p w14:paraId="19B145A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D、50</w:t>
      </w:r>
    </w:p>
    <w:p w14:paraId="4B83D536">
      <w:pPr>
        <w:rPr>
          <w:rFonts w:ascii="仿宋" w:hAnsi="仿宋" w:eastAsia="仿宋" w:cs="仿宋"/>
          <w:sz w:val="24"/>
        </w:rPr>
      </w:pPr>
      <w:r>
        <w:rPr>
          <w:rFonts w:hint="eastAsia" w:ascii="仿宋" w:hAnsi="仿宋" w:eastAsia="仿宋" w:cs="仿宋"/>
          <w:sz w:val="24"/>
        </w:rPr>
        <w:t>254.正常状态下，未办理缴费、交卡手续而强行通过的车辆称为(    )。</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6AED08D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A、冲卡车</w:t>
      </w:r>
    </w:p>
    <w:p w14:paraId="04E80ED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B、违章车</w:t>
      </w:r>
    </w:p>
    <w:p w14:paraId="04E90F5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C、非法闯入</w:t>
      </w:r>
    </w:p>
    <w:p w14:paraId="3BD2BA1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D、车队</w:t>
      </w:r>
    </w:p>
    <w:p w14:paraId="08607B8C">
      <w:pPr>
        <w:rPr>
          <w:rFonts w:ascii="仿宋" w:hAnsi="仿宋" w:eastAsia="仿宋" w:cs="仿宋"/>
          <w:sz w:val="24"/>
        </w:rPr>
      </w:pPr>
      <w:r>
        <w:rPr>
          <w:rFonts w:hint="eastAsia" w:ascii="仿宋" w:hAnsi="仿宋" w:eastAsia="仿宋" w:cs="仿宋"/>
          <w:sz w:val="24"/>
        </w:rPr>
        <w:t>255.执法人员在接到收费站自动拦截成功的报告后应在车辆被自动拦截后10分钟内赶赴拦截位置迅速展开处置工作；执法人员到达现场后收费员可(    )。</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6F78785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A、正常收取车辆本次通行费</w:t>
      </w:r>
    </w:p>
    <w:p w14:paraId="40B76DD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B、车辆开至外广场再补缴车辆通行费</w:t>
      </w:r>
    </w:p>
    <w:p w14:paraId="06B766D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C、加收车辆5倍通行费</w:t>
      </w:r>
    </w:p>
    <w:p w14:paraId="6B790D4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D、对车辆实施劝返</w:t>
      </w:r>
    </w:p>
    <w:p w14:paraId="632367EA">
      <w:pPr>
        <w:rPr>
          <w:rFonts w:ascii="仿宋" w:hAnsi="仿宋" w:eastAsia="仿宋" w:cs="仿宋"/>
          <w:sz w:val="24"/>
        </w:rPr>
      </w:pPr>
      <w:r>
        <w:rPr>
          <w:rFonts w:hint="eastAsia" w:ascii="仿宋" w:hAnsi="仿宋" w:eastAsia="仿宋" w:cs="仿宋"/>
          <w:sz w:val="24"/>
        </w:rPr>
        <w:t>256.重点关注名单车辆一旦有确凿证据证明其逃费，发现单位应按追缴名单流程审核通过后申请把该车辆状态转为(    )。</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2F7733F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A、待追缴名单车辆</w:t>
      </w:r>
    </w:p>
    <w:p w14:paraId="55236B8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B、追缴名单车辆</w:t>
      </w:r>
    </w:p>
    <w:p w14:paraId="2E9FBC5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C、灰名单</w:t>
      </w:r>
    </w:p>
    <w:p w14:paraId="5A6A0D2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D、黑名单</w:t>
      </w:r>
    </w:p>
    <w:p w14:paraId="5A66A112">
      <w:pPr>
        <w:rPr>
          <w:rFonts w:ascii="仿宋" w:hAnsi="仿宋" w:eastAsia="仿宋" w:cs="仿宋"/>
          <w:sz w:val="24"/>
        </w:rPr>
      </w:pPr>
      <w:r>
        <w:rPr>
          <w:rFonts w:hint="eastAsia" w:ascii="仿宋" w:hAnsi="仿宋" w:eastAsia="仿宋" w:cs="仿宋"/>
          <w:sz w:val="24"/>
        </w:rPr>
        <w:t>257.重点关注名单撤销由(    )申请撤销，并经录入单位审核通过后，在省级稽核管理系统全省传阅。</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1F6926B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A、发起单位</w:t>
      </w:r>
    </w:p>
    <w:p w14:paraId="3B5B297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B、路段中心</w:t>
      </w:r>
    </w:p>
    <w:p w14:paraId="38A4CF7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C、省中心</w:t>
      </w:r>
    </w:p>
    <w:p w14:paraId="1A40F31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D、部中心</w:t>
      </w:r>
    </w:p>
    <w:p w14:paraId="3EC93981">
      <w:pPr>
        <w:rPr>
          <w:rFonts w:ascii="仿宋" w:hAnsi="仿宋" w:eastAsia="仿宋" w:cs="仿宋"/>
          <w:sz w:val="24"/>
        </w:rPr>
      </w:pPr>
      <w:r>
        <w:rPr>
          <w:rFonts w:hint="eastAsia" w:ascii="仿宋" w:hAnsi="仿宋" w:eastAsia="仿宋" w:cs="仿宋"/>
          <w:sz w:val="24"/>
        </w:rPr>
        <w:t>258.重点关注名单来源：各参与方稽核部门通过数据分析等方式筛选出具有逃费嫌疑的相关车辆信息例如无卡、空卡特情次数大于等于(    )次的车辆。</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37694CD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A、5</w:t>
      </w:r>
    </w:p>
    <w:p w14:paraId="6764243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B、4</w:t>
      </w:r>
    </w:p>
    <w:p w14:paraId="323C72A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C、3</w:t>
      </w:r>
    </w:p>
    <w:p w14:paraId="4FF8034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D、2</w:t>
      </w:r>
    </w:p>
    <w:p w14:paraId="0C0F1F74">
      <w:pPr>
        <w:rPr>
          <w:rFonts w:ascii="仿宋" w:hAnsi="仿宋" w:eastAsia="仿宋" w:cs="仿宋"/>
          <w:sz w:val="24"/>
        </w:rPr>
      </w:pPr>
      <w:r>
        <w:rPr>
          <w:rFonts w:hint="eastAsia" w:ascii="仿宋" w:hAnsi="仿宋" w:eastAsia="仿宋" w:cs="仿宋"/>
          <w:sz w:val="24"/>
        </w:rPr>
        <w:t>259.重点关注名单类型可分为(    )、优先放行类、临界车型车种类、其它类等。</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07E106E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A、通行或费用异常类</w:t>
      </w:r>
    </w:p>
    <w:p w14:paraId="3780DD6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B、未交通行费类</w:t>
      </w:r>
    </w:p>
    <w:p w14:paraId="0E9DED7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C、少交通行费类</w:t>
      </w:r>
    </w:p>
    <w:p w14:paraId="04070B9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D、拒交通行费类</w:t>
      </w:r>
    </w:p>
    <w:p w14:paraId="4C29B3D1">
      <w:pPr>
        <w:rPr>
          <w:rFonts w:ascii="仿宋" w:hAnsi="仿宋" w:eastAsia="仿宋" w:cs="仿宋"/>
          <w:sz w:val="24"/>
        </w:rPr>
      </w:pPr>
      <w:r>
        <w:rPr>
          <w:rFonts w:hint="eastAsia" w:ascii="仿宋" w:hAnsi="仿宋" w:eastAsia="仿宋" w:cs="仿宋"/>
          <w:sz w:val="24"/>
        </w:rPr>
        <w:t>260.重点关注名单类型中优先放行类包括绿通优免车辆、(    )、联合收割机优免车辆等。</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7A1F67C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A、集装箱优免车辆</w:t>
      </w:r>
    </w:p>
    <w:p w14:paraId="3255800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B、大件运输</w:t>
      </w:r>
    </w:p>
    <w:p w14:paraId="1BB49B1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C、应急车</w:t>
      </w:r>
    </w:p>
    <w:p w14:paraId="633FF03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D、抢险救灾车</w:t>
      </w:r>
    </w:p>
    <w:p w14:paraId="63388BF0">
      <w:pPr>
        <w:rPr>
          <w:rFonts w:ascii="仿宋" w:hAnsi="仿宋" w:eastAsia="仿宋" w:cs="仿宋"/>
          <w:sz w:val="24"/>
        </w:rPr>
      </w:pPr>
      <w:r>
        <w:rPr>
          <w:rFonts w:hint="eastAsia" w:ascii="仿宋" w:hAnsi="仿宋" w:eastAsia="仿宋" w:cs="仿宋"/>
          <w:sz w:val="24"/>
        </w:rPr>
        <w:t>261.重点关注名单是指存在(    )、通行行为异常、需持续观察等情况的车辆。</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0F93DB1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A、少交通行费</w:t>
      </w:r>
    </w:p>
    <w:p w14:paraId="00DF2CD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B、未交通行费</w:t>
      </w:r>
    </w:p>
    <w:p w14:paraId="4B63600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C、逃费嫌疑</w:t>
      </w:r>
    </w:p>
    <w:p w14:paraId="43B74CA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D、拒交通行费</w:t>
      </w:r>
    </w:p>
    <w:p w14:paraId="7B921B8C">
      <w:pPr>
        <w:rPr>
          <w:rFonts w:ascii="仿宋" w:hAnsi="仿宋" w:eastAsia="仿宋" w:cs="仿宋"/>
          <w:sz w:val="24"/>
        </w:rPr>
      </w:pPr>
      <w:r>
        <w:rPr>
          <w:rFonts w:hint="eastAsia" w:ascii="仿宋" w:hAnsi="仿宋" w:eastAsia="仿宋" w:cs="仿宋"/>
          <w:sz w:val="24"/>
        </w:rPr>
        <w:t>262.重要投诉应当采用(    )在结案后1个自然日内完成。</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4297591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A、电话回访</w:t>
      </w:r>
    </w:p>
    <w:p w14:paraId="53CEF69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B、家访</w:t>
      </w:r>
    </w:p>
    <w:p w14:paraId="053F1A2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C、信件回访</w:t>
      </w:r>
    </w:p>
    <w:p w14:paraId="2026192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D、微信回访</w:t>
      </w:r>
    </w:p>
    <w:p w14:paraId="45F2F4F8">
      <w:pPr>
        <w:rPr>
          <w:rFonts w:ascii="仿宋" w:hAnsi="仿宋" w:eastAsia="仿宋" w:cs="仿宋"/>
          <w:sz w:val="24"/>
        </w:rPr>
      </w:pPr>
      <w:r>
        <w:rPr>
          <w:rFonts w:hint="eastAsia" w:ascii="仿宋" w:hAnsi="仿宋" w:eastAsia="仿宋" w:cs="仿宋"/>
          <w:sz w:val="24"/>
        </w:rPr>
        <w:t>263.抓拍图片或图像中应可以清晰分辨(    )、车牌颜色、车辆颜色、车脸全貌等。抓拍图片应叠加标记通行记录信息包括抓拍时间、入出口收费站或门架编号、车辆号牌、车牌颜色等。</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1487987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A、车牌号</w:t>
      </w:r>
    </w:p>
    <w:p w14:paraId="385074E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B、车头</w:t>
      </w:r>
    </w:p>
    <w:p w14:paraId="66A12FF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C、车尾</w:t>
      </w:r>
    </w:p>
    <w:p w14:paraId="0A23E63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D、车辆侧方</w:t>
      </w:r>
    </w:p>
    <w:p w14:paraId="7E59F3F4">
      <w:pPr>
        <w:rPr>
          <w:rFonts w:ascii="仿宋" w:hAnsi="仿宋" w:eastAsia="仿宋" w:cs="仿宋"/>
          <w:sz w:val="24"/>
        </w:rPr>
      </w:pPr>
      <w:r>
        <w:rPr>
          <w:rFonts w:hint="eastAsia" w:ascii="仿宋" w:hAnsi="仿宋" w:eastAsia="仿宋" w:cs="仿宋"/>
          <w:sz w:val="24"/>
        </w:rPr>
        <w:t>264.追缴黑名单车辆全额补交通行费后，系统多久自动解除该车辆追缴黑名单(    )</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783671C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A、4个小时</w:t>
      </w:r>
    </w:p>
    <w:p w14:paraId="03683A6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B、8小时</w:t>
      </w:r>
    </w:p>
    <w:p w14:paraId="24400DE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C、10小时</w:t>
      </w:r>
    </w:p>
    <w:p w14:paraId="23E5A95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D、12小时</w:t>
      </w:r>
    </w:p>
    <w:p w14:paraId="2584CD2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E、24小时</w:t>
      </w:r>
    </w:p>
    <w:p w14:paraId="4371A0F1">
      <w:pPr>
        <w:rPr>
          <w:rFonts w:ascii="仿宋" w:hAnsi="仿宋" w:eastAsia="仿宋" w:cs="仿宋"/>
          <w:sz w:val="24"/>
        </w:rPr>
      </w:pPr>
      <w:r>
        <w:rPr>
          <w:rFonts w:hint="eastAsia" w:ascii="仿宋" w:hAnsi="仿宋" w:eastAsia="仿宋" w:cs="仿宋"/>
          <w:sz w:val="24"/>
        </w:rPr>
        <w:t>265.追缴黑名单车辆全额补缴交通行费后，系统(    )小时内自动解除该车辆追缴黑名单，并对客户进行提示。</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3308506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A、4</w:t>
      </w:r>
    </w:p>
    <w:p w14:paraId="7CFFCFC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B、8</w:t>
      </w:r>
    </w:p>
    <w:p w14:paraId="09BC056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C、14</w:t>
      </w:r>
    </w:p>
    <w:p w14:paraId="143AD21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D、24</w:t>
      </w:r>
    </w:p>
    <w:p w14:paraId="193284DB">
      <w:pPr>
        <w:rPr>
          <w:rFonts w:ascii="仿宋" w:hAnsi="仿宋" w:eastAsia="仿宋" w:cs="仿宋"/>
          <w:sz w:val="24"/>
        </w:rPr>
      </w:pPr>
      <w:r>
        <w:rPr>
          <w:rFonts w:hint="eastAsia" w:ascii="仿宋" w:hAnsi="仿宋" w:eastAsia="仿宋" w:cs="仿宋"/>
          <w:sz w:val="24"/>
        </w:rPr>
        <w:t>266.追缴名单：指在收费公路通行过程中发生过依法应当交纳而少交、未交、拒交车辆通行费等行为且(    )的车辆，对相关车牌号码进行通行限制、追缴通行费的车牌名单定义为追缴名单</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p>
    <w:p w14:paraId="4F6B337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A、证据不足</w:t>
      </w:r>
    </w:p>
    <w:p w14:paraId="2F10E6D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B、证据确凿</w:t>
      </w:r>
    </w:p>
    <w:p w14:paraId="17B2AF5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C、理由充分</w:t>
      </w:r>
    </w:p>
    <w:p w14:paraId="45D5FE0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D、主动承认</w:t>
      </w:r>
    </w:p>
    <w:p w14:paraId="59DFEBB8">
      <w:pPr>
        <w:rPr>
          <w:rFonts w:ascii="仿宋" w:hAnsi="仿宋" w:eastAsia="仿宋" w:cs="仿宋"/>
          <w:sz w:val="24"/>
        </w:rPr>
      </w:pPr>
      <w:r>
        <w:rPr>
          <w:rFonts w:hint="eastAsia" w:ascii="仿宋" w:hAnsi="仿宋" w:eastAsia="仿宋" w:cs="仿宋"/>
          <w:sz w:val="24"/>
        </w:rPr>
        <w:t>267.追缴名单变更包括(    )</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1B67E2E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A、追缴名单解除、审核、自动更新</w:t>
      </w:r>
    </w:p>
    <w:p w14:paraId="73213E6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B、追缴名单解除、撤销、信息更新</w:t>
      </w:r>
    </w:p>
    <w:p w14:paraId="73AAA31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C、追缴名单补缴、核实、自动解除</w:t>
      </w:r>
    </w:p>
    <w:p w14:paraId="1851A43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D、追缴名单补缴、解除、信息更新</w:t>
      </w:r>
    </w:p>
    <w:p w14:paraId="0626547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E、追缴名单解除、核实、自动更新</w:t>
      </w:r>
    </w:p>
    <w:p w14:paraId="6D4FADBB">
      <w:pPr>
        <w:rPr>
          <w:rFonts w:ascii="仿宋" w:hAnsi="仿宋" w:eastAsia="仿宋" w:cs="仿宋"/>
          <w:sz w:val="24"/>
        </w:rPr>
      </w:pPr>
      <w:r>
        <w:rPr>
          <w:rFonts w:hint="eastAsia" w:ascii="仿宋" w:hAnsi="仿宋" w:eastAsia="仿宋" w:cs="仿宋"/>
          <w:sz w:val="24"/>
        </w:rPr>
        <w:t>268.追缴名单变更包括追缴名单解除、(    )、信息更新等</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77B2C97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A、恢复</w:t>
      </w:r>
    </w:p>
    <w:p w14:paraId="2A75838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B、更改</w:t>
      </w:r>
    </w:p>
    <w:p w14:paraId="6900598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C、撤销</w:t>
      </w:r>
    </w:p>
    <w:p w14:paraId="19CAB07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D、重置</w:t>
      </w:r>
    </w:p>
    <w:p w14:paraId="5E3AFB32">
      <w:pPr>
        <w:rPr>
          <w:rFonts w:ascii="仿宋" w:hAnsi="仿宋" w:eastAsia="仿宋" w:cs="仿宋"/>
          <w:sz w:val="24"/>
        </w:rPr>
      </w:pPr>
      <w:r>
        <w:rPr>
          <w:rFonts w:hint="eastAsia" w:ascii="仿宋" w:hAnsi="仿宋" w:eastAsia="仿宋" w:cs="仿宋"/>
          <w:sz w:val="24"/>
        </w:rPr>
        <w:t>269.追缴名单变更包括追缴名单解除、撤销、(    )。</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754A5E8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A、发起</w:t>
      </w:r>
    </w:p>
    <w:p w14:paraId="382E24F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B、建立</w:t>
      </w:r>
    </w:p>
    <w:p w14:paraId="269BD5B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C、名单合并</w:t>
      </w:r>
    </w:p>
    <w:p w14:paraId="56A83ED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D、信息更新</w:t>
      </w:r>
    </w:p>
    <w:p w14:paraId="4727DB89">
      <w:pPr>
        <w:rPr>
          <w:rFonts w:ascii="仿宋" w:hAnsi="仿宋" w:eastAsia="仿宋" w:cs="仿宋"/>
          <w:sz w:val="24"/>
        </w:rPr>
      </w:pPr>
      <w:r>
        <w:rPr>
          <w:rFonts w:hint="eastAsia" w:ascii="仿宋" w:hAnsi="仿宋" w:eastAsia="仿宋" w:cs="仿宋"/>
          <w:sz w:val="24"/>
        </w:rPr>
        <w:t>270.追缴名单车辆全额补交通行费后，系统(    )小时内自动解除该车辆追缴名单，并对客户进行提示。若为ETC客户，系统自动传达指令至发行服务机构，车型(车种)不符已更改为正确信息的应解除状态名单。</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6B0807A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A、4</w:t>
      </w:r>
    </w:p>
    <w:p w14:paraId="0EF02AF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B、6</w:t>
      </w:r>
    </w:p>
    <w:p w14:paraId="3DAC68C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C、8</w:t>
      </w:r>
    </w:p>
    <w:p w14:paraId="6FB8F48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D、12</w:t>
      </w:r>
    </w:p>
    <w:p w14:paraId="20139ECC">
      <w:pPr>
        <w:rPr>
          <w:rFonts w:ascii="仿宋" w:hAnsi="仿宋" w:eastAsia="仿宋" w:cs="仿宋"/>
          <w:sz w:val="24"/>
        </w:rPr>
      </w:pPr>
      <w:r>
        <w:rPr>
          <w:rFonts w:hint="eastAsia" w:ascii="仿宋" w:hAnsi="仿宋" w:eastAsia="仿宋" w:cs="仿宋"/>
          <w:sz w:val="24"/>
        </w:rPr>
        <w:t>271.追缴名单信息需变更调整时，(    )重新核实后按相关流程进行修改、补充、更新、撤销等操作。</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3B8FCFC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A、省级稽核单位应通知原录入审核单位</w:t>
      </w:r>
    </w:p>
    <w:p w14:paraId="251EDAC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B、省级稽核单位</w:t>
      </w:r>
    </w:p>
    <w:p w14:paraId="3610A33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C、部级稽核单位应通知省级稽核单位</w:t>
      </w:r>
    </w:p>
    <w:p w14:paraId="3AB7615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D、原录入审核单位</w:t>
      </w:r>
    </w:p>
    <w:p w14:paraId="33B48F40">
      <w:pPr>
        <w:rPr>
          <w:rFonts w:ascii="仿宋" w:hAnsi="仿宋" w:eastAsia="仿宋" w:cs="仿宋"/>
          <w:sz w:val="24"/>
        </w:rPr>
      </w:pPr>
      <w:r>
        <w:rPr>
          <w:rFonts w:hint="eastAsia" w:ascii="仿宋" w:hAnsi="仿宋" w:eastAsia="仿宋" w:cs="仿宋"/>
          <w:sz w:val="24"/>
        </w:rPr>
        <w:t>272.追缴时工作人员宜佩戴和开启工作录像记录设备全程进行工作记录并留存工作录像不小于(    )个月。</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156B9B0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A、2</w:t>
      </w:r>
    </w:p>
    <w:p w14:paraId="0B94A3C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B、3</w:t>
      </w:r>
    </w:p>
    <w:p w14:paraId="4281850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C、4</w:t>
      </w:r>
    </w:p>
    <w:p w14:paraId="7AD22D4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D、5</w:t>
      </w:r>
    </w:p>
    <w:p w14:paraId="6665EE7A">
      <w:pPr>
        <w:rPr>
          <w:rFonts w:ascii="仿宋" w:hAnsi="仿宋" w:eastAsia="仿宋" w:cs="仿宋"/>
          <w:sz w:val="24"/>
        </w:rPr>
      </w:pPr>
      <w:r>
        <w:rPr>
          <w:rFonts w:hint="eastAsia" w:ascii="仿宋" w:hAnsi="仿宋" w:eastAsia="仿宋" w:cs="仿宋"/>
          <w:sz w:val="24"/>
        </w:rPr>
        <w:t>273.追缴逃费处理期间存在争议的车辆其工作录像留存不得小于(    )个月。现场发生争执或行为过激的应永久留存。</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46F7906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A、2</w:t>
      </w:r>
    </w:p>
    <w:p w14:paraId="49671CD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B、4</w:t>
      </w:r>
    </w:p>
    <w:p w14:paraId="2A5D091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C、6</w:t>
      </w:r>
    </w:p>
    <w:p w14:paraId="7BE184A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D、12</w:t>
      </w:r>
    </w:p>
    <w:p w14:paraId="0B8DBA5E">
      <w:pPr>
        <w:rPr>
          <w:rFonts w:ascii="仿宋" w:hAnsi="仿宋" w:eastAsia="仿宋" w:cs="仿宋"/>
          <w:sz w:val="24"/>
        </w:rPr>
      </w:pPr>
      <w:r>
        <w:rPr>
          <w:rFonts w:hint="eastAsia" w:ascii="仿宋" w:hAnsi="仿宋" w:eastAsia="仿宋" w:cs="仿宋"/>
          <w:sz w:val="24"/>
        </w:rPr>
        <w:t>274.追缴与重点关注名单车辆证据文件命名规则共(    )位。</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2E38E2A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A、12</w:t>
      </w:r>
    </w:p>
    <w:p w14:paraId="62DB7C2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B、20</w:t>
      </w:r>
    </w:p>
    <w:p w14:paraId="679FF81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C、32</w:t>
      </w:r>
    </w:p>
    <w:p w14:paraId="7261611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D、35</w:t>
      </w:r>
    </w:p>
    <w:p w14:paraId="33A5239B">
      <w:pPr>
        <w:rPr>
          <w:rFonts w:ascii="仿宋" w:hAnsi="仿宋" w:eastAsia="仿宋" w:cs="仿宋"/>
          <w:sz w:val="24"/>
        </w:rPr>
      </w:pPr>
      <w:r>
        <w:rPr>
          <w:rFonts w:hint="eastAsia" w:ascii="仿宋" w:hAnsi="仿宋" w:eastAsia="仿宋" w:cs="仿宋"/>
          <w:sz w:val="24"/>
        </w:rPr>
        <w:t>275.追缴与重点关注名单车辆证据文件命名规则中，白色车牌的编码为(    )。</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1D99270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A、0</w:t>
      </w:r>
    </w:p>
    <w:p w14:paraId="2619ECC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B、1</w:t>
      </w:r>
    </w:p>
    <w:p w14:paraId="67015B1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C、2</w:t>
      </w:r>
    </w:p>
    <w:p w14:paraId="7BE14D6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D、3</w:t>
      </w:r>
    </w:p>
    <w:p w14:paraId="722D7537">
      <w:pPr>
        <w:rPr>
          <w:rFonts w:ascii="仿宋" w:hAnsi="仿宋" w:eastAsia="仿宋" w:cs="仿宋"/>
          <w:sz w:val="24"/>
        </w:rPr>
      </w:pPr>
      <w:r>
        <w:rPr>
          <w:rFonts w:hint="eastAsia" w:ascii="仿宋" w:hAnsi="仿宋" w:eastAsia="仿宋" w:cs="仿宋"/>
          <w:sz w:val="24"/>
        </w:rPr>
        <w:t>276.追缴与重点关注名单车辆证据文件命名规则中，黑色车牌的编码为(    )。</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3AD9F85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A、0</w:t>
      </w:r>
    </w:p>
    <w:p w14:paraId="63E0E97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B、1</w:t>
      </w:r>
    </w:p>
    <w:p w14:paraId="269F3E5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C、2</w:t>
      </w:r>
    </w:p>
    <w:p w14:paraId="616D731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D、3</w:t>
      </w:r>
    </w:p>
    <w:p w14:paraId="5DC4CF0C">
      <w:pPr>
        <w:rPr>
          <w:rFonts w:ascii="仿宋" w:hAnsi="仿宋" w:eastAsia="仿宋" w:cs="仿宋"/>
          <w:sz w:val="24"/>
        </w:rPr>
      </w:pPr>
      <w:r>
        <w:rPr>
          <w:rFonts w:hint="eastAsia" w:ascii="仿宋" w:hAnsi="仿宋" w:eastAsia="仿宋" w:cs="仿宋"/>
          <w:sz w:val="24"/>
        </w:rPr>
        <w:t>277.追缴与重点关注名单车辆证据文件命名规则中，黄色车牌的编码为(    )。</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69AC608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A、0</w:t>
      </w:r>
    </w:p>
    <w:p w14:paraId="73995CA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B、1</w:t>
      </w:r>
    </w:p>
    <w:p w14:paraId="4A5305D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C、2</w:t>
      </w:r>
    </w:p>
    <w:p w14:paraId="24B5848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D、3</w:t>
      </w:r>
    </w:p>
    <w:p w14:paraId="0C5C55D6">
      <w:pPr>
        <w:rPr>
          <w:rFonts w:ascii="仿宋" w:hAnsi="仿宋" w:eastAsia="仿宋" w:cs="仿宋"/>
          <w:sz w:val="24"/>
        </w:rPr>
      </w:pPr>
      <w:r>
        <w:rPr>
          <w:rFonts w:hint="eastAsia" w:ascii="仿宋" w:hAnsi="仿宋" w:eastAsia="仿宋" w:cs="仿宋"/>
          <w:sz w:val="24"/>
        </w:rPr>
        <w:t>278.追缴与重点关注名单车辆证据文件命名规则中，蓝色车牌的编码为(    )。</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787C559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A、0</w:t>
      </w:r>
    </w:p>
    <w:p w14:paraId="1AF46D5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B、1</w:t>
      </w:r>
    </w:p>
    <w:p w14:paraId="2D40373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C、2</w:t>
      </w:r>
    </w:p>
    <w:p w14:paraId="389A114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D、3</w:t>
      </w:r>
    </w:p>
    <w:p w14:paraId="23C28AE9">
      <w:pPr>
        <w:rPr>
          <w:rFonts w:ascii="仿宋" w:hAnsi="仿宋" w:eastAsia="仿宋" w:cs="仿宋"/>
          <w:sz w:val="24"/>
        </w:rPr>
      </w:pPr>
      <w:r>
        <w:rPr>
          <w:rFonts w:hint="eastAsia" w:ascii="仿宋" w:hAnsi="仿宋" w:eastAsia="仿宋" w:cs="仿宋"/>
          <w:sz w:val="24"/>
        </w:rPr>
        <w:t>279.追缴与重点关注名单车辆证据文件命名规则中，临时车牌的编码为(    )。</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71C0E7C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A、4</w:t>
      </w:r>
    </w:p>
    <w:p w14:paraId="3DB7240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B、5</w:t>
      </w:r>
    </w:p>
    <w:p w14:paraId="7E5C00D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C、6</w:t>
      </w:r>
    </w:p>
    <w:p w14:paraId="03DB2F8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D、7</w:t>
      </w:r>
    </w:p>
    <w:p w14:paraId="6452898B">
      <w:pPr>
        <w:rPr>
          <w:rFonts w:ascii="仿宋" w:hAnsi="仿宋" w:eastAsia="仿宋" w:cs="仿宋"/>
          <w:sz w:val="24"/>
        </w:rPr>
      </w:pPr>
      <w:r>
        <w:rPr>
          <w:rFonts w:hint="eastAsia" w:ascii="仿宋" w:hAnsi="仿宋" w:eastAsia="仿宋" w:cs="仿宋"/>
          <w:sz w:val="24"/>
        </w:rPr>
        <w:t>280.追缴重点关注名单来源(    )</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2183F9A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A、部联网中心通过数据分析筛选出具有逃费嫌疑的相关车辆信息</w:t>
      </w:r>
    </w:p>
    <w:p w14:paraId="4A9DC23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B、省中心通过大数据筛选出具有逃费嫌疑的相关车辆信息</w:t>
      </w:r>
    </w:p>
    <w:p w14:paraId="64D891F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C、各管理路段通过稽核管理平台筛选出具有逃费嫌疑的相关车辆信息</w:t>
      </w:r>
    </w:p>
    <w:p w14:paraId="385330D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D、各收费站通过现场发现具有逃费嫌疑的相关车辆信息</w:t>
      </w:r>
    </w:p>
    <w:p w14:paraId="14AB49A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E、收费管理部数据分析筛选出具有逃费嫌疑的相关车辆信息</w:t>
      </w:r>
    </w:p>
    <w:p w14:paraId="6A2A0391">
      <w:pPr>
        <w:rPr>
          <w:rFonts w:ascii="仿宋" w:hAnsi="仿宋" w:eastAsia="仿宋" w:cs="仿宋"/>
          <w:sz w:val="24"/>
        </w:rPr>
      </w:pPr>
      <w:r>
        <w:rPr>
          <w:rFonts w:hint="eastAsia" w:ascii="仿宋" w:hAnsi="仿宋" w:eastAsia="仿宋" w:cs="仿宋"/>
          <w:sz w:val="24"/>
        </w:rPr>
        <w:t>281.自动栏杆受控于(    )，栏杆的抬起由收费员操作键盘控制。</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7EF7612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A、线圈检测器</w:t>
      </w:r>
    </w:p>
    <w:p w14:paraId="1158570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B、车道控制机</w:t>
      </w:r>
    </w:p>
    <w:p w14:paraId="6337ADD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C、费额显示器</w:t>
      </w:r>
    </w:p>
    <w:p w14:paraId="24BF9DB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D、票据打印机</w:t>
      </w:r>
    </w:p>
    <w:p w14:paraId="0F49B9B5">
      <w:pPr>
        <w:rPr>
          <w:rFonts w:ascii="仿宋" w:hAnsi="仿宋" w:eastAsia="仿宋" w:cs="仿宋"/>
          <w:sz w:val="24"/>
        </w:rPr>
      </w:pPr>
      <w:r>
        <w:rPr>
          <w:rFonts w:hint="eastAsia" w:ascii="仿宋" w:hAnsi="仿宋" w:eastAsia="仿宋" w:cs="仿宋"/>
          <w:sz w:val="24"/>
        </w:rPr>
        <w:t>282.作为视频矩阵，的重要的一个功能是实现(    )。</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290377F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A、对输入图像切换输出</w:t>
      </w:r>
    </w:p>
    <w:p w14:paraId="79D76E2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B、显示屏</w:t>
      </w:r>
    </w:p>
    <w:p w14:paraId="5C305C5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C、声音切换</w:t>
      </w:r>
    </w:p>
    <w:p w14:paraId="581A472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D、录像</w:t>
      </w:r>
    </w:p>
    <w:p w14:paraId="439F919E">
      <w:pPr>
        <w:pStyle w:val="3"/>
        <w:numPr>
          <w:ilvl w:val="0"/>
          <w:numId w:val="5"/>
        </w:numPr>
        <w:rPr>
          <w:rFonts w:ascii="仿宋" w:hAnsi="仿宋" w:eastAsia="仿宋" w:cs="仿宋"/>
          <w:bCs/>
          <w:sz w:val="24"/>
        </w:rPr>
      </w:pPr>
      <w:bookmarkStart w:id="15" w:name="_Toc82074438"/>
      <w:r>
        <w:rPr>
          <w:rFonts w:hint="eastAsia" w:ascii="仿宋" w:hAnsi="仿宋" w:eastAsia="仿宋" w:cs="仿宋"/>
          <w:bCs/>
          <w:sz w:val="24"/>
        </w:rPr>
        <w:t>多选题（共</w:t>
      </w:r>
      <w:r>
        <w:rPr>
          <w:rFonts w:hint="eastAsia" w:ascii="仿宋" w:hAnsi="仿宋" w:eastAsia="仿宋" w:cs="仿宋"/>
          <w:sz w:val="24"/>
        </w:rPr>
        <w:t>270</w:t>
      </w:r>
      <w:r>
        <w:rPr>
          <w:rFonts w:hint="eastAsia" w:ascii="仿宋" w:hAnsi="仿宋" w:eastAsia="仿宋" w:cs="仿宋"/>
          <w:bCs/>
          <w:sz w:val="24"/>
        </w:rPr>
        <w:t>题，每题有2个以上选项，多选、漏选、错选均不得分。）</w:t>
      </w:r>
      <w:bookmarkEnd w:id="15"/>
    </w:p>
    <w:p w14:paraId="69EAF86C">
      <w:pPr>
        <w:rPr>
          <w:rFonts w:ascii="仿宋" w:hAnsi="仿宋" w:eastAsia="仿宋" w:cs="仿宋"/>
          <w:sz w:val="24"/>
        </w:rPr>
      </w:pPr>
      <w:r>
        <w:rPr>
          <w:rFonts w:hint="eastAsia" w:ascii="仿宋" w:hAnsi="仿宋" w:eastAsia="仿宋" w:cs="仿宋"/>
          <w:sz w:val="24"/>
        </w:rPr>
        <w:t>1.(    )等单位均可将通过数据筛查、现场排查、跨省协查方式发现的因客户原因少交、未交、拒交通行费车辆加入追缴名单。</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03BC91C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A、部联网中心</w:t>
      </w:r>
    </w:p>
    <w:p w14:paraId="73A7233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B、省级稽核管理单位</w:t>
      </w:r>
    </w:p>
    <w:p w14:paraId="75F5ED4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C、收费公路经营管理单位</w:t>
      </w:r>
    </w:p>
    <w:p w14:paraId="65896AF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D、发行服务机构</w:t>
      </w:r>
    </w:p>
    <w:p w14:paraId="2C4D2245">
      <w:pPr>
        <w:rPr>
          <w:rFonts w:ascii="仿宋" w:hAnsi="仿宋" w:eastAsia="仿宋" w:cs="仿宋"/>
          <w:sz w:val="24"/>
        </w:rPr>
      </w:pPr>
      <w:r>
        <w:rPr>
          <w:rFonts w:hint="eastAsia" w:ascii="仿宋" w:hAnsi="仿宋" w:eastAsia="仿宋" w:cs="仿宋"/>
          <w:sz w:val="24"/>
        </w:rPr>
        <w:t>2.(    )构均可通过车牌号查询全网追缴名单信息查询时应严格做好操作记录；追缴主体需要补充相关证据时各相关参与单位应积极配合及时提供并注意做好信息与证据的保密工作。</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7C45A86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A、部联网中心</w:t>
      </w:r>
    </w:p>
    <w:p w14:paraId="6BBD2AA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B、省级稽核管理单位</w:t>
      </w:r>
    </w:p>
    <w:p w14:paraId="7683BC1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C、收费公路经营管理单位</w:t>
      </w:r>
    </w:p>
    <w:p w14:paraId="02F9FE5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D、发行服务机构</w:t>
      </w:r>
    </w:p>
    <w:p w14:paraId="130E7318">
      <w:pPr>
        <w:rPr>
          <w:rFonts w:ascii="仿宋" w:hAnsi="仿宋" w:eastAsia="仿宋" w:cs="仿宋"/>
          <w:sz w:val="24"/>
        </w:rPr>
      </w:pPr>
      <w:r>
        <w:rPr>
          <w:rFonts w:hint="eastAsia" w:ascii="仿宋" w:hAnsi="仿宋" w:eastAsia="仿宋" w:cs="仿宋"/>
          <w:sz w:val="24"/>
        </w:rPr>
        <w:t>3.(    )均可发起内部稽核并定期发布稽核结果。</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16BC777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A、部联网中心</w:t>
      </w:r>
    </w:p>
    <w:p w14:paraId="2A1C697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B、省级稽核管理单位</w:t>
      </w:r>
    </w:p>
    <w:p w14:paraId="60CA55E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C、发行服务机构</w:t>
      </w:r>
    </w:p>
    <w:p w14:paraId="61AABFA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D、收费公路经营管理单位</w:t>
      </w:r>
    </w:p>
    <w:p w14:paraId="5B57B201">
      <w:pPr>
        <w:rPr>
          <w:rFonts w:ascii="仿宋" w:hAnsi="仿宋" w:eastAsia="仿宋" w:cs="仿宋"/>
          <w:sz w:val="24"/>
        </w:rPr>
      </w:pPr>
      <w:r>
        <w:rPr>
          <w:rFonts w:hint="eastAsia" w:ascii="仿宋" w:hAnsi="仿宋" w:eastAsia="仿宋" w:cs="仿宋"/>
          <w:sz w:val="24"/>
        </w:rPr>
        <w:t>4.(    )均应按要求参与并开展稽核业务</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7D5F1B4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A、部联网中心</w:t>
      </w:r>
    </w:p>
    <w:p w14:paraId="0FDCEAF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B、省级稽核管理单位（省中心）</w:t>
      </w:r>
    </w:p>
    <w:p w14:paraId="0828192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C、收费公路经营管理单位</w:t>
      </w:r>
    </w:p>
    <w:p w14:paraId="24ACD8B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D、发行服务机构</w:t>
      </w:r>
    </w:p>
    <w:p w14:paraId="170EBE4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E、收费站</w:t>
      </w:r>
    </w:p>
    <w:p w14:paraId="41AF8F9B">
      <w:pPr>
        <w:rPr>
          <w:rFonts w:ascii="仿宋" w:hAnsi="仿宋" w:eastAsia="仿宋" w:cs="仿宋"/>
          <w:sz w:val="24"/>
        </w:rPr>
      </w:pPr>
      <w:r>
        <w:rPr>
          <w:rFonts w:hint="eastAsia" w:ascii="仿宋" w:hAnsi="仿宋" w:eastAsia="仿宋" w:cs="仿宋"/>
          <w:sz w:val="24"/>
        </w:rPr>
        <w:t>5.(    )是主要的日常稽查工作方式，三种方式各有侧重，同时相互结合。</w:t>
      </w:r>
      <w:r>
        <w:rPr>
          <w:rFonts w:hint="eastAsia" w:ascii="仿宋" w:hAnsi="仿宋" w:eastAsia="仿宋" w:cs="仿宋"/>
          <w:color w:val="FF0000"/>
          <w:sz w:val="24"/>
        </w:rPr>
        <w:t>答案[</w:t>
      </w:r>
      <w:r>
        <w:rPr>
          <w:rFonts w:hint="eastAsia" w:ascii="仿宋" w:hAnsi="仿宋" w:eastAsia="仿宋" w:cs="仿宋"/>
          <w:sz w:val="24"/>
        </w:rPr>
        <w:t>ABC</w:t>
      </w:r>
      <w:r>
        <w:rPr>
          <w:rFonts w:hint="eastAsia" w:ascii="仿宋" w:hAnsi="仿宋" w:eastAsia="仿宋" w:cs="仿宋"/>
          <w:color w:val="FF0000"/>
          <w:sz w:val="24"/>
        </w:rPr>
        <w:t>]</w:t>
      </w:r>
      <w:r>
        <w:rPr>
          <w:rFonts w:hint="eastAsia" w:ascii="仿宋" w:hAnsi="仿宋" w:eastAsia="仿宋" w:cs="仿宋"/>
          <w:sz w:val="24"/>
        </w:rPr>
        <w:tab/>
      </w:r>
    </w:p>
    <w:p w14:paraId="6CD84AD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A、现场稽查</w:t>
      </w:r>
    </w:p>
    <w:p w14:paraId="6D6396D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B、图像稽查</w:t>
      </w:r>
    </w:p>
    <w:p w14:paraId="76C700A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C、系统数据后台</w:t>
      </w:r>
    </w:p>
    <w:p w14:paraId="1FC2003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D、收费长短款稽查</w:t>
      </w:r>
    </w:p>
    <w:p w14:paraId="5F160BFE">
      <w:pPr>
        <w:rPr>
          <w:rFonts w:ascii="仿宋" w:hAnsi="仿宋" w:eastAsia="仿宋" w:cs="仿宋"/>
          <w:sz w:val="24"/>
        </w:rPr>
      </w:pPr>
      <w:r>
        <w:rPr>
          <w:rFonts w:hint="eastAsia" w:ascii="仿宋" w:hAnsi="仿宋" w:eastAsia="仿宋" w:cs="仿宋"/>
          <w:sz w:val="24"/>
        </w:rPr>
        <w:t>6.(    )应制定应急预案及时有效应对各类系统突发故障。</w:t>
      </w:r>
      <w:r>
        <w:rPr>
          <w:rFonts w:hint="eastAsia" w:ascii="仿宋" w:hAnsi="仿宋" w:eastAsia="仿宋" w:cs="仿宋"/>
          <w:color w:val="FF0000"/>
          <w:sz w:val="24"/>
        </w:rPr>
        <w:t>答案[</w:t>
      </w:r>
      <w:r>
        <w:rPr>
          <w:rFonts w:hint="eastAsia" w:ascii="仿宋" w:hAnsi="仿宋" w:eastAsia="仿宋" w:cs="仿宋"/>
          <w:sz w:val="24"/>
        </w:rPr>
        <w:t>ABC</w:t>
      </w:r>
      <w:r>
        <w:rPr>
          <w:rFonts w:hint="eastAsia" w:ascii="仿宋" w:hAnsi="仿宋" w:eastAsia="仿宋" w:cs="仿宋"/>
          <w:color w:val="FF0000"/>
          <w:sz w:val="24"/>
        </w:rPr>
        <w:t>]</w:t>
      </w:r>
      <w:r>
        <w:rPr>
          <w:rFonts w:hint="eastAsia" w:ascii="仿宋" w:hAnsi="仿宋" w:eastAsia="仿宋" w:cs="仿宋"/>
          <w:sz w:val="24"/>
        </w:rPr>
        <w:tab/>
      </w:r>
    </w:p>
    <w:p w14:paraId="75898AB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A、部联网中心</w:t>
      </w:r>
    </w:p>
    <w:p w14:paraId="53D522D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B、省中心</w:t>
      </w:r>
    </w:p>
    <w:p w14:paraId="1F83698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C、收费公路经营管理单位</w:t>
      </w:r>
    </w:p>
    <w:p w14:paraId="0976A30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D、发行方</w:t>
      </w:r>
    </w:p>
    <w:p w14:paraId="0B2E96CA">
      <w:pPr>
        <w:rPr>
          <w:rFonts w:ascii="仿宋" w:hAnsi="仿宋" w:eastAsia="仿宋" w:cs="仿宋"/>
          <w:sz w:val="24"/>
        </w:rPr>
      </w:pPr>
      <w:r>
        <w:rPr>
          <w:rFonts w:hint="eastAsia" w:ascii="仿宋" w:hAnsi="仿宋" w:eastAsia="仿宋" w:cs="仿宋"/>
          <w:sz w:val="24"/>
        </w:rPr>
        <w:t>7.(    )争议处理周期与(    )争议交易处理周期一致处理流程可由各省自行确定。</w:t>
      </w:r>
      <w:r>
        <w:rPr>
          <w:rFonts w:hint="eastAsia" w:ascii="仿宋" w:hAnsi="仿宋" w:eastAsia="仿宋" w:cs="仿宋"/>
          <w:color w:val="FF0000"/>
          <w:sz w:val="24"/>
        </w:rPr>
        <w:t>答案[</w:t>
      </w:r>
      <w:r>
        <w:rPr>
          <w:rFonts w:hint="eastAsia" w:ascii="仿宋" w:hAnsi="仿宋" w:eastAsia="仿宋" w:cs="仿宋"/>
          <w:sz w:val="24"/>
        </w:rPr>
        <w:t>AD</w:t>
      </w:r>
      <w:r>
        <w:rPr>
          <w:rFonts w:hint="eastAsia" w:ascii="仿宋" w:hAnsi="仿宋" w:eastAsia="仿宋" w:cs="仿宋"/>
          <w:color w:val="FF0000"/>
          <w:sz w:val="24"/>
        </w:rPr>
        <w:t>]</w:t>
      </w:r>
      <w:r>
        <w:rPr>
          <w:rFonts w:hint="eastAsia" w:ascii="仿宋" w:hAnsi="仿宋" w:eastAsia="仿宋" w:cs="仿宋"/>
          <w:sz w:val="24"/>
        </w:rPr>
        <w:tab/>
      </w:r>
    </w:p>
    <w:p w14:paraId="688E873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A、省内</w:t>
      </w:r>
    </w:p>
    <w:p w14:paraId="1928F17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B、省中心</w:t>
      </w:r>
    </w:p>
    <w:p w14:paraId="05A7FAE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C、部联网中心</w:t>
      </w:r>
    </w:p>
    <w:p w14:paraId="02CD59D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D、部级</w:t>
      </w:r>
    </w:p>
    <w:p w14:paraId="4CBA5387">
      <w:pPr>
        <w:rPr>
          <w:rFonts w:ascii="仿宋" w:hAnsi="仿宋" w:eastAsia="仿宋" w:cs="仿宋"/>
          <w:sz w:val="24"/>
        </w:rPr>
      </w:pPr>
      <w:r>
        <w:rPr>
          <w:rFonts w:hint="eastAsia" w:ascii="仿宋" w:hAnsi="仿宋" w:eastAsia="仿宋" w:cs="仿宋"/>
          <w:sz w:val="24"/>
        </w:rPr>
        <w:t>8.“绿色通道”上整车运输鲜活农产品的车辆和驾驶人员，须自觉遵守(    )及相关法律法规的规定，服从交通、公安部门的管理。</w:t>
      </w:r>
      <w:r>
        <w:rPr>
          <w:rFonts w:hint="eastAsia" w:ascii="仿宋" w:hAnsi="仿宋" w:eastAsia="仿宋" w:cs="仿宋"/>
          <w:color w:val="FF0000"/>
          <w:sz w:val="24"/>
        </w:rPr>
        <w:t>答案[</w:t>
      </w:r>
      <w:r>
        <w:rPr>
          <w:rFonts w:hint="eastAsia" w:ascii="仿宋" w:hAnsi="仿宋" w:eastAsia="仿宋" w:cs="仿宋"/>
          <w:sz w:val="24"/>
        </w:rPr>
        <w:t>BCD</w:t>
      </w:r>
      <w:r>
        <w:rPr>
          <w:rFonts w:hint="eastAsia" w:ascii="仿宋" w:hAnsi="仿宋" w:eastAsia="仿宋" w:cs="仿宋"/>
          <w:color w:val="FF0000"/>
          <w:sz w:val="24"/>
        </w:rPr>
        <w:t>]</w:t>
      </w:r>
      <w:r>
        <w:rPr>
          <w:rFonts w:hint="eastAsia" w:ascii="仿宋" w:hAnsi="仿宋" w:eastAsia="仿宋" w:cs="仿宋"/>
          <w:sz w:val="24"/>
        </w:rPr>
        <w:tab/>
      </w:r>
    </w:p>
    <w:p w14:paraId="0E98794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A、宪法</w:t>
      </w:r>
    </w:p>
    <w:p w14:paraId="56F6CD1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B、收费公路管理条例</w:t>
      </w:r>
    </w:p>
    <w:p w14:paraId="659D90A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C、道路交通安全法实施条例</w:t>
      </w:r>
    </w:p>
    <w:p w14:paraId="5123A47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D、道路运输条例</w:t>
      </w:r>
    </w:p>
    <w:p w14:paraId="4A052E3A">
      <w:pPr>
        <w:rPr>
          <w:rFonts w:ascii="仿宋" w:hAnsi="仿宋" w:eastAsia="仿宋" w:cs="仿宋"/>
          <w:sz w:val="24"/>
        </w:rPr>
      </w:pPr>
      <w:r>
        <w:rPr>
          <w:rFonts w:hint="eastAsia" w:ascii="仿宋" w:hAnsi="仿宋" w:eastAsia="仿宋" w:cs="仿宋"/>
          <w:sz w:val="24"/>
        </w:rPr>
        <w:t>9.《公路交通阻断(事件)信息表》中的“现场情况描述”的内容包含那些？(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2D7C0B9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A、阻断（事件）发生时间</w:t>
      </w:r>
    </w:p>
    <w:p w14:paraId="2FC82B9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B、发生过程</w:t>
      </w:r>
    </w:p>
    <w:p w14:paraId="6B4C994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C、影响范围</w:t>
      </w:r>
    </w:p>
    <w:p w14:paraId="73C90AA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D、发展趋势</w:t>
      </w:r>
    </w:p>
    <w:p w14:paraId="5A162DCC">
      <w:pPr>
        <w:rPr>
          <w:rFonts w:ascii="仿宋" w:hAnsi="仿宋" w:eastAsia="仿宋" w:cs="仿宋"/>
          <w:sz w:val="24"/>
        </w:rPr>
      </w:pPr>
      <w:r>
        <w:rPr>
          <w:rFonts w:hint="eastAsia" w:ascii="仿宋" w:hAnsi="仿宋" w:eastAsia="仿宋" w:cs="仿宋"/>
          <w:sz w:val="24"/>
        </w:rPr>
        <w:t>10.稽核证据中结构化数据主要包括ETC交易流水(或通行凭证)、(    )图像数据、拓展服务交易数据(停车场、加油站、服务区)及相关记账数据等交易数据(    )等通行记录数据以及特情数据。</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58A07F5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A、ETC门架通行记录</w:t>
      </w:r>
    </w:p>
    <w:p w14:paraId="0C4E683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B、CPC卡通行记录</w:t>
      </w:r>
    </w:p>
    <w:p w14:paraId="23CE3AD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C、车牌识别数据</w:t>
      </w:r>
    </w:p>
    <w:p w14:paraId="5089621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D、入出口站（含ETC门架）</w:t>
      </w:r>
    </w:p>
    <w:p w14:paraId="649CA8DC">
      <w:pPr>
        <w:rPr>
          <w:rFonts w:ascii="仿宋" w:hAnsi="仿宋" w:eastAsia="仿宋" w:cs="仿宋"/>
          <w:sz w:val="24"/>
        </w:rPr>
      </w:pPr>
      <w:r>
        <w:rPr>
          <w:rFonts w:hint="eastAsia" w:ascii="仿宋" w:hAnsi="仿宋" w:eastAsia="仿宋" w:cs="仿宋"/>
          <w:sz w:val="24"/>
        </w:rPr>
        <w:t>11.ETC车辆无入口信息谎报入口站现场应对措施有</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1F4C68D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A、利用部级稽核系统查询行驶路径</w:t>
      </w:r>
    </w:p>
    <w:p w14:paraId="23CF8D8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B、询司机所报入口站通行记录</w:t>
      </w:r>
    </w:p>
    <w:p w14:paraId="14CC19B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C、查询ETC卡门架通行信息</w:t>
      </w:r>
    </w:p>
    <w:p w14:paraId="6A00F78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D、查询车牌高清卡口通行信息</w:t>
      </w:r>
    </w:p>
    <w:p w14:paraId="240045C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E、和司机协商收取通行费</w:t>
      </w:r>
    </w:p>
    <w:p w14:paraId="36387C48">
      <w:pPr>
        <w:rPr>
          <w:rFonts w:ascii="仿宋" w:hAnsi="仿宋" w:eastAsia="仿宋" w:cs="仿宋"/>
          <w:sz w:val="24"/>
        </w:rPr>
      </w:pPr>
      <w:r>
        <w:rPr>
          <w:rFonts w:hint="eastAsia" w:ascii="仿宋" w:hAnsi="仿宋" w:eastAsia="仿宋" w:cs="仿宋"/>
          <w:sz w:val="24"/>
        </w:rPr>
        <w:t>12.ETC状态名单包括(    )、支付机构限制使用状态名单由第三方机构发起需ETC用户沟通第三方机构解除。</w:t>
      </w:r>
      <w:r>
        <w:rPr>
          <w:rFonts w:hint="eastAsia" w:ascii="仿宋" w:hAnsi="仿宋" w:eastAsia="仿宋" w:cs="仿宋"/>
          <w:color w:val="FF0000"/>
          <w:sz w:val="24"/>
        </w:rPr>
        <w:t>答案[</w:t>
      </w:r>
      <w:r>
        <w:rPr>
          <w:rFonts w:hint="eastAsia" w:ascii="仿宋" w:hAnsi="仿宋" w:eastAsia="仿宋" w:cs="仿宋"/>
          <w:sz w:val="24"/>
        </w:rPr>
        <w:t>ABCDE</w:t>
      </w:r>
      <w:r>
        <w:rPr>
          <w:rFonts w:hint="eastAsia" w:ascii="仿宋" w:hAnsi="仿宋" w:eastAsia="仿宋" w:cs="仿宋"/>
          <w:color w:val="FF0000"/>
          <w:sz w:val="24"/>
        </w:rPr>
        <w:t>]</w:t>
      </w:r>
      <w:r>
        <w:rPr>
          <w:rFonts w:hint="eastAsia" w:ascii="仿宋" w:hAnsi="仿宋" w:eastAsia="仿宋" w:cs="仿宋"/>
          <w:sz w:val="24"/>
        </w:rPr>
        <w:tab/>
      </w:r>
    </w:p>
    <w:p w14:paraId="7C7671B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A、卡挂失</w:t>
      </w:r>
    </w:p>
    <w:p w14:paraId="79899A4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B、卡挂起</w:t>
      </w:r>
    </w:p>
    <w:p w14:paraId="3C2DE01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C、无卡注销</w:t>
      </w:r>
    </w:p>
    <w:p w14:paraId="64B7908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D、储值卡余额不足</w:t>
      </w:r>
    </w:p>
    <w:p w14:paraId="28CFB98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E、账户透支</w:t>
      </w:r>
    </w:p>
    <w:p w14:paraId="1D512931">
      <w:pPr>
        <w:rPr>
          <w:rFonts w:ascii="仿宋" w:hAnsi="仿宋" w:eastAsia="仿宋" w:cs="仿宋"/>
          <w:sz w:val="24"/>
        </w:rPr>
      </w:pPr>
      <w:r>
        <w:rPr>
          <w:rFonts w:hint="eastAsia" w:ascii="仿宋" w:hAnsi="仿宋" w:eastAsia="仿宋" w:cs="仿宋"/>
          <w:sz w:val="24"/>
        </w:rPr>
        <w:t>13.按文件规定，以下哪些不属于合格鲜活农产品车辆。(    )</w:t>
      </w:r>
      <w:r>
        <w:rPr>
          <w:rFonts w:hint="eastAsia" w:ascii="仿宋" w:hAnsi="仿宋" w:eastAsia="仿宋" w:cs="仿宋"/>
          <w:color w:val="FF0000"/>
          <w:sz w:val="24"/>
        </w:rPr>
        <w:t>答案[</w:t>
      </w:r>
      <w:r>
        <w:rPr>
          <w:rFonts w:hint="eastAsia" w:ascii="仿宋" w:hAnsi="仿宋" w:eastAsia="仿宋" w:cs="仿宋"/>
          <w:sz w:val="24"/>
        </w:rPr>
        <w:t>BCD</w:t>
      </w:r>
      <w:r>
        <w:rPr>
          <w:rFonts w:hint="eastAsia" w:ascii="仿宋" w:hAnsi="仿宋" w:eastAsia="仿宋" w:cs="仿宋"/>
          <w:color w:val="FF0000"/>
          <w:sz w:val="24"/>
        </w:rPr>
        <w:t>]</w:t>
      </w:r>
      <w:r>
        <w:rPr>
          <w:rFonts w:hint="eastAsia" w:ascii="仿宋" w:hAnsi="仿宋" w:eastAsia="仿宋" w:cs="仿宋"/>
          <w:sz w:val="24"/>
        </w:rPr>
        <w:tab/>
      </w:r>
    </w:p>
    <w:p w14:paraId="7C4D39A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A、《目录》内不同鲜活农产品混装</w:t>
      </w:r>
    </w:p>
    <w:p w14:paraId="4AC8624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B、货物冷冻发硬、腐烂、变质</w:t>
      </w:r>
    </w:p>
    <w:p w14:paraId="3A16095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C、货物属于深加工品</w:t>
      </w:r>
    </w:p>
    <w:p w14:paraId="2DB23E0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D、混装《目录》以外的鲜活农产品超20%</w:t>
      </w:r>
    </w:p>
    <w:p w14:paraId="5D94674B">
      <w:pPr>
        <w:rPr>
          <w:rFonts w:ascii="仿宋" w:hAnsi="仿宋" w:eastAsia="仿宋" w:cs="仿宋"/>
          <w:sz w:val="24"/>
        </w:rPr>
      </w:pPr>
      <w:r>
        <w:rPr>
          <w:rFonts w:hint="eastAsia" w:ascii="仿宋" w:hAnsi="仿宋" w:eastAsia="仿宋" w:cs="仿宋"/>
          <w:sz w:val="24"/>
        </w:rPr>
        <w:t>14.按要求参与并开展稽核业务的有(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2C98ACF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A、部联网中心</w:t>
      </w:r>
    </w:p>
    <w:p w14:paraId="04D00ED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B、省级稽核管理单位</w:t>
      </w:r>
    </w:p>
    <w:p w14:paraId="3715EF9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C、收费公路经营管理单位</w:t>
      </w:r>
    </w:p>
    <w:p w14:paraId="23D7CC9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D、发行服务机构</w:t>
      </w:r>
    </w:p>
    <w:p w14:paraId="513E36FE">
      <w:pPr>
        <w:rPr>
          <w:rFonts w:ascii="仿宋" w:hAnsi="仿宋" w:eastAsia="仿宋" w:cs="仿宋"/>
          <w:sz w:val="24"/>
        </w:rPr>
      </w:pPr>
      <w:r>
        <w:rPr>
          <w:rFonts w:hint="eastAsia" w:ascii="仿宋" w:hAnsi="仿宋" w:eastAsia="仿宋" w:cs="仿宋"/>
          <w:sz w:val="24"/>
        </w:rPr>
        <w:t>15.按最短路径或最小费额(根据交通主管部门规定执行)的收费事件类型有(    )</w:t>
      </w:r>
      <w:r>
        <w:rPr>
          <w:rFonts w:hint="eastAsia" w:ascii="仿宋" w:hAnsi="仿宋" w:eastAsia="仿宋" w:cs="仿宋"/>
          <w:color w:val="FF0000"/>
          <w:sz w:val="24"/>
        </w:rPr>
        <w:t>答案[</w:t>
      </w:r>
      <w:r>
        <w:rPr>
          <w:rFonts w:hint="eastAsia" w:ascii="仿宋" w:hAnsi="仿宋" w:eastAsia="仿宋" w:cs="仿宋"/>
          <w:sz w:val="24"/>
        </w:rPr>
        <w:t>AB</w:t>
      </w:r>
      <w:r>
        <w:rPr>
          <w:rFonts w:hint="eastAsia" w:ascii="仿宋" w:hAnsi="仿宋" w:eastAsia="仿宋" w:cs="仿宋"/>
          <w:color w:val="FF0000"/>
          <w:sz w:val="24"/>
        </w:rPr>
        <w:t>]</w:t>
      </w:r>
      <w:r>
        <w:rPr>
          <w:rFonts w:hint="eastAsia" w:ascii="仿宋" w:hAnsi="仿宋" w:eastAsia="仿宋" w:cs="仿宋"/>
          <w:sz w:val="24"/>
        </w:rPr>
        <w:tab/>
      </w:r>
    </w:p>
    <w:p w14:paraId="073832F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A、经查证非司机自身原因造成通行路径标识信息缺失且无法还原通行路径的收费区间的全程路径</w:t>
      </w:r>
    </w:p>
    <w:p w14:paraId="5D00C80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B、通行纸券，系统无法还原通行路径</w:t>
      </w:r>
    </w:p>
    <w:p w14:paraId="4B63BFB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C、车主人为损坏复合卡</w:t>
      </w:r>
    </w:p>
    <w:p w14:paraId="1EAF7DC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D、经查证车辆绕路行驶，与复合卡显示路径不一致，系统显示可还原路径收费</w:t>
      </w:r>
    </w:p>
    <w:p w14:paraId="525CD8A2">
      <w:pPr>
        <w:rPr>
          <w:rFonts w:ascii="仿宋" w:hAnsi="仿宋" w:eastAsia="仿宋" w:cs="仿宋"/>
          <w:sz w:val="24"/>
        </w:rPr>
      </w:pPr>
      <w:r>
        <w:rPr>
          <w:rFonts w:hint="eastAsia" w:ascii="仿宋" w:hAnsi="仿宋" w:eastAsia="仿宋" w:cs="仿宋"/>
          <w:sz w:val="24"/>
        </w:rPr>
        <w:t>16.班长及站岗人员只能在安全岛上站岗且身穿反光衣，不可在车道上(    )。</w:t>
      </w:r>
      <w:r>
        <w:rPr>
          <w:rFonts w:hint="eastAsia" w:ascii="仿宋" w:hAnsi="仿宋" w:eastAsia="仿宋" w:cs="仿宋"/>
          <w:color w:val="FF0000"/>
          <w:sz w:val="24"/>
        </w:rPr>
        <w:t>答案[</w:t>
      </w:r>
      <w:r>
        <w:rPr>
          <w:rFonts w:hint="eastAsia" w:ascii="仿宋" w:hAnsi="仿宋" w:eastAsia="仿宋" w:cs="仿宋"/>
          <w:sz w:val="24"/>
        </w:rPr>
        <w:t>CD</w:t>
      </w:r>
      <w:r>
        <w:rPr>
          <w:rFonts w:hint="eastAsia" w:ascii="仿宋" w:hAnsi="仿宋" w:eastAsia="仿宋" w:cs="仿宋"/>
          <w:color w:val="FF0000"/>
          <w:sz w:val="24"/>
        </w:rPr>
        <w:t>]</w:t>
      </w:r>
      <w:r>
        <w:rPr>
          <w:rFonts w:hint="eastAsia" w:ascii="仿宋" w:hAnsi="仿宋" w:eastAsia="仿宋" w:cs="仿宋"/>
          <w:sz w:val="24"/>
        </w:rPr>
        <w:tab/>
      </w:r>
    </w:p>
    <w:p w14:paraId="3D74451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A、通过</w:t>
      </w:r>
    </w:p>
    <w:p w14:paraId="55FB514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B、打扫</w:t>
      </w:r>
    </w:p>
    <w:p w14:paraId="428F9EB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C、站立</w:t>
      </w:r>
    </w:p>
    <w:p w14:paraId="048B6AF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D、走动</w:t>
      </w:r>
    </w:p>
    <w:p w14:paraId="4522710D">
      <w:pPr>
        <w:rPr>
          <w:rFonts w:ascii="仿宋" w:hAnsi="仿宋" w:eastAsia="仿宋" w:cs="仿宋"/>
          <w:sz w:val="24"/>
        </w:rPr>
      </w:pPr>
      <w:r>
        <w:rPr>
          <w:rFonts w:hint="eastAsia" w:ascii="仿宋" w:hAnsi="仿宋" w:eastAsia="仿宋" w:cs="仿宋"/>
          <w:sz w:val="24"/>
        </w:rPr>
        <w:t>17.补费的类型有</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5BA45E8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A、黑名单补费</w:t>
      </w:r>
    </w:p>
    <w:p w14:paraId="2A3CE1C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B、逃费补费</w:t>
      </w:r>
    </w:p>
    <w:p w14:paraId="4157375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C、欠费补费</w:t>
      </w:r>
    </w:p>
    <w:p w14:paraId="2FF5DE2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D、其他补费</w:t>
      </w:r>
    </w:p>
    <w:p w14:paraId="15F6CADA">
      <w:pPr>
        <w:rPr>
          <w:rFonts w:ascii="仿宋" w:hAnsi="仿宋" w:eastAsia="仿宋" w:cs="仿宋"/>
          <w:sz w:val="24"/>
        </w:rPr>
      </w:pPr>
      <w:r>
        <w:rPr>
          <w:rFonts w:hint="eastAsia" w:ascii="仿宋" w:hAnsi="仿宋" w:eastAsia="仿宋" w:cs="仿宋"/>
          <w:sz w:val="24"/>
        </w:rPr>
        <w:t>18.不停车收费特情处理。以下说法正确的有(    )。</w:t>
      </w:r>
      <w:r>
        <w:rPr>
          <w:rFonts w:hint="eastAsia" w:ascii="仿宋" w:hAnsi="仿宋" w:eastAsia="仿宋" w:cs="仿宋"/>
          <w:color w:val="FF0000"/>
          <w:sz w:val="24"/>
        </w:rPr>
        <w:t>答案[</w:t>
      </w:r>
      <w:r>
        <w:rPr>
          <w:rFonts w:hint="eastAsia" w:ascii="仿宋" w:hAnsi="仿宋" w:eastAsia="仿宋" w:cs="仿宋"/>
          <w:sz w:val="24"/>
        </w:rPr>
        <w:t>ACD</w:t>
      </w:r>
      <w:r>
        <w:rPr>
          <w:rFonts w:hint="eastAsia" w:ascii="仿宋" w:hAnsi="仿宋" w:eastAsia="仿宋" w:cs="仿宋"/>
          <w:color w:val="FF0000"/>
          <w:sz w:val="24"/>
        </w:rPr>
        <w:t>]</w:t>
      </w:r>
      <w:r>
        <w:rPr>
          <w:rFonts w:hint="eastAsia" w:ascii="仿宋" w:hAnsi="仿宋" w:eastAsia="仿宋" w:cs="仿宋"/>
          <w:sz w:val="24"/>
        </w:rPr>
        <w:tab/>
      </w:r>
    </w:p>
    <w:p w14:paraId="6E04EAB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A、车辆在经过未设专用车道的收费站时，需在出入口车道上将非现金支付卡从电子标签中取出，以停车刷卡方式通过</w:t>
      </w:r>
    </w:p>
    <w:p w14:paraId="007A73C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B、通过非专用车道入口、未刷卡而领取通行卡的车辆，不得通过专用车道出口，而应驶至人工半自动收费出口车道交回通行卡，刷卡通过，也可用现金交纳通行费</w:t>
      </w:r>
    </w:p>
    <w:p w14:paraId="3DCF468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C、车辆因出现U型行驶、非现金支付卡内无入口信息、卡内余额不足、电子标签出现故障或校验异常等不正常状况，在出口专用车道自动交易失败的，应驶至人工半自动收费车道交纳规定通行</w:t>
      </w:r>
    </w:p>
    <w:p w14:paraId="7203A2D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D、由于系统故障致使专用车道无法正常通行时，高速公路经营管理单位应提前将信号灯转为红色并关闭手动栏杆</w:t>
      </w:r>
    </w:p>
    <w:p w14:paraId="59575A5F">
      <w:pPr>
        <w:rPr>
          <w:rFonts w:ascii="仿宋" w:hAnsi="仿宋" w:eastAsia="仿宋" w:cs="仿宋"/>
          <w:sz w:val="24"/>
        </w:rPr>
      </w:pPr>
      <w:r>
        <w:rPr>
          <w:rFonts w:hint="eastAsia" w:ascii="仿宋" w:hAnsi="仿宋" w:eastAsia="仿宋" w:cs="仿宋"/>
          <w:sz w:val="24"/>
        </w:rPr>
        <w:t>19.部级对账服务工作范围包括(    )。</w:t>
      </w:r>
      <w:r>
        <w:rPr>
          <w:rFonts w:hint="eastAsia" w:ascii="仿宋" w:hAnsi="仿宋" w:eastAsia="仿宋" w:cs="仿宋"/>
          <w:color w:val="FF0000"/>
          <w:sz w:val="24"/>
        </w:rPr>
        <w:t>答案[</w:t>
      </w:r>
      <w:r>
        <w:rPr>
          <w:rFonts w:hint="eastAsia" w:ascii="仿宋" w:hAnsi="仿宋" w:eastAsia="仿宋" w:cs="仿宋"/>
          <w:sz w:val="24"/>
        </w:rPr>
        <w:t>ABC</w:t>
      </w:r>
      <w:r>
        <w:rPr>
          <w:rFonts w:hint="eastAsia" w:ascii="仿宋" w:hAnsi="仿宋" w:eastAsia="仿宋" w:cs="仿宋"/>
          <w:color w:val="FF0000"/>
          <w:sz w:val="24"/>
        </w:rPr>
        <w:t>]</w:t>
      </w:r>
      <w:r>
        <w:rPr>
          <w:rFonts w:hint="eastAsia" w:ascii="仿宋" w:hAnsi="仿宋" w:eastAsia="仿宋" w:cs="仿宋"/>
          <w:sz w:val="24"/>
        </w:rPr>
        <w:tab/>
      </w:r>
    </w:p>
    <w:p w14:paraId="4F4A93D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A、出口省份未在规定时间内上传出口交易记录的</w:t>
      </w:r>
    </w:p>
    <w:p w14:paraId="522D6F8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B、发行服务机构未及时记账的</w:t>
      </w:r>
    </w:p>
    <w:p w14:paraId="452AC7D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C、以及部站数据与部省数据不匹配的</w:t>
      </w:r>
    </w:p>
    <w:p w14:paraId="4FAE1B4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D、门架交易流水未上传的</w:t>
      </w:r>
    </w:p>
    <w:p w14:paraId="0D36EFBB">
      <w:pPr>
        <w:rPr>
          <w:rFonts w:ascii="仿宋" w:hAnsi="仿宋" w:eastAsia="仿宋" w:cs="仿宋"/>
          <w:sz w:val="24"/>
        </w:rPr>
      </w:pPr>
      <w:r>
        <w:rPr>
          <w:rFonts w:hint="eastAsia" w:ascii="仿宋" w:hAnsi="仿宋" w:eastAsia="仿宋" w:cs="仿宋"/>
          <w:sz w:val="24"/>
        </w:rPr>
        <w:t>20.部级稽核系统中内部稽核工单处理单位为(    )。</w:t>
      </w:r>
      <w:r>
        <w:rPr>
          <w:rFonts w:hint="eastAsia" w:ascii="仿宋" w:hAnsi="仿宋" w:eastAsia="仿宋" w:cs="仿宋"/>
          <w:color w:val="FF0000"/>
          <w:sz w:val="24"/>
        </w:rPr>
        <w:t>答案[</w:t>
      </w:r>
      <w:r>
        <w:rPr>
          <w:rFonts w:hint="eastAsia" w:ascii="仿宋" w:hAnsi="仿宋" w:eastAsia="仿宋" w:cs="仿宋"/>
          <w:sz w:val="24"/>
        </w:rPr>
        <w:t>BC</w:t>
      </w:r>
      <w:r>
        <w:rPr>
          <w:rFonts w:hint="eastAsia" w:ascii="仿宋" w:hAnsi="仿宋" w:eastAsia="仿宋" w:cs="仿宋"/>
          <w:color w:val="FF0000"/>
          <w:sz w:val="24"/>
        </w:rPr>
        <w:t>]</w:t>
      </w:r>
      <w:r>
        <w:rPr>
          <w:rFonts w:hint="eastAsia" w:ascii="仿宋" w:hAnsi="仿宋" w:eastAsia="仿宋" w:cs="仿宋"/>
          <w:sz w:val="24"/>
        </w:rPr>
        <w:tab/>
      </w:r>
    </w:p>
    <w:p w14:paraId="3B4BD99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A、省级稽核管理单位</w:t>
      </w:r>
    </w:p>
    <w:p w14:paraId="006AFB5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B、收费公路经营管理单位</w:t>
      </w:r>
    </w:p>
    <w:p w14:paraId="25B3767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C、发行服务机构</w:t>
      </w:r>
    </w:p>
    <w:p w14:paraId="55EC998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D、路段业主</w:t>
      </w:r>
    </w:p>
    <w:p w14:paraId="28A07C22">
      <w:pPr>
        <w:rPr>
          <w:rFonts w:ascii="仿宋" w:hAnsi="仿宋" w:eastAsia="仿宋" w:cs="仿宋"/>
          <w:sz w:val="24"/>
        </w:rPr>
      </w:pPr>
      <w:r>
        <w:rPr>
          <w:rFonts w:hint="eastAsia" w:ascii="仿宋" w:hAnsi="仿宋" w:eastAsia="仿宋" w:cs="仿宋"/>
          <w:sz w:val="24"/>
        </w:rPr>
        <w:t>21.部级系统生成追缴名单后部级系统至省级系统不超过1小时省级系统至路段系统不超过(    )小时路段系统至收费车道不超过(    )小时。</w:t>
      </w:r>
      <w:r>
        <w:rPr>
          <w:rFonts w:hint="eastAsia" w:ascii="仿宋" w:hAnsi="仿宋" w:eastAsia="仿宋" w:cs="仿宋"/>
          <w:color w:val="FF0000"/>
          <w:sz w:val="24"/>
        </w:rPr>
        <w:t>答案[</w:t>
      </w:r>
      <w:r>
        <w:rPr>
          <w:rFonts w:hint="eastAsia" w:ascii="仿宋" w:hAnsi="仿宋" w:eastAsia="仿宋" w:cs="仿宋"/>
          <w:sz w:val="24"/>
        </w:rPr>
        <w:t>AB</w:t>
      </w:r>
      <w:r>
        <w:rPr>
          <w:rFonts w:hint="eastAsia" w:ascii="仿宋" w:hAnsi="仿宋" w:eastAsia="仿宋" w:cs="仿宋"/>
          <w:color w:val="FF0000"/>
          <w:sz w:val="24"/>
        </w:rPr>
        <w:t>]</w:t>
      </w:r>
      <w:r>
        <w:rPr>
          <w:rFonts w:hint="eastAsia" w:ascii="仿宋" w:hAnsi="仿宋" w:eastAsia="仿宋" w:cs="仿宋"/>
          <w:sz w:val="24"/>
        </w:rPr>
        <w:tab/>
      </w:r>
    </w:p>
    <w:p w14:paraId="2BD0CF2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A、1</w:t>
      </w:r>
    </w:p>
    <w:p w14:paraId="7F15C17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B、2</w:t>
      </w:r>
    </w:p>
    <w:p w14:paraId="40A3DFE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C、3</w:t>
      </w:r>
    </w:p>
    <w:p w14:paraId="6C3C1CD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D、4</w:t>
      </w:r>
    </w:p>
    <w:p w14:paraId="7646FAF5">
      <w:pPr>
        <w:rPr>
          <w:rFonts w:ascii="仿宋" w:hAnsi="仿宋" w:eastAsia="仿宋" w:cs="仿宋"/>
          <w:sz w:val="24"/>
        </w:rPr>
      </w:pPr>
      <w:r>
        <w:rPr>
          <w:rFonts w:hint="eastAsia" w:ascii="仿宋" w:hAnsi="仿宋" w:eastAsia="仿宋" w:cs="仿宋"/>
          <w:sz w:val="24"/>
        </w:rPr>
        <w:t>22.部联网中心、省级稽核管理单位、收费公路经营管理单位、发行服务机构等单位均可将通过(    )方式发现的因客户原因少交、未交、拒交通行费车辆加入追缴黑名单。</w:t>
      </w:r>
      <w:r>
        <w:rPr>
          <w:rFonts w:hint="eastAsia" w:ascii="仿宋" w:hAnsi="仿宋" w:eastAsia="仿宋" w:cs="仿宋"/>
          <w:color w:val="FF0000"/>
          <w:sz w:val="24"/>
        </w:rPr>
        <w:t>答案[</w:t>
      </w:r>
      <w:r>
        <w:rPr>
          <w:rFonts w:hint="eastAsia" w:ascii="仿宋" w:hAnsi="仿宋" w:eastAsia="仿宋" w:cs="仿宋"/>
          <w:sz w:val="24"/>
        </w:rPr>
        <w:t>ABC</w:t>
      </w:r>
      <w:r>
        <w:rPr>
          <w:rFonts w:hint="eastAsia" w:ascii="仿宋" w:hAnsi="仿宋" w:eastAsia="仿宋" w:cs="仿宋"/>
          <w:color w:val="FF0000"/>
          <w:sz w:val="24"/>
        </w:rPr>
        <w:t>]</w:t>
      </w:r>
      <w:r>
        <w:rPr>
          <w:rFonts w:hint="eastAsia" w:ascii="仿宋" w:hAnsi="仿宋" w:eastAsia="仿宋" w:cs="仿宋"/>
          <w:sz w:val="24"/>
        </w:rPr>
        <w:tab/>
      </w:r>
    </w:p>
    <w:p w14:paraId="71C6436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A、数据筛查</w:t>
      </w:r>
    </w:p>
    <w:p w14:paraId="57C4646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B、现场排查</w:t>
      </w:r>
    </w:p>
    <w:p w14:paraId="1D75CA1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C、跨省协查</w:t>
      </w:r>
    </w:p>
    <w:p w14:paraId="2516ED4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D、事后稽查</w:t>
      </w:r>
    </w:p>
    <w:p w14:paraId="6196524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E、分析稽核</w:t>
      </w:r>
    </w:p>
    <w:p w14:paraId="13702FF8">
      <w:pPr>
        <w:rPr>
          <w:rFonts w:ascii="仿宋" w:hAnsi="仿宋" w:eastAsia="仿宋" w:cs="仿宋"/>
          <w:sz w:val="24"/>
        </w:rPr>
      </w:pPr>
      <w:r>
        <w:rPr>
          <w:rFonts w:hint="eastAsia" w:ascii="仿宋" w:hAnsi="仿宋" w:eastAsia="仿宋" w:cs="仿宋"/>
          <w:sz w:val="24"/>
        </w:rPr>
        <w:t>23.部联网中心和省级稽核管理单位应(    )内部稽核发布(    )下发整改工单并进行收费公路经营管理单位及发行服务机构(    )。</w:t>
      </w:r>
      <w:r>
        <w:rPr>
          <w:rFonts w:hint="eastAsia" w:ascii="仿宋" w:hAnsi="仿宋" w:eastAsia="仿宋" w:cs="仿宋"/>
          <w:color w:val="FF0000"/>
          <w:sz w:val="24"/>
        </w:rPr>
        <w:t>答案[</w:t>
      </w:r>
      <w:r>
        <w:rPr>
          <w:rFonts w:hint="eastAsia" w:ascii="仿宋" w:hAnsi="仿宋" w:eastAsia="仿宋" w:cs="仿宋"/>
          <w:sz w:val="24"/>
        </w:rPr>
        <w:t>ACD</w:t>
      </w:r>
      <w:r>
        <w:rPr>
          <w:rFonts w:hint="eastAsia" w:ascii="仿宋" w:hAnsi="仿宋" w:eastAsia="仿宋" w:cs="仿宋"/>
          <w:color w:val="FF0000"/>
          <w:sz w:val="24"/>
        </w:rPr>
        <w:t>]</w:t>
      </w:r>
      <w:r>
        <w:rPr>
          <w:rFonts w:hint="eastAsia" w:ascii="仿宋" w:hAnsi="仿宋" w:eastAsia="仿宋" w:cs="仿宋"/>
          <w:sz w:val="24"/>
        </w:rPr>
        <w:tab/>
      </w:r>
    </w:p>
    <w:p w14:paraId="75B0B45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A、定期开展</w:t>
      </w:r>
    </w:p>
    <w:p w14:paraId="564D3BB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B、每月开展</w:t>
      </w:r>
    </w:p>
    <w:p w14:paraId="3E8C280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C、稽核结果</w:t>
      </w:r>
    </w:p>
    <w:p w14:paraId="0C6C7E6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D、质量考核</w:t>
      </w:r>
    </w:p>
    <w:p w14:paraId="128385DC">
      <w:pPr>
        <w:rPr>
          <w:rFonts w:ascii="仿宋" w:hAnsi="仿宋" w:eastAsia="仿宋" w:cs="仿宋"/>
          <w:sz w:val="24"/>
        </w:rPr>
      </w:pPr>
      <w:r>
        <w:rPr>
          <w:rFonts w:hint="eastAsia" w:ascii="仿宋" w:hAnsi="仿宋" w:eastAsia="仿宋" w:cs="仿宋"/>
          <w:sz w:val="24"/>
        </w:rPr>
        <w:t>24.部联网中心应对各省外部稽核责任认定情况进行(    )。省级稽核管理单位应对路段单位和发行服务机构外部稽核责任认定情况进行(    )。</w:t>
      </w:r>
      <w:r>
        <w:rPr>
          <w:rFonts w:hint="eastAsia" w:ascii="仿宋" w:hAnsi="仿宋" w:eastAsia="仿宋" w:cs="仿宋"/>
          <w:color w:val="FF0000"/>
          <w:sz w:val="24"/>
        </w:rPr>
        <w:t>答案[</w:t>
      </w:r>
      <w:r>
        <w:rPr>
          <w:rFonts w:hint="eastAsia" w:ascii="仿宋" w:hAnsi="仿宋" w:eastAsia="仿宋" w:cs="仿宋"/>
          <w:sz w:val="24"/>
        </w:rPr>
        <w:t>CD</w:t>
      </w:r>
      <w:r>
        <w:rPr>
          <w:rFonts w:hint="eastAsia" w:ascii="仿宋" w:hAnsi="仿宋" w:eastAsia="仿宋" w:cs="仿宋"/>
          <w:color w:val="FF0000"/>
          <w:sz w:val="24"/>
        </w:rPr>
        <w:t>]</w:t>
      </w:r>
      <w:r>
        <w:rPr>
          <w:rFonts w:hint="eastAsia" w:ascii="仿宋" w:hAnsi="仿宋" w:eastAsia="仿宋" w:cs="仿宋"/>
          <w:sz w:val="24"/>
        </w:rPr>
        <w:tab/>
      </w:r>
    </w:p>
    <w:p w14:paraId="13075E1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A、定期复核</w:t>
      </w:r>
    </w:p>
    <w:p w14:paraId="7F3BDC9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B、重点复核</w:t>
      </w:r>
    </w:p>
    <w:p w14:paraId="728A31A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C、抽检复核</w:t>
      </w:r>
    </w:p>
    <w:p w14:paraId="0B64A19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D、全面复核</w:t>
      </w:r>
    </w:p>
    <w:p w14:paraId="06802B68">
      <w:pPr>
        <w:rPr>
          <w:rFonts w:ascii="仿宋" w:hAnsi="仿宋" w:eastAsia="仿宋" w:cs="仿宋"/>
          <w:sz w:val="24"/>
        </w:rPr>
      </w:pPr>
      <w:r>
        <w:rPr>
          <w:rFonts w:hint="eastAsia" w:ascii="仿宋" w:hAnsi="仿宋" w:eastAsia="仿宋" w:cs="仿宋"/>
          <w:sz w:val="24"/>
        </w:rPr>
        <w:t>25.查处以下哪些行为需要补收通行费并进行奖励的是</w:t>
      </w:r>
      <w:r>
        <w:rPr>
          <w:rFonts w:hint="eastAsia" w:ascii="仿宋" w:hAnsi="仿宋" w:eastAsia="仿宋" w:cs="仿宋"/>
          <w:color w:val="FF0000"/>
          <w:sz w:val="24"/>
        </w:rPr>
        <w:t>答案[</w:t>
      </w:r>
      <w:r>
        <w:rPr>
          <w:rFonts w:hint="eastAsia" w:ascii="仿宋" w:hAnsi="仿宋" w:eastAsia="仿宋" w:cs="仿宋"/>
          <w:sz w:val="24"/>
        </w:rPr>
        <w:t>ACDE</w:t>
      </w:r>
      <w:r>
        <w:rPr>
          <w:rFonts w:hint="eastAsia" w:ascii="仿宋" w:hAnsi="仿宋" w:eastAsia="仿宋" w:cs="仿宋"/>
          <w:color w:val="FF0000"/>
          <w:sz w:val="24"/>
        </w:rPr>
        <w:t>]</w:t>
      </w:r>
      <w:r>
        <w:rPr>
          <w:rFonts w:hint="eastAsia" w:ascii="仿宋" w:hAnsi="仿宋" w:eastAsia="仿宋" w:cs="仿宋"/>
          <w:sz w:val="24"/>
        </w:rPr>
        <w:tab/>
      </w:r>
    </w:p>
    <w:p w14:paraId="1F227B9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A、倒卡、倒货</w:t>
      </w:r>
    </w:p>
    <w:p w14:paraId="542E842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B、货车小改大</w:t>
      </w:r>
    </w:p>
    <w:p w14:paraId="1E5BAFA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C、假冒军车</w:t>
      </w:r>
    </w:p>
    <w:p w14:paraId="0408D1C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D、使用假免费证件</w:t>
      </w:r>
    </w:p>
    <w:p w14:paraId="5322E86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E、在绿色通道上假冒运输鲜活农产品车辆</w:t>
      </w:r>
    </w:p>
    <w:p w14:paraId="55C6ED35">
      <w:pPr>
        <w:rPr>
          <w:rFonts w:ascii="仿宋" w:hAnsi="仿宋" w:eastAsia="仿宋" w:cs="仿宋"/>
          <w:sz w:val="24"/>
        </w:rPr>
      </w:pPr>
      <w:r>
        <w:rPr>
          <w:rFonts w:hint="eastAsia" w:ascii="仿宋" w:hAnsi="仿宋" w:eastAsia="仿宋" w:cs="仿宋"/>
          <w:sz w:val="24"/>
        </w:rPr>
        <w:t>26.常用的交通量调查方法有(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4896661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A、人工计数法</w:t>
      </w:r>
    </w:p>
    <w:p w14:paraId="5BDD344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B、浮动车法</w:t>
      </w:r>
    </w:p>
    <w:p w14:paraId="19FAC95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C、机械计数法</w:t>
      </w:r>
    </w:p>
    <w:p w14:paraId="0E7A9DC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D、摄影法</w:t>
      </w:r>
    </w:p>
    <w:p w14:paraId="1A514FF7">
      <w:pPr>
        <w:rPr>
          <w:rFonts w:ascii="仿宋" w:hAnsi="仿宋" w:eastAsia="仿宋" w:cs="仿宋"/>
          <w:sz w:val="24"/>
        </w:rPr>
      </w:pPr>
      <w:r>
        <w:rPr>
          <w:rFonts w:hint="eastAsia" w:ascii="仿宋" w:hAnsi="仿宋" w:eastAsia="仿宋" w:cs="仿宋"/>
          <w:sz w:val="24"/>
        </w:rPr>
        <w:t>27.车道图像或录像”应能清楚显示(    )等关键信息。</w:t>
      </w:r>
      <w:r>
        <w:rPr>
          <w:rFonts w:hint="eastAsia" w:ascii="仿宋" w:hAnsi="仿宋" w:eastAsia="仿宋" w:cs="仿宋"/>
          <w:color w:val="FF0000"/>
          <w:sz w:val="24"/>
        </w:rPr>
        <w:t>答案[</w:t>
      </w:r>
      <w:r>
        <w:rPr>
          <w:rFonts w:hint="eastAsia" w:ascii="仿宋" w:hAnsi="仿宋" w:eastAsia="仿宋" w:cs="仿宋"/>
          <w:sz w:val="24"/>
        </w:rPr>
        <w:t>ABC</w:t>
      </w:r>
      <w:r>
        <w:rPr>
          <w:rFonts w:hint="eastAsia" w:ascii="仿宋" w:hAnsi="仿宋" w:eastAsia="仿宋" w:cs="仿宋"/>
          <w:color w:val="FF0000"/>
          <w:sz w:val="24"/>
        </w:rPr>
        <w:t>]</w:t>
      </w:r>
      <w:r>
        <w:rPr>
          <w:rFonts w:hint="eastAsia" w:ascii="仿宋" w:hAnsi="仿宋" w:eastAsia="仿宋" w:cs="仿宋"/>
          <w:sz w:val="24"/>
        </w:rPr>
        <w:tab/>
      </w:r>
    </w:p>
    <w:p w14:paraId="423C966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A、车牌号</w:t>
      </w:r>
    </w:p>
    <w:p w14:paraId="56F9CE7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B、交易时间</w:t>
      </w:r>
    </w:p>
    <w:p w14:paraId="5955F9C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C、交易地点</w:t>
      </w:r>
    </w:p>
    <w:p w14:paraId="2FD5E52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D、交易金额</w:t>
      </w:r>
    </w:p>
    <w:p w14:paraId="63F1C42E">
      <w:pPr>
        <w:rPr>
          <w:rFonts w:ascii="仿宋" w:hAnsi="仿宋" w:eastAsia="仿宋" w:cs="仿宋"/>
          <w:sz w:val="24"/>
        </w:rPr>
      </w:pPr>
      <w:r>
        <w:rPr>
          <w:rFonts w:hint="eastAsia" w:ascii="仿宋" w:hAnsi="仿宋" w:eastAsia="仿宋" w:cs="仿宋"/>
          <w:sz w:val="24"/>
        </w:rPr>
        <w:t>28.车辆冲关后，应如何操作(    )。</w:t>
      </w:r>
      <w:r>
        <w:rPr>
          <w:rFonts w:hint="eastAsia" w:ascii="仿宋" w:hAnsi="仿宋" w:eastAsia="仿宋" w:cs="仿宋"/>
          <w:color w:val="FF0000"/>
          <w:sz w:val="24"/>
        </w:rPr>
        <w:t>答案[</w:t>
      </w:r>
      <w:r>
        <w:rPr>
          <w:rFonts w:hint="eastAsia" w:ascii="仿宋" w:hAnsi="仿宋" w:eastAsia="仿宋" w:cs="仿宋"/>
          <w:sz w:val="24"/>
        </w:rPr>
        <w:t>BCD</w:t>
      </w:r>
      <w:r>
        <w:rPr>
          <w:rFonts w:hint="eastAsia" w:ascii="仿宋" w:hAnsi="仿宋" w:eastAsia="仿宋" w:cs="仿宋"/>
          <w:color w:val="FF0000"/>
          <w:sz w:val="24"/>
        </w:rPr>
        <w:t>]</w:t>
      </w:r>
      <w:r>
        <w:rPr>
          <w:rFonts w:hint="eastAsia" w:ascii="仿宋" w:hAnsi="仿宋" w:eastAsia="仿宋" w:cs="仿宋"/>
          <w:sz w:val="24"/>
        </w:rPr>
        <w:tab/>
      </w:r>
    </w:p>
    <w:p w14:paraId="5A972E7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A、立即进行拦截</w:t>
      </w:r>
    </w:p>
    <w:p w14:paraId="5990D92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B、立即记录该车外观特征及相关资料</w:t>
      </w:r>
    </w:p>
    <w:p w14:paraId="55C678C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C、及时上报监控中心进行备案</w:t>
      </w:r>
    </w:p>
    <w:p w14:paraId="10D26AB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D、如在冲关过程中造成人员损伤或财产损失的要做好登记和上报</w:t>
      </w:r>
    </w:p>
    <w:p w14:paraId="48A210D8">
      <w:pPr>
        <w:rPr>
          <w:rFonts w:ascii="仿宋" w:hAnsi="仿宋" w:eastAsia="仿宋" w:cs="仿宋"/>
          <w:sz w:val="24"/>
        </w:rPr>
      </w:pPr>
      <w:r>
        <w:rPr>
          <w:rFonts w:hint="eastAsia" w:ascii="仿宋" w:hAnsi="仿宋" w:eastAsia="仿宋" w:cs="仿宋"/>
          <w:sz w:val="24"/>
        </w:rPr>
        <w:t>29.车辆强行闯关撞坏栏杆怎么办？下列做法错误的是(    )。</w:t>
      </w:r>
      <w:r>
        <w:rPr>
          <w:rFonts w:hint="eastAsia" w:ascii="仿宋" w:hAnsi="仿宋" w:eastAsia="仿宋" w:cs="仿宋"/>
          <w:color w:val="FF0000"/>
          <w:sz w:val="24"/>
        </w:rPr>
        <w:t>答案[</w:t>
      </w:r>
      <w:r>
        <w:rPr>
          <w:rFonts w:hint="eastAsia" w:ascii="仿宋" w:hAnsi="仿宋" w:eastAsia="仿宋" w:cs="仿宋"/>
          <w:sz w:val="24"/>
        </w:rPr>
        <w:t>ABD</w:t>
      </w:r>
      <w:r>
        <w:rPr>
          <w:rFonts w:hint="eastAsia" w:ascii="仿宋" w:hAnsi="仿宋" w:eastAsia="仿宋" w:cs="仿宋"/>
          <w:color w:val="FF0000"/>
          <w:sz w:val="24"/>
        </w:rPr>
        <w:t>]</w:t>
      </w:r>
      <w:r>
        <w:rPr>
          <w:rFonts w:hint="eastAsia" w:ascii="仿宋" w:hAnsi="仿宋" w:eastAsia="仿宋" w:cs="仿宋"/>
          <w:sz w:val="24"/>
        </w:rPr>
        <w:tab/>
      </w:r>
    </w:p>
    <w:p w14:paraId="1764B5F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A、如果已将该车截停，应通知当地派出所出动警员协助处理</w:t>
      </w:r>
    </w:p>
    <w:p w14:paraId="3BD85FC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B、如果该车已逃逸，应立即通知路政出车进行追堵</w:t>
      </w:r>
    </w:p>
    <w:p w14:paraId="200A077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C、登记好冲关时间、车牌号码及车型</w:t>
      </w:r>
    </w:p>
    <w:p w14:paraId="4AB4200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D、现场管理人员组织人员进行追堵</w:t>
      </w:r>
    </w:p>
    <w:p w14:paraId="25F68E83">
      <w:pPr>
        <w:rPr>
          <w:rFonts w:ascii="仿宋" w:hAnsi="仿宋" w:eastAsia="仿宋" w:cs="仿宋"/>
          <w:sz w:val="24"/>
        </w:rPr>
      </w:pPr>
      <w:r>
        <w:rPr>
          <w:rFonts w:hint="eastAsia" w:ascii="仿宋" w:hAnsi="仿宋" w:eastAsia="仿宋" w:cs="仿宋"/>
          <w:sz w:val="24"/>
        </w:rPr>
        <w:t>30.车辆载运不可解体物品，车辆总体的外廊尺寸或者总质量超过公路、公路桥梁、公路隧道的(    )标准，确需在公路、公路桥梁、公路隧道行驶的，从事运输的单位和个人应当向公路管理机构申请公路超限运输许可。</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103B6E8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A、限载</w:t>
      </w:r>
    </w:p>
    <w:p w14:paraId="4DE2F0D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B、限高</w:t>
      </w:r>
    </w:p>
    <w:p w14:paraId="5DD2A25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C、限宽</w:t>
      </w:r>
    </w:p>
    <w:p w14:paraId="3A0C0AA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D、限长</w:t>
      </w:r>
    </w:p>
    <w:p w14:paraId="02D20DCB">
      <w:pPr>
        <w:rPr>
          <w:rFonts w:ascii="仿宋" w:hAnsi="仿宋" w:eastAsia="仿宋" w:cs="仿宋"/>
          <w:sz w:val="24"/>
        </w:rPr>
      </w:pPr>
      <w:r>
        <w:rPr>
          <w:rFonts w:hint="eastAsia" w:ascii="仿宋" w:hAnsi="仿宋" w:eastAsia="仿宋" w:cs="仿宋"/>
          <w:sz w:val="24"/>
        </w:rPr>
        <w:t>31.车牌黑名单解除应符合下列条件之一：</w:t>
      </w:r>
      <w:r>
        <w:rPr>
          <w:rFonts w:hint="eastAsia" w:ascii="仿宋" w:hAnsi="仿宋" w:eastAsia="仿宋" w:cs="仿宋"/>
          <w:color w:val="FF0000"/>
          <w:sz w:val="24"/>
        </w:rPr>
        <w:t>答案[</w:t>
      </w:r>
      <w:r>
        <w:rPr>
          <w:rFonts w:hint="eastAsia" w:ascii="仿宋" w:hAnsi="仿宋" w:eastAsia="仿宋" w:cs="仿宋"/>
          <w:sz w:val="24"/>
        </w:rPr>
        <w:t>ACD</w:t>
      </w:r>
      <w:r>
        <w:rPr>
          <w:rFonts w:hint="eastAsia" w:ascii="仿宋" w:hAnsi="仿宋" w:eastAsia="仿宋" w:cs="仿宋"/>
          <w:color w:val="FF0000"/>
          <w:sz w:val="24"/>
        </w:rPr>
        <w:t>]</w:t>
      </w:r>
      <w:r>
        <w:rPr>
          <w:rFonts w:hint="eastAsia" w:ascii="仿宋" w:hAnsi="仿宋" w:eastAsia="仿宋" w:cs="仿宋"/>
          <w:sz w:val="24"/>
        </w:rPr>
        <w:tab/>
      </w:r>
    </w:p>
    <w:p w14:paraId="4B2F7DC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A、根据车牌黑名单证据完成通行费补交；</w:t>
      </w:r>
    </w:p>
    <w:p w14:paraId="7EF345B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B、生成6个月后自动解除</w:t>
      </w:r>
    </w:p>
    <w:p w14:paraId="5DEF723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C、客户提供行驶证等车牌号归属证明，车牌归属变更后，仍可向原拒交、逃交、少交通行费者追缴通行费，不得向车牌新归属人追缴；</w:t>
      </w:r>
    </w:p>
    <w:p w14:paraId="51047E7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D、车牌黑名单自下发之日起满三年。</w:t>
      </w:r>
    </w:p>
    <w:p w14:paraId="4DEE11D6">
      <w:pPr>
        <w:rPr>
          <w:rFonts w:ascii="仿宋" w:hAnsi="仿宋" w:eastAsia="仿宋" w:cs="仿宋"/>
          <w:sz w:val="24"/>
        </w:rPr>
      </w:pPr>
      <w:r>
        <w:rPr>
          <w:rFonts w:hint="eastAsia" w:ascii="仿宋" w:hAnsi="仿宋" w:eastAsia="仿宋" w:cs="仿宋"/>
          <w:sz w:val="24"/>
        </w:rPr>
        <w:t>32.存放现金的库房必须安装有等安防设施。(    )</w:t>
      </w:r>
      <w:r>
        <w:rPr>
          <w:rFonts w:hint="eastAsia" w:ascii="仿宋" w:hAnsi="仿宋" w:eastAsia="仿宋" w:cs="仿宋"/>
          <w:color w:val="FF0000"/>
          <w:sz w:val="24"/>
        </w:rPr>
        <w:t>答案[</w:t>
      </w:r>
      <w:r>
        <w:rPr>
          <w:rFonts w:hint="eastAsia" w:ascii="仿宋" w:hAnsi="仿宋" w:eastAsia="仿宋" w:cs="仿宋"/>
          <w:sz w:val="24"/>
        </w:rPr>
        <w:t>BCD</w:t>
      </w:r>
      <w:r>
        <w:rPr>
          <w:rFonts w:hint="eastAsia" w:ascii="仿宋" w:hAnsi="仿宋" w:eastAsia="仿宋" w:cs="仿宋"/>
          <w:color w:val="FF0000"/>
          <w:sz w:val="24"/>
        </w:rPr>
        <w:t>]</w:t>
      </w:r>
      <w:r>
        <w:rPr>
          <w:rFonts w:hint="eastAsia" w:ascii="仿宋" w:hAnsi="仿宋" w:eastAsia="仿宋" w:cs="仿宋"/>
          <w:sz w:val="24"/>
        </w:rPr>
        <w:tab/>
      </w:r>
    </w:p>
    <w:p w14:paraId="124FE69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A、安全网</w:t>
      </w:r>
    </w:p>
    <w:p w14:paraId="0AC6318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B、摄像头</w:t>
      </w:r>
    </w:p>
    <w:p w14:paraId="164B8AF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C、防盗门窗</w:t>
      </w:r>
    </w:p>
    <w:p w14:paraId="0597171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D、报警器</w:t>
      </w:r>
    </w:p>
    <w:p w14:paraId="13312A1C">
      <w:pPr>
        <w:rPr>
          <w:rFonts w:ascii="仿宋" w:hAnsi="仿宋" w:eastAsia="仿宋" w:cs="仿宋"/>
          <w:sz w:val="24"/>
        </w:rPr>
      </w:pPr>
      <w:r>
        <w:rPr>
          <w:rFonts w:hint="eastAsia" w:ascii="仿宋" w:hAnsi="仿宋" w:eastAsia="仿宋" w:cs="仿宋"/>
          <w:sz w:val="24"/>
        </w:rPr>
        <w:t>33.大车小标、货车客标：指客户办理时(    )等方式造成卡内写入车型小于车辆实际车型。</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5BD026D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A、发行错误</w:t>
      </w:r>
    </w:p>
    <w:p w14:paraId="3F4EA10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B、利用假证</w:t>
      </w:r>
    </w:p>
    <w:p w14:paraId="1EDA324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C、违规安装</w:t>
      </w:r>
    </w:p>
    <w:p w14:paraId="251D770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D、拆卸标签</w:t>
      </w:r>
    </w:p>
    <w:p w14:paraId="72E79E36">
      <w:pPr>
        <w:rPr>
          <w:rFonts w:ascii="仿宋" w:hAnsi="仿宋" w:eastAsia="仿宋" w:cs="仿宋"/>
          <w:sz w:val="24"/>
        </w:rPr>
      </w:pPr>
      <w:r>
        <w:rPr>
          <w:rFonts w:hint="eastAsia" w:ascii="仿宋" w:hAnsi="仿宋" w:eastAsia="仿宋" w:cs="仿宋"/>
          <w:sz w:val="24"/>
        </w:rPr>
        <w:t>34.当班稽查员到达被稽查单位后按照领导要求的稽查内容进行稽查。稽查内容：(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4FE488A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A、对国家收费公路有关法律、法规的贯彻落实情况；</w:t>
      </w:r>
    </w:p>
    <w:p w14:paraId="4F32928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B、对上级文件精神的贯彻落实情况</w:t>
      </w:r>
    </w:p>
    <w:p w14:paraId="1FF9DDC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C、当班人员到岗情况；</w:t>
      </w:r>
    </w:p>
    <w:p w14:paraId="6AF5D49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D、车道开启情况；</w:t>
      </w:r>
    </w:p>
    <w:p w14:paraId="56BE64CF">
      <w:pPr>
        <w:rPr>
          <w:rFonts w:ascii="仿宋" w:hAnsi="仿宋" w:eastAsia="仿宋" w:cs="仿宋"/>
          <w:sz w:val="24"/>
        </w:rPr>
      </w:pPr>
      <w:r>
        <w:rPr>
          <w:rFonts w:hint="eastAsia" w:ascii="仿宋" w:hAnsi="仿宋" w:eastAsia="仿宋" w:cs="仿宋"/>
          <w:sz w:val="24"/>
        </w:rPr>
        <w:t>35.当班员工必须在确保自身安全情况下方可拦截逃费车辆，当不能拦截时可记录(    )，并上报监控中心做好记录存档。</w:t>
      </w:r>
      <w:r>
        <w:rPr>
          <w:rFonts w:hint="eastAsia" w:ascii="仿宋" w:hAnsi="仿宋" w:eastAsia="仿宋" w:cs="仿宋"/>
          <w:color w:val="FF0000"/>
          <w:sz w:val="24"/>
        </w:rPr>
        <w:t>答案[</w:t>
      </w:r>
      <w:r>
        <w:rPr>
          <w:rFonts w:hint="eastAsia" w:ascii="仿宋" w:hAnsi="仿宋" w:eastAsia="仿宋" w:cs="仿宋"/>
          <w:sz w:val="24"/>
        </w:rPr>
        <w:t>ABC</w:t>
      </w:r>
      <w:r>
        <w:rPr>
          <w:rFonts w:hint="eastAsia" w:ascii="仿宋" w:hAnsi="仿宋" w:eastAsia="仿宋" w:cs="仿宋"/>
          <w:color w:val="FF0000"/>
          <w:sz w:val="24"/>
        </w:rPr>
        <w:t>]</w:t>
      </w:r>
      <w:r>
        <w:rPr>
          <w:rFonts w:hint="eastAsia" w:ascii="仿宋" w:hAnsi="仿宋" w:eastAsia="仿宋" w:cs="仿宋"/>
          <w:sz w:val="24"/>
        </w:rPr>
        <w:tab/>
      </w:r>
    </w:p>
    <w:p w14:paraId="457DF58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A、车辆牌号</w:t>
      </w:r>
    </w:p>
    <w:p w14:paraId="2934BEE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B、颜色</w:t>
      </w:r>
    </w:p>
    <w:p w14:paraId="13569A8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C、车型</w:t>
      </w:r>
    </w:p>
    <w:p w14:paraId="6FEDD99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D、轴组信息</w:t>
      </w:r>
    </w:p>
    <w:p w14:paraId="5671C513">
      <w:pPr>
        <w:rPr>
          <w:rFonts w:ascii="仿宋" w:hAnsi="仿宋" w:eastAsia="仿宋" w:cs="仿宋"/>
          <w:sz w:val="24"/>
        </w:rPr>
      </w:pPr>
      <w:r>
        <w:rPr>
          <w:rFonts w:hint="eastAsia" w:ascii="仿宋" w:hAnsi="仿宋" w:eastAsia="仿宋" w:cs="仿宋"/>
          <w:sz w:val="24"/>
        </w:rPr>
        <w:t>36.当前偷逃费类型包括但不限于(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3C2130F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A、改变车型（车种）逃费</w:t>
      </w:r>
    </w:p>
    <w:p w14:paraId="5D10BDD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B、改变缴费路径逃费</w:t>
      </w:r>
    </w:p>
    <w:p w14:paraId="1F69831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C、利用优免政策逃费</w:t>
      </w:r>
    </w:p>
    <w:p w14:paraId="7C678B8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D、因客户原因未交、少交、拒交通行费</w:t>
      </w:r>
    </w:p>
    <w:p w14:paraId="0D0AE775">
      <w:pPr>
        <w:rPr>
          <w:rFonts w:ascii="仿宋" w:hAnsi="仿宋" w:eastAsia="仿宋" w:cs="仿宋"/>
          <w:sz w:val="24"/>
        </w:rPr>
      </w:pPr>
      <w:r>
        <w:rPr>
          <w:rFonts w:hint="eastAsia" w:ascii="仿宋" w:hAnsi="仿宋" w:eastAsia="仿宋" w:cs="仿宋"/>
          <w:sz w:val="24"/>
        </w:rPr>
        <w:t>37.当硬盘录像机在日常维护中需要断电关机时，该如何操作？(    )</w:t>
      </w:r>
      <w:r>
        <w:rPr>
          <w:rFonts w:hint="eastAsia" w:ascii="仿宋" w:hAnsi="仿宋" w:eastAsia="仿宋" w:cs="仿宋"/>
          <w:color w:val="FF0000"/>
          <w:sz w:val="24"/>
        </w:rPr>
        <w:t>答案[</w:t>
      </w:r>
      <w:r>
        <w:rPr>
          <w:rFonts w:hint="eastAsia" w:ascii="仿宋" w:hAnsi="仿宋" w:eastAsia="仿宋" w:cs="仿宋"/>
          <w:sz w:val="24"/>
        </w:rPr>
        <w:t>BCD</w:t>
      </w:r>
      <w:r>
        <w:rPr>
          <w:rFonts w:hint="eastAsia" w:ascii="仿宋" w:hAnsi="仿宋" w:eastAsia="仿宋" w:cs="仿宋"/>
          <w:color w:val="FF0000"/>
          <w:sz w:val="24"/>
        </w:rPr>
        <w:t>]</w:t>
      </w:r>
      <w:r>
        <w:rPr>
          <w:rFonts w:hint="eastAsia" w:ascii="仿宋" w:hAnsi="仿宋" w:eastAsia="仿宋" w:cs="仿宋"/>
          <w:sz w:val="24"/>
        </w:rPr>
        <w:tab/>
      </w:r>
    </w:p>
    <w:p w14:paraId="061E111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A、直接拔掉电源线</w:t>
      </w:r>
    </w:p>
    <w:p w14:paraId="1E2C22D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B、通过硬盘录像机程序菜单“关机”</w:t>
      </w:r>
    </w:p>
    <w:p w14:paraId="5EC60F7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C、通过前面板上的POWER键</w:t>
      </w:r>
    </w:p>
    <w:p w14:paraId="5ADD2F0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D、经遥控器上的POWER键进行关机</w:t>
      </w:r>
    </w:p>
    <w:p w14:paraId="50C408C9">
      <w:pPr>
        <w:rPr>
          <w:rFonts w:ascii="仿宋" w:hAnsi="仿宋" w:eastAsia="仿宋" w:cs="仿宋"/>
          <w:sz w:val="24"/>
        </w:rPr>
      </w:pPr>
      <w:r>
        <w:rPr>
          <w:rFonts w:hint="eastAsia" w:ascii="仿宋" w:hAnsi="仿宋" w:eastAsia="仿宋" w:cs="仿宋"/>
          <w:sz w:val="24"/>
        </w:rPr>
        <w:t>38.对U/J型逃费车辆稽核时需提供的证据文件包括(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69C8D0B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A、ETC、CPC卡入出口通行记录</w:t>
      </w:r>
    </w:p>
    <w:p w14:paraId="434F6C6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B、车牌识别数据</w:t>
      </w:r>
    </w:p>
    <w:p w14:paraId="7253716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C、ETC门架通行记录</w:t>
      </w:r>
    </w:p>
    <w:p w14:paraId="2CE1524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D、车辆通行图像信息</w:t>
      </w:r>
    </w:p>
    <w:p w14:paraId="783FE2DB">
      <w:pPr>
        <w:rPr>
          <w:rFonts w:ascii="仿宋" w:hAnsi="仿宋" w:eastAsia="仿宋" w:cs="仿宋"/>
          <w:sz w:val="24"/>
        </w:rPr>
      </w:pPr>
      <w:r>
        <w:rPr>
          <w:rFonts w:hint="eastAsia" w:ascii="仿宋" w:hAnsi="仿宋" w:eastAsia="仿宋" w:cs="仿宋"/>
          <w:sz w:val="24"/>
        </w:rPr>
        <w:t>39.对内稽查指对路段联网营运工作行为规范开展的检查。稽查内容主要包括：收费政策落实情况、卡管理、现金及(    )情况等</w:t>
      </w:r>
      <w:r>
        <w:rPr>
          <w:rFonts w:hint="eastAsia" w:ascii="仿宋" w:hAnsi="仿宋" w:eastAsia="仿宋" w:cs="仿宋"/>
          <w:color w:val="FF0000"/>
          <w:sz w:val="24"/>
        </w:rPr>
        <w:t>答案[</w:t>
      </w:r>
      <w:r>
        <w:rPr>
          <w:rFonts w:hint="eastAsia" w:ascii="仿宋" w:hAnsi="仿宋" w:eastAsia="仿宋" w:cs="仿宋"/>
          <w:sz w:val="24"/>
        </w:rPr>
        <w:t>BCD</w:t>
      </w:r>
      <w:r>
        <w:rPr>
          <w:rFonts w:hint="eastAsia" w:ascii="仿宋" w:hAnsi="仿宋" w:eastAsia="仿宋" w:cs="仿宋"/>
          <w:color w:val="FF0000"/>
          <w:sz w:val="24"/>
        </w:rPr>
        <w:t>]</w:t>
      </w:r>
      <w:r>
        <w:rPr>
          <w:rFonts w:hint="eastAsia" w:ascii="仿宋" w:hAnsi="仿宋" w:eastAsia="仿宋" w:cs="仿宋"/>
          <w:sz w:val="24"/>
        </w:rPr>
        <w:tab/>
      </w:r>
    </w:p>
    <w:p w14:paraId="3FE3E0A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A、通行费管理</w:t>
      </w:r>
    </w:p>
    <w:p w14:paraId="46104CC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B、票证管理</w:t>
      </w:r>
    </w:p>
    <w:p w14:paraId="6C975B7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C、数据管理</w:t>
      </w:r>
    </w:p>
    <w:p w14:paraId="625C063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D、机电系统管理</w:t>
      </w:r>
    </w:p>
    <w:p w14:paraId="7484651F">
      <w:pPr>
        <w:rPr>
          <w:rFonts w:ascii="仿宋" w:hAnsi="仿宋" w:eastAsia="仿宋" w:cs="仿宋"/>
          <w:sz w:val="24"/>
        </w:rPr>
      </w:pPr>
      <w:r>
        <w:rPr>
          <w:rFonts w:hint="eastAsia" w:ascii="仿宋" w:hAnsi="仿宋" w:eastAsia="仿宋" w:cs="仿宋"/>
          <w:sz w:val="24"/>
        </w:rPr>
        <w:t>40.对外稽查指对高速公路车辆逃缴通行费等违规行为进行防范、调查及处置工作。稽查内容主要包括：(    )。</w:t>
      </w:r>
      <w:r>
        <w:rPr>
          <w:rFonts w:hint="eastAsia" w:ascii="仿宋" w:hAnsi="仿宋" w:eastAsia="仿宋" w:cs="仿宋"/>
          <w:color w:val="FF0000"/>
          <w:sz w:val="24"/>
        </w:rPr>
        <w:t>答案[</w:t>
      </w:r>
      <w:r>
        <w:rPr>
          <w:rFonts w:hint="eastAsia" w:ascii="仿宋" w:hAnsi="仿宋" w:eastAsia="仿宋" w:cs="仿宋"/>
          <w:sz w:val="24"/>
        </w:rPr>
        <w:t>ABC</w:t>
      </w:r>
      <w:r>
        <w:rPr>
          <w:rFonts w:hint="eastAsia" w:ascii="仿宋" w:hAnsi="仿宋" w:eastAsia="仿宋" w:cs="仿宋"/>
          <w:color w:val="FF0000"/>
          <w:sz w:val="24"/>
        </w:rPr>
        <w:t>]</w:t>
      </w:r>
      <w:r>
        <w:rPr>
          <w:rFonts w:hint="eastAsia" w:ascii="仿宋" w:hAnsi="仿宋" w:eastAsia="仿宋" w:cs="仿宋"/>
          <w:sz w:val="24"/>
        </w:rPr>
        <w:tab/>
      </w:r>
    </w:p>
    <w:p w14:paraId="3F29CE5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A、搜集车辆逃费信息，分析收费异常数据</w:t>
      </w:r>
    </w:p>
    <w:p w14:paraId="43CE139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B、调查疑似逃费行为，收集冲卡、倒换卡等逃费黑名单车辆资料</w:t>
      </w:r>
    </w:p>
    <w:p w14:paraId="7898958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C、处理查实的逃费事件，依法追缴通行费等</w:t>
      </w:r>
    </w:p>
    <w:p w14:paraId="5861654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D、收费政策落实情况、卡管理、现金及票证管理、数据管理、机电系统管理情况等</w:t>
      </w:r>
    </w:p>
    <w:p w14:paraId="212FB773">
      <w:pPr>
        <w:rPr>
          <w:rFonts w:ascii="仿宋" w:hAnsi="仿宋" w:eastAsia="仿宋" w:cs="仿宋"/>
          <w:sz w:val="24"/>
        </w:rPr>
      </w:pPr>
      <w:r>
        <w:rPr>
          <w:rFonts w:hint="eastAsia" w:ascii="仿宋" w:hAnsi="仿宋" w:eastAsia="仿宋" w:cs="仿宋"/>
          <w:sz w:val="24"/>
        </w:rPr>
        <w:t>41.对无卡车的处理过程往往需经过问询、上报、核实、索赔等环节，如需时较长而且后面有来车时，当班人员应(    )</w:t>
      </w:r>
      <w:r>
        <w:rPr>
          <w:rFonts w:hint="eastAsia" w:ascii="仿宋" w:hAnsi="仿宋" w:eastAsia="仿宋" w:cs="仿宋"/>
          <w:color w:val="FF0000"/>
          <w:sz w:val="24"/>
        </w:rPr>
        <w:t>答案[</w:t>
      </w:r>
      <w:r>
        <w:rPr>
          <w:rFonts w:hint="eastAsia" w:ascii="仿宋" w:hAnsi="仿宋" w:eastAsia="仿宋" w:cs="仿宋"/>
          <w:sz w:val="24"/>
        </w:rPr>
        <w:t>AB</w:t>
      </w:r>
      <w:r>
        <w:rPr>
          <w:rFonts w:hint="eastAsia" w:ascii="仿宋" w:hAnsi="仿宋" w:eastAsia="仿宋" w:cs="仿宋"/>
          <w:color w:val="FF0000"/>
          <w:sz w:val="24"/>
        </w:rPr>
        <w:t>]</w:t>
      </w:r>
      <w:r>
        <w:rPr>
          <w:rFonts w:hint="eastAsia" w:ascii="仿宋" w:hAnsi="仿宋" w:eastAsia="仿宋" w:cs="仿宋"/>
          <w:sz w:val="24"/>
        </w:rPr>
        <w:tab/>
      </w:r>
    </w:p>
    <w:p w14:paraId="720454A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A、及时增开车道</w:t>
      </w:r>
    </w:p>
    <w:p w14:paraId="562AF56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B、将无卡车带离车道</w:t>
      </w:r>
    </w:p>
    <w:p w14:paraId="2FE99A2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C、将车辆留在车道内等待收费</w:t>
      </w:r>
    </w:p>
    <w:p w14:paraId="1575E8C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D、指挥进入车道的其他车辆后退</w:t>
      </w:r>
    </w:p>
    <w:p w14:paraId="1436DC31">
      <w:pPr>
        <w:rPr>
          <w:rFonts w:ascii="仿宋" w:hAnsi="仿宋" w:eastAsia="仿宋" w:cs="仿宋"/>
          <w:sz w:val="24"/>
        </w:rPr>
      </w:pPr>
      <w:r>
        <w:rPr>
          <w:rFonts w:hint="eastAsia" w:ascii="仿宋" w:hAnsi="仿宋" w:eastAsia="仿宋" w:cs="仿宋"/>
          <w:sz w:val="24"/>
        </w:rPr>
        <w:t>42.对无卡车的处理正确的是(    )。</w:t>
      </w:r>
      <w:r>
        <w:rPr>
          <w:rFonts w:hint="eastAsia" w:ascii="仿宋" w:hAnsi="仿宋" w:eastAsia="仿宋" w:cs="仿宋"/>
          <w:color w:val="FF0000"/>
          <w:sz w:val="24"/>
        </w:rPr>
        <w:t>答案[</w:t>
      </w:r>
      <w:r>
        <w:rPr>
          <w:rFonts w:hint="eastAsia" w:ascii="仿宋" w:hAnsi="仿宋" w:eastAsia="仿宋" w:cs="仿宋"/>
          <w:sz w:val="24"/>
        </w:rPr>
        <w:t>ABC</w:t>
      </w:r>
      <w:r>
        <w:rPr>
          <w:rFonts w:hint="eastAsia" w:ascii="仿宋" w:hAnsi="仿宋" w:eastAsia="仿宋" w:cs="仿宋"/>
          <w:color w:val="FF0000"/>
          <w:sz w:val="24"/>
        </w:rPr>
        <w:t>]</w:t>
      </w:r>
      <w:r>
        <w:rPr>
          <w:rFonts w:hint="eastAsia" w:ascii="仿宋" w:hAnsi="仿宋" w:eastAsia="仿宋" w:cs="仿宋"/>
          <w:sz w:val="24"/>
        </w:rPr>
        <w:tab/>
      </w:r>
    </w:p>
    <w:p w14:paraId="3B6CA1F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A、司机在出口处无法出示通行卡的，收费员应问明无卡原因，有需要时可上报监控中心联系入口站进行核实</w:t>
      </w:r>
    </w:p>
    <w:p w14:paraId="6583941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B、如司机在入口领取CPC卡后不慎遗失的，应要求其赔偿CPC卡工本费并按可达最远程收费</w:t>
      </w:r>
    </w:p>
    <w:p w14:paraId="67F11B6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C、司机声称入口未领卡的，可根据其提供的入口信息要求监控中心给予核实后按实际入口站收费，如无法查实按可达最远程收费并索赔CPC卡工本费，并对司机做好入口必须领卡的宣传</w:t>
      </w:r>
    </w:p>
    <w:p w14:paraId="209519B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D、为减少收费时间，直接按司机提供的入口站收费</w:t>
      </w:r>
    </w:p>
    <w:p w14:paraId="3B1B9153">
      <w:pPr>
        <w:rPr>
          <w:rFonts w:ascii="仿宋" w:hAnsi="仿宋" w:eastAsia="仿宋" w:cs="仿宋"/>
          <w:sz w:val="24"/>
        </w:rPr>
      </w:pPr>
      <w:r>
        <w:rPr>
          <w:rFonts w:hint="eastAsia" w:ascii="仿宋" w:hAnsi="仿宋" w:eastAsia="仿宋" w:cs="仿宋"/>
          <w:sz w:val="24"/>
        </w:rPr>
        <w:t>43.对一年内混装不符合规定品种(或物品)超过三次或者经查验属假冒的鲜活农产品运输车辆,将(    )。</w:t>
      </w:r>
      <w:r>
        <w:rPr>
          <w:rFonts w:hint="eastAsia" w:ascii="仿宋" w:hAnsi="仿宋" w:eastAsia="仿宋" w:cs="仿宋"/>
          <w:color w:val="FF0000"/>
          <w:sz w:val="24"/>
        </w:rPr>
        <w:t>答案[</w:t>
      </w:r>
      <w:r>
        <w:rPr>
          <w:rFonts w:hint="eastAsia" w:ascii="仿宋" w:hAnsi="仿宋" w:eastAsia="仿宋" w:cs="仿宋"/>
          <w:sz w:val="24"/>
        </w:rPr>
        <w:t>ABC</w:t>
      </w:r>
      <w:r>
        <w:rPr>
          <w:rFonts w:hint="eastAsia" w:ascii="仿宋" w:hAnsi="仿宋" w:eastAsia="仿宋" w:cs="仿宋"/>
          <w:color w:val="FF0000"/>
          <w:sz w:val="24"/>
        </w:rPr>
        <w:t>]</w:t>
      </w:r>
      <w:r>
        <w:rPr>
          <w:rFonts w:hint="eastAsia" w:ascii="仿宋" w:hAnsi="仿宋" w:eastAsia="仿宋" w:cs="仿宋"/>
          <w:sz w:val="24"/>
        </w:rPr>
        <w:tab/>
      </w:r>
    </w:p>
    <w:p w14:paraId="400F18E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A、计入黑名单</w:t>
      </w:r>
    </w:p>
    <w:p w14:paraId="24A2F09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B、一年内不得享受任何车辆通行费减免政策</w:t>
      </w:r>
    </w:p>
    <w:p w14:paraId="630B395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C、将有关失信记录纳入全国信用信息共享平台，并对外公开</w:t>
      </w:r>
    </w:p>
    <w:p w14:paraId="49A859A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D、对信用记录良好的车辆，逐步降低查验频次</w:t>
      </w:r>
    </w:p>
    <w:p w14:paraId="335AE6ED">
      <w:pPr>
        <w:rPr>
          <w:rFonts w:ascii="仿宋" w:hAnsi="仿宋" w:eastAsia="仿宋" w:cs="仿宋"/>
          <w:sz w:val="24"/>
        </w:rPr>
      </w:pPr>
      <w:r>
        <w:rPr>
          <w:rFonts w:hint="eastAsia" w:ascii="仿宋" w:hAnsi="仿宋" w:eastAsia="仿宋" w:cs="仿宋"/>
          <w:sz w:val="24"/>
        </w:rPr>
        <w:t>44.对证据合规的(    )通行费车辆进行通行费补扣、补交或追缴。</w:t>
      </w:r>
      <w:r>
        <w:rPr>
          <w:rFonts w:hint="eastAsia" w:ascii="仿宋" w:hAnsi="仿宋" w:eastAsia="仿宋" w:cs="仿宋"/>
          <w:color w:val="FF0000"/>
          <w:sz w:val="24"/>
        </w:rPr>
        <w:t>答案[</w:t>
      </w:r>
      <w:r>
        <w:rPr>
          <w:rFonts w:hint="eastAsia" w:ascii="仿宋" w:hAnsi="仿宋" w:eastAsia="仿宋" w:cs="仿宋"/>
          <w:sz w:val="24"/>
        </w:rPr>
        <w:t>ABD</w:t>
      </w:r>
      <w:r>
        <w:rPr>
          <w:rFonts w:hint="eastAsia" w:ascii="仿宋" w:hAnsi="仿宋" w:eastAsia="仿宋" w:cs="仿宋"/>
          <w:color w:val="FF0000"/>
          <w:sz w:val="24"/>
        </w:rPr>
        <w:t>]</w:t>
      </w:r>
      <w:r>
        <w:rPr>
          <w:rFonts w:hint="eastAsia" w:ascii="仿宋" w:hAnsi="仿宋" w:eastAsia="仿宋" w:cs="仿宋"/>
          <w:sz w:val="24"/>
        </w:rPr>
        <w:tab/>
      </w:r>
    </w:p>
    <w:p w14:paraId="218929B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A、未交</w:t>
      </w:r>
    </w:p>
    <w:p w14:paraId="1F80BBC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B、少交</w:t>
      </w:r>
    </w:p>
    <w:p w14:paraId="7888E90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C、多交</w:t>
      </w:r>
    </w:p>
    <w:p w14:paraId="5C1A37F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D、拒交</w:t>
      </w:r>
    </w:p>
    <w:p w14:paraId="599D46EE">
      <w:pPr>
        <w:rPr>
          <w:rFonts w:ascii="仿宋" w:hAnsi="仿宋" w:eastAsia="仿宋" w:cs="仿宋"/>
          <w:sz w:val="24"/>
        </w:rPr>
      </w:pPr>
      <w:r>
        <w:rPr>
          <w:rFonts w:hint="eastAsia" w:ascii="仿宋" w:hAnsi="仿宋" w:eastAsia="仿宋" w:cs="仿宋"/>
          <w:sz w:val="24"/>
        </w:rPr>
        <w:t>45.发行服务机构及收费公路经营管理单位应积极响应上级下发的(    )建立健全内部稽核制度(    )内部稽核防止出现管理漏洞造成通行费流失。</w:t>
      </w:r>
      <w:r>
        <w:rPr>
          <w:rFonts w:hint="eastAsia" w:ascii="仿宋" w:hAnsi="仿宋" w:eastAsia="仿宋" w:cs="仿宋"/>
          <w:color w:val="FF0000"/>
          <w:sz w:val="24"/>
        </w:rPr>
        <w:t>答案[</w:t>
      </w:r>
      <w:r>
        <w:rPr>
          <w:rFonts w:hint="eastAsia" w:ascii="仿宋" w:hAnsi="仿宋" w:eastAsia="仿宋" w:cs="仿宋"/>
          <w:sz w:val="24"/>
        </w:rPr>
        <w:t>AB</w:t>
      </w:r>
      <w:r>
        <w:rPr>
          <w:rFonts w:hint="eastAsia" w:ascii="仿宋" w:hAnsi="仿宋" w:eastAsia="仿宋" w:cs="仿宋"/>
          <w:color w:val="FF0000"/>
          <w:sz w:val="24"/>
        </w:rPr>
        <w:t>]</w:t>
      </w:r>
      <w:r>
        <w:rPr>
          <w:rFonts w:hint="eastAsia" w:ascii="仿宋" w:hAnsi="仿宋" w:eastAsia="仿宋" w:cs="仿宋"/>
          <w:sz w:val="24"/>
        </w:rPr>
        <w:tab/>
      </w:r>
    </w:p>
    <w:p w14:paraId="266CA2A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A、整改工单</w:t>
      </w:r>
    </w:p>
    <w:p w14:paraId="3B03386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B、定期开展</w:t>
      </w:r>
    </w:p>
    <w:p w14:paraId="3679081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C、退回工单</w:t>
      </w:r>
    </w:p>
    <w:p w14:paraId="0028CC4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D、每月开展</w:t>
      </w:r>
    </w:p>
    <w:p w14:paraId="09119B7E">
      <w:pPr>
        <w:rPr>
          <w:rFonts w:ascii="仿宋" w:hAnsi="仿宋" w:eastAsia="仿宋" w:cs="仿宋"/>
          <w:sz w:val="24"/>
        </w:rPr>
      </w:pPr>
      <w:r>
        <w:rPr>
          <w:rFonts w:hint="eastAsia" w:ascii="仿宋" w:hAnsi="仿宋" w:eastAsia="仿宋" w:cs="仿宋"/>
          <w:sz w:val="24"/>
        </w:rPr>
        <w:t>46.发行服务机构为客户提供开户、发行、(    )咨询投诉等全业务周期的服务。</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3106745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A、代扣账户关联</w:t>
      </w:r>
    </w:p>
    <w:p w14:paraId="12E9ED8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B、标签售后</w:t>
      </w:r>
    </w:p>
    <w:p w14:paraId="3D58A9E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C、ETC卡售后</w:t>
      </w:r>
    </w:p>
    <w:p w14:paraId="526D368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D、信息查询变更</w:t>
      </w:r>
    </w:p>
    <w:p w14:paraId="06AF3E83">
      <w:pPr>
        <w:rPr>
          <w:rFonts w:ascii="仿宋" w:hAnsi="仿宋" w:eastAsia="仿宋" w:cs="仿宋"/>
          <w:sz w:val="24"/>
        </w:rPr>
      </w:pPr>
      <w:r>
        <w:rPr>
          <w:rFonts w:hint="eastAsia" w:ascii="仿宋" w:hAnsi="仿宋" w:eastAsia="仿宋" w:cs="仿宋"/>
          <w:sz w:val="24"/>
        </w:rPr>
        <w:t>47.发行服务机构至少每周对新增客户发行信息进行全量复核，对客户首次通行图片与发行信息进行全量比对核验，重点查验(    )等违规行为。</w:t>
      </w:r>
      <w:r>
        <w:rPr>
          <w:rFonts w:hint="eastAsia" w:ascii="仿宋" w:hAnsi="仿宋" w:eastAsia="仿宋" w:cs="仿宋"/>
          <w:color w:val="FF0000"/>
          <w:sz w:val="24"/>
        </w:rPr>
        <w:t>答案[</w:t>
      </w:r>
      <w:r>
        <w:rPr>
          <w:rFonts w:hint="eastAsia" w:ascii="仿宋" w:hAnsi="仿宋" w:eastAsia="仿宋" w:cs="仿宋"/>
          <w:sz w:val="24"/>
        </w:rPr>
        <w:t>BCD</w:t>
      </w:r>
      <w:r>
        <w:rPr>
          <w:rFonts w:hint="eastAsia" w:ascii="仿宋" w:hAnsi="仿宋" w:eastAsia="仿宋" w:cs="仿宋"/>
          <w:color w:val="FF0000"/>
          <w:sz w:val="24"/>
        </w:rPr>
        <w:t>]</w:t>
      </w:r>
      <w:r>
        <w:rPr>
          <w:rFonts w:hint="eastAsia" w:ascii="仿宋" w:hAnsi="仿宋" w:eastAsia="仿宋" w:cs="仿宋"/>
          <w:sz w:val="24"/>
        </w:rPr>
        <w:tab/>
      </w:r>
    </w:p>
    <w:p w14:paraId="3430529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A、冲卡闯关</w:t>
      </w:r>
    </w:p>
    <w:p w14:paraId="40B02AB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B、大车小标</w:t>
      </w:r>
    </w:p>
    <w:p w14:paraId="18659AE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C、货车客标</w:t>
      </w:r>
    </w:p>
    <w:p w14:paraId="57BF1AB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D、非法安装</w:t>
      </w:r>
    </w:p>
    <w:p w14:paraId="0B2852D0">
      <w:pPr>
        <w:rPr>
          <w:rFonts w:ascii="仿宋" w:hAnsi="仿宋" w:eastAsia="仿宋" w:cs="仿宋"/>
          <w:sz w:val="24"/>
        </w:rPr>
      </w:pPr>
      <w:r>
        <w:rPr>
          <w:rFonts w:hint="eastAsia" w:ascii="仿宋" w:hAnsi="仿宋" w:eastAsia="仿宋" w:cs="仿宋"/>
          <w:sz w:val="24"/>
        </w:rPr>
        <w:t>48.发行规范性稽核包括(    )等环节流程规范性的稽核。</w:t>
      </w:r>
      <w:r>
        <w:rPr>
          <w:rFonts w:hint="eastAsia" w:ascii="仿宋" w:hAnsi="仿宋" w:eastAsia="仿宋" w:cs="仿宋"/>
          <w:color w:val="FF0000"/>
          <w:sz w:val="24"/>
        </w:rPr>
        <w:t>答案[</w:t>
      </w:r>
      <w:r>
        <w:rPr>
          <w:rFonts w:hint="eastAsia" w:ascii="仿宋" w:hAnsi="仿宋" w:eastAsia="仿宋" w:cs="仿宋"/>
          <w:sz w:val="24"/>
        </w:rPr>
        <w:t>ABC</w:t>
      </w:r>
      <w:r>
        <w:rPr>
          <w:rFonts w:hint="eastAsia" w:ascii="仿宋" w:hAnsi="仿宋" w:eastAsia="仿宋" w:cs="仿宋"/>
          <w:color w:val="FF0000"/>
          <w:sz w:val="24"/>
        </w:rPr>
        <w:t>]</w:t>
      </w:r>
      <w:r>
        <w:rPr>
          <w:rFonts w:hint="eastAsia" w:ascii="仿宋" w:hAnsi="仿宋" w:eastAsia="仿宋" w:cs="仿宋"/>
          <w:sz w:val="24"/>
        </w:rPr>
        <w:tab/>
      </w:r>
    </w:p>
    <w:p w14:paraId="15F6B12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A、审验</w:t>
      </w:r>
    </w:p>
    <w:p w14:paraId="0C74C75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B、安装</w:t>
      </w:r>
    </w:p>
    <w:p w14:paraId="6D02A87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C、激活</w:t>
      </w:r>
    </w:p>
    <w:p w14:paraId="6A313B6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D、查验</w:t>
      </w:r>
    </w:p>
    <w:p w14:paraId="2C8AD250">
      <w:pPr>
        <w:rPr>
          <w:rFonts w:ascii="仿宋" w:hAnsi="仿宋" w:eastAsia="仿宋" w:cs="仿宋"/>
          <w:sz w:val="24"/>
        </w:rPr>
      </w:pPr>
      <w:r>
        <w:rPr>
          <w:rFonts w:hint="eastAsia" w:ascii="仿宋" w:hAnsi="仿宋" w:eastAsia="仿宋" w:cs="仿宋"/>
          <w:sz w:val="24"/>
        </w:rPr>
        <w:t>49.发行稽核包括对ETC发行(    )等对收费准确性有影响的发行业务结果进行的稽核。</w:t>
      </w:r>
      <w:r>
        <w:rPr>
          <w:rFonts w:hint="eastAsia" w:ascii="仿宋" w:hAnsi="仿宋" w:eastAsia="仿宋" w:cs="仿宋"/>
          <w:color w:val="FF0000"/>
          <w:sz w:val="24"/>
        </w:rPr>
        <w:t>答案[</w:t>
      </w:r>
      <w:r>
        <w:rPr>
          <w:rFonts w:hint="eastAsia" w:ascii="仿宋" w:hAnsi="仿宋" w:eastAsia="仿宋" w:cs="仿宋"/>
          <w:sz w:val="24"/>
        </w:rPr>
        <w:t>ABD</w:t>
      </w:r>
      <w:r>
        <w:rPr>
          <w:rFonts w:hint="eastAsia" w:ascii="仿宋" w:hAnsi="仿宋" w:eastAsia="仿宋" w:cs="仿宋"/>
          <w:color w:val="FF0000"/>
          <w:sz w:val="24"/>
        </w:rPr>
        <w:t>]</w:t>
      </w:r>
      <w:r>
        <w:rPr>
          <w:rFonts w:hint="eastAsia" w:ascii="仿宋" w:hAnsi="仿宋" w:eastAsia="仿宋" w:cs="仿宋"/>
          <w:sz w:val="24"/>
        </w:rPr>
        <w:tab/>
      </w:r>
    </w:p>
    <w:p w14:paraId="18CAD8B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A、准确性</w:t>
      </w:r>
    </w:p>
    <w:p w14:paraId="6936E86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B、时效性</w:t>
      </w:r>
    </w:p>
    <w:p w14:paraId="4F106EC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C、安全性</w:t>
      </w:r>
    </w:p>
    <w:p w14:paraId="71E0555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D、规范性</w:t>
      </w:r>
    </w:p>
    <w:p w14:paraId="2B5EE97B">
      <w:pPr>
        <w:rPr>
          <w:rFonts w:ascii="仿宋" w:hAnsi="仿宋" w:eastAsia="仿宋" w:cs="仿宋"/>
          <w:sz w:val="24"/>
        </w:rPr>
      </w:pPr>
      <w:r>
        <w:rPr>
          <w:rFonts w:hint="eastAsia" w:ascii="仿宋" w:hAnsi="仿宋" w:eastAsia="仿宋" w:cs="仿宋"/>
          <w:sz w:val="24"/>
        </w:rPr>
        <w:t>50.发行稽核包括对ETC发行的时效性、(    )等对收费准确性有影响的发行业务结果进行的稽核</w:t>
      </w:r>
      <w:r>
        <w:rPr>
          <w:rFonts w:hint="eastAsia" w:ascii="仿宋" w:hAnsi="仿宋" w:eastAsia="仿宋" w:cs="仿宋"/>
          <w:color w:val="FF0000"/>
          <w:sz w:val="24"/>
        </w:rPr>
        <w:t>答案[</w:t>
      </w:r>
      <w:r>
        <w:rPr>
          <w:rFonts w:hint="eastAsia" w:ascii="仿宋" w:hAnsi="仿宋" w:eastAsia="仿宋" w:cs="仿宋"/>
          <w:sz w:val="24"/>
        </w:rPr>
        <w:t>AC</w:t>
      </w:r>
      <w:r>
        <w:rPr>
          <w:rFonts w:hint="eastAsia" w:ascii="仿宋" w:hAnsi="仿宋" w:eastAsia="仿宋" w:cs="仿宋"/>
          <w:color w:val="FF0000"/>
          <w:sz w:val="24"/>
        </w:rPr>
        <w:t>]</w:t>
      </w:r>
      <w:r>
        <w:rPr>
          <w:rFonts w:hint="eastAsia" w:ascii="仿宋" w:hAnsi="仿宋" w:eastAsia="仿宋" w:cs="仿宋"/>
          <w:sz w:val="24"/>
        </w:rPr>
        <w:tab/>
      </w:r>
    </w:p>
    <w:p w14:paraId="37656E1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A、准确性</w:t>
      </w:r>
    </w:p>
    <w:p w14:paraId="07E1744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B、完整性</w:t>
      </w:r>
    </w:p>
    <w:p w14:paraId="3E8360D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C、规范性</w:t>
      </w:r>
    </w:p>
    <w:p w14:paraId="2C3F5C2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D、真实性</w:t>
      </w:r>
    </w:p>
    <w:p w14:paraId="3A054A3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E、唯一性</w:t>
      </w:r>
    </w:p>
    <w:p w14:paraId="7D8894D0">
      <w:pPr>
        <w:rPr>
          <w:rFonts w:ascii="仿宋" w:hAnsi="仿宋" w:eastAsia="仿宋" w:cs="仿宋"/>
          <w:sz w:val="24"/>
        </w:rPr>
      </w:pPr>
      <w:r>
        <w:rPr>
          <w:rFonts w:hint="eastAsia" w:ascii="仿宋" w:hAnsi="仿宋" w:eastAsia="仿宋" w:cs="仿宋"/>
          <w:sz w:val="24"/>
        </w:rPr>
        <w:t>51.发行稽核是指对发行信息的(    )进行的稽核。发行服务机构应通过各相关渠道验证发行无误保证发行质量。</w:t>
      </w:r>
      <w:r>
        <w:rPr>
          <w:rFonts w:hint="eastAsia" w:ascii="仿宋" w:hAnsi="仿宋" w:eastAsia="仿宋" w:cs="仿宋"/>
          <w:color w:val="FF0000"/>
          <w:sz w:val="24"/>
        </w:rPr>
        <w:t>答案[</w:t>
      </w:r>
      <w:r>
        <w:rPr>
          <w:rFonts w:hint="eastAsia" w:ascii="仿宋" w:hAnsi="仿宋" w:eastAsia="仿宋" w:cs="仿宋"/>
          <w:sz w:val="24"/>
        </w:rPr>
        <w:t>ABD</w:t>
      </w:r>
      <w:r>
        <w:rPr>
          <w:rFonts w:hint="eastAsia" w:ascii="仿宋" w:hAnsi="仿宋" w:eastAsia="仿宋" w:cs="仿宋"/>
          <w:color w:val="FF0000"/>
          <w:sz w:val="24"/>
        </w:rPr>
        <w:t>]</w:t>
      </w:r>
      <w:r>
        <w:rPr>
          <w:rFonts w:hint="eastAsia" w:ascii="仿宋" w:hAnsi="仿宋" w:eastAsia="仿宋" w:cs="仿宋"/>
          <w:sz w:val="24"/>
        </w:rPr>
        <w:tab/>
      </w:r>
    </w:p>
    <w:p w14:paraId="075D64D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A、准确性</w:t>
      </w:r>
    </w:p>
    <w:p w14:paraId="4BD1843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B、时效性</w:t>
      </w:r>
    </w:p>
    <w:p w14:paraId="10A1971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C、经济效益性</w:t>
      </w:r>
    </w:p>
    <w:p w14:paraId="08B6F6D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D、规范性</w:t>
      </w:r>
    </w:p>
    <w:p w14:paraId="2FBD4C36">
      <w:pPr>
        <w:rPr>
          <w:rFonts w:ascii="仿宋" w:hAnsi="仿宋" w:eastAsia="仿宋" w:cs="仿宋"/>
          <w:sz w:val="24"/>
        </w:rPr>
      </w:pPr>
      <w:r>
        <w:rPr>
          <w:rFonts w:hint="eastAsia" w:ascii="仿宋" w:hAnsi="仿宋" w:eastAsia="仿宋" w:cs="仿宋"/>
          <w:sz w:val="24"/>
        </w:rPr>
        <w:t>52.发行稽核是指由ETC发行方重点查验(    )等违规行为。</w:t>
      </w:r>
      <w:r>
        <w:rPr>
          <w:rFonts w:hint="eastAsia" w:ascii="仿宋" w:hAnsi="仿宋" w:eastAsia="仿宋" w:cs="仿宋"/>
          <w:color w:val="FF0000"/>
          <w:sz w:val="24"/>
        </w:rPr>
        <w:t>答案[</w:t>
      </w:r>
      <w:r>
        <w:rPr>
          <w:rFonts w:hint="eastAsia" w:ascii="仿宋" w:hAnsi="仿宋" w:eastAsia="仿宋" w:cs="仿宋"/>
          <w:sz w:val="24"/>
        </w:rPr>
        <w:t>ABD</w:t>
      </w:r>
      <w:r>
        <w:rPr>
          <w:rFonts w:hint="eastAsia" w:ascii="仿宋" w:hAnsi="仿宋" w:eastAsia="仿宋" w:cs="仿宋"/>
          <w:color w:val="FF0000"/>
          <w:sz w:val="24"/>
        </w:rPr>
        <w:t>]</w:t>
      </w:r>
      <w:r>
        <w:rPr>
          <w:rFonts w:hint="eastAsia" w:ascii="仿宋" w:hAnsi="仿宋" w:eastAsia="仿宋" w:cs="仿宋"/>
          <w:sz w:val="24"/>
        </w:rPr>
        <w:tab/>
      </w:r>
    </w:p>
    <w:p w14:paraId="1C36055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A、大车小标</w:t>
      </w:r>
    </w:p>
    <w:p w14:paraId="452AB73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B、货车客标</w:t>
      </w:r>
    </w:p>
    <w:p w14:paraId="0D52086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C、货车甩挂</w:t>
      </w:r>
    </w:p>
    <w:p w14:paraId="0C4B6CA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D、非法安装</w:t>
      </w:r>
    </w:p>
    <w:p w14:paraId="6111EE1C">
      <w:pPr>
        <w:rPr>
          <w:rFonts w:ascii="仿宋" w:hAnsi="仿宋" w:eastAsia="仿宋" w:cs="仿宋"/>
          <w:sz w:val="24"/>
        </w:rPr>
      </w:pPr>
      <w:r>
        <w:rPr>
          <w:rFonts w:hint="eastAsia" w:ascii="仿宋" w:hAnsi="仿宋" w:eastAsia="仿宋" w:cs="仿宋"/>
          <w:sz w:val="24"/>
        </w:rPr>
        <w:t>53.非ETC客户(    )通行费的直接列入全网追缴名单进行全网追缴。</w:t>
      </w:r>
      <w:r>
        <w:rPr>
          <w:rFonts w:hint="eastAsia" w:ascii="仿宋" w:hAnsi="仿宋" w:eastAsia="仿宋" w:cs="仿宋"/>
          <w:color w:val="FF0000"/>
          <w:sz w:val="24"/>
        </w:rPr>
        <w:t>答案[</w:t>
      </w:r>
      <w:r>
        <w:rPr>
          <w:rFonts w:hint="eastAsia" w:ascii="仿宋" w:hAnsi="仿宋" w:eastAsia="仿宋" w:cs="仿宋"/>
          <w:sz w:val="24"/>
        </w:rPr>
        <w:t>BCD</w:t>
      </w:r>
      <w:r>
        <w:rPr>
          <w:rFonts w:hint="eastAsia" w:ascii="仿宋" w:hAnsi="仿宋" w:eastAsia="仿宋" w:cs="仿宋"/>
          <w:color w:val="FF0000"/>
          <w:sz w:val="24"/>
        </w:rPr>
        <w:t>]</w:t>
      </w:r>
      <w:r>
        <w:rPr>
          <w:rFonts w:hint="eastAsia" w:ascii="仿宋" w:hAnsi="仿宋" w:eastAsia="仿宋" w:cs="仿宋"/>
          <w:sz w:val="24"/>
        </w:rPr>
        <w:tab/>
      </w:r>
    </w:p>
    <w:p w14:paraId="6B14714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A、漏交</w:t>
      </w:r>
    </w:p>
    <w:p w14:paraId="1F03BFF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B、少交</w:t>
      </w:r>
    </w:p>
    <w:p w14:paraId="5B80881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C、未交</w:t>
      </w:r>
    </w:p>
    <w:p w14:paraId="6B61814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D、拒交</w:t>
      </w:r>
    </w:p>
    <w:p w14:paraId="5AD1ED7F">
      <w:pPr>
        <w:rPr>
          <w:rFonts w:ascii="仿宋" w:hAnsi="仿宋" w:eastAsia="仿宋" w:cs="仿宋"/>
          <w:sz w:val="24"/>
        </w:rPr>
      </w:pPr>
      <w:r>
        <w:rPr>
          <w:rFonts w:hint="eastAsia" w:ascii="仿宋" w:hAnsi="仿宋" w:eastAsia="仿宋" w:cs="仿宋"/>
          <w:sz w:val="24"/>
        </w:rPr>
        <w:t>54.复核改判认定为(    )的对客户做(    )开展(    )对相关责任认定单位进行质量考核的事故率记录。</w:t>
      </w:r>
      <w:r>
        <w:rPr>
          <w:rFonts w:hint="eastAsia" w:ascii="仿宋" w:hAnsi="仿宋" w:eastAsia="仿宋" w:cs="仿宋"/>
          <w:color w:val="FF0000"/>
          <w:sz w:val="24"/>
        </w:rPr>
        <w:t>答案[</w:t>
      </w:r>
      <w:r>
        <w:rPr>
          <w:rFonts w:hint="eastAsia" w:ascii="仿宋" w:hAnsi="仿宋" w:eastAsia="仿宋" w:cs="仿宋"/>
          <w:sz w:val="24"/>
        </w:rPr>
        <w:t>ABD</w:t>
      </w:r>
      <w:r>
        <w:rPr>
          <w:rFonts w:hint="eastAsia" w:ascii="仿宋" w:hAnsi="仿宋" w:eastAsia="仿宋" w:cs="仿宋"/>
          <w:color w:val="FF0000"/>
          <w:sz w:val="24"/>
        </w:rPr>
        <w:t>]</w:t>
      </w:r>
      <w:r>
        <w:rPr>
          <w:rFonts w:hint="eastAsia" w:ascii="仿宋" w:hAnsi="仿宋" w:eastAsia="仿宋" w:cs="仿宋"/>
          <w:sz w:val="24"/>
        </w:rPr>
        <w:tab/>
      </w:r>
    </w:p>
    <w:p w14:paraId="2F44868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A、客户责任</w:t>
      </w:r>
    </w:p>
    <w:p w14:paraId="3F137F7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B、失信记录</w:t>
      </w:r>
    </w:p>
    <w:p w14:paraId="781EA28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C、通行费补交</w:t>
      </w:r>
    </w:p>
    <w:p w14:paraId="189D66F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D、通行费追缴</w:t>
      </w:r>
    </w:p>
    <w:p w14:paraId="473F00C4">
      <w:pPr>
        <w:rPr>
          <w:rFonts w:ascii="仿宋" w:hAnsi="仿宋" w:eastAsia="仿宋" w:cs="仿宋"/>
          <w:sz w:val="24"/>
        </w:rPr>
      </w:pPr>
      <w:r>
        <w:rPr>
          <w:rFonts w:hint="eastAsia" w:ascii="仿宋" w:hAnsi="仿宋" w:eastAsia="仿宋" w:cs="仿宋"/>
          <w:sz w:val="24"/>
        </w:rPr>
        <w:t>55.改变车型(车种)逃费主要分为(    )。</w:t>
      </w:r>
      <w:r>
        <w:rPr>
          <w:rFonts w:hint="eastAsia" w:ascii="仿宋" w:hAnsi="仿宋" w:eastAsia="仿宋" w:cs="仿宋"/>
          <w:color w:val="FF0000"/>
          <w:sz w:val="24"/>
        </w:rPr>
        <w:t>答案[</w:t>
      </w:r>
      <w:r>
        <w:rPr>
          <w:rFonts w:hint="eastAsia" w:ascii="仿宋" w:hAnsi="仿宋" w:eastAsia="仿宋" w:cs="仿宋"/>
          <w:sz w:val="24"/>
        </w:rPr>
        <w:t>ABC</w:t>
      </w:r>
      <w:r>
        <w:rPr>
          <w:rFonts w:hint="eastAsia" w:ascii="仿宋" w:hAnsi="仿宋" w:eastAsia="仿宋" w:cs="仿宋"/>
          <w:color w:val="FF0000"/>
          <w:sz w:val="24"/>
        </w:rPr>
        <w:t>]</w:t>
      </w:r>
      <w:r>
        <w:rPr>
          <w:rFonts w:hint="eastAsia" w:ascii="仿宋" w:hAnsi="仿宋" w:eastAsia="仿宋" w:cs="仿宋"/>
          <w:sz w:val="24"/>
        </w:rPr>
        <w:tab/>
      </w:r>
    </w:p>
    <w:p w14:paraId="14ECBED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A、大车小标</w:t>
      </w:r>
    </w:p>
    <w:p w14:paraId="37D62B5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B、货车客标</w:t>
      </w:r>
    </w:p>
    <w:p w14:paraId="0392EB2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C、货车甩挂</w:t>
      </w:r>
    </w:p>
    <w:p w14:paraId="13C7950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D、有入口无出口</w:t>
      </w:r>
    </w:p>
    <w:p w14:paraId="65BBEF23">
      <w:pPr>
        <w:rPr>
          <w:rFonts w:ascii="仿宋" w:hAnsi="仿宋" w:eastAsia="仿宋" w:cs="仿宋"/>
          <w:sz w:val="24"/>
        </w:rPr>
      </w:pPr>
      <w:r>
        <w:rPr>
          <w:rFonts w:hint="eastAsia" w:ascii="仿宋" w:hAnsi="仿宋" w:eastAsia="仿宋" w:cs="仿宋"/>
          <w:sz w:val="24"/>
        </w:rPr>
        <w:t>56.改变缴费路径逃费稽核的证据文件有哪些？(    )</w:t>
      </w:r>
      <w:r>
        <w:rPr>
          <w:rFonts w:hint="eastAsia" w:ascii="仿宋" w:hAnsi="仿宋" w:eastAsia="仿宋" w:cs="仿宋"/>
          <w:color w:val="FF0000"/>
          <w:sz w:val="24"/>
        </w:rPr>
        <w:t>答案[</w:t>
      </w:r>
      <w:r>
        <w:rPr>
          <w:rFonts w:hint="eastAsia" w:ascii="仿宋" w:hAnsi="仿宋" w:eastAsia="仿宋" w:cs="仿宋"/>
          <w:sz w:val="24"/>
        </w:rPr>
        <w:t>ACDE</w:t>
      </w:r>
      <w:r>
        <w:rPr>
          <w:rFonts w:hint="eastAsia" w:ascii="仿宋" w:hAnsi="仿宋" w:eastAsia="仿宋" w:cs="仿宋"/>
          <w:color w:val="FF0000"/>
          <w:sz w:val="24"/>
        </w:rPr>
        <w:t>]</w:t>
      </w:r>
      <w:r>
        <w:rPr>
          <w:rFonts w:hint="eastAsia" w:ascii="仿宋" w:hAnsi="仿宋" w:eastAsia="仿宋" w:cs="仿宋"/>
          <w:sz w:val="24"/>
        </w:rPr>
        <w:tab/>
      </w:r>
    </w:p>
    <w:p w14:paraId="48A2BA0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A、车辆通行图像信息</w:t>
      </w:r>
    </w:p>
    <w:p w14:paraId="53098E5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B、车辆证件信息</w:t>
      </w:r>
    </w:p>
    <w:p w14:paraId="4C42465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C、客户信息</w:t>
      </w:r>
    </w:p>
    <w:p w14:paraId="7A7F3DD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D、公安交管车辆数据</w:t>
      </w:r>
    </w:p>
    <w:p w14:paraId="30D6AA3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E、通行轨迹数据</w:t>
      </w:r>
    </w:p>
    <w:p w14:paraId="06840575">
      <w:pPr>
        <w:rPr>
          <w:rFonts w:ascii="仿宋" w:hAnsi="仿宋" w:eastAsia="仿宋" w:cs="仿宋"/>
          <w:sz w:val="24"/>
        </w:rPr>
      </w:pPr>
      <w:r>
        <w:rPr>
          <w:rFonts w:hint="eastAsia" w:ascii="仿宋" w:hAnsi="仿宋" w:eastAsia="仿宋" w:cs="仿宋"/>
          <w:sz w:val="24"/>
        </w:rPr>
        <w:t>57.改变缴费路径逃费稽核类型分为(    )。</w:t>
      </w:r>
      <w:r>
        <w:rPr>
          <w:rFonts w:hint="eastAsia" w:ascii="仿宋" w:hAnsi="仿宋" w:eastAsia="仿宋" w:cs="仿宋"/>
          <w:color w:val="FF0000"/>
          <w:sz w:val="24"/>
        </w:rPr>
        <w:t>答案[</w:t>
      </w:r>
      <w:r>
        <w:rPr>
          <w:rFonts w:hint="eastAsia" w:ascii="仿宋" w:hAnsi="仿宋" w:eastAsia="仿宋" w:cs="仿宋"/>
          <w:sz w:val="24"/>
        </w:rPr>
        <w:t>ABCDE</w:t>
      </w:r>
      <w:r>
        <w:rPr>
          <w:rFonts w:hint="eastAsia" w:ascii="仿宋" w:hAnsi="仿宋" w:eastAsia="仿宋" w:cs="仿宋"/>
          <w:color w:val="FF0000"/>
          <w:sz w:val="24"/>
        </w:rPr>
        <w:t>]</w:t>
      </w:r>
      <w:r>
        <w:rPr>
          <w:rFonts w:hint="eastAsia" w:ascii="仿宋" w:hAnsi="仿宋" w:eastAsia="仿宋" w:cs="仿宋"/>
          <w:sz w:val="24"/>
        </w:rPr>
        <w:tab/>
      </w:r>
    </w:p>
    <w:p w14:paraId="1A6FCFD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A、屏蔽计费设备逃费</w:t>
      </w:r>
    </w:p>
    <w:p w14:paraId="55EEBB2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B、有入口无出口逃费</w:t>
      </w:r>
    </w:p>
    <w:p w14:paraId="2F5DD56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C、闯关逃费</w:t>
      </w:r>
    </w:p>
    <w:p w14:paraId="382C91E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D、收费公路私开道口逃费</w:t>
      </w:r>
    </w:p>
    <w:p w14:paraId="1CE7401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E、换（倒）卡逃费</w:t>
      </w:r>
    </w:p>
    <w:p w14:paraId="47A2ED75">
      <w:pPr>
        <w:rPr>
          <w:rFonts w:ascii="仿宋" w:hAnsi="仿宋" w:eastAsia="仿宋" w:cs="仿宋"/>
          <w:sz w:val="24"/>
        </w:rPr>
      </w:pPr>
      <w:r>
        <w:rPr>
          <w:rFonts w:hint="eastAsia" w:ascii="仿宋" w:hAnsi="仿宋" w:eastAsia="仿宋" w:cs="仿宋"/>
          <w:sz w:val="24"/>
        </w:rPr>
        <w:t>58.改变缴费路径逃费行为的逃费类型包含(    )。</w:t>
      </w:r>
      <w:r>
        <w:rPr>
          <w:rFonts w:hint="eastAsia" w:ascii="仿宋" w:hAnsi="仿宋" w:eastAsia="仿宋" w:cs="仿宋"/>
          <w:color w:val="FF0000"/>
          <w:sz w:val="24"/>
        </w:rPr>
        <w:t>答案[</w:t>
      </w:r>
      <w:r>
        <w:rPr>
          <w:rFonts w:hint="eastAsia" w:ascii="仿宋" w:hAnsi="仿宋" w:eastAsia="仿宋" w:cs="仿宋"/>
          <w:sz w:val="24"/>
        </w:rPr>
        <w:t>ABCDE</w:t>
      </w:r>
      <w:r>
        <w:rPr>
          <w:rFonts w:hint="eastAsia" w:ascii="仿宋" w:hAnsi="仿宋" w:eastAsia="仿宋" w:cs="仿宋"/>
          <w:color w:val="FF0000"/>
          <w:sz w:val="24"/>
        </w:rPr>
        <w:t>]</w:t>
      </w:r>
      <w:r>
        <w:rPr>
          <w:rFonts w:hint="eastAsia" w:ascii="仿宋" w:hAnsi="仿宋" w:eastAsia="仿宋" w:cs="仿宋"/>
          <w:sz w:val="24"/>
        </w:rPr>
        <w:tab/>
      </w:r>
    </w:p>
    <w:p w14:paraId="7531806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A、屏蔽计费设备逃费</w:t>
      </w:r>
    </w:p>
    <w:p w14:paraId="484FB73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B、有入口无出口逃费</w:t>
      </w:r>
    </w:p>
    <w:p w14:paraId="3A24785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C、闯关逃费</w:t>
      </w:r>
    </w:p>
    <w:p w14:paraId="0293999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D、收费公路私开道口逃费</w:t>
      </w:r>
    </w:p>
    <w:p w14:paraId="57F2382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E、换（倒）卡逃费</w:t>
      </w:r>
    </w:p>
    <w:p w14:paraId="477B6411">
      <w:pPr>
        <w:rPr>
          <w:rFonts w:ascii="仿宋" w:hAnsi="仿宋" w:eastAsia="仿宋" w:cs="仿宋"/>
          <w:sz w:val="24"/>
        </w:rPr>
      </w:pPr>
      <w:r>
        <w:rPr>
          <w:rFonts w:hint="eastAsia" w:ascii="仿宋" w:hAnsi="仿宋" w:eastAsia="仿宋" w:cs="仿宋"/>
          <w:sz w:val="24"/>
        </w:rPr>
        <w:t>59.高速公路监控系统的典型任务包括(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00B589E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A、减少高速公路常发性或偶发性拥挤的影响</w:t>
      </w:r>
    </w:p>
    <w:p w14:paraId="338A4FC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B、获得最大的运行安全</w:t>
      </w:r>
    </w:p>
    <w:p w14:paraId="489E9F3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C、减少交通事故对环境和人类的影响</w:t>
      </w:r>
    </w:p>
    <w:p w14:paraId="49150FB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D、提供必要的信息和帮助</w:t>
      </w:r>
    </w:p>
    <w:p w14:paraId="016CA1B4">
      <w:pPr>
        <w:rPr>
          <w:rFonts w:ascii="仿宋" w:hAnsi="仿宋" w:eastAsia="仿宋" w:cs="仿宋"/>
          <w:sz w:val="24"/>
        </w:rPr>
      </w:pPr>
      <w:r>
        <w:rPr>
          <w:rFonts w:hint="eastAsia" w:ascii="仿宋" w:hAnsi="仿宋" w:eastAsia="仿宋" w:cs="仿宋"/>
          <w:sz w:val="24"/>
        </w:rPr>
        <w:t>60.高速公路经营管理单位不得有下列行为。(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6234FE6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A、拒绝、妨碍车辆使用现金支付卡支付通行费</w:t>
      </w:r>
    </w:p>
    <w:p w14:paraId="66EFCF3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B、拒绝、妨碍车辆使用非现金支付卡支付通行费</w:t>
      </w:r>
    </w:p>
    <w:p w14:paraId="16668DD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C、无故关闭电子不停车收费车道</w:t>
      </w:r>
    </w:p>
    <w:p w14:paraId="60A584D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D、无故将电子不停车收费车道改为人工收费车道</w:t>
      </w:r>
    </w:p>
    <w:p w14:paraId="0CC30586">
      <w:pPr>
        <w:rPr>
          <w:rFonts w:ascii="仿宋" w:hAnsi="仿宋" w:eastAsia="仿宋" w:cs="仿宋"/>
          <w:sz w:val="24"/>
        </w:rPr>
      </w:pPr>
      <w:r>
        <w:rPr>
          <w:rFonts w:hint="eastAsia" w:ascii="仿宋" w:hAnsi="仿宋" w:eastAsia="仿宋" w:cs="仿宋"/>
          <w:sz w:val="24"/>
        </w:rPr>
        <w:t>61.高速公路省域监控联网视频图像源包括哪些？(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12CBD56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A、道路沿线外场摄像机视频图像</w:t>
      </w:r>
    </w:p>
    <w:p w14:paraId="160E416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B、服务区、停车区的场区及室内监控视频图像等</w:t>
      </w:r>
    </w:p>
    <w:p w14:paraId="4CCB500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C、隧道区域（包括洞内和洞外）外场摄像机视频图像</w:t>
      </w:r>
    </w:p>
    <w:p w14:paraId="15149D6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D、监控室、变电所等室内监控视频图像</w:t>
      </w:r>
    </w:p>
    <w:p w14:paraId="704E6D4B">
      <w:pPr>
        <w:rPr>
          <w:rFonts w:ascii="仿宋" w:hAnsi="仿宋" w:eastAsia="仿宋" w:cs="仿宋"/>
          <w:sz w:val="24"/>
        </w:rPr>
      </w:pPr>
      <w:r>
        <w:rPr>
          <w:rFonts w:hint="eastAsia" w:ascii="仿宋" w:hAnsi="仿宋" w:eastAsia="仿宋" w:cs="仿宋"/>
          <w:sz w:val="24"/>
        </w:rPr>
        <w:t>62.高速公路需要传输的信息可概括为(    )。</w:t>
      </w:r>
      <w:r>
        <w:rPr>
          <w:rFonts w:hint="eastAsia" w:ascii="仿宋" w:hAnsi="仿宋" w:eastAsia="仿宋" w:cs="仿宋"/>
          <w:color w:val="FF0000"/>
          <w:sz w:val="24"/>
        </w:rPr>
        <w:t>答案[</w:t>
      </w:r>
      <w:r>
        <w:rPr>
          <w:rFonts w:hint="eastAsia" w:ascii="仿宋" w:hAnsi="仿宋" w:eastAsia="仿宋" w:cs="仿宋"/>
          <w:sz w:val="24"/>
        </w:rPr>
        <w:t>ACD</w:t>
      </w:r>
      <w:r>
        <w:rPr>
          <w:rFonts w:hint="eastAsia" w:ascii="仿宋" w:hAnsi="仿宋" w:eastAsia="仿宋" w:cs="仿宋"/>
          <w:color w:val="FF0000"/>
          <w:sz w:val="24"/>
        </w:rPr>
        <w:t>]</w:t>
      </w:r>
      <w:r>
        <w:rPr>
          <w:rFonts w:hint="eastAsia" w:ascii="仿宋" w:hAnsi="仿宋" w:eastAsia="仿宋" w:cs="仿宋"/>
          <w:sz w:val="24"/>
        </w:rPr>
        <w:tab/>
      </w:r>
    </w:p>
    <w:p w14:paraId="5C15452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A、语音</w:t>
      </w:r>
    </w:p>
    <w:p w14:paraId="5FEBD4E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B、信号</w:t>
      </w:r>
    </w:p>
    <w:p w14:paraId="5E1A433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C、图像</w:t>
      </w:r>
    </w:p>
    <w:p w14:paraId="3C3A741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D、数据</w:t>
      </w:r>
    </w:p>
    <w:p w14:paraId="6CB7B4E6">
      <w:pPr>
        <w:rPr>
          <w:rFonts w:ascii="仿宋" w:hAnsi="仿宋" w:eastAsia="仿宋" w:cs="仿宋"/>
          <w:sz w:val="24"/>
        </w:rPr>
      </w:pPr>
      <w:r>
        <w:rPr>
          <w:rFonts w:hint="eastAsia" w:ascii="仿宋" w:hAnsi="仿宋" w:eastAsia="仿宋" w:cs="仿宋"/>
          <w:sz w:val="24"/>
        </w:rPr>
        <w:t>63.各参与方对需补费的车辆应提供足够的(    )并履行相应(    )义务。</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0FC7CC7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A、交易信息</w:t>
      </w:r>
    </w:p>
    <w:p w14:paraId="126CBCA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B、证据文件</w:t>
      </w:r>
    </w:p>
    <w:p w14:paraId="700C442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C、告知</w:t>
      </w:r>
    </w:p>
    <w:p w14:paraId="29614B0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D、公告</w:t>
      </w:r>
    </w:p>
    <w:p w14:paraId="52568041">
      <w:pPr>
        <w:rPr>
          <w:rFonts w:ascii="仿宋" w:hAnsi="仿宋" w:eastAsia="仿宋" w:cs="仿宋"/>
          <w:sz w:val="24"/>
        </w:rPr>
      </w:pPr>
      <w:r>
        <w:rPr>
          <w:rFonts w:hint="eastAsia" w:ascii="仿宋" w:hAnsi="仿宋" w:eastAsia="仿宋" w:cs="仿宋"/>
          <w:sz w:val="24"/>
        </w:rPr>
        <w:t>64.各参与方均应将(    )等共享至部级稽核平台作为发行方工作的考核记录。</w:t>
      </w:r>
      <w:r>
        <w:rPr>
          <w:rFonts w:hint="eastAsia" w:ascii="仿宋" w:hAnsi="仿宋" w:eastAsia="仿宋" w:cs="仿宋"/>
          <w:color w:val="FF0000"/>
          <w:sz w:val="24"/>
        </w:rPr>
        <w:t>答案[</w:t>
      </w:r>
      <w:r>
        <w:rPr>
          <w:rFonts w:hint="eastAsia" w:ascii="仿宋" w:hAnsi="仿宋" w:eastAsia="仿宋" w:cs="仿宋"/>
          <w:sz w:val="24"/>
        </w:rPr>
        <w:t>ABD</w:t>
      </w:r>
      <w:r>
        <w:rPr>
          <w:rFonts w:hint="eastAsia" w:ascii="仿宋" w:hAnsi="仿宋" w:eastAsia="仿宋" w:cs="仿宋"/>
          <w:color w:val="FF0000"/>
          <w:sz w:val="24"/>
        </w:rPr>
        <w:t>]</w:t>
      </w:r>
      <w:r>
        <w:rPr>
          <w:rFonts w:hint="eastAsia" w:ascii="仿宋" w:hAnsi="仿宋" w:eastAsia="仿宋" w:cs="仿宋"/>
          <w:sz w:val="24"/>
        </w:rPr>
        <w:tab/>
      </w:r>
    </w:p>
    <w:p w14:paraId="73B9F77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A、告知方式</w:t>
      </w:r>
    </w:p>
    <w:p w14:paraId="0760EB2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B、告知时间</w:t>
      </w:r>
    </w:p>
    <w:p w14:paraId="60BF0F1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C、告知过程</w:t>
      </w:r>
    </w:p>
    <w:p w14:paraId="4E8CDC8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D、告知结果</w:t>
      </w:r>
    </w:p>
    <w:p w14:paraId="1E45B6FD">
      <w:pPr>
        <w:rPr>
          <w:rFonts w:ascii="仿宋" w:hAnsi="仿宋" w:eastAsia="仿宋" w:cs="仿宋"/>
          <w:sz w:val="24"/>
        </w:rPr>
      </w:pPr>
      <w:r>
        <w:rPr>
          <w:rFonts w:hint="eastAsia" w:ascii="仿宋" w:hAnsi="仿宋" w:eastAsia="仿宋" w:cs="仿宋"/>
          <w:sz w:val="24"/>
        </w:rPr>
        <w:t>65.各参与方收到异议工单后应在(    )个工作日内处理并反馈若客户对所有逃费数据均存异议并在ETC客户的(    )个工作日补交期内系统自动延迟(    )个工作日的追缴名单启用时间用于工单相关参与方校核或补充数据。</w:t>
      </w:r>
      <w:r>
        <w:rPr>
          <w:rFonts w:hint="eastAsia" w:ascii="仿宋" w:hAnsi="仿宋" w:eastAsia="仿宋" w:cs="仿宋"/>
          <w:color w:val="FF0000"/>
          <w:sz w:val="24"/>
        </w:rPr>
        <w:t>答案[</w:t>
      </w:r>
      <w:r>
        <w:rPr>
          <w:rFonts w:hint="eastAsia" w:ascii="仿宋" w:hAnsi="仿宋" w:eastAsia="仿宋" w:cs="仿宋"/>
          <w:sz w:val="24"/>
        </w:rPr>
        <w:t>ABD</w:t>
      </w:r>
      <w:r>
        <w:rPr>
          <w:rFonts w:hint="eastAsia" w:ascii="仿宋" w:hAnsi="仿宋" w:eastAsia="仿宋" w:cs="仿宋"/>
          <w:color w:val="FF0000"/>
          <w:sz w:val="24"/>
        </w:rPr>
        <w:t>]</w:t>
      </w:r>
      <w:r>
        <w:rPr>
          <w:rFonts w:hint="eastAsia" w:ascii="仿宋" w:hAnsi="仿宋" w:eastAsia="仿宋" w:cs="仿宋"/>
          <w:sz w:val="24"/>
        </w:rPr>
        <w:tab/>
      </w:r>
    </w:p>
    <w:p w14:paraId="581E0B1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A、3</w:t>
      </w:r>
    </w:p>
    <w:p w14:paraId="03D16EE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B、4</w:t>
      </w:r>
    </w:p>
    <w:p w14:paraId="585221D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C、5</w:t>
      </w:r>
    </w:p>
    <w:p w14:paraId="266052F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D、7</w:t>
      </w:r>
    </w:p>
    <w:p w14:paraId="7EBD33CC">
      <w:pPr>
        <w:rPr>
          <w:rFonts w:ascii="仿宋" w:hAnsi="仿宋" w:eastAsia="仿宋" w:cs="仿宋"/>
          <w:sz w:val="24"/>
        </w:rPr>
      </w:pPr>
      <w:r>
        <w:rPr>
          <w:rFonts w:hint="eastAsia" w:ascii="仿宋" w:hAnsi="仿宋" w:eastAsia="仿宋" w:cs="仿宋"/>
          <w:sz w:val="24"/>
        </w:rPr>
        <w:t>66.各参与方要求客户补交车辆通行费时，应提供与稽核相关的证据资料，并确保证据资料(    )。</w:t>
      </w:r>
      <w:r>
        <w:rPr>
          <w:rFonts w:hint="eastAsia" w:ascii="仿宋" w:hAnsi="仿宋" w:eastAsia="仿宋" w:cs="仿宋"/>
          <w:color w:val="FF0000"/>
          <w:sz w:val="24"/>
        </w:rPr>
        <w:t>答案[</w:t>
      </w:r>
      <w:r>
        <w:rPr>
          <w:rFonts w:hint="eastAsia" w:ascii="仿宋" w:hAnsi="仿宋" w:eastAsia="仿宋" w:cs="仿宋"/>
          <w:sz w:val="24"/>
        </w:rPr>
        <w:t>ACD</w:t>
      </w:r>
      <w:r>
        <w:rPr>
          <w:rFonts w:hint="eastAsia" w:ascii="仿宋" w:hAnsi="仿宋" w:eastAsia="仿宋" w:cs="仿宋"/>
          <w:color w:val="FF0000"/>
          <w:sz w:val="24"/>
        </w:rPr>
        <w:t>]</w:t>
      </w:r>
      <w:r>
        <w:rPr>
          <w:rFonts w:hint="eastAsia" w:ascii="仿宋" w:hAnsi="仿宋" w:eastAsia="仿宋" w:cs="仿宋"/>
          <w:sz w:val="24"/>
        </w:rPr>
        <w:tab/>
      </w:r>
    </w:p>
    <w:p w14:paraId="522F027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A、真实</w:t>
      </w:r>
    </w:p>
    <w:p w14:paraId="344D9C3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B、规范</w:t>
      </w:r>
    </w:p>
    <w:p w14:paraId="625B6A6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C、准确</w:t>
      </w:r>
    </w:p>
    <w:p w14:paraId="3B67DAD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D、有效</w:t>
      </w:r>
    </w:p>
    <w:p w14:paraId="42EE11C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E、完整</w:t>
      </w:r>
    </w:p>
    <w:p w14:paraId="23A77230">
      <w:pPr>
        <w:rPr>
          <w:rFonts w:ascii="仿宋" w:hAnsi="仿宋" w:eastAsia="仿宋" w:cs="仿宋"/>
          <w:sz w:val="24"/>
        </w:rPr>
      </w:pPr>
      <w:r>
        <w:rPr>
          <w:rFonts w:hint="eastAsia" w:ascii="仿宋" w:hAnsi="仿宋" w:eastAsia="仿宋" w:cs="仿宋"/>
          <w:sz w:val="24"/>
        </w:rPr>
        <w:t>67.各参与方应按照职责分工对全路网通行数据、收费数据开展(    )等稽核与处理的工作。</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532E6B3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A、筛选</w:t>
      </w:r>
    </w:p>
    <w:p w14:paraId="7D66CF1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B、分析</w:t>
      </w:r>
    </w:p>
    <w:p w14:paraId="2D24F5B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C、核查</w:t>
      </w:r>
    </w:p>
    <w:p w14:paraId="2F0E496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D、研判</w:t>
      </w:r>
    </w:p>
    <w:p w14:paraId="2B916E07">
      <w:pPr>
        <w:rPr>
          <w:rFonts w:ascii="仿宋" w:hAnsi="仿宋" w:eastAsia="仿宋" w:cs="仿宋"/>
          <w:sz w:val="24"/>
        </w:rPr>
      </w:pPr>
      <w:r>
        <w:rPr>
          <w:rFonts w:hint="eastAsia" w:ascii="仿宋" w:hAnsi="仿宋" w:eastAsia="仿宋" w:cs="仿宋"/>
          <w:sz w:val="24"/>
        </w:rPr>
        <w:t>68.各参与方应按职责及时对特情数据、追缴/重点关注名单车辆的通行数据、绿色通道等免费车辆数据进行(    )理等工作。</w:t>
      </w:r>
      <w:r>
        <w:rPr>
          <w:rFonts w:hint="eastAsia" w:ascii="仿宋" w:hAnsi="仿宋" w:eastAsia="仿宋" w:cs="仿宋"/>
          <w:color w:val="FF0000"/>
          <w:sz w:val="24"/>
        </w:rPr>
        <w:t>答案[</w:t>
      </w:r>
      <w:r>
        <w:rPr>
          <w:rFonts w:hint="eastAsia" w:ascii="仿宋" w:hAnsi="仿宋" w:eastAsia="仿宋" w:cs="仿宋"/>
          <w:sz w:val="24"/>
        </w:rPr>
        <w:t>ABC</w:t>
      </w:r>
      <w:r>
        <w:rPr>
          <w:rFonts w:hint="eastAsia" w:ascii="仿宋" w:hAnsi="仿宋" w:eastAsia="仿宋" w:cs="仿宋"/>
          <w:color w:val="FF0000"/>
          <w:sz w:val="24"/>
        </w:rPr>
        <w:t>]</w:t>
      </w:r>
      <w:r>
        <w:rPr>
          <w:rFonts w:hint="eastAsia" w:ascii="仿宋" w:hAnsi="仿宋" w:eastAsia="仿宋" w:cs="仿宋"/>
          <w:sz w:val="24"/>
        </w:rPr>
        <w:tab/>
      </w:r>
    </w:p>
    <w:p w14:paraId="24D48CC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A、分析</w:t>
      </w:r>
    </w:p>
    <w:p w14:paraId="788782A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B、稽核</w:t>
      </w:r>
    </w:p>
    <w:p w14:paraId="69A13B3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C、处理</w:t>
      </w:r>
    </w:p>
    <w:p w14:paraId="0B65A32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D、追缴黑名单</w:t>
      </w:r>
    </w:p>
    <w:p w14:paraId="6208C409">
      <w:pPr>
        <w:rPr>
          <w:rFonts w:ascii="仿宋" w:hAnsi="仿宋" w:eastAsia="仿宋" w:cs="仿宋"/>
          <w:sz w:val="24"/>
        </w:rPr>
      </w:pPr>
      <w:r>
        <w:rPr>
          <w:rFonts w:hint="eastAsia" w:ascii="仿宋" w:hAnsi="仿宋" w:eastAsia="仿宋" w:cs="仿宋"/>
          <w:sz w:val="24"/>
        </w:rPr>
        <w:t>69.各参与方应对证据合规的(    )通行费车辆进行通行费补扣、补交或追缴。</w:t>
      </w:r>
      <w:r>
        <w:rPr>
          <w:rFonts w:hint="eastAsia" w:ascii="仿宋" w:hAnsi="仿宋" w:eastAsia="仿宋" w:cs="仿宋"/>
          <w:color w:val="FF0000"/>
          <w:sz w:val="24"/>
        </w:rPr>
        <w:t>答案[</w:t>
      </w:r>
      <w:r>
        <w:rPr>
          <w:rFonts w:hint="eastAsia" w:ascii="仿宋" w:hAnsi="仿宋" w:eastAsia="仿宋" w:cs="仿宋"/>
          <w:sz w:val="24"/>
        </w:rPr>
        <w:t>ABC</w:t>
      </w:r>
      <w:r>
        <w:rPr>
          <w:rFonts w:hint="eastAsia" w:ascii="仿宋" w:hAnsi="仿宋" w:eastAsia="仿宋" w:cs="仿宋"/>
          <w:color w:val="FF0000"/>
          <w:sz w:val="24"/>
        </w:rPr>
        <w:t>]</w:t>
      </w:r>
      <w:r>
        <w:rPr>
          <w:rFonts w:hint="eastAsia" w:ascii="仿宋" w:hAnsi="仿宋" w:eastAsia="仿宋" w:cs="仿宋"/>
          <w:sz w:val="24"/>
        </w:rPr>
        <w:tab/>
      </w:r>
    </w:p>
    <w:p w14:paraId="422A9CB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A、拒交</w:t>
      </w:r>
    </w:p>
    <w:p w14:paraId="7BB31A9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B、未交</w:t>
      </w:r>
    </w:p>
    <w:p w14:paraId="75460F7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C、少交</w:t>
      </w:r>
    </w:p>
    <w:p w14:paraId="2771BD9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D、不按时缴纳</w:t>
      </w:r>
    </w:p>
    <w:p w14:paraId="66CFB32E">
      <w:pPr>
        <w:rPr>
          <w:rFonts w:ascii="仿宋" w:hAnsi="仿宋" w:eastAsia="仿宋" w:cs="仿宋"/>
          <w:sz w:val="24"/>
        </w:rPr>
      </w:pPr>
      <w:r>
        <w:rPr>
          <w:rFonts w:hint="eastAsia" w:ascii="仿宋" w:hAnsi="仿宋" w:eastAsia="仿宋" w:cs="仿宋"/>
          <w:sz w:val="24"/>
        </w:rPr>
        <w:t>70.各参与方应配合做好联网数据的采集、(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08D040D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A、汇聚</w:t>
      </w:r>
    </w:p>
    <w:p w14:paraId="1CE5FA7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B、整理</w:t>
      </w:r>
    </w:p>
    <w:p w14:paraId="3237823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C、交换</w:t>
      </w:r>
    </w:p>
    <w:p w14:paraId="1A155F2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D、更新工作</w:t>
      </w:r>
    </w:p>
    <w:p w14:paraId="3DE579E6">
      <w:pPr>
        <w:rPr>
          <w:rFonts w:ascii="仿宋" w:hAnsi="仿宋" w:eastAsia="仿宋" w:cs="仿宋"/>
          <w:sz w:val="24"/>
        </w:rPr>
      </w:pPr>
      <w:r>
        <w:rPr>
          <w:rFonts w:hint="eastAsia" w:ascii="仿宋" w:hAnsi="仿宋" w:eastAsia="仿宋" w:cs="仿宋"/>
          <w:sz w:val="24"/>
        </w:rPr>
        <w:t>71.各参与方在进行稽核过程中应共享经核实无误的少交、未交、拒交通行费的(    )并发起全网稽核其它单位配合协查将车辆在全网的逃费行为彻查并补费。</w:t>
      </w:r>
      <w:r>
        <w:rPr>
          <w:rFonts w:hint="eastAsia" w:ascii="仿宋" w:hAnsi="仿宋" w:eastAsia="仿宋" w:cs="仿宋"/>
          <w:color w:val="FF0000"/>
          <w:sz w:val="24"/>
        </w:rPr>
        <w:t>答案[</w:t>
      </w:r>
      <w:r>
        <w:rPr>
          <w:rFonts w:hint="eastAsia" w:ascii="仿宋" w:hAnsi="仿宋" w:eastAsia="仿宋" w:cs="仿宋"/>
          <w:sz w:val="24"/>
        </w:rPr>
        <w:t>BD</w:t>
      </w:r>
      <w:r>
        <w:rPr>
          <w:rFonts w:hint="eastAsia" w:ascii="仿宋" w:hAnsi="仿宋" w:eastAsia="仿宋" w:cs="仿宋"/>
          <w:color w:val="FF0000"/>
          <w:sz w:val="24"/>
        </w:rPr>
        <w:t>]</w:t>
      </w:r>
      <w:r>
        <w:rPr>
          <w:rFonts w:hint="eastAsia" w:ascii="仿宋" w:hAnsi="仿宋" w:eastAsia="仿宋" w:cs="仿宋"/>
          <w:sz w:val="24"/>
        </w:rPr>
        <w:tab/>
      </w:r>
    </w:p>
    <w:p w14:paraId="3A45B28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A、查验过程</w:t>
      </w:r>
    </w:p>
    <w:p w14:paraId="2080EA5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B、稽核过程</w:t>
      </w:r>
    </w:p>
    <w:p w14:paraId="0C65B33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C、查验结果</w:t>
      </w:r>
    </w:p>
    <w:p w14:paraId="225B552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D、结果信息</w:t>
      </w:r>
    </w:p>
    <w:p w14:paraId="2A6CC66B">
      <w:pPr>
        <w:rPr>
          <w:rFonts w:ascii="仿宋" w:hAnsi="仿宋" w:eastAsia="仿宋" w:cs="仿宋"/>
          <w:sz w:val="24"/>
        </w:rPr>
      </w:pPr>
      <w:r>
        <w:rPr>
          <w:rFonts w:hint="eastAsia" w:ascii="仿宋" w:hAnsi="仿宋" w:eastAsia="仿宋" w:cs="仿宋"/>
          <w:sz w:val="24"/>
        </w:rPr>
        <w:t>72.各参与方在开展稽核工作的过程中可通过以下哪种方式开展(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533B8F3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A、收费差额分析；特情流水复核</w:t>
      </w:r>
    </w:p>
    <w:p w14:paraId="444AD90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B、异常通行数据分析；特殊事件复核</w:t>
      </w:r>
    </w:p>
    <w:p w14:paraId="14C4203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C、优免数据复核；专项数据分析</w:t>
      </w:r>
    </w:p>
    <w:p w14:paraId="6F6A4D3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D、现场或举报稽核</w:t>
      </w:r>
    </w:p>
    <w:p w14:paraId="1C1D8D0F">
      <w:pPr>
        <w:rPr>
          <w:rFonts w:ascii="仿宋" w:hAnsi="仿宋" w:eastAsia="仿宋" w:cs="仿宋"/>
          <w:sz w:val="24"/>
        </w:rPr>
      </w:pPr>
      <w:r>
        <w:rPr>
          <w:rFonts w:hint="eastAsia" w:ascii="仿宋" w:hAnsi="仿宋" w:eastAsia="仿宋" w:cs="仿宋"/>
          <w:sz w:val="24"/>
        </w:rPr>
        <w:t>73.各参与追缴单位发起通行费追缴时应确定发起的稽核类型及各自判定责任主体稽核类型包括(    )等。</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5399242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A、改变车型(车种)逃费</w:t>
      </w:r>
    </w:p>
    <w:p w14:paraId="60AC245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B、改变缴费路径逃费</w:t>
      </w:r>
    </w:p>
    <w:p w14:paraId="5A30897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C、利用优免政策逃费</w:t>
      </w:r>
    </w:p>
    <w:p w14:paraId="45E05FB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D、其它</w:t>
      </w:r>
    </w:p>
    <w:p w14:paraId="368E7138">
      <w:pPr>
        <w:rPr>
          <w:rFonts w:ascii="仿宋" w:hAnsi="仿宋" w:eastAsia="仿宋" w:cs="仿宋"/>
          <w:sz w:val="24"/>
        </w:rPr>
      </w:pPr>
      <w:r>
        <w:rPr>
          <w:rFonts w:hint="eastAsia" w:ascii="仿宋" w:hAnsi="仿宋" w:eastAsia="仿宋" w:cs="仿宋"/>
          <w:sz w:val="24"/>
        </w:rPr>
        <w:t>74.各稽核参与方要求客户补交车辆通行费时，应提供与稽核相关的证据资料，并确保证据资料(    )。</w:t>
      </w:r>
      <w:r>
        <w:rPr>
          <w:rFonts w:hint="eastAsia" w:ascii="仿宋" w:hAnsi="仿宋" w:eastAsia="仿宋" w:cs="仿宋"/>
          <w:color w:val="FF0000"/>
          <w:sz w:val="24"/>
        </w:rPr>
        <w:t>答案[</w:t>
      </w:r>
      <w:r>
        <w:rPr>
          <w:rFonts w:hint="eastAsia" w:ascii="仿宋" w:hAnsi="仿宋" w:eastAsia="仿宋" w:cs="仿宋"/>
          <w:sz w:val="24"/>
        </w:rPr>
        <w:t>ACD</w:t>
      </w:r>
      <w:r>
        <w:rPr>
          <w:rFonts w:hint="eastAsia" w:ascii="仿宋" w:hAnsi="仿宋" w:eastAsia="仿宋" w:cs="仿宋"/>
          <w:color w:val="FF0000"/>
          <w:sz w:val="24"/>
        </w:rPr>
        <w:t>]</w:t>
      </w:r>
      <w:r>
        <w:rPr>
          <w:rFonts w:hint="eastAsia" w:ascii="仿宋" w:hAnsi="仿宋" w:eastAsia="仿宋" w:cs="仿宋"/>
          <w:sz w:val="24"/>
        </w:rPr>
        <w:tab/>
      </w:r>
    </w:p>
    <w:p w14:paraId="0AE4520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A、真实</w:t>
      </w:r>
    </w:p>
    <w:p w14:paraId="38AD289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B、完整</w:t>
      </w:r>
    </w:p>
    <w:p w14:paraId="06A212E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C、准确</w:t>
      </w:r>
    </w:p>
    <w:p w14:paraId="35D05B8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D、有效</w:t>
      </w:r>
    </w:p>
    <w:p w14:paraId="6F19CE5A">
      <w:pPr>
        <w:rPr>
          <w:rFonts w:ascii="仿宋" w:hAnsi="仿宋" w:eastAsia="仿宋" w:cs="仿宋"/>
          <w:sz w:val="24"/>
        </w:rPr>
      </w:pPr>
      <w:r>
        <w:rPr>
          <w:rFonts w:hint="eastAsia" w:ascii="仿宋" w:hAnsi="仿宋" w:eastAsia="仿宋" w:cs="仿宋"/>
          <w:sz w:val="24"/>
        </w:rPr>
        <w:t>75.各稽核参与方应按职责及时对(    )等数据进行分析、稽核与处理工作。</w:t>
      </w:r>
      <w:r>
        <w:rPr>
          <w:rFonts w:hint="eastAsia" w:ascii="仿宋" w:hAnsi="仿宋" w:eastAsia="仿宋" w:cs="仿宋"/>
          <w:color w:val="FF0000"/>
          <w:sz w:val="24"/>
        </w:rPr>
        <w:t>答案[</w:t>
      </w:r>
      <w:r>
        <w:rPr>
          <w:rFonts w:hint="eastAsia" w:ascii="仿宋" w:hAnsi="仿宋" w:eastAsia="仿宋" w:cs="仿宋"/>
          <w:sz w:val="24"/>
        </w:rPr>
        <w:t>ABD</w:t>
      </w:r>
      <w:r>
        <w:rPr>
          <w:rFonts w:hint="eastAsia" w:ascii="仿宋" w:hAnsi="仿宋" w:eastAsia="仿宋" w:cs="仿宋"/>
          <w:color w:val="FF0000"/>
          <w:sz w:val="24"/>
        </w:rPr>
        <w:t>]</w:t>
      </w:r>
      <w:r>
        <w:rPr>
          <w:rFonts w:hint="eastAsia" w:ascii="仿宋" w:hAnsi="仿宋" w:eastAsia="仿宋" w:cs="仿宋"/>
          <w:sz w:val="24"/>
        </w:rPr>
        <w:tab/>
      </w:r>
    </w:p>
    <w:p w14:paraId="58FE4E6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A、特情数据</w:t>
      </w:r>
    </w:p>
    <w:p w14:paraId="734C083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B、追缴/重点关注名单车流的通行数据</w:t>
      </w:r>
    </w:p>
    <w:p w14:paraId="5378F40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C、超限货柜车辆数据</w:t>
      </w:r>
    </w:p>
    <w:p w14:paraId="1C94555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D、绿色通道车辆数据</w:t>
      </w:r>
    </w:p>
    <w:p w14:paraId="7F215F43">
      <w:pPr>
        <w:rPr>
          <w:rFonts w:ascii="仿宋" w:hAnsi="仿宋" w:eastAsia="仿宋" w:cs="仿宋"/>
          <w:sz w:val="24"/>
        </w:rPr>
      </w:pPr>
      <w:r>
        <w:rPr>
          <w:rFonts w:hint="eastAsia" w:ascii="仿宋" w:hAnsi="仿宋" w:eastAsia="仿宋" w:cs="仿宋"/>
          <w:sz w:val="24"/>
        </w:rPr>
        <w:t>76.各稽核参与方在通行费补费过程中应做好(    )等相关信息的证据采集，确保相关证据信息的真实有效、清晰完整。</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134A6F2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A、客户</w:t>
      </w:r>
    </w:p>
    <w:p w14:paraId="002431A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B、车辆</w:t>
      </w:r>
    </w:p>
    <w:p w14:paraId="765450D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C、通行介质</w:t>
      </w:r>
    </w:p>
    <w:p w14:paraId="166A9A3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D、交易流水</w:t>
      </w:r>
    </w:p>
    <w:p w14:paraId="09DB346C">
      <w:pPr>
        <w:rPr>
          <w:rFonts w:ascii="仿宋" w:hAnsi="仿宋" w:eastAsia="仿宋" w:cs="仿宋"/>
          <w:sz w:val="24"/>
        </w:rPr>
      </w:pPr>
      <w:r>
        <w:rPr>
          <w:rFonts w:hint="eastAsia" w:ascii="仿宋" w:hAnsi="仿宋" w:eastAsia="仿宋" w:cs="仿宋"/>
          <w:sz w:val="24"/>
        </w:rPr>
        <w:t>77.各稽核单位应对执行信息核对与处理人的人员严格管理，避免泄露(    )等，如发生信息泄露，相关单位将承担相应责任。</w:t>
      </w:r>
      <w:r>
        <w:rPr>
          <w:rFonts w:hint="eastAsia" w:ascii="仿宋" w:hAnsi="仿宋" w:eastAsia="仿宋" w:cs="仿宋"/>
          <w:color w:val="FF0000"/>
          <w:sz w:val="24"/>
        </w:rPr>
        <w:t>答案[</w:t>
      </w:r>
      <w:r>
        <w:rPr>
          <w:rFonts w:hint="eastAsia" w:ascii="仿宋" w:hAnsi="仿宋" w:eastAsia="仿宋" w:cs="仿宋"/>
          <w:sz w:val="24"/>
        </w:rPr>
        <w:t>ACD</w:t>
      </w:r>
      <w:r>
        <w:rPr>
          <w:rFonts w:hint="eastAsia" w:ascii="仿宋" w:hAnsi="仿宋" w:eastAsia="仿宋" w:cs="仿宋"/>
          <w:color w:val="FF0000"/>
          <w:sz w:val="24"/>
        </w:rPr>
        <w:t>]</w:t>
      </w:r>
      <w:r>
        <w:rPr>
          <w:rFonts w:hint="eastAsia" w:ascii="仿宋" w:hAnsi="仿宋" w:eastAsia="仿宋" w:cs="仿宋"/>
          <w:sz w:val="24"/>
        </w:rPr>
        <w:tab/>
      </w:r>
    </w:p>
    <w:p w14:paraId="3100CAE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A、客户个人信息</w:t>
      </w:r>
    </w:p>
    <w:p w14:paraId="5360992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B、处理人个人信息</w:t>
      </w:r>
    </w:p>
    <w:p w14:paraId="0DB6E6F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C、通行路径</w:t>
      </w:r>
    </w:p>
    <w:p w14:paraId="27330E2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D、欠费情况</w:t>
      </w:r>
    </w:p>
    <w:p w14:paraId="15E5079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E、车辆类型</w:t>
      </w:r>
    </w:p>
    <w:p w14:paraId="72C7EF1C">
      <w:pPr>
        <w:rPr>
          <w:rFonts w:ascii="仿宋" w:hAnsi="仿宋" w:eastAsia="仿宋" w:cs="仿宋"/>
          <w:sz w:val="24"/>
        </w:rPr>
      </w:pPr>
      <w:r>
        <w:rPr>
          <w:rFonts w:hint="eastAsia" w:ascii="仿宋" w:hAnsi="仿宋" w:eastAsia="仿宋" w:cs="仿宋"/>
          <w:sz w:val="24"/>
        </w:rPr>
        <w:t>78.各级单位应(    )组织稽核人员进行相关稽核业务培训、学习与经验交流，确保各级单位稽核工作的正常开展。</w:t>
      </w:r>
      <w:r>
        <w:rPr>
          <w:rFonts w:hint="eastAsia" w:ascii="仿宋" w:hAnsi="仿宋" w:eastAsia="仿宋" w:cs="仿宋"/>
          <w:color w:val="FF0000"/>
          <w:sz w:val="24"/>
        </w:rPr>
        <w:t>答案[</w:t>
      </w:r>
      <w:r>
        <w:rPr>
          <w:rFonts w:hint="eastAsia" w:ascii="仿宋" w:hAnsi="仿宋" w:eastAsia="仿宋" w:cs="仿宋"/>
          <w:sz w:val="24"/>
        </w:rPr>
        <w:t>AB</w:t>
      </w:r>
      <w:r>
        <w:rPr>
          <w:rFonts w:hint="eastAsia" w:ascii="仿宋" w:hAnsi="仿宋" w:eastAsia="仿宋" w:cs="仿宋"/>
          <w:color w:val="FF0000"/>
          <w:sz w:val="24"/>
        </w:rPr>
        <w:t>]</w:t>
      </w:r>
      <w:r>
        <w:rPr>
          <w:rFonts w:hint="eastAsia" w:ascii="仿宋" w:hAnsi="仿宋" w:eastAsia="仿宋" w:cs="仿宋"/>
          <w:sz w:val="24"/>
        </w:rPr>
        <w:tab/>
      </w:r>
    </w:p>
    <w:p w14:paraId="4EB8000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A、定期</w:t>
      </w:r>
    </w:p>
    <w:p w14:paraId="2EC9D5D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B、不定期</w:t>
      </w:r>
    </w:p>
    <w:p w14:paraId="4771428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C、季度</w:t>
      </w:r>
    </w:p>
    <w:p w14:paraId="37BC631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D、年度</w:t>
      </w:r>
    </w:p>
    <w:p w14:paraId="457FAE3F">
      <w:pPr>
        <w:rPr>
          <w:rFonts w:ascii="仿宋" w:hAnsi="仿宋" w:eastAsia="仿宋" w:cs="仿宋"/>
          <w:sz w:val="24"/>
        </w:rPr>
      </w:pPr>
      <w:r>
        <w:rPr>
          <w:rFonts w:hint="eastAsia" w:ascii="仿宋" w:hAnsi="仿宋" w:eastAsia="仿宋" w:cs="仿宋"/>
          <w:sz w:val="24"/>
        </w:rPr>
        <w:t>79.各级单位应加强相关人员(    )确保各级稽核系统安全，严格按照相关要求使用系统，并做好相关稽核信息(    )工作。</w:t>
      </w:r>
      <w:r>
        <w:rPr>
          <w:rFonts w:hint="eastAsia" w:ascii="仿宋" w:hAnsi="仿宋" w:eastAsia="仿宋" w:cs="仿宋"/>
          <w:color w:val="FF0000"/>
          <w:sz w:val="24"/>
        </w:rPr>
        <w:t>答案[</w:t>
      </w:r>
      <w:r>
        <w:rPr>
          <w:rFonts w:hint="eastAsia" w:ascii="仿宋" w:hAnsi="仿宋" w:eastAsia="仿宋" w:cs="仿宋"/>
          <w:sz w:val="24"/>
        </w:rPr>
        <w:t>AC</w:t>
      </w:r>
      <w:r>
        <w:rPr>
          <w:rFonts w:hint="eastAsia" w:ascii="仿宋" w:hAnsi="仿宋" w:eastAsia="仿宋" w:cs="仿宋"/>
          <w:color w:val="FF0000"/>
          <w:sz w:val="24"/>
        </w:rPr>
        <w:t>]</w:t>
      </w:r>
      <w:r>
        <w:rPr>
          <w:rFonts w:hint="eastAsia" w:ascii="仿宋" w:hAnsi="仿宋" w:eastAsia="仿宋" w:cs="仿宋"/>
          <w:sz w:val="24"/>
        </w:rPr>
        <w:tab/>
      </w:r>
    </w:p>
    <w:p w14:paraId="3F56576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A、账号管理</w:t>
      </w:r>
    </w:p>
    <w:p w14:paraId="426AC52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B、台账管理</w:t>
      </w:r>
    </w:p>
    <w:p w14:paraId="0FCA901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C、保密</w:t>
      </w:r>
    </w:p>
    <w:p w14:paraId="00B2DF5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D、保护</w:t>
      </w:r>
    </w:p>
    <w:p w14:paraId="3CA79051">
      <w:pPr>
        <w:rPr>
          <w:rFonts w:ascii="仿宋" w:hAnsi="仿宋" w:eastAsia="仿宋" w:cs="仿宋"/>
          <w:sz w:val="24"/>
        </w:rPr>
      </w:pPr>
      <w:r>
        <w:rPr>
          <w:rFonts w:hint="eastAsia" w:ascii="仿宋" w:hAnsi="仿宋" w:eastAsia="仿宋" w:cs="仿宋"/>
          <w:sz w:val="24"/>
        </w:rPr>
        <w:t>80.各级稽核管理单位对非名单车辆或套牌车辆错误限制通行时应及时做好(    )与(    )工作避免发生(    )。事后应及时进行原因分析根据情况作出整改处置。</w:t>
      </w:r>
      <w:r>
        <w:rPr>
          <w:rFonts w:hint="eastAsia" w:ascii="仿宋" w:hAnsi="仿宋" w:eastAsia="仿宋" w:cs="仿宋"/>
          <w:color w:val="FF0000"/>
          <w:sz w:val="24"/>
        </w:rPr>
        <w:t>答案[</w:t>
      </w:r>
      <w:r>
        <w:rPr>
          <w:rFonts w:hint="eastAsia" w:ascii="仿宋" w:hAnsi="仿宋" w:eastAsia="仿宋" w:cs="仿宋"/>
          <w:sz w:val="24"/>
        </w:rPr>
        <w:t>ACD</w:t>
      </w:r>
      <w:r>
        <w:rPr>
          <w:rFonts w:hint="eastAsia" w:ascii="仿宋" w:hAnsi="仿宋" w:eastAsia="仿宋" w:cs="仿宋"/>
          <w:color w:val="FF0000"/>
          <w:sz w:val="24"/>
        </w:rPr>
        <w:t>]</w:t>
      </w:r>
      <w:r>
        <w:rPr>
          <w:rFonts w:hint="eastAsia" w:ascii="仿宋" w:hAnsi="仿宋" w:eastAsia="仿宋" w:cs="仿宋"/>
          <w:sz w:val="24"/>
        </w:rPr>
        <w:tab/>
      </w:r>
    </w:p>
    <w:p w14:paraId="63E4A08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A、信息核对</w:t>
      </w:r>
    </w:p>
    <w:p w14:paraId="052FE32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B、登记</w:t>
      </w:r>
    </w:p>
    <w:p w14:paraId="2DBCE09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C、沟通解释</w:t>
      </w:r>
    </w:p>
    <w:p w14:paraId="2758410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D、客户投诉</w:t>
      </w:r>
    </w:p>
    <w:p w14:paraId="039DCA05">
      <w:pPr>
        <w:rPr>
          <w:rFonts w:ascii="仿宋" w:hAnsi="仿宋" w:eastAsia="仿宋" w:cs="仿宋"/>
          <w:sz w:val="24"/>
        </w:rPr>
      </w:pPr>
      <w:r>
        <w:rPr>
          <w:rFonts w:hint="eastAsia" w:ascii="仿宋" w:hAnsi="仿宋" w:eastAsia="仿宋" w:cs="仿宋"/>
          <w:sz w:val="24"/>
        </w:rPr>
        <w:t>81.各级稽核管理单位应根据本省实际制定(    )和(    )建立与路政、交警、公安等部门的联动机制预防突发情况。</w:t>
      </w:r>
      <w:r>
        <w:rPr>
          <w:rFonts w:hint="eastAsia" w:ascii="仿宋" w:hAnsi="仿宋" w:eastAsia="仿宋" w:cs="仿宋"/>
          <w:color w:val="FF0000"/>
          <w:sz w:val="24"/>
        </w:rPr>
        <w:t>答案[</w:t>
      </w:r>
      <w:r>
        <w:rPr>
          <w:rFonts w:hint="eastAsia" w:ascii="仿宋" w:hAnsi="仿宋" w:eastAsia="仿宋" w:cs="仿宋"/>
          <w:sz w:val="24"/>
        </w:rPr>
        <w:t>BC</w:t>
      </w:r>
      <w:r>
        <w:rPr>
          <w:rFonts w:hint="eastAsia" w:ascii="仿宋" w:hAnsi="仿宋" w:eastAsia="仿宋" w:cs="仿宋"/>
          <w:color w:val="FF0000"/>
          <w:sz w:val="24"/>
        </w:rPr>
        <w:t>]</w:t>
      </w:r>
      <w:r>
        <w:rPr>
          <w:rFonts w:hint="eastAsia" w:ascii="仿宋" w:hAnsi="仿宋" w:eastAsia="仿宋" w:cs="仿宋"/>
          <w:sz w:val="24"/>
        </w:rPr>
        <w:tab/>
      </w:r>
    </w:p>
    <w:p w14:paraId="79E5ACB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A、应急措施</w:t>
      </w:r>
    </w:p>
    <w:p w14:paraId="6D24D1E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B、预防拥堵</w:t>
      </w:r>
    </w:p>
    <w:p w14:paraId="1CE2D26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C、应急处置预案</w:t>
      </w:r>
    </w:p>
    <w:p w14:paraId="65A46BE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D、特情分析</w:t>
      </w:r>
    </w:p>
    <w:p w14:paraId="16E09305">
      <w:pPr>
        <w:rPr>
          <w:rFonts w:ascii="仿宋" w:hAnsi="仿宋" w:eastAsia="仿宋" w:cs="仿宋"/>
          <w:sz w:val="24"/>
        </w:rPr>
      </w:pPr>
      <w:r>
        <w:rPr>
          <w:rFonts w:hint="eastAsia" w:ascii="仿宋" w:hAnsi="仿宋" w:eastAsia="仿宋" w:cs="仿宋"/>
          <w:sz w:val="24"/>
        </w:rPr>
        <w:t>82.各类补费渠道应在客户补费前展示涉及(    )、逃缴(漏交)通行费类型等关键信息</w:t>
      </w:r>
      <w:r>
        <w:rPr>
          <w:rFonts w:hint="eastAsia" w:ascii="仿宋" w:hAnsi="仿宋" w:eastAsia="仿宋" w:cs="仿宋"/>
          <w:color w:val="FF0000"/>
          <w:sz w:val="24"/>
        </w:rPr>
        <w:t>答案[</w:t>
      </w:r>
      <w:r>
        <w:rPr>
          <w:rFonts w:hint="eastAsia" w:ascii="仿宋" w:hAnsi="仿宋" w:eastAsia="仿宋" w:cs="仿宋"/>
          <w:sz w:val="24"/>
        </w:rPr>
        <w:t>ABC</w:t>
      </w:r>
      <w:r>
        <w:rPr>
          <w:rFonts w:hint="eastAsia" w:ascii="仿宋" w:hAnsi="仿宋" w:eastAsia="仿宋" w:cs="仿宋"/>
          <w:color w:val="FF0000"/>
          <w:sz w:val="24"/>
        </w:rPr>
        <w:t>]</w:t>
      </w:r>
      <w:r>
        <w:rPr>
          <w:rFonts w:hint="eastAsia" w:ascii="仿宋" w:hAnsi="仿宋" w:eastAsia="仿宋" w:cs="仿宋"/>
          <w:sz w:val="24"/>
        </w:rPr>
        <w:tab/>
      </w:r>
    </w:p>
    <w:p w14:paraId="19FD0C3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A、入口收费站</w:t>
      </w:r>
    </w:p>
    <w:p w14:paraId="02DE21D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B、出口收费站</w:t>
      </w:r>
    </w:p>
    <w:p w14:paraId="51F4402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C、通行时间</w:t>
      </w:r>
    </w:p>
    <w:p w14:paraId="4EFB08E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D、门架信息</w:t>
      </w:r>
    </w:p>
    <w:p w14:paraId="332EDF33">
      <w:pPr>
        <w:rPr>
          <w:rFonts w:ascii="仿宋" w:hAnsi="仿宋" w:eastAsia="仿宋" w:cs="仿宋"/>
          <w:sz w:val="24"/>
        </w:rPr>
      </w:pPr>
      <w:r>
        <w:rPr>
          <w:rFonts w:hint="eastAsia" w:ascii="仿宋" w:hAnsi="仿宋" w:eastAsia="仿宋" w:cs="仿宋"/>
          <w:sz w:val="24"/>
        </w:rPr>
        <w:t>83.各省、自治区、直辖市要组织力量，集中打击货运、(    )，规范运输行为，促进公平竞争。</w:t>
      </w:r>
      <w:r>
        <w:rPr>
          <w:rFonts w:hint="eastAsia" w:ascii="仿宋" w:hAnsi="仿宋" w:eastAsia="仿宋" w:cs="仿宋"/>
          <w:color w:val="FF0000"/>
          <w:sz w:val="24"/>
        </w:rPr>
        <w:t>答案[</w:t>
      </w:r>
      <w:r>
        <w:rPr>
          <w:rFonts w:hint="eastAsia" w:ascii="仿宋" w:hAnsi="仿宋" w:eastAsia="仿宋" w:cs="仿宋"/>
          <w:sz w:val="24"/>
        </w:rPr>
        <w:t>AB</w:t>
      </w:r>
      <w:r>
        <w:rPr>
          <w:rFonts w:hint="eastAsia" w:ascii="仿宋" w:hAnsi="仿宋" w:eastAsia="仿宋" w:cs="仿宋"/>
          <w:color w:val="FF0000"/>
          <w:sz w:val="24"/>
        </w:rPr>
        <w:t>]</w:t>
      </w:r>
      <w:r>
        <w:rPr>
          <w:rFonts w:hint="eastAsia" w:ascii="仿宋" w:hAnsi="仿宋" w:eastAsia="仿宋" w:cs="仿宋"/>
          <w:sz w:val="24"/>
        </w:rPr>
        <w:tab/>
      </w:r>
    </w:p>
    <w:p w14:paraId="5C84C9F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A、“黑车”</w:t>
      </w:r>
    </w:p>
    <w:p w14:paraId="7AE7290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B、“假军车”</w:t>
      </w:r>
    </w:p>
    <w:p w14:paraId="7AC3BE1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C、“逃费车”</w:t>
      </w:r>
    </w:p>
    <w:p w14:paraId="13D85DE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D、“冲卡车”</w:t>
      </w:r>
    </w:p>
    <w:p w14:paraId="7ED8275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E、“假0牌车”</w:t>
      </w:r>
    </w:p>
    <w:p w14:paraId="275D090C">
      <w:pPr>
        <w:rPr>
          <w:rFonts w:ascii="仿宋" w:hAnsi="仿宋" w:eastAsia="仿宋" w:cs="仿宋"/>
          <w:sz w:val="24"/>
        </w:rPr>
      </w:pPr>
      <w:r>
        <w:rPr>
          <w:rFonts w:hint="eastAsia" w:ascii="仿宋" w:hAnsi="仿宋" w:eastAsia="仿宋" w:cs="仿宋"/>
          <w:sz w:val="24"/>
        </w:rPr>
        <w:t>84.各省单独处理的客户逃费行为追缴通行费后需将(    )补充至部级稽核管理系统共享至全网。</w:t>
      </w:r>
      <w:r>
        <w:rPr>
          <w:rFonts w:hint="eastAsia" w:ascii="仿宋" w:hAnsi="仿宋" w:eastAsia="仿宋" w:cs="仿宋"/>
          <w:color w:val="FF0000"/>
          <w:sz w:val="24"/>
        </w:rPr>
        <w:t>答案[</w:t>
      </w:r>
      <w:r>
        <w:rPr>
          <w:rFonts w:hint="eastAsia" w:ascii="仿宋" w:hAnsi="仿宋" w:eastAsia="仿宋" w:cs="仿宋"/>
          <w:sz w:val="24"/>
        </w:rPr>
        <w:t>BC</w:t>
      </w:r>
      <w:r>
        <w:rPr>
          <w:rFonts w:hint="eastAsia" w:ascii="仿宋" w:hAnsi="仿宋" w:eastAsia="仿宋" w:cs="仿宋"/>
          <w:color w:val="FF0000"/>
          <w:sz w:val="24"/>
        </w:rPr>
        <w:t>]</w:t>
      </w:r>
      <w:r>
        <w:rPr>
          <w:rFonts w:hint="eastAsia" w:ascii="仿宋" w:hAnsi="仿宋" w:eastAsia="仿宋" w:cs="仿宋"/>
          <w:sz w:val="24"/>
        </w:rPr>
        <w:tab/>
      </w:r>
    </w:p>
    <w:p w14:paraId="507F38E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A、逃费信息</w:t>
      </w:r>
    </w:p>
    <w:p w14:paraId="766536C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B、补费信息</w:t>
      </w:r>
    </w:p>
    <w:p w14:paraId="0FE94FC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C、稽核结论</w:t>
      </w:r>
    </w:p>
    <w:p w14:paraId="04BB00A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D、稽核过程</w:t>
      </w:r>
    </w:p>
    <w:p w14:paraId="21450918">
      <w:pPr>
        <w:rPr>
          <w:rFonts w:ascii="仿宋" w:hAnsi="仿宋" w:eastAsia="仿宋" w:cs="仿宋"/>
          <w:sz w:val="24"/>
        </w:rPr>
      </w:pPr>
      <w:r>
        <w:rPr>
          <w:rFonts w:hint="eastAsia" w:ascii="仿宋" w:hAnsi="仿宋" w:eastAsia="仿宋" w:cs="仿宋"/>
          <w:sz w:val="24"/>
        </w:rPr>
        <w:t>85.根据《收费公路管理条例》，收费公路经营管理者对拒交、逃交、少交通行费可以采取哪些措施？(    )</w:t>
      </w:r>
      <w:r>
        <w:rPr>
          <w:rFonts w:hint="eastAsia" w:ascii="仿宋" w:hAnsi="仿宋" w:eastAsia="仿宋" w:cs="仿宋"/>
          <w:color w:val="FF0000"/>
          <w:sz w:val="24"/>
        </w:rPr>
        <w:t>答案[</w:t>
      </w:r>
      <w:r>
        <w:rPr>
          <w:rFonts w:hint="eastAsia" w:ascii="仿宋" w:hAnsi="仿宋" w:eastAsia="仿宋" w:cs="仿宋"/>
          <w:sz w:val="24"/>
        </w:rPr>
        <w:t>BD</w:t>
      </w:r>
      <w:r>
        <w:rPr>
          <w:rFonts w:hint="eastAsia" w:ascii="仿宋" w:hAnsi="仿宋" w:eastAsia="仿宋" w:cs="仿宋"/>
          <w:color w:val="FF0000"/>
          <w:sz w:val="24"/>
        </w:rPr>
        <w:t>]</w:t>
      </w:r>
      <w:r>
        <w:rPr>
          <w:rFonts w:hint="eastAsia" w:ascii="仿宋" w:hAnsi="仿宋" w:eastAsia="仿宋" w:cs="仿宋"/>
          <w:sz w:val="24"/>
        </w:rPr>
        <w:tab/>
      </w:r>
    </w:p>
    <w:p w14:paraId="7F9C8E0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A、交公安机关处理</w:t>
      </w:r>
    </w:p>
    <w:p w14:paraId="2FF90E8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B、有权拒绝其通行</w:t>
      </w:r>
    </w:p>
    <w:p w14:paraId="04F2206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C、交路政部门处理</w:t>
      </w:r>
    </w:p>
    <w:p w14:paraId="3D4959C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D、要求其补交应交纳的车辆通行费</w:t>
      </w:r>
    </w:p>
    <w:p w14:paraId="6FBD9A7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E、处三倍以上五倍以下的罚款</w:t>
      </w:r>
    </w:p>
    <w:p w14:paraId="371177F4">
      <w:pPr>
        <w:rPr>
          <w:rFonts w:ascii="仿宋" w:hAnsi="仿宋" w:eastAsia="仿宋" w:cs="仿宋"/>
          <w:sz w:val="24"/>
        </w:rPr>
      </w:pPr>
      <w:r>
        <w:rPr>
          <w:rFonts w:hint="eastAsia" w:ascii="仿宋" w:hAnsi="仿宋" w:eastAsia="仿宋" w:cs="仿宋"/>
          <w:sz w:val="24"/>
        </w:rPr>
        <w:t>86.根据《收费公路管理条例》第七条规定，哪些车辆免交车辆通行费(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11275CE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A、车队、武警部队车辆</w:t>
      </w:r>
    </w:p>
    <w:p w14:paraId="520A858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B、公安机关在辖区内执行正常巡逻和处置突发事件的统一标志的警车</w:t>
      </w:r>
    </w:p>
    <w:p w14:paraId="019E669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C、经国务院交通主管部门批准执行抢险救灾任务的车辆</w:t>
      </w:r>
    </w:p>
    <w:p w14:paraId="78A2D80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D、省、自治区、直辖市人民政府批准执行抢险救灾任务的车辆</w:t>
      </w:r>
    </w:p>
    <w:p w14:paraId="45799C1C">
      <w:pPr>
        <w:rPr>
          <w:rFonts w:ascii="仿宋" w:hAnsi="仿宋" w:eastAsia="仿宋" w:cs="仿宋"/>
          <w:sz w:val="24"/>
        </w:rPr>
      </w:pPr>
      <w:r>
        <w:rPr>
          <w:rFonts w:hint="eastAsia" w:ascii="仿宋" w:hAnsi="仿宋" w:eastAsia="仿宋" w:cs="仿宋"/>
          <w:sz w:val="24"/>
        </w:rPr>
        <w:t>87.根据交通运输部路网检测与应急处置中心印发《收费公路联网收费运营和服务规程(2020)》中规定：ETC卡状态分为(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5929CFA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A、正常</w:t>
      </w:r>
    </w:p>
    <w:p w14:paraId="1AF97B7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B、挂失</w:t>
      </w:r>
    </w:p>
    <w:p w14:paraId="14A9D69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C、挂起</w:t>
      </w:r>
    </w:p>
    <w:p w14:paraId="7190905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D、注销</w:t>
      </w:r>
    </w:p>
    <w:p w14:paraId="41FCA74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E、透支</w:t>
      </w:r>
    </w:p>
    <w:p w14:paraId="593C1ACF">
      <w:pPr>
        <w:rPr>
          <w:rFonts w:ascii="仿宋" w:hAnsi="仿宋" w:eastAsia="仿宋" w:cs="仿宋"/>
          <w:sz w:val="24"/>
        </w:rPr>
      </w:pPr>
      <w:r>
        <w:rPr>
          <w:rFonts w:hint="eastAsia" w:ascii="仿宋" w:hAnsi="仿宋" w:eastAsia="仿宋" w:cs="仿宋"/>
          <w:sz w:val="24"/>
        </w:rPr>
        <w:t>88.根据交通运输部路网检测与应急处置中心印发《收费公路联网收费运营和服务规程(2020)》中规定：发行服务机构生成(或解除)状态名单后，至车道生效时间不应超过(    )小时，各省级中心应30分钟内从部级中心下载状态名单，并在(    )小时内将状态名单推送至车道。</w:t>
      </w:r>
      <w:r>
        <w:rPr>
          <w:rFonts w:hint="eastAsia" w:ascii="仿宋" w:hAnsi="仿宋" w:eastAsia="仿宋" w:cs="仿宋"/>
          <w:color w:val="FF0000"/>
          <w:sz w:val="24"/>
        </w:rPr>
        <w:t>答案[</w:t>
      </w:r>
      <w:r>
        <w:rPr>
          <w:rFonts w:hint="eastAsia" w:ascii="仿宋" w:hAnsi="仿宋" w:eastAsia="仿宋" w:cs="仿宋"/>
          <w:sz w:val="24"/>
        </w:rPr>
        <w:t>DB</w:t>
      </w:r>
      <w:r>
        <w:rPr>
          <w:rFonts w:hint="eastAsia" w:ascii="仿宋" w:hAnsi="仿宋" w:eastAsia="仿宋" w:cs="仿宋"/>
          <w:color w:val="FF0000"/>
          <w:sz w:val="24"/>
        </w:rPr>
        <w:t>]</w:t>
      </w:r>
      <w:r>
        <w:rPr>
          <w:rFonts w:hint="eastAsia" w:ascii="仿宋" w:hAnsi="仿宋" w:eastAsia="仿宋" w:cs="仿宋"/>
          <w:sz w:val="24"/>
        </w:rPr>
        <w:tab/>
      </w:r>
    </w:p>
    <w:p w14:paraId="4758629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A、1</w:t>
      </w:r>
    </w:p>
    <w:p w14:paraId="3E7E1D1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B、2</w:t>
      </w:r>
    </w:p>
    <w:p w14:paraId="5F1FF17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C、3</w:t>
      </w:r>
    </w:p>
    <w:p w14:paraId="5498EB5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D、4</w:t>
      </w:r>
    </w:p>
    <w:p w14:paraId="2440C05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E、5</w:t>
      </w:r>
    </w:p>
    <w:p w14:paraId="34AAA18E">
      <w:pPr>
        <w:rPr>
          <w:rFonts w:ascii="仿宋" w:hAnsi="仿宋" w:eastAsia="仿宋" w:cs="仿宋"/>
          <w:sz w:val="24"/>
        </w:rPr>
      </w:pPr>
      <w:r>
        <w:rPr>
          <w:rFonts w:hint="eastAsia" w:ascii="仿宋" w:hAnsi="仿宋" w:eastAsia="仿宋" w:cs="仿宋"/>
          <w:sz w:val="24"/>
        </w:rPr>
        <w:t>89.根据交通运输部路网检测与应急处置中心印发《收费公路联网收费运营和服务规程(2020)》中规定：录入追缴名单的车辆应提供信息包括车辆ETC卡及OBU信息(ETC客户)、(    )、其他证据信息、验证享受优免情况等。</w:t>
      </w:r>
      <w:r>
        <w:rPr>
          <w:rFonts w:hint="eastAsia" w:ascii="仿宋" w:hAnsi="仿宋" w:eastAsia="仿宋" w:cs="仿宋"/>
          <w:color w:val="FF0000"/>
          <w:sz w:val="24"/>
        </w:rPr>
        <w:t>答案[</w:t>
      </w:r>
      <w:r>
        <w:rPr>
          <w:rFonts w:hint="eastAsia" w:ascii="仿宋" w:hAnsi="仿宋" w:eastAsia="仿宋" w:cs="仿宋"/>
          <w:sz w:val="24"/>
        </w:rPr>
        <w:t>BCDE</w:t>
      </w:r>
      <w:r>
        <w:rPr>
          <w:rFonts w:hint="eastAsia" w:ascii="仿宋" w:hAnsi="仿宋" w:eastAsia="仿宋" w:cs="仿宋"/>
          <w:color w:val="FF0000"/>
          <w:sz w:val="24"/>
        </w:rPr>
        <w:t>]</w:t>
      </w:r>
      <w:r>
        <w:rPr>
          <w:rFonts w:hint="eastAsia" w:ascii="仿宋" w:hAnsi="仿宋" w:eastAsia="仿宋" w:cs="仿宋"/>
          <w:sz w:val="24"/>
        </w:rPr>
        <w:tab/>
      </w:r>
    </w:p>
    <w:p w14:paraId="765ECA3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A、通行介质信息</w:t>
      </w:r>
    </w:p>
    <w:p w14:paraId="0D822B7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B、基本信息</w:t>
      </w:r>
    </w:p>
    <w:p w14:paraId="1469D0A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C、原始交易流水</w:t>
      </w:r>
    </w:p>
    <w:p w14:paraId="545C7C2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D、稽核确认的通行记录</w:t>
      </w:r>
    </w:p>
    <w:p w14:paraId="0395950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E、逃费类型</w:t>
      </w:r>
    </w:p>
    <w:p w14:paraId="0798F0D8">
      <w:pPr>
        <w:rPr>
          <w:rFonts w:ascii="仿宋" w:hAnsi="仿宋" w:eastAsia="仿宋" w:cs="仿宋"/>
          <w:sz w:val="24"/>
        </w:rPr>
      </w:pPr>
      <w:r>
        <w:rPr>
          <w:rFonts w:hint="eastAsia" w:ascii="仿宋" w:hAnsi="仿宋" w:eastAsia="仿宋" w:cs="仿宋"/>
          <w:sz w:val="24"/>
        </w:rPr>
        <w:t>90.根据交通运输部路网检测与应急处置中心印发《收费公路联网收费运营和服务规程(2020)》中规定：省级稽核管理单位在1个工作日内审核所辖收费公路经营管理单位提交的(    )等相关信息。</w:t>
      </w:r>
      <w:r>
        <w:rPr>
          <w:rFonts w:hint="eastAsia" w:ascii="仿宋" w:hAnsi="仿宋" w:eastAsia="仿宋" w:cs="仿宋"/>
          <w:color w:val="FF0000"/>
          <w:sz w:val="24"/>
        </w:rPr>
        <w:t>答案[</w:t>
      </w:r>
      <w:r>
        <w:rPr>
          <w:rFonts w:hint="eastAsia" w:ascii="仿宋" w:hAnsi="仿宋" w:eastAsia="仿宋" w:cs="仿宋"/>
          <w:sz w:val="24"/>
        </w:rPr>
        <w:t>BDE</w:t>
      </w:r>
      <w:r>
        <w:rPr>
          <w:rFonts w:hint="eastAsia" w:ascii="仿宋" w:hAnsi="仿宋" w:eastAsia="仿宋" w:cs="仿宋"/>
          <w:color w:val="FF0000"/>
          <w:sz w:val="24"/>
        </w:rPr>
        <w:t>]</w:t>
      </w:r>
      <w:r>
        <w:rPr>
          <w:rFonts w:hint="eastAsia" w:ascii="仿宋" w:hAnsi="仿宋" w:eastAsia="仿宋" w:cs="仿宋"/>
          <w:sz w:val="24"/>
        </w:rPr>
        <w:tab/>
      </w:r>
    </w:p>
    <w:p w14:paraId="14F8A03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A、录音录像</w:t>
      </w:r>
    </w:p>
    <w:p w14:paraId="663B4F6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B、证据材料</w:t>
      </w:r>
    </w:p>
    <w:p w14:paraId="3E8BEE4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C、欠费金额</w:t>
      </w:r>
    </w:p>
    <w:p w14:paraId="2797020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D、补费金额</w:t>
      </w:r>
    </w:p>
    <w:p w14:paraId="669EEAB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E、责任认定</w:t>
      </w:r>
    </w:p>
    <w:p w14:paraId="02BF948E">
      <w:pPr>
        <w:rPr>
          <w:rFonts w:ascii="仿宋" w:hAnsi="仿宋" w:eastAsia="仿宋" w:cs="仿宋"/>
          <w:sz w:val="24"/>
        </w:rPr>
      </w:pPr>
      <w:r>
        <w:rPr>
          <w:rFonts w:hint="eastAsia" w:ascii="仿宋" w:hAnsi="仿宋" w:eastAsia="仿宋" w:cs="仿宋"/>
          <w:sz w:val="24"/>
        </w:rPr>
        <w:t>91.根据交通运输部路网检测与应急处置中心印发《收费公路联网收费运营和服务规程(2020)》中规定：抓拍图片或图像中应可以清晰分辨(    )等。</w:t>
      </w:r>
      <w:r>
        <w:rPr>
          <w:rFonts w:hint="eastAsia" w:ascii="仿宋" w:hAnsi="仿宋" w:eastAsia="仿宋" w:cs="仿宋"/>
          <w:color w:val="FF0000"/>
          <w:sz w:val="24"/>
        </w:rPr>
        <w:t>答案[</w:t>
      </w:r>
      <w:r>
        <w:rPr>
          <w:rFonts w:hint="eastAsia" w:ascii="仿宋" w:hAnsi="仿宋" w:eastAsia="仿宋" w:cs="仿宋"/>
          <w:sz w:val="24"/>
        </w:rPr>
        <w:t>ABDE</w:t>
      </w:r>
      <w:r>
        <w:rPr>
          <w:rFonts w:hint="eastAsia" w:ascii="仿宋" w:hAnsi="仿宋" w:eastAsia="仿宋" w:cs="仿宋"/>
          <w:color w:val="FF0000"/>
          <w:sz w:val="24"/>
        </w:rPr>
        <w:t>]</w:t>
      </w:r>
      <w:r>
        <w:rPr>
          <w:rFonts w:hint="eastAsia" w:ascii="仿宋" w:hAnsi="仿宋" w:eastAsia="仿宋" w:cs="仿宋"/>
          <w:sz w:val="24"/>
        </w:rPr>
        <w:tab/>
      </w:r>
    </w:p>
    <w:p w14:paraId="26A5CD4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A、车牌号码</w:t>
      </w:r>
    </w:p>
    <w:p w14:paraId="1A921F0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B、车牌颜色</w:t>
      </w:r>
    </w:p>
    <w:p w14:paraId="1AFDDC1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C、车辆轮轴</w:t>
      </w:r>
    </w:p>
    <w:p w14:paraId="7973A22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D、车辆颜色</w:t>
      </w:r>
    </w:p>
    <w:p w14:paraId="09CF2D9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E、车脸全貌</w:t>
      </w:r>
    </w:p>
    <w:p w14:paraId="29A8B2DA">
      <w:pPr>
        <w:rPr>
          <w:rFonts w:ascii="仿宋" w:hAnsi="仿宋" w:eastAsia="仿宋" w:cs="仿宋"/>
          <w:sz w:val="24"/>
        </w:rPr>
      </w:pPr>
      <w:r>
        <w:rPr>
          <w:rFonts w:hint="eastAsia" w:ascii="仿宋" w:hAnsi="仿宋" w:eastAsia="仿宋" w:cs="仿宋"/>
          <w:sz w:val="24"/>
        </w:rPr>
        <w:t>92.根据交通运输部印发《收费公路联网收费运营和服务规则(2020)》中规定：部联网中心建立全网运行监测系统，开展全网运行监测工作，包括全网(    )和(    )的关键设备、运行参数、软件版本、费率版本、通信传输等状态监测。</w:t>
      </w:r>
      <w:r>
        <w:rPr>
          <w:rFonts w:hint="eastAsia" w:ascii="仿宋" w:hAnsi="仿宋" w:eastAsia="仿宋" w:cs="仿宋"/>
          <w:color w:val="FF0000"/>
          <w:sz w:val="24"/>
        </w:rPr>
        <w:t>答案[</w:t>
      </w:r>
      <w:r>
        <w:rPr>
          <w:rFonts w:hint="eastAsia" w:ascii="仿宋" w:hAnsi="仿宋" w:eastAsia="仿宋" w:cs="仿宋"/>
          <w:sz w:val="24"/>
        </w:rPr>
        <w:t>AC</w:t>
      </w:r>
      <w:r>
        <w:rPr>
          <w:rFonts w:hint="eastAsia" w:ascii="仿宋" w:hAnsi="仿宋" w:eastAsia="仿宋" w:cs="仿宋"/>
          <w:color w:val="FF0000"/>
          <w:sz w:val="24"/>
        </w:rPr>
        <w:t>]</w:t>
      </w:r>
      <w:r>
        <w:rPr>
          <w:rFonts w:hint="eastAsia" w:ascii="仿宋" w:hAnsi="仿宋" w:eastAsia="仿宋" w:cs="仿宋"/>
          <w:sz w:val="24"/>
        </w:rPr>
        <w:tab/>
      </w:r>
    </w:p>
    <w:p w14:paraId="752AE9B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A、收费车道</w:t>
      </w:r>
    </w:p>
    <w:p w14:paraId="77DFA81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B、混合车道</w:t>
      </w:r>
    </w:p>
    <w:p w14:paraId="27C5F24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C、ETC门架系统</w:t>
      </w:r>
    </w:p>
    <w:p w14:paraId="35670C1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D、CPC车道</w:t>
      </w:r>
    </w:p>
    <w:p w14:paraId="3A45C26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E、承载门架</w:t>
      </w:r>
    </w:p>
    <w:p w14:paraId="661EBFD7">
      <w:pPr>
        <w:rPr>
          <w:rFonts w:ascii="仿宋" w:hAnsi="仿宋" w:eastAsia="仿宋" w:cs="仿宋"/>
          <w:sz w:val="24"/>
        </w:rPr>
      </w:pPr>
      <w:r>
        <w:rPr>
          <w:rFonts w:hint="eastAsia" w:ascii="仿宋" w:hAnsi="仿宋" w:eastAsia="仿宋" w:cs="仿宋"/>
          <w:sz w:val="24"/>
        </w:rPr>
        <w:t>93.根据交通运输部印发《收费公路联网收费运营和服务规则(2020)》中规定：收费公路经营管理单位负责采集收费车道和ETC门架系统的运行监测信息，信息至少涵盖关键设备、(    )等内容。</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7B1D522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A、运行参数</w:t>
      </w:r>
    </w:p>
    <w:p w14:paraId="42736B3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B、软件版本</w:t>
      </w:r>
    </w:p>
    <w:p w14:paraId="4B9E2AD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C、费率版本</w:t>
      </w:r>
    </w:p>
    <w:p w14:paraId="4AB765A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D、通信传输状态</w:t>
      </w:r>
    </w:p>
    <w:p w14:paraId="160F31C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E、监测平台</w:t>
      </w:r>
    </w:p>
    <w:p w14:paraId="39234233">
      <w:pPr>
        <w:rPr>
          <w:rFonts w:ascii="仿宋" w:hAnsi="仿宋" w:eastAsia="仿宋" w:cs="仿宋"/>
          <w:sz w:val="24"/>
        </w:rPr>
      </w:pPr>
      <w:r>
        <w:rPr>
          <w:rFonts w:hint="eastAsia" w:ascii="仿宋" w:hAnsi="仿宋" w:eastAsia="仿宋" w:cs="仿宋"/>
          <w:sz w:val="24"/>
        </w:rPr>
        <w:t>94.根据绿色通道管理规定，合法装载运输鲜活农产品车辆通行高速公路可免交通行费，以下农产品哪些不属于免费范围内(    )</w:t>
      </w:r>
      <w:r>
        <w:rPr>
          <w:rFonts w:hint="eastAsia" w:ascii="仿宋" w:hAnsi="仿宋" w:eastAsia="仿宋" w:cs="仿宋"/>
          <w:color w:val="FF0000"/>
          <w:sz w:val="24"/>
        </w:rPr>
        <w:t>答案[</w:t>
      </w:r>
      <w:r>
        <w:rPr>
          <w:rFonts w:hint="eastAsia" w:ascii="仿宋" w:hAnsi="仿宋" w:eastAsia="仿宋" w:cs="仿宋"/>
          <w:sz w:val="24"/>
        </w:rPr>
        <w:t>CD</w:t>
      </w:r>
      <w:r>
        <w:rPr>
          <w:rFonts w:hint="eastAsia" w:ascii="仿宋" w:hAnsi="仿宋" w:eastAsia="仿宋" w:cs="仿宋"/>
          <w:color w:val="FF0000"/>
          <w:sz w:val="24"/>
        </w:rPr>
        <w:t>]</w:t>
      </w:r>
      <w:r>
        <w:rPr>
          <w:rFonts w:hint="eastAsia" w:ascii="仿宋" w:hAnsi="仿宋" w:eastAsia="仿宋" w:cs="仿宋"/>
          <w:sz w:val="24"/>
        </w:rPr>
        <w:tab/>
      </w:r>
    </w:p>
    <w:p w14:paraId="4643719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A、西蓝花、芥蓝</w:t>
      </w:r>
    </w:p>
    <w:p w14:paraId="0DE81FC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B、苹果、水蜜桃</w:t>
      </w:r>
    </w:p>
    <w:p w14:paraId="0593AF1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C、冰冻鱼、酸奶</w:t>
      </w:r>
    </w:p>
    <w:p w14:paraId="43309A9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D、金鱼、榴莲</w:t>
      </w:r>
    </w:p>
    <w:p w14:paraId="5B5C1B72">
      <w:pPr>
        <w:rPr>
          <w:rFonts w:ascii="仿宋" w:hAnsi="仿宋" w:eastAsia="仿宋" w:cs="仿宋"/>
          <w:sz w:val="24"/>
        </w:rPr>
      </w:pPr>
      <w:r>
        <w:rPr>
          <w:rFonts w:hint="eastAsia" w:ascii="仿宋" w:hAnsi="仿宋" w:eastAsia="仿宋" w:cs="仿宋"/>
          <w:sz w:val="24"/>
        </w:rPr>
        <w:t>95.根据入口劝返相关规定，以下哪些车辆允许上高速(    )。</w:t>
      </w:r>
      <w:r>
        <w:rPr>
          <w:rFonts w:hint="eastAsia" w:ascii="仿宋" w:hAnsi="仿宋" w:eastAsia="仿宋" w:cs="仿宋"/>
          <w:color w:val="FF0000"/>
          <w:sz w:val="24"/>
        </w:rPr>
        <w:t>答案[</w:t>
      </w:r>
      <w:r>
        <w:rPr>
          <w:rFonts w:hint="eastAsia" w:ascii="仿宋" w:hAnsi="仿宋" w:eastAsia="仿宋" w:cs="仿宋"/>
          <w:sz w:val="24"/>
        </w:rPr>
        <w:t>AC</w:t>
      </w:r>
      <w:r>
        <w:rPr>
          <w:rFonts w:hint="eastAsia" w:ascii="仿宋" w:hAnsi="仿宋" w:eastAsia="仿宋" w:cs="仿宋"/>
          <w:color w:val="FF0000"/>
          <w:sz w:val="24"/>
        </w:rPr>
        <w:t>]</w:t>
      </w:r>
      <w:r>
        <w:rPr>
          <w:rFonts w:hint="eastAsia" w:ascii="仿宋" w:hAnsi="仿宋" w:eastAsia="仿宋" w:cs="仿宋"/>
          <w:sz w:val="24"/>
        </w:rPr>
        <w:tab/>
      </w:r>
    </w:p>
    <w:p w14:paraId="2A60753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A、车货总重未超18吨的两轴货车</w:t>
      </w:r>
    </w:p>
    <w:p w14:paraId="75D954F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B、车货总重40吨的四轴货车</w:t>
      </w:r>
    </w:p>
    <w:p w14:paraId="1680254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C、车货总重未超45吨的五轴货车</w:t>
      </w:r>
    </w:p>
    <w:p w14:paraId="1D32FD1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D、车货总重52吨的六轴货车</w:t>
      </w:r>
    </w:p>
    <w:p w14:paraId="47C630A3">
      <w:pPr>
        <w:rPr>
          <w:rFonts w:ascii="仿宋" w:hAnsi="仿宋" w:eastAsia="仿宋" w:cs="仿宋"/>
          <w:sz w:val="24"/>
        </w:rPr>
      </w:pPr>
      <w:r>
        <w:rPr>
          <w:rFonts w:hint="eastAsia" w:ascii="仿宋" w:hAnsi="仿宋" w:eastAsia="仿宋" w:cs="仿宋"/>
          <w:sz w:val="24"/>
        </w:rPr>
        <w:t>96.关于收费现场安全防范，下列说法正确的有？(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4F1FFD9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A、出入收费亭要随手反锁门</w:t>
      </w:r>
    </w:p>
    <w:p w14:paraId="57063B9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B、雷击时，收费人员尽量不要接触金属物或在雨中行走</w:t>
      </w:r>
    </w:p>
    <w:p w14:paraId="50E8BE8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C、救火时不要贸然开门窗，以免空气对流，加速火势蔓延</w:t>
      </w:r>
    </w:p>
    <w:p w14:paraId="083D581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D、遇现场稽查，清点票款时要关好门窗</w:t>
      </w:r>
    </w:p>
    <w:p w14:paraId="293F2067">
      <w:pPr>
        <w:rPr>
          <w:rFonts w:ascii="仿宋" w:hAnsi="仿宋" w:eastAsia="仿宋" w:cs="仿宋"/>
          <w:sz w:val="24"/>
        </w:rPr>
      </w:pPr>
      <w:r>
        <w:rPr>
          <w:rFonts w:hint="eastAsia" w:ascii="仿宋" w:hAnsi="仿宋" w:eastAsia="仿宋" w:cs="仿宋"/>
          <w:sz w:val="24"/>
        </w:rPr>
        <w:t>97.后台稽查是对(    )进行分析。</w:t>
      </w:r>
      <w:r>
        <w:rPr>
          <w:rFonts w:hint="eastAsia" w:ascii="仿宋" w:hAnsi="仿宋" w:eastAsia="仿宋" w:cs="仿宋"/>
          <w:color w:val="FF0000"/>
          <w:sz w:val="24"/>
        </w:rPr>
        <w:t>答案[</w:t>
      </w:r>
      <w:r>
        <w:rPr>
          <w:rFonts w:hint="eastAsia" w:ascii="仿宋" w:hAnsi="仿宋" w:eastAsia="仿宋" w:cs="仿宋"/>
          <w:sz w:val="24"/>
        </w:rPr>
        <w:t>ABD</w:t>
      </w:r>
      <w:r>
        <w:rPr>
          <w:rFonts w:hint="eastAsia" w:ascii="仿宋" w:hAnsi="仿宋" w:eastAsia="仿宋" w:cs="仿宋"/>
          <w:color w:val="FF0000"/>
          <w:sz w:val="24"/>
        </w:rPr>
        <w:t>]</w:t>
      </w:r>
      <w:r>
        <w:rPr>
          <w:rFonts w:hint="eastAsia" w:ascii="仿宋" w:hAnsi="仿宋" w:eastAsia="仿宋" w:cs="仿宋"/>
          <w:sz w:val="24"/>
        </w:rPr>
        <w:tab/>
      </w:r>
    </w:p>
    <w:p w14:paraId="1CE10D4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A、车辆通行情况</w:t>
      </w:r>
    </w:p>
    <w:p w14:paraId="15D4971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B、缴费情况</w:t>
      </w:r>
    </w:p>
    <w:p w14:paraId="692BB38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C、行车路径</w:t>
      </w:r>
    </w:p>
    <w:p w14:paraId="4D92987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D、监控影音</w:t>
      </w:r>
    </w:p>
    <w:p w14:paraId="3E1C3DD3">
      <w:pPr>
        <w:rPr>
          <w:rFonts w:ascii="仿宋" w:hAnsi="仿宋" w:eastAsia="仿宋" w:cs="仿宋"/>
          <w:sz w:val="24"/>
        </w:rPr>
      </w:pPr>
      <w:r>
        <w:rPr>
          <w:rFonts w:hint="eastAsia" w:ascii="仿宋" w:hAnsi="仿宋" w:eastAsia="仿宋" w:cs="仿宋"/>
          <w:sz w:val="24"/>
        </w:rPr>
        <w:t>98.后台稽核发现收费员无卡操作时，应稽核哪些内容？</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297DE2B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A、车牌、车型、车种等车辆信息是否相符</w:t>
      </w:r>
    </w:p>
    <w:p w14:paraId="46D0727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B、入口信息是否正确</w:t>
      </w:r>
    </w:p>
    <w:p w14:paraId="23F6254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C、车辆行驶路径信息与收费路径是否相符</w:t>
      </w:r>
    </w:p>
    <w:p w14:paraId="72D471C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D、是否按规定赔卡，赔卡金额是否上缴</w:t>
      </w:r>
    </w:p>
    <w:p w14:paraId="13D0A5AB">
      <w:pPr>
        <w:rPr>
          <w:rFonts w:ascii="仿宋" w:hAnsi="仿宋" w:eastAsia="仿宋" w:cs="仿宋"/>
          <w:sz w:val="24"/>
        </w:rPr>
      </w:pPr>
      <w:r>
        <w:rPr>
          <w:rFonts w:hint="eastAsia" w:ascii="仿宋" w:hAnsi="仿宋" w:eastAsia="仿宋" w:cs="仿宋"/>
          <w:sz w:val="24"/>
        </w:rPr>
        <w:t>99.换卡逃费车是指？</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0981E1D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A、自身换卡</w:t>
      </w:r>
    </w:p>
    <w:p w14:paraId="31FCE38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B、相互换卡</w:t>
      </w:r>
    </w:p>
    <w:p w14:paraId="42A66C0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C、换卡换牌</w:t>
      </w:r>
    </w:p>
    <w:p w14:paraId="7D40305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D、非法买卖</w:t>
      </w:r>
    </w:p>
    <w:p w14:paraId="2C6A26E6">
      <w:pPr>
        <w:rPr>
          <w:rFonts w:ascii="仿宋" w:hAnsi="仿宋" w:eastAsia="仿宋" w:cs="仿宋"/>
          <w:sz w:val="24"/>
        </w:rPr>
      </w:pPr>
      <w:r>
        <w:rPr>
          <w:rFonts w:hint="eastAsia" w:ascii="仿宋" w:hAnsi="仿宋" w:eastAsia="仿宋" w:cs="仿宋"/>
          <w:sz w:val="24"/>
        </w:rPr>
        <w:t>100.基础参数查询功能可依据哪些条件进行查询</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574CDD3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A、车型车种</w:t>
      </w:r>
    </w:p>
    <w:p w14:paraId="7129890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B、入口收费站</w:t>
      </w:r>
    </w:p>
    <w:p w14:paraId="6991D50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C、出口收费站</w:t>
      </w:r>
    </w:p>
    <w:p w14:paraId="7BCF634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D、出入口时间段</w:t>
      </w:r>
    </w:p>
    <w:p w14:paraId="4AF35BFB">
      <w:pPr>
        <w:rPr>
          <w:rFonts w:ascii="仿宋" w:hAnsi="仿宋" w:eastAsia="仿宋" w:cs="仿宋"/>
          <w:sz w:val="24"/>
        </w:rPr>
      </w:pPr>
      <w:r>
        <w:rPr>
          <w:rFonts w:hint="eastAsia" w:ascii="仿宋" w:hAnsi="仿宋" w:eastAsia="仿宋" w:cs="仿宋"/>
          <w:sz w:val="24"/>
        </w:rPr>
        <w:t>101.稽查工作人员携带(    )，做好稽查表格登记、调查情况确认、稽查(    )保存等工作。</w:t>
      </w:r>
      <w:r>
        <w:rPr>
          <w:rFonts w:hint="eastAsia" w:ascii="仿宋" w:hAnsi="仿宋" w:eastAsia="仿宋" w:cs="仿宋"/>
          <w:color w:val="FF0000"/>
          <w:sz w:val="24"/>
        </w:rPr>
        <w:t>答案[</w:t>
      </w:r>
      <w:r>
        <w:rPr>
          <w:rFonts w:hint="eastAsia" w:ascii="仿宋" w:hAnsi="仿宋" w:eastAsia="仿宋" w:cs="仿宋"/>
          <w:sz w:val="24"/>
        </w:rPr>
        <w:t>AB</w:t>
      </w:r>
      <w:r>
        <w:rPr>
          <w:rFonts w:hint="eastAsia" w:ascii="仿宋" w:hAnsi="仿宋" w:eastAsia="仿宋" w:cs="仿宋"/>
          <w:color w:val="FF0000"/>
          <w:sz w:val="24"/>
        </w:rPr>
        <w:t>]</w:t>
      </w:r>
      <w:r>
        <w:rPr>
          <w:rFonts w:hint="eastAsia" w:ascii="仿宋" w:hAnsi="仿宋" w:eastAsia="仿宋" w:cs="仿宋"/>
          <w:sz w:val="24"/>
        </w:rPr>
        <w:tab/>
      </w:r>
    </w:p>
    <w:p w14:paraId="167D0CF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A、工作证</w:t>
      </w:r>
    </w:p>
    <w:p w14:paraId="453D6E7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B、录像</w:t>
      </w:r>
    </w:p>
    <w:p w14:paraId="2807DE0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C、现场</w:t>
      </w:r>
    </w:p>
    <w:p w14:paraId="12B7CB3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D、证件</w:t>
      </w:r>
    </w:p>
    <w:p w14:paraId="33BF6DAF">
      <w:pPr>
        <w:rPr>
          <w:rFonts w:ascii="仿宋" w:hAnsi="仿宋" w:eastAsia="仿宋" w:cs="仿宋"/>
          <w:sz w:val="24"/>
        </w:rPr>
      </w:pPr>
      <w:r>
        <w:rPr>
          <w:rFonts w:hint="eastAsia" w:ascii="仿宋" w:hAnsi="仿宋" w:eastAsia="仿宋" w:cs="仿宋"/>
          <w:sz w:val="24"/>
        </w:rPr>
        <w:t>102.稽查装备包括但不限于(    )等。</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40A5102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A、专用工作站</w:t>
      </w:r>
    </w:p>
    <w:p w14:paraId="5AF0987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B、移动存储设备</w:t>
      </w:r>
    </w:p>
    <w:p w14:paraId="3877027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C、数据分析需要的相关设备</w:t>
      </w:r>
    </w:p>
    <w:p w14:paraId="33A27C7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D、专用软件</w:t>
      </w:r>
    </w:p>
    <w:p w14:paraId="2576397A">
      <w:pPr>
        <w:rPr>
          <w:rFonts w:ascii="仿宋" w:hAnsi="仿宋" w:eastAsia="仿宋" w:cs="仿宋"/>
          <w:sz w:val="24"/>
        </w:rPr>
      </w:pPr>
      <w:r>
        <w:rPr>
          <w:rFonts w:hint="eastAsia" w:ascii="仿宋" w:hAnsi="仿宋" w:eastAsia="仿宋" w:cs="仿宋"/>
          <w:sz w:val="24"/>
        </w:rPr>
        <w:t>103.稽核操作员调取存储在本地的操作信息后，可通过( )调取该操作对应车道的亭外视频图像。</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12CB7B1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A、出入口信息比较功能</w:t>
      </w:r>
    </w:p>
    <w:p w14:paraId="642D9FD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B、本地存储操作</w:t>
      </w:r>
    </w:p>
    <w:p w14:paraId="7B7D1DB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C、出入口信息比较</w:t>
      </w:r>
    </w:p>
    <w:p w14:paraId="50821DB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D、车道亭外视频录像功能</w:t>
      </w:r>
    </w:p>
    <w:p w14:paraId="03DDAF49">
      <w:pPr>
        <w:rPr>
          <w:rFonts w:ascii="仿宋" w:hAnsi="仿宋" w:eastAsia="仿宋" w:cs="仿宋"/>
          <w:sz w:val="24"/>
        </w:rPr>
      </w:pPr>
      <w:r>
        <w:rPr>
          <w:rFonts w:hint="eastAsia" w:ascii="仿宋" w:hAnsi="仿宋" w:eastAsia="仿宋" w:cs="仿宋"/>
          <w:sz w:val="24"/>
        </w:rPr>
        <w:t>104.稽核单位上传的追缴名单或重点关注名单证据须同时具备(    )，且该证据中至少有一项或以上证据能证明车辆的逃费事实。</w:t>
      </w:r>
      <w:r>
        <w:rPr>
          <w:rFonts w:hint="eastAsia" w:ascii="仿宋" w:hAnsi="仿宋" w:eastAsia="仿宋" w:cs="仿宋"/>
          <w:color w:val="FF0000"/>
          <w:sz w:val="24"/>
        </w:rPr>
        <w:t>答案[</w:t>
      </w:r>
      <w:r>
        <w:rPr>
          <w:rFonts w:hint="eastAsia" w:ascii="仿宋" w:hAnsi="仿宋" w:eastAsia="仿宋" w:cs="仿宋"/>
          <w:sz w:val="24"/>
        </w:rPr>
        <w:t>BD</w:t>
      </w:r>
      <w:r>
        <w:rPr>
          <w:rFonts w:hint="eastAsia" w:ascii="仿宋" w:hAnsi="仿宋" w:eastAsia="仿宋" w:cs="仿宋"/>
          <w:color w:val="FF0000"/>
          <w:sz w:val="24"/>
        </w:rPr>
        <w:t>]</w:t>
      </w:r>
      <w:r>
        <w:rPr>
          <w:rFonts w:hint="eastAsia" w:ascii="仿宋" w:hAnsi="仿宋" w:eastAsia="仿宋" w:cs="仿宋"/>
          <w:sz w:val="24"/>
        </w:rPr>
        <w:tab/>
      </w:r>
    </w:p>
    <w:p w14:paraId="24068BB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A、车道日志</w:t>
      </w:r>
    </w:p>
    <w:p w14:paraId="32257B1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B、结构化数据</w:t>
      </w:r>
    </w:p>
    <w:p w14:paraId="0A160F2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C、客户发行信息</w:t>
      </w:r>
    </w:p>
    <w:p w14:paraId="3296CB6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D、图像数据</w:t>
      </w:r>
    </w:p>
    <w:p w14:paraId="6956BFBB">
      <w:pPr>
        <w:rPr>
          <w:rFonts w:ascii="仿宋" w:hAnsi="仿宋" w:eastAsia="仿宋" w:cs="仿宋"/>
          <w:sz w:val="24"/>
        </w:rPr>
      </w:pPr>
      <w:r>
        <w:rPr>
          <w:rFonts w:hint="eastAsia" w:ascii="仿宋" w:hAnsi="仿宋" w:eastAsia="仿宋" w:cs="仿宋"/>
          <w:sz w:val="24"/>
        </w:rPr>
        <w:t>105.稽核工单管理包括以下哪些内容？(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6591F39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A、外部稽核协查工单</w:t>
      </w:r>
    </w:p>
    <w:p w14:paraId="0DFE076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B、异议处理工单</w:t>
      </w:r>
    </w:p>
    <w:p w14:paraId="46F3FF3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C、内部稽核工单</w:t>
      </w:r>
    </w:p>
    <w:p w14:paraId="43F7159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D、稽核结论修改工单</w:t>
      </w:r>
    </w:p>
    <w:p w14:paraId="01A337C5">
      <w:pPr>
        <w:rPr>
          <w:rFonts w:ascii="仿宋" w:hAnsi="仿宋" w:eastAsia="仿宋" w:cs="仿宋"/>
          <w:sz w:val="24"/>
        </w:rPr>
      </w:pPr>
      <w:r>
        <w:rPr>
          <w:rFonts w:hint="eastAsia" w:ascii="仿宋" w:hAnsi="仿宋" w:eastAsia="仿宋" w:cs="仿宋"/>
          <w:sz w:val="24"/>
        </w:rPr>
        <w:t>106.稽核工作内容包括(    )。</w:t>
      </w:r>
      <w:r>
        <w:rPr>
          <w:rFonts w:hint="eastAsia" w:ascii="仿宋" w:hAnsi="仿宋" w:eastAsia="仿宋" w:cs="仿宋"/>
          <w:color w:val="FF0000"/>
          <w:sz w:val="24"/>
        </w:rPr>
        <w:t>答案[</w:t>
      </w:r>
      <w:r>
        <w:rPr>
          <w:rFonts w:hint="eastAsia" w:ascii="仿宋" w:hAnsi="仿宋" w:eastAsia="仿宋" w:cs="仿宋"/>
          <w:sz w:val="24"/>
        </w:rPr>
        <w:t>ABCDE</w:t>
      </w:r>
      <w:r>
        <w:rPr>
          <w:rFonts w:hint="eastAsia" w:ascii="仿宋" w:hAnsi="仿宋" w:eastAsia="仿宋" w:cs="仿宋"/>
          <w:color w:val="FF0000"/>
          <w:sz w:val="24"/>
        </w:rPr>
        <w:t>]</w:t>
      </w:r>
      <w:r>
        <w:rPr>
          <w:rFonts w:hint="eastAsia" w:ascii="仿宋" w:hAnsi="仿宋" w:eastAsia="仿宋" w:cs="仿宋"/>
          <w:sz w:val="24"/>
        </w:rPr>
        <w:tab/>
      </w:r>
    </w:p>
    <w:p w14:paraId="1B13AA6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A、跟踪工单流转</w:t>
      </w:r>
    </w:p>
    <w:p w14:paraId="1E3ADCE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B、跟踪数据指标</w:t>
      </w:r>
    </w:p>
    <w:p w14:paraId="1CD63F9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C、开展特情复核</w:t>
      </w:r>
    </w:p>
    <w:p w14:paraId="55C8ED8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D、省内数据稽核</w:t>
      </w:r>
    </w:p>
    <w:p w14:paraId="1835A33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E、优免车辆稽核等</w:t>
      </w:r>
    </w:p>
    <w:p w14:paraId="1EE1E02D">
      <w:pPr>
        <w:rPr>
          <w:rFonts w:ascii="仿宋" w:hAnsi="仿宋" w:eastAsia="仿宋" w:cs="仿宋"/>
          <w:sz w:val="24"/>
        </w:rPr>
      </w:pPr>
      <w:r>
        <w:rPr>
          <w:rFonts w:hint="eastAsia" w:ascii="仿宋" w:hAnsi="仿宋" w:eastAsia="仿宋" w:cs="仿宋"/>
          <w:sz w:val="24"/>
        </w:rPr>
        <w:t>107.稽核工作实行(    )的三级稽核管理模式。</w:t>
      </w:r>
      <w:r>
        <w:rPr>
          <w:rFonts w:hint="eastAsia" w:ascii="仿宋" w:hAnsi="仿宋" w:eastAsia="仿宋" w:cs="仿宋"/>
          <w:color w:val="FF0000"/>
          <w:sz w:val="24"/>
        </w:rPr>
        <w:t>答案[</w:t>
      </w:r>
      <w:r>
        <w:rPr>
          <w:rFonts w:hint="eastAsia" w:ascii="仿宋" w:hAnsi="仿宋" w:eastAsia="仿宋" w:cs="仿宋"/>
          <w:sz w:val="24"/>
        </w:rPr>
        <w:t>BCD</w:t>
      </w:r>
      <w:r>
        <w:rPr>
          <w:rFonts w:hint="eastAsia" w:ascii="仿宋" w:hAnsi="仿宋" w:eastAsia="仿宋" w:cs="仿宋"/>
          <w:color w:val="FF0000"/>
          <w:sz w:val="24"/>
        </w:rPr>
        <w:t>]</w:t>
      </w:r>
      <w:r>
        <w:rPr>
          <w:rFonts w:hint="eastAsia" w:ascii="仿宋" w:hAnsi="仿宋" w:eastAsia="仿宋" w:cs="仿宋"/>
          <w:sz w:val="24"/>
        </w:rPr>
        <w:tab/>
      </w:r>
    </w:p>
    <w:p w14:paraId="06773BA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A、路段级</w:t>
      </w:r>
    </w:p>
    <w:p w14:paraId="627FBB8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B、部级</w:t>
      </w:r>
    </w:p>
    <w:p w14:paraId="0EAFBA2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C、省级</w:t>
      </w:r>
    </w:p>
    <w:p w14:paraId="60C9412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D、高速公路经营管理单位</w:t>
      </w:r>
    </w:p>
    <w:p w14:paraId="6F246B3B">
      <w:pPr>
        <w:rPr>
          <w:rFonts w:ascii="仿宋" w:hAnsi="仿宋" w:eastAsia="仿宋" w:cs="仿宋"/>
          <w:sz w:val="24"/>
        </w:rPr>
      </w:pPr>
      <w:r>
        <w:rPr>
          <w:rFonts w:hint="eastAsia" w:ascii="仿宋" w:hAnsi="仿宋" w:eastAsia="仿宋" w:cs="仿宋"/>
          <w:sz w:val="24"/>
        </w:rPr>
        <w:t>108.稽核管理员负责对收费站预约通行车辆信息的(    )以及查验行为的(    )等工作。</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3520658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A、复审核查</w:t>
      </w:r>
    </w:p>
    <w:p w14:paraId="6D024C4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B、监督稽查</w:t>
      </w:r>
    </w:p>
    <w:p w14:paraId="5B2F5D3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C、问题纠正</w:t>
      </w:r>
    </w:p>
    <w:p w14:paraId="1A64787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D、措施完善</w:t>
      </w:r>
    </w:p>
    <w:p w14:paraId="5991757C">
      <w:pPr>
        <w:rPr>
          <w:rFonts w:ascii="仿宋" w:hAnsi="仿宋" w:eastAsia="仿宋" w:cs="仿宋"/>
          <w:sz w:val="24"/>
        </w:rPr>
      </w:pPr>
      <w:r>
        <w:rPr>
          <w:rFonts w:hint="eastAsia" w:ascii="仿宋" w:hAnsi="仿宋" w:eastAsia="仿宋" w:cs="仿宋"/>
          <w:sz w:val="24"/>
        </w:rPr>
        <w:t>109.稽核管理员负责收费稽核工作(    )的工作。</w:t>
      </w:r>
      <w:r>
        <w:rPr>
          <w:rFonts w:hint="eastAsia" w:ascii="仿宋" w:hAnsi="仿宋" w:eastAsia="仿宋" w:cs="仿宋"/>
          <w:color w:val="FF0000"/>
          <w:sz w:val="24"/>
        </w:rPr>
        <w:t>答案[</w:t>
      </w:r>
      <w:r>
        <w:rPr>
          <w:rFonts w:hint="eastAsia" w:ascii="仿宋" w:hAnsi="仿宋" w:eastAsia="仿宋" w:cs="仿宋"/>
          <w:sz w:val="24"/>
        </w:rPr>
        <w:t>ACD</w:t>
      </w:r>
      <w:r>
        <w:rPr>
          <w:rFonts w:hint="eastAsia" w:ascii="仿宋" w:hAnsi="仿宋" w:eastAsia="仿宋" w:cs="仿宋"/>
          <w:color w:val="FF0000"/>
          <w:sz w:val="24"/>
        </w:rPr>
        <w:t>]</w:t>
      </w:r>
      <w:r>
        <w:rPr>
          <w:rFonts w:hint="eastAsia" w:ascii="仿宋" w:hAnsi="仿宋" w:eastAsia="仿宋" w:cs="仿宋"/>
          <w:sz w:val="24"/>
        </w:rPr>
        <w:tab/>
      </w:r>
    </w:p>
    <w:p w14:paraId="3135306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A、组织</w:t>
      </w:r>
    </w:p>
    <w:p w14:paraId="4BD3135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B、指挥</w:t>
      </w:r>
    </w:p>
    <w:p w14:paraId="1EB3047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C、指导</w:t>
      </w:r>
    </w:p>
    <w:p w14:paraId="2072F9D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D、实施</w:t>
      </w:r>
    </w:p>
    <w:p w14:paraId="318CBE59">
      <w:pPr>
        <w:rPr>
          <w:rFonts w:ascii="仿宋" w:hAnsi="仿宋" w:eastAsia="仿宋" w:cs="仿宋"/>
          <w:sz w:val="24"/>
        </w:rPr>
      </w:pPr>
      <w:r>
        <w:rPr>
          <w:rFonts w:hint="eastAsia" w:ascii="仿宋" w:hAnsi="仿宋" w:eastAsia="仿宋" w:cs="仿宋"/>
          <w:sz w:val="24"/>
        </w:rPr>
        <w:t>110.稽核过程中发现非客户原因造成的(    )通行费行为应按收费与结算相关业务要求进行处理。</w:t>
      </w:r>
      <w:r>
        <w:rPr>
          <w:rFonts w:hint="eastAsia" w:ascii="仿宋" w:hAnsi="仿宋" w:eastAsia="仿宋" w:cs="仿宋"/>
          <w:color w:val="FF0000"/>
          <w:sz w:val="24"/>
        </w:rPr>
        <w:t>答案[</w:t>
      </w:r>
      <w:r>
        <w:rPr>
          <w:rFonts w:hint="eastAsia" w:ascii="仿宋" w:hAnsi="仿宋" w:eastAsia="仿宋" w:cs="仿宋"/>
          <w:sz w:val="24"/>
        </w:rPr>
        <w:t>AC</w:t>
      </w:r>
      <w:r>
        <w:rPr>
          <w:rFonts w:hint="eastAsia" w:ascii="仿宋" w:hAnsi="仿宋" w:eastAsia="仿宋" w:cs="仿宋"/>
          <w:color w:val="FF0000"/>
          <w:sz w:val="24"/>
        </w:rPr>
        <w:t>]</w:t>
      </w:r>
      <w:r>
        <w:rPr>
          <w:rFonts w:hint="eastAsia" w:ascii="仿宋" w:hAnsi="仿宋" w:eastAsia="仿宋" w:cs="仿宋"/>
          <w:sz w:val="24"/>
        </w:rPr>
        <w:tab/>
      </w:r>
    </w:p>
    <w:p w14:paraId="0DD449B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A、少收</w:t>
      </w:r>
    </w:p>
    <w:p w14:paraId="2FF4AF2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B、多收</w:t>
      </w:r>
    </w:p>
    <w:p w14:paraId="67D5478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C、漏收</w:t>
      </w:r>
    </w:p>
    <w:p w14:paraId="531D40E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D、未及时收取</w:t>
      </w:r>
    </w:p>
    <w:p w14:paraId="6CA8F1DB">
      <w:pPr>
        <w:rPr>
          <w:rFonts w:ascii="仿宋" w:hAnsi="仿宋" w:eastAsia="仿宋" w:cs="仿宋"/>
          <w:sz w:val="24"/>
        </w:rPr>
      </w:pPr>
      <w:r>
        <w:rPr>
          <w:rFonts w:hint="eastAsia" w:ascii="仿宋" w:hAnsi="仿宋" w:eastAsia="仿宋" w:cs="仿宋"/>
          <w:sz w:val="24"/>
        </w:rPr>
        <w:t>111.稽核人员通过开展(    )等，进一步加强和规范收费运营相关业务、有效防范任何原因造成的通行费损失。</w:t>
      </w:r>
      <w:r>
        <w:rPr>
          <w:rFonts w:hint="eastAsia" w:ascii="仿宋" w:hAnsi="仿宋" w:eastAsia="仿宋" w:cs="仿宋"/>
          <w:color w:val="FF0000"/>
          <w:sz w:val="24"/>
        </w:rPr>
        <w:t>答案[</w:t>
      </w:r>
      <w:r>
        <w:rPr>
          <w:rFonts w:hint="eastAsia" w:ascii="仿宋" w:hAnsi="仿宋" w:eastAsia="仿宋" w:cs="仿宋"/>
          <w:sz w:val="24"/>
        </w:rPr>
        <w:t>ABC</w:t>
      </w:r>
      <w:r>
        <w:rPr>
          <w:rFonts w:hint="eastAsia" w:ascii="仿宋" w:hAnsi="仿宋" w:eastAsia="仿宋" w:cs="仿宋"/>
          <w:color w:val="FF0000"/>
          <w:sz w:val="24"/>
        </w:rPr>
        <w:t>]</w:t>
      </w:r>
      <w:r>
        <w:rPr>
          <w:rFonts w:hint="eastAsia" w:ascii="仿宋" w:hAnsi="仿宋" w:eastAsia="仿宋" w:cs="仿宋"/>
          <w:sz w:val="24"/>
        </w:rPr>
        <w:tab/>
      </w:r>
    </w:p>
    <w:p w14:paraId="1DA4E26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A、数据核查</w:t>
      </w:r>
    </w:p>
    <w:p w14:paraId="18BF538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B、收费稽核</w:t>
      </w:r>
    </w:p>
    <w:p w14:paraId="1B566F8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C、补费与管理改进</w:t>
      </w:r>
    </w:p>
    <w:p w14:paraId="035D19C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D、路况巡查</w:t>
      </w:r>
    </w:p>
    <w:p w14:paraId="258D6709">
      <w:pPr>
        <w:rPr>
          <w:rFonts w:ascii="仿宋" w:hAnsi="仿宋" w:eastAsia="仿宋" w:cs="仿宋"/>
          <w:sz w:val="24"/>
        </w:rPr>
      </w:pPr>
      <w:r>
        <w:rPr>
          <w:rFonts w:hint="eastAsia" w:ascii="仿宋" w:hAnsi="仿宋" w:eastAsia="仿宋" w:cs="仿宋"/>
          <w:sz w:val="24"/>
        </w:rPr>
        <w:t>112.稽核特情数据指收费现场进行过特殊情况处理并进行系统或人工标记特情类型的入口、出口、门架的交易数据，包括(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7C3A88C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A、入出口车牌与车型不一致</w:t>
      </w:r>
    </w:p>
    <w:p w14:paraId="1D0507B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B、无效入口站编码</w:t>
      </w:r>
    </w:p>
    <w:p w14:paraId="2AD143D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C、无入口信息</w:t>
      </w:r>
    </w:p>
    <w:p w14:paraId="57A1A3B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D、无卡、损坏卡</w:t>
      </w:r>
    </w:p>
    <w:p w14:paraId="40F5F3CB">
      <w:pPr>
        <w:rPr>
          <w:rFonts w:ascii="仿宋" w:hAnsi="仿宋" w:eastAsia="仿宋" w:cs="仿宋"/>
          <w:sz w:val="24"/>
        </w:rPr>
      </w:pPr>
      <w:r>
        <w:rPr>
          <w:rFonts w:hint="eastAsia" w:ascii="仿宋" w:hAnsi="仿宋" w:eastAsia="仿宋" w:cs="仿宋"/>
          <w:sz w:val="24"/>
        </w:rPr>
        <w:t>113.稽核业务范围主要包括(    )。</w:t>
      </w:r>
      <w:r>
        <w:rPr>
          <w:rFonts w:hint="eastAsia" w:ascii="仿宋" w:hAnsi="仿宋" w:eastAsia="仿宋" w:cs="仿宋"/>
          <w:color w:val="FF0000"/>
          <w:sz w:val="24"/>
        </w:rPr>
        <w:t>答案[</w:t>
      </w:r>
      <w:r>
        <w:rPr>
          <w:rFonts w:hint="eastAsia" w:ascii="仿宋" w:hAnsi="仿宋" w:eastAsia="仿宋" w:cs="仿宋"/>
          <w:sz w:val="24"/>
        </w:rPr>
        <w:t>ABC</w:t>
      </w:r>
      <w:r>
        <w:rPr>
          <w:rFonts w:hint="eastAsia" w:ascii="仿宋" w:hAnsi="仿宋" w:eastAsia="仿宋" w:cs="仿宋"/>
          <w:color w:val="FF0000"/>
          <w:sz w:val="24"/>
        </w:rPr>
        <w:t>]</w:t>
      </w:r>
      <w:r>
        <w:rPr>
          <w:rFonts w:hint="eastAsia" w:ascii="仿宋" w:hAnsi="仿宋" w:eastAsia="仿宋" w:cs="仿宋"/>
          <w:sz w:val="24"/>
        </w:rPr>
        <w:tab/>
      </w:r>
    </w:p>
    <w:p w14:paraId="33E8075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A、数据核查</w:t>
      </w:r>
    </w:p>
    <w:p w14:paraId="0E1BDC7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B、通行费稽核</w:t>
      </w:r>
    </w:p>
    <w:p w14:paraId="66A1CF7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C、通行费补费与管理改进</w:t>
      </w:r>
    </w:p>
    <w:p w14:paraId="364925B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D、通行费清分结算</w:t>
      </w:r>
    </w:p>
    <w:p w14:paraId="190667D7">
      <w:pPr>
        <w:rPr>
          <w:rFonts w:ascii="仿宋" w:hAnsi="仿宋" w:eastAsia="仿宋" w:cs="仿宋"/>
          <w:sz w:val="24"/>
        </w:rPr>
      </w:pPr>
      <w:r>
        <w:rPr>
          <w:rFonts w:hint="eastAsia" w:ascii="仿宋" w:hAnsi="仿宋" w:eastAsia="仿宋" w:cs="仿宋"/>
          <w:sz w:val="24"/>
        </w:rPr>
        <w:t>114.稽核业务范围主要包括(    )等。</w:t>
      </w:r>
      <w:r>
        <w:rPr>
          <w:rFonts w:hint="eastAsia" w:ascii="仿宋" w:hAnsi="仿宋" w:eastAsia="仿宋" w:cs="仿宋"/>
          <w:color w:val="FF0000"/>
          <w:sz w:val="24"/>
        </w:rPr>
        <w:t>答案[</w:t>
      </w:r>
      <w:r>
        <w:rPr>
          <w:rFonts w:hint="eastAsia" w:ascii="仿宋" w:hAnsi="仿宋" w:eastAsia="仿宋" w:cs="仿宋"/>
          <w:sz w:val="24"/>
        </w:rPr>
        <w:t>ABC</w:t>
      </w:r>
      <w:r>
        <w:rPr>
          <w:rFonts w:hint="eastAsia" w:ascii="仿宋" w:hAnsi="仿宋" w:eastAsia="仿宋" w:cs="仿宋"/>
          <w:color w:val="FF0000"/>
          <w:sz w:val="24"/>
        </w:rPr>
        <w:t>]</w:t>
      </w:r>
      <w:r>
        <w:rPr>
          <w:rFonts w:hint="eastAsia" w:ascii="仿宋" w:hAnsi="仿宋" w:eastAsia="仿宋" w:cs="仿宋"/>
          <w:sz w:val="24"/>
        </w:rPr>
        <w:tab/>
      </w:r>
    </w:p>
    <w:p w14:paraId="0C2C275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A、数据核查</w:t>
      </w:r>
    </w:p>
    <w:p w14:paraId="04D6F15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B、通行费稽核</w:t>
      </w:r>
    </w:p>
    <w:p w14:paraId="03FFC04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C、通行费补费与管理改进</w:t>
      </w:r>
    </w:p>
    <w:p w14:paraId="5DA9E72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D、收费运营管理改进</w:t>
      </w:r>
    </w:p>
    <w:p w14:paraId="6479F37F">
      <w:pPr>
        <w:rPr>
          <w:rFonts w:ascii="仿宋" w:hAnsi="仿宋" w:eastAsia="仿宋" w:cs="仿宋"/>
          <w:sz w:val="24"/>
        </w:rPr>
      </w:pPr>
      <w:r>
        <w:rPr>
          <w:rFonts w:hint="eastAsia" w:ascii="仿宋" w:hAnsi="仿宋" w:eastAsia="仿宋" w:cs="仿宋"/>
          <w:sz w:val="24"/>
        </w:rPr>
        <w:t>115.稽核业务范围主要包括哪些(    )？</w:t>
      </w:r>
      <w:r>
        <w:rPr>
          <w:rFonts w:hint="eastAsia" w:ascii="仿宋" w:hAnsi="仿宋" w:eastAsia="仿宋" w:cs="仿宋"/>
          <w:color w:val="FF0000"/>
          <w:sz w:val="24"/>
        </w:rPr>
        <w:t>答案[</w:t>
      </w:r>
      <w:r>
        <w:rPr>
          <w:rFonts w:hint="eastAsia" w:ascii="仿宋" w:hAnsi="仿宋" w:eastAsia="仿宋" w:cs="仿宋"/>
          <w:sz w:val="24"/>
        </w:rPr>
        <w:t>ABDE</w:t>
      </w:r>
      <w:r>
        <w:rPr>
          <w:rFonts w:hint="eastAsia" w:ascii="仿宋" w:hAnsi="仿宋" w:eastAsia="仿宋" w:cs="仿宋"/>
          <w:color w:val="FF0000"/>
          <w:sz w:val="24"/>
        </w:rPr>
        <w:t>]</w:t>
      </w:r>
      <w:r>
        <w:rPr>
          <w:rFonts w:hint="eastAsia" w:ascii="仿宋" w:hAnsi="仿宋" w:eastAsia="仿宋" w:cs="仿宋"/>
          <w:sz w:val="24"/>
        </w:rPr>
        <w:tab/>
      </w:r>
    </w:p>
    <w:p w14:paraId="19C04C6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A、数据核查</w:t>
      </w:r>
    </w:p>
    <w:p w14:paraId="5A198DD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B、通行费稽核</w:t>
      </w:r>
    </w:p>
    <w:p w14:paraId="675B575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C、通行费征收</w:t>
      </w:r>
    </w:p>
    <w:p w14:paraId="1411217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D、通行费补费</w:t>
      </w:r>
    </w:p>
    <w:p w14:paraId="4077D3B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E、管理改进</w:t>
      </w:r>
    </w:p>
    <w:p w14:paraId="273239FA">
      <w:pPr>
        <w:rPr>
          <w:rFonts w:ascii="仿宋" w:hAnsi="仿宋" w:eastAsia="仿宋" w:cs="仿宋"/>
          <w:sz w:val="24"/>
        </w:rPr>
      </w:pPr>
      <w:r>
        <w:rPr>
          <w:rFonts w:hint="eastAsia" w:ascii="仿宋" w:hAnsi="仿宋" w:eastAsia="仿宋" w:cs="仿宋"/>
          <w:sz w:val="24"/>
        </w:rPr>
        <w:t>116.稽核业务范围主要包括那些内容(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2F05742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A、数据核查</w:t>
      </w:r>
    </w:p>
    <w:p w14:paraId="27118A3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B、通行费稽核</w:t>
      </w:r>
    </w:p>
    <w:p w14:paraId="519E8C9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C、通行费补费</w:t>
      </w:r>
    </w:p>
    <w:p w14:paraId="3065DD9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D、管理改进</w:t>
      </w:r>
    </w:p>
    <w:p w14:paraId="5DF9972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E、违法打击</w:t>
      </w:r>
    </w:p>
    <w:p w14:paraId="5FD2B473">
      <w:pPr>
        <w:rPr>
          <w:rFonts w:ascii="仿宋" w:hAnsi="仿宋" w:eastAsia="仿宋" w:cs="仿宋"/>
          <w:sz w:val="24"/>
        </w:rPr>
      </w:pPr>
      <w:r>
        <w:rPr>
          <w:rFonts w:hint="eastAsia" w:ascii="仿宋" w:hAnsi="仿宋" w:eastAsia="仿宋" w:cs="仿宋"/>
          <w:sz w:val="24"/>
        </w:rPr>
        <w:t>117.稽核业务在开展事后稽核、数据稽核的过程中主要针对以下类型数据进行分析和处理。(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1B5D473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A、正常数据、特情数据</w:t>
      </w:r>
    </w:p>
    <w:p w14:paraId="4A6FE34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B、异常通行数据、优免通行数据</w:t>
      </w:r>
    </w:p>
    <w:p w14:paraId="7AB85FF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C、现场巡查或线索举报数据、专项数据</w:t>
      </w:r>
    </w:p>
    <w:p w14:paraId="36D56F1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D、其它行业数据、其它多媒体数据</w:t>
      </w:r>
    </w:p>
    <w:p w14:paraId="77FD622A">
      <w:pPr>
        <w:rPr>
          <w:rFonts w:ascii="仿宋" w:hAnsi="仿宋" w:eastAsia="仿宋" w:cs="仿宋"/>
          <w:sz w:val="24"/>
        </w:rPr>
      </w:pPr>
      <w:r>
        <w:rPr>
          <w:rFonts w:hint="eastAsia" w:ascii="仿宋" w:hAnsi="仿宋" w:eastAsia="仿宋" w:cs="仿宋"/>
          <w:sz w:val="24"/>
        </w:rPr>
        <w:t>118.稽核业务中外部稽核的类型包括(    )。</w:t>
      </w:r>
      <w:r>
        <w:rPr>
          <w:rFonts w:hint="eastAsia" w:ascii="仿宋" w:hAnsi="仿宋" w:eastAsia="仿宋" w:cs="仿宋"/>
          <w:color w:val="FF0000"/>
          <w:sz w:val="24"/>
        </w:rPr>
        <w:t>答案[</w:t>
      </w:r>
      <w:r>
        <w:rPr>
          <w:rFonts w:hint="eastAsia" w:ascii="仿宋" w:hAnsi="仿宋" w:eastAsia="仿宋" w:cs="仿宋"/>
          <w:sz w:val="24"/>
        </w:rPr>
        <w:t>ABC</w:t>
      </w:r>
      <w:r>
        <w:rPr>
          <w:rFonts w:hint="eastAsia" w:ascii="仿宋" w:hAnsi="仿宋" w:eastAsia="仿宋" w:cs="仿宋"/>
          <w:color w:val="FF0000"/>
          <w:sz w:val="24"/>
        </w:rPr>
        <w:t>]</w:t>
      </w:r>
      <w:r>
        <w:rPr>
          <w:rFonts w:hint="eastAsia" w:ascii="仿宋" w:hAnsi="仿宋" w:eastAsia="仿宋" w:cs="仿宋"/>
          <w:sz w:val="24"/>
        </w:rPr>
        <w:tab/>
      </w:r>
    </w:p>
    <w:p w14:paraId="4EDCB8E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A、改变车型（车种）逃费</w:t>
      </w:r>
    </w:p>
    <w:p w14:paraId="77BDD1D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B、改变缴费路径逃费</w:t>
      </w:r>
    </w:p>
    <w:p w14:paraId="77A25F4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C、利用优免政策逃费</w:t>
      </w:r>
    </w:p>
    <w:p w14:paraId="4C3B7B5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D、运营管理稽核</w:t>
      </w:r>
    </w:p>
    <w:p w14:paraId="7104E5FA">
      <w:pPr>
        <w:rPr>
          <w:rFonts w:ascii="仿宋" w:hAnsi="仿宋" w:eastAsia="仿宋" w:cs="仿宋"/>
          <w:sz w:val="24"/>
        </w:rPr>
      </w:pPr>
      <w:r>
        <w:rPr>
          <w:rFonts w:hint="eastAsia" w:ascii="仿宋" w:hAnsi="仿宋" w:eastAsia="仿宋" w:cs="仿宋"/>
          <w:sz w:val="24"/>
        </w:rPr>
        <w:t>119.稽核证据中抓拍图片或图像中应可以清晰分辨(    )等。</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26AF50F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A、车牌号码</w:t>
      </w:r>
    </w:p>
    <w:p w14:paraId="246D57B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B、车牌颜色</w:t>
      </w:r>
    </w:p>
    <w:p w14:paraId="23E69DA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C、车辆颜色</w:t>
      </w:r>
    </w:p>
    <w:p w14:paraId="514211A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D、车脸全貌</w:t>
      </w:r>
    </w:p>
    <w:p w14:paraId="27517B3E">
      <w:pPr>
        <w:rPr>
          <w:rFonts w:ascii="仿宋" w:hAnsi="仿宋" w:eastAsia="仿宋" w:cs="仿宋"/>
          <w:sz w:val="24"/>
        </w:rPr>
      </w:pPr>
      <w:r>
        <w:rPr>
          <w:rFonts w:hint="eastAsia" w:ascii="仿宋" w:hAnsi="仿宋" w:eastAsia="仿宋" w:cs="仿宋"/>
          <w:sz w:val="24"/>
        </w:rPr>
        <w:t>120.稽核重点关注名单采取分级管理模式，分为(    )。</w:t>
      </w:r>
      <w:r>
        <w:rPr>
          <w:rFonts w:hint="eastAsia" w:ascii="仿宋" w:hAnsi="仿宋" w:eastAsia="仿宋" w:cs="仿宋"/>
          <w:color w:val="FF0000"/>
          <w:sz w:val="24"/>
        </w:rPr>
        <w:t>答案[</w:t>
      </w:r>
      <w:r>
        <w:rPr>
          <w:rFonts w:hint="eastAsia" w:ascii="仿宋" w:hAnsi="仿宋" w:eastAsia="仿宋" w:cs="仿宋"/>
          <w:sz w:val="24"/>
        </w:rPr>
        <w:t>ABD</w:t>
      </w:r>
      <w:r>
        <w:rPr>
          <w:rFonts w:hint="eastAsia" w:ascii="仿宋" w:hAnsi="仿宋" w:eastAsia="仿宋" w:cs="仿宋"/>
          <w:color w:val="FF0000"/>
          <w:sz w:val="24"/>
        </w:rPr>
        <w:t>]</w:t>
      </w:r>
      <w:r>
        <w:rPr>
          <w:rFonts w:hint="eastAsia" w:ascii="仿宋" w:hAnsi="仿宋" w:eastAsia="仿宋" w:cs="仿宋"/>
          <w:sz w:val="24"/>
        </w:rPr>
        <w:tab/>
      </w:r>
    </w:p>
    <w:p w14:paraId="65B80D1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A、部</w:t>
      </w:r>
    </w:p>
    <w:p w14:paraId="71EE34D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B、省</w:t>
      </w:r>
    </w:p>
    <w:p w14:paraId="588AAFC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C、发行机构</w:t>
      </w:r>
    </w:p>
    <w:p w14:paraId="5B1A0DF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D、路段</w:t>
      </w:r>
    </w:p>
    <w:p w14:paraId="049D2F2F">
      <w:pPr>
        <w:rPr>
          <w:rFonts w:ascii="仿宋" w:hAnsi="仿宋" w:eastAsia="仿宋" w:cs="仿宋"/>
          <w:sz w:val="24"/>
        </w:rPr>
      </w:pPr>
      <w:r>
        <w:rPr>
          <w:rFonts w:hint="eastAsia" w:ascii="仿宋" w:hAnsi="仿宋" w:eastAsia="仿宋" w:cs="仿宋"/>
          <w:sz w:val="24"/>
        </w:rPr>
        <w:t>121.稽核重点关注名单分为(    )等类型。</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7C5A5BE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A、费用异常类</w:t>
      </w:r>
    </w:p>
    <w:p w14:paraId="791CF25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B、优先放行类</w:t>
      </w:r>
    </w:p>
    <w:p w14:paraId="77D60B0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C、临界车型车种类</w:t>
      </w:r>
    </w:p>
    <w:p w14:paraId="369E9B3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D、其它类</w:t>
      </w:r>
    </w:p>
    <w:p w14:paraId="23D18335">
      <w:pPr>
        <w:rPr>
          <w:rFonts w:ascii="仿宋" w:hAnsi="仿宋" w:eastAsia="仿宋" w:cs="仿宋"/>
          <w:sz w:val="24"/>
        </w:rPr>
      </w:pPr>
      <w:r>
        <w:rPr>
          <w:rFonts w:hint="eastAsia" w:ascii="仿宋" w:hAnsi="仿宋" w:eastAsia="仿宋" w:cs="仿宋"/>
          <w:sz w:val="24"/>
        </w:rPr>
        <w:t>122.稽核重点关注名单是指存在(    )等情况的车辆。</w:t>
      </w:r>
      <w:r>
        <w:rPr>
          <w:rFonts w:hint="eastAsia" w:ascii="仿宋" w:hAnsi="仿宋" w:eastAsia="仿宋" w:cs="仿宋"/>
          <w:color w:val="FF0000"/>
          <w:sz w:val="24"/>
        </w:rPr>
        <w:t>答案[</w:t>
      </w:r>
      <w:r>
        <w:rPr>
          <w:rFonts w:hint="eastAsia" w:ascii="仿宋" w:hAnsi="仿宋" w:eastAsia="仿宋" w:cs="仿宋"/>
          <w:sz w:val="24"/>
        </w:rPr>
        <w:t>BCD</w:t>
      </w:r>
      <w:r>
        <w:rPr>
          <w:rFonts w:hint="eastAsia" w:ascii="仿宋" w:hAnsi="仿宋" w:eastAsia="仿宋" w:cs="仿宋"/>
          <w:color w:val="FF0000"/>
          <w:sz w:val="24"/>
        </w:rPr>
        <w:t>]</w:t>
      </w:r>
      <w:r>
        <w:rPr>
          <w:rFonts w:hint="eastAsia" w:ascii="仿宋" w:hAnsi="仿宋" w:eastAsia="仿宋" w:cs="仿宋"/>
          <w:sz w:val="24"/>
        </w:rPr>
        <w:tab/>
      </w:r>
    </w:p>
    <w:p w14:paraId="590CE81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A、车牌不符</w:t>
      </w:r>
    </w:p>
    <w:p w14:paraId="3672598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B、逃费嫌疑</w:t>
      </w:r>
    </w:p>
    <w:p w14:paraId="0F04FF6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C、通行行为异常</w:t>
      </w:r>
    </w:p>
    <w:p w14:paraId="23A2502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D、需持续观察</w:t>
      </w:r>
    </w:p>
    <w:p w14:paraId="57811FBE">
      <w:pPr>
        <w:rPr>
          <w:rFonts w:ascii="仿宋" w:hAnsi="仿宋" w:eastAsia="仿宋" w:cs="仿宋"/>
          <w:sz w:val="24"/>
        </w:rPr>
      </w:pPr>
      <w:r>
        <w:rPr>
          <w:rFonts w:hint="eastAsia" w:ascii="仿宋" w:hAnsi="仿宋" w:eastAsia="仿宋" w:cs="仿宋"/>
          <w:sz w:val="24"/>
        </w:rPr>
        <w:t>123.稽核追缴信息的生成责任认定结果分为哪几类？(    )</w:t>
      </w:r>
      <w:r>
        <w:rPr>
          <w:rFonts w:hint="eastAsia" w:ascii="仿宋" w:hAnsi="仿宋" w:eastAsia="仿宋" w:cs="仿宋"/>
          <w:color w:val="FF0000"/>
          <w:sz w:val="24"/>
        </w:rPr>
        <w:t>答案[</w:t>
      </w:r>
      <w:r>
        <w:rPr>
          <w:rFonts w:hint="eastAsia" w:ascii="仿宋" w:hAnsi="仿宋" w:eastAsia="仿宋" w:cs="仿宋"/>
          <w:sz w:val="24"/>
        </w:rPr>
        <w:t>ACD</w:t>
      </w:r>
      <w:r>
        <w:rPr>
          <w:rFonts w:hint="eastAsia" w:ascii="仿宋" w:hAnsi="仿宋" w:eastAsia="仿宋" w:cs="仿宋"/>
          <w:color w:val="FF0000"/>
          <w:sz w:val="24"/>
        </w:rPr>
        <w:t>]</w:t>
      </w:r>
      <w:r>
        <w:rPr>
          <w:rFonts w:hint="eastAsia" w:ascii="仿宋" w:hAnsi="仿宋" w:eastAsia="仿宋" w:cs="仿宋"/>
          <w:sz w:val="24"/>
        </w:rPr>
        <w:tab/>
      </w:r>
    </w:p>
    <w:p w14:paraId="05814E1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A、收费公路经营管理单位责任</w:t>
      </w:r>
    </w:p>
    <w:p w14:paraId="65BB520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B、数据清分机构责任</w:t>
      </w:r>
    </w:p>
    <w:p w14:paraId="64728A3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C、发行服务机构责任</w:t>
      </w:r>
    </w:p>
    <w:p w14:paraId="46D6B9C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D、客户责任</w:t>
      </w:r>
    </w:p>
    <w:p w14:paraId="691CBA1B">
      <w:pPr>
        <w:rPr>
          <w:rFonts w:ascii="仿宋" w:hAnsi="仿宋" w:eastAsia="仿宋" w:cs="仿宋"/>
          <w:sz w:val="24"/>
        </w:rPr>
      </w:pPr>
      <w:r>
        <w:rPr>
          <w:rFonts w:hint="eastAsia" w:ascii="仿宋" w:hAnsi="仿宋" w:eastAsia="仿宋" w:cs="仿宋"/>
          <w:sz w:val="24"/>
        </w:rPr>
        <w:t>124.驾驶员交款后不要的发票，应如何处理？下列做法错误的是(    )。</w:t>
      </w:r>
      <w:r>
        <w:rPr>
          <w:rFonts w:hint="eastAsia" w:ascii="仿宋" w:hAnsi="仿宋" w:eastAsia="仿宋" w:cs="仿宋"/>
          <w:color w:val="FF0000"/>
          <w:sz w:val="24"/>
        </w:rPr>
        <w:t>答案[</w:t>
      </w:r>
      <w:r>
        <w:rPr>
          <w:rFonts w:hint="eastAsia" w:ascii="仿宋" w:hAnsi="仿宋" w:eastAsia="仿宋" w:cs="仿宋"/>
          <w:sz w:val="24"/>
        </w:rPr>
        <w:t>ABC</w:t>
      </w:r>
      <w:r>
        <w:rPr>
          <w:rFonts w:hint="eastAsia" w:ascii="仿宋" w:hAnsi="仿宋" w:eastAsia="仿宋" w:cs="仿宋"/>
          <w:color w:val="FF0000"/>
          <w:sz w:val="24"/>
        </w:rPr>
        <w:t>]</w:t>
      </w:r>
      <w:r>
        <w:rPr>
          <w:rFonts w:hint="eastAsia" w:ascii="仿宋" w:hAnsi="仿宋" w:eastAsia="仿宋" w:cs="仿宋"/>
          <w:sz w:val="24"/>
        </w:rPr>
        <w:tab/>
      </w:r>
    </w:p>
    <w:p w14:paraId="0CDB3E9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A、在对下一来车收费时使用，节省公司运营成本</w:t>
      </w:r>
    </w:p>
    <w:p w14:paraId="234F9F0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B、将发票转售给需要发票的社会人员，互惠互利</w:t>
      </w:r>
    </w:p>
    <w:p w14:paraId="6074718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C、直接丢掉</w:t>
      </w:r>
    </w:p>
    <w:p w14:paraId="1C970CC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D、在对下一来车进行操作前按公司有关规定处理，不得重复出售</w:t>
      </w:r>
    </w:p>
    <w:p w14:paraId="6EE1AE5A">
      <w:pPr>
        <w:rPr>
          <w:rFonts w:ascii="仿宋" w:hAnsi="仿宋" w:eastAsia="仿宋" w:cs="仿宋"/>
          <w:sz w:val="24"/>
        </w:rPr>
      </w:pPr>
      <w:r>
        <w:rPr>
          <w:rFonts w:hint="eastAsia" w:ascii="仿宋" w:hAnsi="仿宋" w:eastAsia="仿宋" w:cs="仿宋"/>
          <w:sz w:val="24"/>
        </w:rPr>
        <w:t>125.监控室的硬盘录像机无岗亭监听是什么原因？(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5E7E21D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A、音响有问题</w:t>
      </w:r>
    </w:p>
    <w:p w14:paraId="21AB360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B、监听线路断</w:t>
      </w:r>
    </w:p>
    <w:p w14:paraId="50BF814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C、硬盘录像机没声音设置</w:t>
      </w:r>
    </w:p>
    <w:p w14:paraId="1BB5A10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D、岗亭监控拾音器损坏</w:t>
      </w:r>
    </w:p>
    <w:p w14:paraId="46E24452">
      <w:pPr>
        <w:rPr>
          <w:rFonts w:ascii="仿宋" w:hAnsi="仿宋" w:eastAsia="仿宋" w:cs="仿宋"/>
          <w:sz w:val="24"/>
        </w:rPr>
      </w:pPr>
      <w:r>
        <w:rPr>
          <w:rFonts w:hint="eastAsia" w:ascii="仿宋" w:hAnsi="仿宋" w:eastAsia="仿宋" w:cs="仿宋"/>
          <w:sz w:val="24"/>
        </w:rPr>
        <w:t>126.监控室路径查询系统包括(    )查询和(    )查询。</w:t>
      </w:r>
      <w:r>
        <w:rPr>
          <w:rFonts w:hint="eastAsia" w:ascii="仿宋" w:hAnsi="仿宋" w:eastAsia="仿宋" w:cs="仿宋"/>
          <w:color w:val="FF0000"/>
          <w:sz w:val="24"/>
        </w:rPr>
        <w:t>答案[</w:t>
      </w:r>
      <w:r>
        <w:rPr>
          <w:rFonts w:hint="eastAsia" w:ascii="仿宋" w:hAnsi="仿宋" w:eastAsia="仿宋" w:cs="仿宋"/>
          <w:sz w:val="24"/>
        </w:rPr>
        <w:t>AC</w:t>
      </w:r>
      <w:r>
        <w:rPr>
          <w:rFonts w:hint="eastAsia" w:ascii="仿宋" w:hAnsi="仿宋" w:eastAsia="仿宋" w:cs="仿宋"/>
          <w:color w:val="FF0000"/>
          <w:sz w:val="24"/>
        </w:rPr>
        <w:t>]</w:t>
      </w:r>
      <w:r>
        <w:rPr>
          <w:rFonts w:hint="eastAsia" w:ascii="仿宋" w:hAnsi="仿宋" w:eastAsia="仿宋" w:cs="仿宋"/>
          <w:sz w:val="24"/>
        </w:rPr>
        <w:tab/>
      </w:r>
    </w:p>
    <w:p w14:paraId="5235B0C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A、收费数据</w:t>
      </w:r>
    </w:p>
    <w:p w14:paraId="2842B2A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B、车辆数据</w:t>
      </w:r>
    </w:p>
    <w:p w14:paraId="15DC05D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C、牌识数据</w:t>
      </w:r>
    </w:p>
    <w:p w14:paraId="3D487B5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D、计费数据</w:t>
      </w:r>
    </w:p>
    <w:p w14:paraId="50820487">
      <w:pPr>
        <w:rPr>
          <w:rFonts w:ascii="仿宋" w:hAnsi="仿宋" w:eastAsia="仿宋" w:cs="仿宋"/>
          <w:sz w:val="24"/>
        </w:rPr>
      </w:pPr>
      <w:r>
        <w:rPr>
          <w:rFonts w:hint="eastAsia" w:ascii="仿宋" w:hAnsi="仿宋" w:eastAsia="仿宋" w:cs="仿宋"/>
          <w:sz w:val="24"/>
        </w:rPr>
        <w:t>127.监控系统的功能包括哪些内容(    )？</w:t>
      </w:r>
      <w:r>
        <w:rPr>
          <w:rFonts w:hint="eastAsia" w:ascii="仿宋" w:hAnsi="仿宋" w:eastAsia="仿宋" w:cs="仿宋"/>
          <w:color w:val="FF0000"/>
          <w:sz w:val="24"/>
        </w:rPr>
        <w:t>答案[</w:t>
      </w:r>
      <w:r>
        <w:rPr>
          <w:rFonts w:hint="eastAsia" w:ascii="仿宋" w:hAnsi="仿宋" w:eastAsia="仿宋" w:cs="仿宋"/>
          <w:sz w:val="24"/>
        </w:rPr>
        <w:t>ABCDE</w:t>
      </w:r>
      <w:r>
        <w:rPr>
          <w:rFonts w:hint="eastAsia" w:ascii="仿宋" w:hAnsi="仿宋" w:eastAsia="仿宋" w:cs="仿宋"/>
          <w:color w:val="FF0000"/>
          <w:sz w:val="24"/>
        </w:rPr>
        <w:t>]</w:t>
      </w:r>
      <w:r>
        <w:rPr>
          <w:rFonts w:hint="eastAsia" w:ascii="仿宋" w:hAnsi="仿宋" w:eastAsia="仿宋" w:cs="仿宋"/>
          <w:sz w:val="24"/>
        </w:rPr>
        <w:tab/>
      </w:r>
    </w:p>
    <w:p w14:paraId="605DEDD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A、道路及隧道桥梁监视</w:t>
      </w:r>
    </w:p>
    <w:p w14:paraId="43AC608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B、交通量检测</w:t>
      </w:r>
    </w:p>
    <w:p w14:paraId="213FB45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C、气象监测</w:t>
      </w:r>
    </w:p>
    <w:p w14:paraId="0FBF524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D、信息采集与发布</w:t>
      </w:r>
    </w:p>
    <w:p w14:paraId="5DC8F82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E、交通诱导</w:t>
      </w:r>
    </w:p>
    <w:p w14:paraId="471AF88A">
      <w:pPr>
        <w:rPr>
          <w:rFonts w:ascii="仿宋" w:hAnsi="仿宋" w:eastAsia="仿宋" w:cs="仿宋"/>
          <w:sz w:val="24"/>
        </w:rPr>
      </w:pPr>
      <w:r>
        <w:rPr>
          <w:rFonts w:hint="eastAsia" w:ascii="仿宋" w:hAnsi="仿宋" w:eastAsia="仿宋" w:cs="仿宋"/>
          <w:sz w:val="24"/>
        </w:rPr>
        <w:t>128.监控系统设备规模包括(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53E9A18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A、沿线外场监控设备</w:t>
      </w:r>
    </w:p>
    <w:p w14:paraId="058F271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B、隧道监控</w:t>
      </w:r>
    </w:p>
    <w:p w14:paraId="3612DE9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C、特大桥梁监控</w:t>
      </w:r>
    </w:p>
    <w:p w14:paraId="0413B57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D、避险车道监控</w:t>
      </w:r>
    </w:p>
    <w:p w14:paraId="74CC8272">
      <w:pPr>
        <w:rPr>
          <w:rFonts w:ascii="仿宋" w:hAnsi="仿宋" w:eastAsia="仿宋" w:cs="仿宋"/>
          <w:sz w:val="24"/>
        </w:rPr>
      </w:pPr>
      <w:r>
        <w:rPr>
          <w:rFonts w:hint="eastAsia" w:ascii="仿宋" w:hAnsi="仿宋" w:eastAsia="仿宋" w:cs="仿宋"/>
          <w:sz w:val="24"/>
        </w:rPr>
        <w:t>129.监控员负责对收费工作的全过程监督重点对(    )突发事件等进行监督并提供必要协助。</w:t>
      </w:r>
      <w:r>
        <w:rPr>
          <w:rFonts w:hint="eastAsia" w:ascii="仿宋" w:hAnsi="仿宋" w:eastAsia="仿宋" w:cs="仿宋"/>
          <w:color w:val="FF0000"/>
          <w:sz w:val="24"/>
        </w:rPr>
        <w:t>答案[</w:t>
      </w:r>
      <w:r>
        <w:rPr>
          <w:rFonts w:hint="eastAsia" w:ascii="仿宋" w:hAnsi="仿宋" w:eastAsia="仿宋" w:cs="仿宋"/>
          <w:sz w:val="24"/>
        </w:rPr>
        <w:t>ABCDE</w:t>
      </w:r>
      <w:r>
        <w:rPr>
          <w:rFonts w:hint="eastAsia" w:ascii="仿宋" w:hAnsi="仿宋" w:eastAsia="仿宋" w:cs="仿宋"/>
          <w:color w:val="FF0000"/>
          <w:sz w:val="24"/>
        </w:rPr>
        <w:t>]</w:t>
      </w:r>
      <w:r>
        <w:rPr>
          <w:rFonts w:hint="eastAsia" w:ascii="仿宋" w:hAnsi="仿宋" w:eastAsia="仿宋" w:cs="仿宋"/>
          <w:sz w:val="24"/>
        </w:rPr>
        <w:tab/>
      </w:r>
    </w:p>
    <w:p w14:paraId="7E753C9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A、文明服务</w:t>
      </w:r>
    </w:p>
    <w:p w14:paraId="6DB5F23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B、特情处理</w:t>
      </w:r>
    </w:p>
    <w:p w14:paraId="2508BAD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C、车辆劝返</w:t>
      </w:r>
    </w:p>
    <w:p w14:paraId="1A730D0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D、绿通查验</w:t>
      </w:r>
    </w:p>
    <w:p w14:paraId="7B9A5510">
      <w:pPr>
        <w:rPr>
          <w:rFonts w:ascii="仿宋" w:hAnsi="仿宋" w:eastAsia="仿宋" w:cs="仿宋"/>
          <w:sz w:val="24"/>
        </w:rPr>
      </w:pPr>
      <w:r>
        <w:rPr>
          <w:rFonts w:hint="eastAsia" w:ascii="仿宋" w:hAnsi="仿宋" w:eastAsia="仿宋" w:cs="仿宋"/>
          <w:sz w:val="24"/>
        </w:rPr>
        <w:t>130.经稽核、投诉等业务确认收费与实际通行路径不一致的，向客户(    )相应通行费，收费系统中做特情记录。</w:t>
      </w:r>
      <w:r>
        <w:rPr>
          <w:rFonts w:hint="eastAsia" w:ascii="仿宋" w:hAnsi="仿宋" w:eastAsia="仿宋" w:cs="仿宋"/>
          <w:color w:val="FF0000"/>
          <w:sz w:val="24"/>
        </w:rPr>
        <w:t>答案[</w:t>
      </w:r>
      <w:r>
        <w:rPr>
          <w:rFonts w:hint="eastAsia" w:ascii="仿宋" w:hAnsi="仿宋" w:eastAsia="仿宋" w:cs="仿宋"/>
          <w:sz w:val="24"/>
        </w:rPr>
        <w:t>AC</w:t>
      </w:r>
      <w:r>
        <w:rPr>
          <w:rFonts w:hint="eastAsia" w:ascii="仿宋" w:hAnsi="仿宋" w:eastAsia="仿宋" w:cs="仿宋"/>
          <w:color w:val="FF0000"/>
          <w:sz w:val="24"/>
        </w:rPr>
        <w:t>]</w:t>
      </w:r>
      <w:r>
        <w:rPr>
          <w:rFonts w:hint="eastAsia" w:ascii="仿宋" w:hAnsi="仿宋" w:eastAsia="仿宋" w:cs="仿宋"/>
          <w:sz w:val="24"/>
        </w:rPr>
        <w:tab/>
      </w:r>
    </w:p>
    <w:p w14:paraId="6B097BD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A、补收</w:t>
      </w:r>
    </w:p>
    <w:p w14:paraId="0709E39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B、重收</w:t>
      </w:r>
    </w:p>
    <w:p w14:paraId="50F620D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C、退还</w:t>
      </w:r>
    </w:p>
    <w:p w14:paraId="0860413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D、减免</w:t>
      </w:r>
    </w:p>
    <w:p w14:paraId="60F02A88">
      <w:pPr>
        <w:rPr>
          <w:rFonts w:ascii="仿宋" w:hAnsi="仿宋" w:eastAsia="仿宋" w:cs="仿宋"/>
          <w:sz w:val="24"/>
        </w:rPr>
      </w:pPr>
      <w:r>
        <w:rPr>
          <w:rFonts w:hint="eastAsia" w:ascii="仿宋" w:hAnsi="仿宋" w:eastAsia="仿宋" w:cs="仿宋"/>
          <w:sz w:val="24"/>
        </w:rPr>
        <w:t>131.经确认的合作银行或第三方代理机构原因造成的“(    )”产生车辆通行费损失合作银行或第三方代理机构应先行垫付通行费并承担相应责任。</w:t>
      </w:r>
      <w:r>
        <w:rPr>
          <w:rFonts w:hint="eastAsia" w:ascii="仿宋" w:hAnsi="仿宋" w:eastAsia="仿宋" w:cs="仿宋"/>
          <w:color w:val="FF0000"/>
          <w:sz w:val="24"/>
        </w:rPr>
        <w:t>答案[</w:t>
      </w:r>
      <w:r>
        <w:rPr>
          <w:rFonts w:hint="eastAsia" w:ascii="仿宋" w:hAnsi="仿宋" w:eastAsia="仿宋" w:cs="仿宋"/>
          <w:sz w:val="24"/>
        </w:rPr>
        <w:t>CD</w:t>
      </w:r>
      <w:r>
        <w:rPr>
          <w:rFonts w:hint="eastAsia" w:ascii="仿宋" w:hAnsi="仿宋" w:eastAsia="仿宋" w:cs="仿宋"/>
          <w:color w:val="FF0000"/>
          <w:sz w:val="24"/>
        </w:rPr>
        <w:t>]</w:t>
      </w:r>
      <w:r>
        <w:rPr>
          <w:rFonts w:hint="eastAsia" w:ascii="仿宋" w:hAnsi="仿宋" w:eastAsia="仿宋" w:cs="仿宋"/>
          <w:sz w:val="24"/>
        </w:rPr>
        <w:tab/>
      </w:r>
    </w:p>
    <w:p w14:paraId="62DDD77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A、货车甩挂</w:t>
      </w:r>
    </w:p>
    <w:p w14:paraId="686C0BF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B、车牌不符</w:t>
      </w:r>
    </w:p>
    <w:p w14:paraId="6E4905D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C、大车小标</w:t>
      </w:r>
    </w:p>
    <w:p w14:paraId="7A00668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D、货车客标</w:t>
      </w:r>
    </w:p>
    <w:p w14:paraId="6BCA9075">
      <w:pPr>
        <w:rPr>
          <w:rFonts w:ascii="仿宋" w:hAnsi="仿宋" w:eastAsia="仿宋" w:cs="仿宋"/>
          <w:sz w:val="24"/>
        </w:rPr>
      </w:pPr>
      <w:r>
        <w:rPr>
          <w:rFonts w:hint="eastAsia" w:ascii="仿宋" w:hAnsi="仿宋" w:eastAsia="仿宋" w:cs="仿宋"/>
          <w:sz w:val="24"/>
        </w:rPr>
        <w:t>132.开展稽核方式有(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0A6CCEB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A、日常稽核</w:t>
      </w:r>
    </w:p>
    <w:p w14:paraId="2402FB2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B、数据稽核</w:t>
      </w:r>
    </w:p>
    <w:p w14:paraId="20C25A8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C、联合稽核</w:t>
      </w:r>
    </w:p>
    <w:p w14:paraId="2083ADB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D、专项稽核</w:t>
      </w:r>
    </w:p>
    <w:p w14:paraId="38A87682">
      <w:pPr>
        <w:rPr>
          <w:rFonts w:ascii="仿宋" w:hAnsi="仿宋" w:eastAsia="仿宋" w:cs="仿宋"/>
          <w:sz w:val="24"/>
        </w:rPr>
      </w:pPr>
      <w:r>
        <w:rPr>
          <w:rFonts w:hint="eastAsia" w:ascii="仿宋" w:hAnsi="仿宋" w:eastAsia="仿宋" w:cs="仿宋"/>
          <w:sz w:val="24"/>
        </w:rPr>
        <w:t>133.开展外部稽核时，各参与方应按要求准确、及时的生成、上传(    )，用于稽核人员开展事后稽核、数据稽核。</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5A35D84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A、入出口收费数据</w:t>
      </w:r>
    </w:p>
    <w:p w14:paraId="50654D2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B、门架收费数据</w:t>
      </w:r>
    </w:p>
    <w:p w14:paraId="02A241E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C、车牌识别流水</w:t>
      </w:r>
    </w:p>
    <w:p w14:paraId="59AD722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D、车辆抓拍图片</w:t>
      </w:r>
    </w:p>
    <w:p w14:paraId="032E2B8D">
      <w:pPr>
        <w:rPr>
          <w:rFonts w:ascii="仿宋" w:hAnsi="仿宋" w:eastAsia="仿宋" w:cs="仿宋"/>
          <w:sz w:val="24"/>
        </w:rPr>
      </w:pPr>
      <w:r>
        <w:rPr>
          <w:rFonts w:hint="eastAsia" w:ascii="仿宋" w:hAnsi="仿宋" w:eastAsia="仿宋" w:cs="仿宋"/>
          <w:sz w:val="24"/>
        </w:rPr>
        <w:t>134.客户服务指标包含(    )、投诉处理及时率、客户服务满意度、有责投诉率、电子标签故障更换率等</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6AC580C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A、语音服务或在线服务接通率</w:t>
      </w:r>
    </w:p>
    <w:p w14:paraId="1CD9B63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B、服务投诉率</w:t>
      </w:r>
    </w:p>
    <w:p w14:paraId="00FDB22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C、客户数据上传完整率</w:t>
      </w:r>
    </w:p>
    <w:p w14:paraId="3745690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D、客户数据上传及时率</w:t>
      </w:r>
    </w:p>
    <w:p w14:paraId="278B000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E、客户表扬率</w:t>
      </w:r>
    </w:p>
    <w:p w14:paraId="21E25216">
      <w:pPr>
        <w:rPr>
          <w:rFonts w:ascii="仿宋" w:hAnsi="仿宋" w:eastAsia="仿宋" w:cs="仿宋"/>
          <w:sz w:val="24"/>
        </w:rPr>
      </w:pPr>
      <w:r>
        <w:rPr>
          <w:rFonts w:hint="eastAsia" w:ascii="仿宋" w:hAnsi="仿宋" w:eastAsia="仿宋" w:cs="仿宋"/>
          <w:sz w:val="24"/>
        </w:rPr>
        <w:t>135.客户服务指标包含语音服务或在线服务接通率、投诉处理及时率、(    )客户数据上传完整率、客户数据上传及时率等。</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5C5B3D1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A、客户服务满意度</w:t>
      </w:r>
    </w:p>
    <w:p w14:paraId="1E536A0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B、服务投诉率</w:t>
      </w:r>
    </w:p>
    <w:p w14:paraId="69C135A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C、有责投诉率</w:t>
      </w:r>
    </w:p>
    <w:p w14:paraId="42CA10C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D、电子标签故障更换率</w:t>
      </w:r>
    </w:p>
    <w:p w14:paraId="00A1C072">
      <w:pPr>
        <w:rPr>
          <w:rFonts w:ascii="仿宋" w:hAnsi="仿宋" w:eastAsia="仿宋" w:cs="仿宋"/>
          <w:sz w:val="24"/>
        </w:rPr>
      </w:pPr>
      <w:r>
        <w:rPr>
          <w:rFonts w:hint="eastAsia" w:ascii="仿宋" w:hAnsi="仿宋" w:eastAsia="仿宋" w:cs="仿宋"/>
          <w:sz w:val="24"/>
        </w:rPr>
        <w:t>136.客户或其他人员通过(    )等方式向行业投诉或举报的逃费线索由受理单位在稽核系统人工录入稽核工单发起联合协查；</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5388046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A、现场</w:t>
      </w:r>
    </w:p>
    <w:p w14:paraId="78FE872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B、电话</w:t>
      </w:r>
    </w:p>
    <w:p w14:paraId="0C65C78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C、电子邮件</w:t>
      </w:r>
    </w:p>
    <w:p w14:paraId="654AD39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D、网络</w:t>
      </w:r>
    </w:p>
    <w:p w14:paraId="5AD24F67">
      <w:pPr>
        <w:rPr>
          <w:rFonts w:ascii="仿宋" w:hAnsi="仿宋" w:eastAsia="仿宋" w:cs="仿宋"/>
          <w:sz w:val="24"/>
        </w:rPr>
      </w:pPr>
      <w:r>
        <w:rPr>
          <w:rFonts w:hint="eastAsia" w:ascii="仿宋" w:hAnsi="仿宋" w:eastAsia="仿宋" w:cs="仿宋"/>
          <w:sz w:val="24"/>
        </w:rPr>
        <w:t>137.客户可在(    )提出异议对补交信息(    )未撤销异议前将不得对此补交记录进行补费。</w:t>
      </w:r>
      <w:r>
        <w:rPr>
          <w:rFonts w:hint="eastAsia" w:ascii="仿宋" w:hAnsi="仿宋" w:eastAsia="仿宋" w:cs="仿宋"/>
          <w:color w:val="FF0000"/>
          <w:sz w:val="24"/>
        </w:rPr>
        <w:t>答案[</w:t>
      </w:r>
      <w:r>
        <w:rPr>
          <w:rFonts w:hint="eastAsia" w:ascii="仿宋" w:hAnsi="仿宋" w:eastAsia="仿宋" w:cs="仿宋"/>
          <w:sz w:val="24"/>
        </w:rPr>
        <w:t>BD</w:t>
      </w:r>
      <w:r>
        <w:rPr>
          <w:rFonts w:hint="eastAsia" w:ascii="仿宋" w:hAnsi="仿宋" w:eastAsia="仿宋" w:cs="仿宋"/>
          <w:color w:val="FF0000"/>
          <w:sz w:val="24"/>
        </w:rPr>
        <w:t>]</w:t>
      </w:r>
      <w:r>
        <w:rPr>
          <w:rFonts w:hint="eastAsia" w:ascii="仿宋" w:hAnsi="仿宋" w:eastAsia="仿宋" w:cs="仿宋"/>
          <w:sz w:val="24"/>
        </w:rPr>
        <w:tab/>
      </w:r>
    </w:p>
    <w:p w14:paraId="734013D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A、通行费补交后</w:t>
      </w:r>
    </w:p>
    <w:p w14:paraId="2D2FCE2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B、通行费补交前</w:t>
      </w:r>
    </w:p>
    <w:p w14:paraId="4EBB798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C、提交异议前</w:t>
      </w:r>
    </w:p>
    <w:p w14:paraId="35D9F94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D、提交异议后</w:t>
      </w:r>
    </w:p>
    <w:p w14:paraId="4014867C">
      <w:pPr>
        <w:rPr>
          <w:rFonts w:ascii="仿宋" w:hAnsi="仿宋" w:eastAsia="仿宋" w:cs="仿宋"/>
          <w:sz w:val="24"/>
        </w:rPr>
      </w:pPr>
      <w:r>
        <w:rPr>
          <w:rFonts w:hint="eastAsia" w:ascii="仿宋" w:hAnsi="仿宋" w:eastAsia="仿宋" w:cs="仿宋"/>
          <w:sz w:val="24"/>
        </w:rPr>
        <w:t>138.客户全额补交完成后系统自动解除(    )补费前端提示客户“追缴名单将在4小时内解除”并自动向客户提供全网统一的(    )各收费公路经营管理单位在核对完单据后应(    )。</w:t>
      </w:r>
      <w:r>
        <w:rPr>
          <w:rFonts w:hint="eastAsia" w:ascii="仿宋" w:hAnsi="仿宋" w:eastAsia="仿宋" w:cs="仿宋"/>
          <w:color w:val="FF0000"/>
          <w:sz w:val="24"/>
        </w:rPr>
        <w:t>答案[</w:t>
      </w:r>
      <w:r>
        <w:rPr>
          <w:rFonts w:hint="eastAsia" w:ascii="仿宋" w:hAnsi="仿宋" w:eastAsia="仿宋" w:cs="仿宋"/>
          <w:sz w:val="24"/>
        </w:rPr>
        <w:t>ACD</w:t>
      </w:r>
      <w:r>
        <w:rPr>
          <w:rFonts w:hint="eastAsia" w:ascii="仿宋" w:hAnsi="仿宋" w:eastAsia="仿宋" w:cs="仿宋"/>
          <w:color w:val="FF0000"/>
          <w:sz w:val="24"/>
        </w:rPr>
        <w:t>]</w:t>
      </w:r>
      <w:r>
        <w:rPr>
          <w:rFonts w:hint="eastAsia" w:ascii="仿宋" w:hAnsi="仿宋" w:eastAsia="仿宋" w:cs="仿宋"/>
          <w:sz w:val="24"/>
        </w:rPr>
        <w:tab/>
      </w:r>
    </w:p>
    <w:p w14:paraId="5025338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A、追缴名单</w:t>
      </w:r>
    </w:p>
    <w:p w14:paraId="3215E45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B、重点关注名单</w:t>
      </w:r>
    </w:p>
    <w:p w14:paraId="2B86601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C、补费确认单据</w:t>
      </w:r>
    </w:p>
    <w:p w14:paraId="05644CB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D、放行用户</w:t>
      </w:r>
    </w:p>
    <w:p w14:paraId="59C3C5E7">
      <w:pPr>
        <w:rPr>
          <w:rFonts w:ascii="仿宋" w:hAnsi="仿宋" w:eastAsia="仿宋" w:cs="仿宋"/>
          <w:sz w:val="24"/>
        </w:rPr>
      </w:pPr>
      <w:r>
        <w:rPr>
          <w:rFonts w:hint="eastAsia" w:ascii="仿宋" w:hAnsi="仿宋" w:eastAsia="仿宋" w:cs="仿宋"/>
          <w:sz w:val="24"/>
        </w:rPr>
        <w:t>139.客户投诉按照(    )的处理机制以“发行服务机构”和“被投诉方”为处理主体相关参与方协助处理。</w:t>
      </w:r>
      <w:r>
        <w:rPr>
          <w:rFonts w:hint="eastAsia" w:ascii="仿宋" w:hAnsi="仿宋" w:eastAsia="仿宋" w:cs="仿宋"/>
          <w:color w:val="FF0000"/>
          <w:sz w:val="24"/>
        </w:rPr>
        <w:t>答案[</w:t>
      </w:r>
      <w:r>
        <w:rPr>
          <w:rFonts w:hint="eastAsia" w:ascii="仿宋" w:hAnsi="仿宋" w:eastAsia="仿宋" w:cs="仿宋"/>
          <w:sz w:val="24"/>
        </w:rPr>
        <w:t>ABD</w:t>
      </w:r>
      <w:r>
        <w:rPr>
          <w:rFonts w:hint="eastAsia" w:ascii="仿宋" w:hAnsi="仿宋" w:eastAsia="仿宋" w:cs="仿宋"/>
          <w:color w:val="FF0000"/>
          <w:sz w:val="24"/>
        </w:rPr>
        <w:t>]</w:t>
      </w:r>
      <w:r>
        <w:rPr>
          <w:rFonts w:hint="eastAsia" w:ascii="仿宋" w:hAnsi="仿宋" w:eastAsia="仿宋" w:cs="仿宋"/>
          <w:sz w:val="24"/>
        </w:rPr>
        <w:tab/>
      </w:r>
    </w:p>
    <w:p w14:paraId="15A39B0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A、部统一指导</w:t>
      </w:r>
    </w:p>
    <w:p w14:paraId="049CDF7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B、部联网中心牵头组织</w:t>
      </w:r>
    </w:p>
    <w:p w14:paraId="03C5BA8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C、多省份联动配合</w:t>
      </w:r>
    </w:p>
    <w:p w14:paraId="6B1857A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D、相关省份联动配合</w:t>
      </w:r>
    </w:p>
    <w:p w14:paraId="634F656F">
      <w:pPr>
        <w:rPr>
          <w:rFonts w:ascii="仿宋" w:hAnsi="仿宋" w:eastAsia="仿宋" w:cs="仿宋"/>
          <w:sz w:val="24"/>
        </w:rPr>
      </w:pPr>
      <w:r>
        <w:rPr>
          <w:rFonts w:hint="eastAsia" w:ascii="仿宋" w:hAnsi="仿宋" w:eastAsia="仿宋" w:cs="仿宋"/>
          <w:sz w:val="24"/>
        </w:rPr>
        <w:t>140.客户投诉处理应遵循(    )原则在无法提供有效证据时以客户利益优先为原则。</w:t>
      </w:r>
      <w:r>
        <w:rPr>
          <w:rFonts w:hint="eastAsia" w:ascii="仿宋" w:hAnsi="仿宋" w:eastAsia="仿宋" w:cs="仿宋"/>
          <w:color w:val="FF0000"/>
          <w:sz w:val="24"/>
        </w:rPr>
        <w:t>答案[</w:t>
      </w:r>
      <w:r>
        <w:rPr>
          <w:rFonts w:hint="eastAsia" w:ascii="仿宋" w:hAnsi="仿宋" w:eastAsia="仿宋" w:cs="仿宋"/>
          <w:sz w:val="24"/>
        </w:rPr>
        <w:t>BCD</w:t>
      </w:r>
      <w:r>
        <w:rPr>
          <w:rFonts w:hint="eastAsia" w:ascii="仿宋" w:hAnsi="仿宋" w:eastAsia="仿宋" w:cs="仿宋"/>
          <w:color w:val="FF0000"/>
          <w:sz w:val="24"/>
        </w:rPr>
        <w:t>]</w:t>
      </w:r>
      <w:r>
        <w:rPr>
          <w:rFonts w:hint="eastAsia" w:ascii="仿宋" w:hAnsi="仿宋" w:eastAsia="仿宋" w:cs="仿宋"/>
          <w:sz w:val="24"/>
        </w:rPr>
        <w:tab/>
      </w:r>
    </w:p>
    <w:p w14:paraId="2617F56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A、诚实信用</w:t>
      </w:r>
    </w:p>
    <w:p w14:paraId="333A693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B、公平</w:t>
      </w:r>
    </w:p>
    <w:p w14:paraId="731EC85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C、公正</w:t>
      </w:r>
    </w:p>
    <w:p w14:paraId="15F532B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D、公开</w:t>
      </w:r>
    </w:p>
    <w:p w14:paraId="46FEA7D9">
      <w:pPr>
        <w:rPr>
          <w:rFonts w:ascii="仿宋" w:hAnsi="仿宋" w:eastAsia="仿宋" w:cs="仿宋"/>
          <w:sz w:val="24"/>
        </w:rPr>
      </w:pPr>
      <w:r>
        <w:rPr>
          <w:rFonts w:hint="eastAsia" w:ascii="仿宋" w:hAnsi="仿宋" w:eastAsia="仿宋" w:cs="仿宋"/>
          <w:sz w:val="24"/>
        </w:rPr>
        <w:t>141.利用优免政策逃费行为的逃费类型包含(    )。</w:t>
      </w:r>
      <w:r>
        <w:rPr>
          <w:rFonts w:hint="eastAsia" w:ascii="仿宋" w:hAnsi="仿宋" w:eastAsia="仿宋" w:cs="仿宋"/>
          <w:color w:val="FF0000"/>
          <w:sz w:val="24"/>
        </w:rPr>
        <w:t>答案[</w:t>
      </w:r>
      <w:r>
        <w:rPr>
          <w:rFonts w:hint="eastAsia" w:ascii="仿宋" w:hAnsi="仿宋" w:eastAsia="仿宋" w:cs="仿宋"/>
          <w:sz w:val="24"/>
        </w:rPr>
        <w:t>BCD</w:t>
      </w:r>
      <w:r>
        <w:rPr>
          <w:rFonts w:hint="eastAsia" w:ascii="仿宋" w:hAnsi="仿宋" w:eastAsia="仿宋" w:cs="仿宋"/>
          <w:color w:val="FF0000"/>
          <w:sz w:val="24"/>
        </w:rPr>
        <w:t>]</w:t>
      </w:r>
      <w:r>
        <w:rPr>
          <w:rFonts w:hint="eastAsia" w:ascii="仿宋" w:hAnsi="仿宋" w:eastAsia="仿宋" w:cs="仿宋"/>
          <w:sz w:val="24"/>
        </w:rPr>
        <w:tab/>
      </w:r>
    </w:p>
    <w:p w14:paraId="7F9675D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A、假冒救护车</w:t>
      </w:r>
    </w:p>
    <w:p w14:paraId="6278649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B、假冒鲜活农产品运输（绿色通道）车辆</w:t>
      </w:r>
    </w:p>
    <w:p w14:paraId="280478A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C、假冒抢险救灾车辆</w:t>
      </w:r>
    </w:p>
    <w:p w14:paraId="65AA414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D、假冒进行跨区作业的领有号牌和行驶证的联合收割机及其专用的运输车辆</w:t>
      </w:r>
    </w:p>
    <w:p w14:paraId="1A022118">
      <w:pPr>
        <w:rPr>
          <w:rFonts w:ascii="仿宋" w:hAnsi="仿宋" w:eastAsia="仿宋" w:cs="仿宋"/>
          <w:sz w:val="24"/>
        </w:rPr>
      </w:pPr>
      <w:r>
        <w:rPr>
          <w:rFonts w:hint="eastAsia" w:ascii="仿宋" w:hAnsi="仿宋" w:eastAsia="仿宋" w:cs="仿宋"/>
          <w:sz w:val="24"/>
        </w:rPr>
        <w:t>142.联网收费对内交叉稽查方式主要是针对。(    )</w:t>
      </w:r>
      <w:r>
        <w:rPr>
          <w:rFonts w:hint="eastAsia" w:ascii="仿宋" w:hAnsi="仿宋" w:eastAsia="仿宋" w:cs="仿宋"/>
          <w:color w:val="FF0000"/>
          <w:sz w:val="24"/>
        </w:rPr>
        <w:t>答案[</w:t>
      </w:r>
      <w:r>
        <w:rPr>
          <w:rFonts w:hint="eastAsia" w:ascii="仿宋" w:hAnsi="仿宋" w:eastAsia="仿宋" w:cs="仿宋"/>
          <w:sz w:val="24"/>
        </w:rPr>
        <w:t>AD</w:t>
      </w:r>
      <w:r>
        <w:rPr>
          <w:rFonts w:hint="eastAsia" w:ascii="仿宋" w:hAnsi="仿宋" w:eastAsia="仿宋" w:cs="仿宋"/>
          <w:color w:val="FF0000"/>
          <w:sz w:val="24"/>
        </w:rPr>
        <w:t>]</w:t>
      </w:r>
      <w:r>
        <w:rPr>
          <w:rFonts w:hint="eastAsia" w:ascii="仿宋" w:hAnsi="仿宋" w:eastAsia="仿宋" w:cs="仿宋"/>
          <w:sz w:val="24"/>
        </w:rPr>
        <w:tab/>
      </w:r>
    </w:p>
    <w:p w14:paraId="2C0CAF2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A、出境车</w:t>
      </w:r>
    </w:p>
    <w:p w14:paraId="47959D3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B、坏卡车</w:t>
      </w:r>
    </w:p>
    <w:p w14:paraId="1084B78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C、冲卡车</w:t>
      </w:r>
    </w:p>
    <w:p w14:paraId="3FE8C0D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D、过境车</w:t>
      </w:r>
    </w:p>
    <w:p w14:paraId="6ECC2F81">
      <w:pPr>
        <w:rPr>
          <w:rFonts w:ascii="仿宋" w:hAnsi="仿宋" w:eastAsia="仿宋" w:cs="仿宋"/>
          <w:sz w:val="24"/>
        </w:rPr>
      </w:pPr>
      <w:r>
        <w:rPr>
          <w:rFonts w:hint="eastAsia" w:ascii="仿宋" w:hAnsi="仿宋" w:eastAsia="仿宋" w:cs="仿宋"/>
          <w:sz w:val="24"/>
        </w:rPr>
        <w:t>143.联网收费对外稽查的主要内容有。(    )</w:t>
      </w:r>
      <w:r>
        <w:rPr>
          <w:rFonts w:hint="eastAsia" w:ascii="仿宋" w:hAnsi="仿宋" w:eastAsia="仿宋" w:cs="仿宋"/>
          <w:color w:val="FF0000"/>
          <w:sz w:val="24"/>
        </w:rPr>
        <w:t>答案[</w:t>
      </w:r>
      <w:r>
        <w:rPr>
          <w:rFonts w:hint="eastAsia" w:ascii="仿宋" w:hAnsi="仿宋" w:eastAsia="仿宋" w:cs="仿宋"/>
          <w:sz w:val="24"/>
        </w:rPr>
        <w:t>AB</w:t>
      </w:r>
      <w:r>
        <w:rPr>
          <w:rFonts w:hint="eastAsia" w:ascii="仿宋" w:hAnsi="仿宋" w:eastAsia="仿宋" w:cs="仿宋"/>
          <w:color w:val="FF0000"/>
          <w:sz w:val="24"/>
        </w:rPr>
        <w:t>]</w:t>
      </w:r>
      <w:r>
        <w:rPr>
          <w:rFonts w:hint="eastAsia" w:ascii="仿宋" w:hAnsi="仿宋" w:eastAsia="仿宋" w:cs="仿宋"/>
          <w:sz w:val="24"/>
        </w:rPr>
        <w:tab/>
      </w:r>
    </w:p>
    <w:p w14:paraId="0709017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A、分析收费异常数据</w:t>
      </w:r>
    </w:p>
    <w:p w14:paraId="7964CB0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B、处理查实的逃费事件</w:t>
      </w:r>
    </w:p>
    <w:p w14:paraId="179B932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C、联网业务报表</w:t>
      </w:r>
    </w:p>
    <w:p w14:paraId="3655DAD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D、收费人员的操作规范</w:t>
      </w:r>
    </w:p>
    <w:p w14:paraId="450F56B9">
      <w:pPr>
        <w:rPr>
          <w:rFonts w:ascii="仿宋" w:hAnsi="仿宋" w:eastAsia="仿宋" w:cs="仿宋"/>
          <w:sz w:val="24"/>
        </w:rPr>
      </w:pPr>
      <w:r>
        <w:rPr>
          <w:rFonts w:hint="eastAsia" w:ascii="仿宋" w:hAnsi="仿宋" w:eastAsia="仿宋" w:cs="仿宋"/>
          <w:sz w:val="24"/>
        </w:rPr>
        <w:t>144.联网收费工作新形势下，偷逃费行为变得(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5AD6B0C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A、更加隐蔽化</w:t>
      </w:r>
    </w:p>
    <w:p w14:paraId="2516C24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B、更加多样化</w:t>
      </w:r>
    </w:p>
    <w:p w14:paraId="530E73E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C、更加数据化</w:t>
      </w:r>
    </w:p>
    <w:p w14:paraId="5A68F89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D、大流量、跨区域、多路段</w:t>
      </w:r>
    </w:p>
    <w:p w14:paraId="5C69473B">
      <w:pPr>
        <w:rPr>
          <w:rFonts w:ascii="仿宋" w:hAnsi="仿宋" w:eastAsia="仿宋" w:cs="仿宋"/>
          <w:sz w:val="24"/>
        </w:rPr>
      </w:pPr>
      <w:r>
        <w:rPr>
          <w:rFonts w:hint="eastAsia" w:ascii="仿宋" w:hAnsi="仿宋" w:eastAsia="仿宋" w:cs="仿宋"/>
          <w:sz w:val="24"/>
        </w:rPr>
        <w:t>145.联网收费稽查管理实行(    )三级稽查管理模式。</w:t>
      </w:r>
      <w:r>
        <w:rPr>
          <w:rFonts w:hint="eastAsia" w:ascii="仿宋" w:hAnsi="仿宋" w:eastAsia="仿宋" w:cs="仿宋"/>
          <w:color w:val="FF0000"/>
          <w:sz w:val="24"/>
        </w:rPr>
        <w:t>答案[</w:t>
      </w:r>
      <w:r>
        <w:rPr>
          <w:rFonts w:hint="eastAsia" w:ascii="仿宋" w:hAnsi="仿宋" w:eastAsia="仿宋" w:cs="仿宋"/>
          <w:sz w:val="24"/>
        </w:rPr>
        <w:t>BCD</w:t>
      </w:r>
      <w:r>
        <w:rPr>
          <w:rFonts w:hint="eastAsia" w:ascii="仿宋" w:hAnsi="仿宋" w:eastAsia="仿宋" w:cs="仿宋"/>
          <w:color w:val="FF0000"/>
          <w:sz w:val="24"/>
        </w:rPr>
        <w:t>]</w:t>
      </w:r>
      <w:r>
        <w:rPr>
          <w:rFonts w:hint="eastAsia" w:ascii="仿宋" w:hAnsi="仿宋" w:eastAsia="仿宋" w:cs="仿宋"/>
          <w:sz w:val="24"/>
        </w:rPr>
        <w:tab/>
      </w:r>
    </w:p>
    <w:p w14:paraId="609FF7A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A、省交通厅</w:t>
      </w:r>
    </w:p>
    <w:p w14:paraId="455CCC5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B、省营运中心</w:t>
      </w:r>
    </w:p>
    <w:p w14:paraId="0B9D30A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C、营运分中心</w:t>
      </w:r>
    </w:p>
    <w:p w14:paraId="44D1FB7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D、路段</w:t>
      </w:r>
    </w:p>
    <w:p w14:paraId="692E4423">
      <w:pPr>
        <w:rPr>
          <w:rFonts w:ascii="仿宋" w:hAnsi="仿宋" w:eastAsia="仿宋" w:cs="仿宋"/>
          <w:sz w:val="24"/>
        </w:rPr>
      </w:pPr>
      <w:r>
        <w:rPr>
          <w:rFonts w:hint="eastAsia" w:ascii="仿宋" w:hAnsi="仿宋" w:eastAsia="仿宋" w:cs="仿宋"/>
          <w:sz w:val="24"/>
        </w:rPr>
        <w:t>146.两车对向换卡会出现哪些异常数据(    )</w:t>
      </w:r>
      <w:r>
        <w:rPr>
          <w:rFonts w:hint="eastAsia" w:ascii="仿宋" w:hAnsi="仿宋" w:eastAsia="仿宋" w:cs="仿宋"/>
          <w:color w:val="FF0000"/>
          <w:sz w:val="24"/>
        </w:rPr>
        <w:t>答案[</w:t>
      </w:r>
      <w:r>
        <w:rPr>
          <w:rFonts w:hint="eastAsia" w:ascii="仿宋" w:hAnsi="仿宋" w:eastAsia="仿宋" w:cs="仿宋"/>
          <w:sz w:val="24"/>
        </w:rPr>
        <w:t>ABCE</w:t>
      </w:r>
      <w:r>
        <w:rPr>
          <w:rFonts w:hint="eastAsia" w:ascii="仿宋" w:hAnsi="仿宋" w:eastAsia="仿宋" w:cs="仿宋"/>
          <w:color w:val="FF0000"/>
          <w:sz w:val="24"/>
        </w:rPr>
        <w:t>]</w:t>
      </w:r>
      <w:r>
        <w:rPr>
          <w:rFonts w:hint="eastAsia" w:ascii="仿宋" w:hAnsi="仿宋" w:eastAsia="仿宋" w:cs="仿宋"/>
          <w:sz w:val="24"/>
        </w:rPr>
        <w:tab/>
      </w:r>
    </w:p>
    <w:p w14:paraId="7836765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A、超时行驶</w:t>
      </w:r>
    </w:p>
    <w:p w14:paraId="3CDB43C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B、车牌不符</w:t>
      </w:r>
    </w:p>
    <w:p w14:paraId="187C7CD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C、车辆外观不符</w:t>
      </w:r>
    </w:p>
    <w:p w14:paraId="5646834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D、无入口信息</w:t>
      </w:r>
    </w:p>
    <w:p w14:paraId="1DF2147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E、标识点不正常</w:t>
      </w:r>
    </w:p>
    <w:p w14:paraId="0E132498">
      <w:pPr>
        <w:rPr>
          <w:rFonts w:ascii="仿宋" w:hAnsi="仿宋" w:eastAsia="仿宋" w:cs="仿宋"/>
          <w:sz w:val="24"/>
        </w:rPr>
      </w:pPr>
      <w:r>
        <w:rPr>
          <w:rFonts w:hint="eastAsia" w:ascii="仿宋" w:hAnsi="仿宋" w:eastAsia="仿宋" w:cs="仿宋"/>
          <w:sz w:val="24"/>
        </w:rPr>
        <w:t>147.领用定额票时应注意哪些事项？(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00A512B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A、检查存根封条是否完整</w:t>
      </w:r>
    </w:p>
    <w:p w14:paraId="31FE53C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B、检查票证是否有缺损</w:t>
      </w:r>
    </w:p>
    <w:p w14:paraId="14BC1B2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C、检查票证号码顺序是否相连，是否有跳号、重叠号码</w:t>
      </w:r>
    </w:p>
    <w:p w14:paraId="758B03F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D、核对票证数量、起止号码是否与领票单相符</w:t>
      </w:r>
    </w:p>
    <w:p w14:paraId="56CB6704">
      <w:pPr>
        <w:rPr>
          <w:rFonts w:ascii="仿宋" w:hAnsi="仿宋" w:eastAsia="仿宋" w:cs="仿宋"/>
          <w:sz w:val="24"/>
        </w:rPr>
      </w:pPr>
      <w:r>
        <w:rPr>
          <w:rFonts w:hint="eastAsia" w:ascii="仿宋" w:hAnsi="仿宋" w:eastAsia="仿宋" w:cs="仿宋"/>
          <w:sz w:val="24"/>
        </w:rPr>
        <w:t>148.录入追缴名单的车辆应提供信息包括(    )ETC卡及OBU信息(ETC客户)、逃费类型、其他证据信息、验证享受优免情况等。</w:t>
      </w:r>
      <w:r>
        <w:rPr>
          <w:rFonts w:hint="eastAsia" w:ascii="仿宋" w:hAnsi="仿宋" w:eastAsia="仿宋" w:cs="仿宋"/>
          <w:color w:val="FF0000"/>
          <w:sz w:val="24"/>
        </w:rPr>
        <w:t>答案[</w:t>
      </w:r>
      <w:r>
        <w:rPr>
          <w:rFonts w:hint="eastAsia" w:ascii="仿宋" w:hAnsi="仿宋" w:eastAsia="仿宋" w:cs="仿宋"/>
          <w:sz w:val="24"/>
        </w:rPr>
        <w:t>ABC</w:t>
      </w:r>
      <w:r>
        <w:rPr>
          <w:rFonts w:hint="eastAsia" w:ascii="仿宋" w:hAnsi="仿宋" w:eastAsia="仿宋" w:cs="仿宋"/>
          <w:color w:val="FF0000"/>
          <w:sz w:val="24"/>
        </w:rPr>
        <w:t>]</w:t>
      </w:r>
      <w:r>
        <w:rPr>
          <w:rFonts w:hint="eastAsia" w:ascii="仿宋" w:hAnsi="仿宋" w:eastAsia="仿宋" w:cs="仿宋"/>
          <w:sz w:val="24"/>
        </w:rPr>
        <w:tab/>
      </w:r>
    </w:p>
    <w:p w14:paraId="362F2A0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A、车辆基本信息</w:t>
      </w:r>
    </w:p>
    <w:p w14:paraId="0DF0CA8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B、原始交易流水</w:t>
      </w:r>
    </w:p>
    <w:p w14:paraId="6E69ACE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C、稽核确认的通行记录</w:t>
      </w:r>
    </w:p>
    <w:p w14:paraId="10D1598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D、车辆行驶证</w:t>
      </w:r>
    </w:p>
    <w:p w14:paraId="41DEB74B">
      <w:pPr>
        <w:rPr>
          <w:rFonts w:ascii="仿宋" w:hAnsi="仿宋" w:eastAsia="仿宋" w:cs="仿宋"/>
          <w:sz w:val="24"/>
        </w:rPr>
      </w:pPr>
      <w:r>
        <w:rPr>
          <w:rFonts w:hint="eastAsia" w:ascii="仿宋" w:hAnsi="仿宋" w:eastAsia="仿宋" w:cs="仿宋"/>
          <w:sz w:val="24"/>
        </w:rPr>
        <w:t>149.录入追缴名单的车辆应提供信息包括车辆基本信息(    )</w:t>
      </w:r>
      <w:r>
        <w:rPr>
          <w:rFonts w:hint="eastAsia" w:ascii="仿宋" w:hAnsi="仿宋" w:eastAsia="仿宋" w:cs="仿宋"/>
          <w:color w:val="FF0000"/>
          <w:sz w:val="24"/>
        </w:rPr>
        <w:t>答案[</w:t>
      </w:r>
      <w:r>
        <w:rPr>
          <w:rFonts w:hint="eastAsia" w:ascii="仿宋" w:hAnsi="仿宋" w:eastAsia="仿宋" w:cs="仿宋"/>
          <w:sz w:val="24"/>
        </w:rPr>
        <w:t>BCDE</w:t>
      </w:r>
      <w:r>
        <w:rPr>
          <w:rFonts w:hint="eastAsia" w:ascii="仿宋" w:hAnsi="仿宋" w:eastAsia="仿宋" w:cs="仿宋"/>
          <w:color w:val="FF0000"/>
          <w:sz w:val="24"/>
        </w:rPr>
        <w:t>]</w:t>
      </w:r>
      <w:r>
        <w:rPr>
          <w:rFonts w:hint="eastAsia" w:ascii="仿宋" w:hAnsi="仿宋" w:eastAsia="仿宋" w:cs="仿宋"/>
          <w:sz w:val="24"/>
        </w:rPr>
        <w:tab/>
      </w:r>
    </w:p>
    <w:p w14:paraId="72C90EB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A、车辆行驶证</w:t>
      </w:r>
    </w:p>
    <w:p w14:paraId="7BC2A81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B、车牌号码、车牌颜色、车型、车种等</w:t>
      </w:r>
    </w:p>
    <w:p w14:paraId="58F41DB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C、原始交易流水（交易时间、入出口站、完整路径信息、已交通行费</w:t>
      </w:r>
    </w:p>
    <w:p w14:paraId="7989BA2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D、稽核确认的通行记录（逃费时间、入出口站、路径信息、责任主体、已交通行费、应交通行费、逃交通行费、费率计算版本号）、</w:t>
      </w:r>
    </w:p>
    <w:p w14:paraId="54EC252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E、ETC卡及OBU信息（ETC客户）、逃费类型、其他证据信息、验证享受优免情况等。</w:t>
      </w:r>
    </w:p>
    <w:p w14:paraId="0FBE59C1">
      <w:pPr>
        <w:rPr>
          <w:rFonts w:ascii="仿宋" w:hAnsi="仿宋" w:eastAsia="仿宋" w:cs="仿宋"/>
          <w:sz w:val="24"/>
        </w:rPr>
      </w:pPr>
      <w:r>
        <w:rPr>
          <w:rFonts w:hint="eastAsia" w:ascii="仿宋" w:hAnsi="仿宋" w:eastAsia="仿宋" w:cs="仿宋"/>
          <w:sz w:val="24"/>
        </w:rPr>
        <w:t>150.路段稽查是接受营运中心(    )的稽查业务。</w:t>
      </w:r>
      <w:r>
        <w:rPr>
          <w:rFonts w:hint="eastAsia" w:ascii="仿宋" w:hAnsi="仿宋" w:eastAsia="仿宋" w:cs="仿宋"/>
          <w:color w:val="FF0000"/>
          <w:sz w:val="24"/>
        </w:rPr>
        <w:t>答案[</w:t>
      </w:r>
      <w:r>
        <w:rPr>
          <w:rFonts w:hint="eastAsia" w:ascii="仿宋" w:hAnsi="仿宋" w:eastAsia="仿宋" w:cs="仿宋"/>
          <w:sz w:val="24"/>
        </w:rPr>
        <w:t>AC</w:t>
      </w:r>
      <w:r>
        <w:rPr>
          <w:rFonts w:hint="eastAsia" w:ascii="仿宋" w:hAnsi="仿宋" w:eastAsia="仿宋" w:cs="仿宋"/>
          <w:color w:val="FF0000"/>
          <w:sz w:val="24"/>
        </w:rPr>
        <w:t>]</w:t>
      </w:r>
      <w:r>
        <w:rPr>
          <w:rFonts w:hint="eastAsia" w:ascii="仿宋" w:hAnsi="仿宋" w:eastAsia="仿宋" w:cs="仿宋"/>
          <w:sz w:val="24"/>
        </w:rPr>
        <w:tab/>
      </w:r>
    </w:p>
    <w:p w14:paraId="0FEC896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A、指导</w:t>
      </w:r>
    </w:p>
    <w:p w14:paraId="74B08A3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B、布置</w:t>
      </w:r>
    </w:p>
    <w:p w14:paraId="0C81E41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C、监督</w:t>
      </w:r>
    </w:p>
    <w:p w14:paraId="76F3B00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D、管理</w:t>
      </w:r>
    </w:p>
    <w:p w14:paraId="083B1A77">
      <w:pPr>
        <w:rPr>
          <w:rFonts w:ascii="仿宋" w:hAnsi="仿宋" w:eastAsia="仿宋" w:cs="仿宋"/>
          <w:sz w:val="24"/>
        </w:rPr>
      </w:pPr>
      <w:r>
        <w:rPr>
          <w:rFonts w:hint="eastAsia" w:ascii="仿宋" w:hAnsi="仿宋" w:eastAsia="仿宋" w:cs="仿宋"/>
          <w:sz w:val="24"/>
        </w:rPr>
        <w:t>151.路段经营管理单位应及时响应(    )两级的稽核工单，开展核查并反馈核查结果</w:t>
      </w:r>
      <w:r>
        <w:rPr>
          <w:rFonts w:hint="eastAsia" w:ascii="仿宋" w:hAnsi="仿宋" w:eastAsia="仿宋" w:cs="仿宋"/>
          <w:color w:val="FF0000"/>
          <w:sz w:val="24"/>
        </w:rPr>
        <w:t>答案[</w:t>
      </w:r>
      <w:r>
        <w:rPr>
          <w:rFonts w:hint="eastAsia" w:ascii="仿宋" w:hAnsi="仿宋" w:eastAsia="仿宋" w:cs="仿宋"/>
          <w:sz w:val="24"/>
        </w:rPr>
        <w:t>AB</w:t>
      </w:r>
      <w:r>
        <w:rPr>
          <w:rFonts w:hint="eastAsia" w:ascii="仿宋" w:hAnsi="仿宋" w:eastAsia="仿宋" w:cs="仿宋"/>
          <w:color w:val="FF0000"/>
          <w:sz w:val="24"/>
        </w:rPr>
        <w:t>]</w:t>
      </w:r>
      <w:r>
        <w:rPr>
          <w:rFonts w:hint="eastAsia" w:ascii="仿宋" w:hAnsi="仿宋" w:eastAsia="仿宋" w:cs="仿宋"/>
          <w:sz w:val="24"/>
        </w:rPr>
        <w:tab/>
      </w:r>
    </w:p>
    <w:p w14:paraId="1751464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A、部</w:t>
      </w:r>
    </w:p>
    <w:p w14:paraId="6C2ACBD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B、省</w:t>
      </w:r>
    </w:p>
    <w:p w14:paraId="785651A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C、发行服务机构</w:t>
      </w:r>
    </w:p>
    <w:p w14:paraId="78F73A6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D、收费站</w:t>
      </w:r>
    </w:p>
    <w:p w14:paraId="681AD17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E、营运单位</w:t>
      </w:r>
    </w:p>
    <w:p w14:paraId="3780DCE1">
      <w:pPr>
        <w:rPr>
          <w:rFonts w:ascii="仿宋" w:hAnsi="仿宋" w:eastAsia="仿宋" w:cs="仿宋"/>
          <w:sz w:val="24"/>
        </w:rPr>
      </w:pPr>
      <w:r>
        <w:rPr>
          <w:rFonts w:hint="eastAsia" w:ascii="仿宋" w:hAnsi="仿宋" w:eastAsia="仿宋" w:cs="仿宋"/>
          <w:sz w:val="24"/>
        </w:rPr>
        <w:t>152.路段联网营运工作行为规范的检查，对内稽查实施方式有：(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40627B9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A、现场稽查</w:t>
      </w:r>
    </w:p>
    <w:p w14:paraId="47ADE60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B、交叉稽查</w:t>
      </w:r>
    </w:p>
    <w:p w14:paraId="2BBDF3F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C、抽样稽查</w:t>
      </w:r>
    </w:p>
    <w:p w14:paraId="122270C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D、专项稽查</w:t>
      </w:r>
    </w:p>
    <w:p w14:paraId="28428022">
      <w:pPr>
        <w:rPr>
          <w:rFonts w:ascii="仿宋" w:hAnsi="仿宋" w:eastAsia="仿宋" w:cs="仿宋"/>
          <w:sz w:val="24"/>
        </w:rPr>
      </w:pPr>
      <w:r>
        <w:rPr>
          <w:rFonts w:hint="eastAsia" w:ascii="仿宋" w:hAnsi="仿宋" w:eastAsia="仿宋" w:cs="仿宋"/>
          <w:sz w:val="24"/>
        </w:rPr>
        <w:t>153.路径查询确认原则：出口车道特情处置中(    )和(    )应先进行查询确认。</w:t>
      </w:r>
      <w:r>
        <w:rPr>
          <w:rFonts w:hint="eastAsia" w:ascii="仿宋" w:hAnsi="仿宋" w:eastAsia="仿宋" w:cs="仿宋"/>
          <w:color w:val="FF0000"/>
          <w:sz w:val="24"/>
        </w:rPr>
        <w:t>答案[</w:t>
      </w:r>
      <w:r>
        <w:rPr>
          <w:rFonts w:hint="eastAsia" w:ascii="仿宋" w:hAnsi="仿宋" w:eastAsia="仿宋" w:cs="仿宋"/>
          <w:sz w:val="24"/>
        </w:rPr>
        <w:t>AD</w:t>
      </w:r>
      <w:r>
        <w:rPr>
          <w:rFonts w:hint="eastAsia" w:ascii="仿宋" w:hAnsi="仿宋" w:eastAsia="仿宋" w:cs="仿宋"/>
          <w:color w:val="FF0000"/>
          <w:sz w:val="24"/>
        </w:rPr>
        <w:t>]</w:t>
      </w:r>
      <w:r>
        <w:rPr>
          <w:rFonts w:hint="eastAsia" w:ascii="仿宋" w:hAnsi="仿宋" w:eastAsia="仿宋" w:cs="仿宋"/>
          <w:sz w:val="24"/>
        </w:rPr>
        <w:tab/>
      </w:r>
    </w:p>
    <w:p w14:paraId="61B956E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A、无入口信息</w:t>
      </w:r>
    </w:p>
    <w:p w14:paraId="112D581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B、升档</w:t>
      </w:r>
    </w:p>
    <w:p w14:paraId="60C84E6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C、降档</w:t>
      </w:r>
    </w:p>
    <w:p w14:paraId="40C9D6B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D、在线计费失败的</w:t>
      </w:r>
    </w:p>
    <w:p w14:paraId="66997904">
      <w:pPr>
        <w:rPr>
          <w:rFonts w:ascii="仿宋" w:hAnsi="仿宋" w:eastAsia="仿宋" w:cs="仿宋"/>
          <w:sz w:val="24"/>
        </w:rPr>
      </w:pPr>
      <w:r>
        <w:rPr>
          <w:rFonts w:hint="eastAsia" w:ascii="仿宋" w:hAnsi="仿宋" w:eastAsia="仿宋" w:cs="仿宋"/>
          <w:sz w:val="24"/>
        </w:rPr>
        <w:t>154.绿通稽核内容包括哪些方面？(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4350B47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A、车辆信息是否相符</w:t>
      </w:r>
    </w:p>
    <w:p w14:paraId="7247E32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B、货物种类是否为目录品种</w:t>
      </w:r>
    </w:p>
    <w:p w14:paraId="36BAB6B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C、是否为整车合法装载</w:t>
      </w:r>
    </w:p>
    <w:p w14:paraId="20E7CBE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D、查验流程是否规范</w:t>
      </w:r>
    </w:p>
    <w:p w14:paraId="74277E58">
      <w:pPr>
        <w:rPr>
          <w:rFonts w:ascii="仿宋" w:hAnsi="仿宋" w:eastAsia="仿宋" w:cs="仿宋"/>
          <w:sz w:val="24"/>
        </w:rPr>
      </w:pPr>
      <w:r>
        <w:rPr>
          <w:rFonts w:hint="eastAsia" w:ascii="仿宋" w:hAnsi="仿宋" w:eastAsia="仿宋" w:cs="仿宋"/>
          <w:sz w:val="24"/>
        </w:rPr>
        <w:t>155.每条稽核追缴信息的生成均需明确责任认定，责任认定结果分为参与方省份(    )3种。</w:t>
      </w:r>
    </w:p>
    <w:p w14:paraId="2AD57DE4">
      <w:pPr>
        <w:rPr>
          <w:rFonts w:ascii="仿宋" w:hAnsi="仿宋" w:eastAsia="仿宋" w:cs="仿宋"/>
          <w:sz w:val="24"/>
        </w:rPr>
      </w:pPr>
      <w:r>
        <w:rPr>
          <w:rFonts w:hint="eastAsia" w:ascii="仿宋" w:hAnsi="仿宋" w:eastAsia="仿宋" w:cs="仿宋"/>
          <w:color w:val="FF0000"/>
          <w:sz w:val="24"/>
        </w:rPr>
        <w:t>答案[</w:t>
      </w:r>
      <w:r>
        <w:rPr>
          <w:rFonts w:hint="eastAsia" w:ascii="仿宋" w:hAnsi="仿宋" w:eastAsia="仿宋" w:cs="仿宋"/>
          <w:sz w:val="24"/>
        </w:rPr>
        <w:t>ABC</w:t>
      </w:r>
      <w:r>
        <w:rPr>
          <w:rFonts w:hint="eastAsia" w:ascii="仿宋" w:hAnsi="仿宋" w:eastAsia="仿宋" w:cs="仿宋"/>
          <w:color w:val="FF0000"/>
          <w:sz w:val="24"/>
        </w:rPr>
        <w:t>]</w:t>
      </w:r>
      <w:r>
        <w:rPr>
          <w:rFonts w:hint="eastAsia" w:ascii="仿宋" w:hAnsi="仿宋" w:eastAsia="仿宋" w:cs="仿宋"/>
          <w:sz w:val="24"/>
        </w:rPr>
        <w:tab/>
      </w:r>
    </w:p>
    <w:p w14:paraId="0A29812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A、收费公路经营管理单位责任</w:t>
      </w:r>
    </w:p>
    <w:p w14:paraId="181B031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B、发行服务机构责任</w:t>
      </w:r>
    </w:p>
    <w:p w14:paraId="26F5085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C、客户责任</w:t>
      </w:r>
    </w:p>
    <w:p w14:paraId="766BD19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D、收费方</w:t>
      </w:r>
    </w:p>
    <w:p w14:paraId="449BD9E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E、使用方</w:t>
      </w:r>
    </w:p>
    <w:p w14:paraId="7F1FFA28">
      <w:pPr>
        <w:rPr>
          <w:rFonts w:ascii="仿宋" w:hAnsi="仿宋" w:eastAsia="仿宋" w:cs="仿宋"/>
          <w:sz w:val="24"/>
        </w:rPr>
      </w:pPr>
      <w:r>
        <w:rPr>
          <w:rFonts w:hint="eastAsia" w:ascii="仿宋" w:hAnsi="仿宋" w:eastAsia="仿宋" w:cs="仿宋"/>
          <w:sz w:val="24"/>
        </w:rPr>
        <w:t>156.某监控员用收费稽查系统发现，昨天在本站绿通车下路的鲁A12345车10分钟后在相邻站下路却交费，吨位比本站减少4吨，由此可判断该车可能：</w:t>
      </w:r>
      <w:r>
        <w:rPr>
          <w:rFonts w:hint="eastAsia" w:ascii="仿宋" w:hAnsi="仿宋" w:eastAsia="仿宋" w:cs="仿宋"/>
          <w:color w:val="FF0000"/>
          <w:sz w:val="24"/>
        </w:rPr>
        <w:t>答案[</w:t>
      </w:r>
      <w:r>
        <w:rPr>
          <w:rFonts w:hint="eastAsia" w:ascii="仿宋" w:hAnsi="仿宋" w:eastAsia="仿宋" w:cs="仿宋"/>
          <w:sz w:val="24"/>
        </w:rPr>
        <w:t>AB</w:t>
      </w:r>
      <w:r>
        <w:rPr>
          <w:rFonts w:hint="eastAsia" w:ascii="仿宋" w:hAnsi="仿宋" w:eastAsia="仿宋" w:cs="仿宋"/>
          <w:color w:val="FF0000"/>
          <w:sz w:val="24"/>
        </w:rPr>
        <w:t>]</w:t>
      </w:r>
      <w:r>
        <w:rPr>
          <w:rFonts w:hint="eastAsia" w:ascii="仿宋" w:hAnsi="仿宋" w:eastAsia="仿宋" w:cs="仿宋"/>
          <w:sz w:val="24"/>
        </w:rPr>
        <w:tab/>
      </w:r>
    </w:p>
    <w:p w14:paraId="2279560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A、卸货</w:t>
      </w:r>
    </w:p>
    <w:p w14:paraId="40F1A8C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B、混装</w:t>
      </w:r>
    </w:p>
    <w:p w14:paraId="5F21A3D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C、走错路</w:t>
      </w:r>
    </w:p>
    <w:p w14:paraId="0E039EB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D、倒货逃费</w:t>
      </w:r>
    </w:p>
    <w:p w14:paraId="4D4B124F">
      <w:pPr>
        <w:rPr>
          <w:rFonts w:ascii="仿宋" w:hAnsi="仿宋" w:eastAsia="仿宋" w:cs="仿宋"/>
          <w:sz w:val="24"/>
        </w:rPr>
      </w:pPr>
      <w:r>
        <w:rPr>
          <w:rFonts w:hint="eastAsia" w:ascii="仿宋" w:hAnsi="仿宋" w:eastAsia="仿宋" w:cs="仿宋"/>
          <w:sz w:val="24"/>
        </w:rPr>
        <w:t>157.取消高速公路省界收费站后，非ETC用户车辆如何通行？(    )</w:t>
      </w:r>
      <w:r>
        <w:rPr>
          <w:rFonts w:hint="eastAsia" w:ascii="仿宋" w:hAnsi="仿宋" w:eastAsia="仿宋" w:cs="仿宋"/>
          <w:color w:val="FF0000"/>
          <w:sz w:val="24"/>
        </w:rPr>
        <w:t>答案[</w:t>
      </w:r>
      <w:r>
        <w:rPr>
          <w:rFonts w:hint="eastAsia" w:ascii="仿宋" w:hAnsi="仿宋" w:eastAsia="仿宋" w:cs="仿宋"/>
          <w:sz w:val="24"/>
        </w:rPr>
        <w:t>ABC</w:t>
      </w:r>
      <w:r>
        <w:rPr>
          <w:rFonts w:hint="eastAsia" w:ascii="仿宋" w:hAnsi="仿宋" w:eastAsia="仿宋" w:cs="仿宋"/>
          <w:color w:val="FF0000"/>
          <w:sz w:val="24"/>
        </w:rPr>
        <w:t>]</w:t>
      </w:r>
      <w:r>
        <w:rPr>
          <w:rFonts w:hint="eastAsia" w:ascii="仿宋" w:hAnsi="仿宋" w:eastAsia="仿宋" w:cs="仿宋"/>
          <w:sz w:val="24"/>
        </w:rPr>
        <w:tab/>
      </w:r>
    </w:p>
    <w:p w14:paraId="58D851A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A、非ETC车辆驶入高速公路时在入口收费站领取通行卡</w:t>
      </w:r>
    </w:p>
    <w:p w14:paraId="1600D10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B、直接不停车通过省界收费站</w:t>
      </w:r>
    </w:p>
    <w:p w14:paraId="6ECF351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C、驶出高速公路时在出口收费站交还通行卡并交纳全路程通行费</w:t>
      </w:r>
    </w:p>
    <w:p w14:paraId="4EC9A80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D、如果通行卡丢失或人为损坏，收费员核实情况收取通行费，用户需赔偿通行卡工本费</w:t>
      </w:r>
    </w:p>
    <w:p w14:paraId="51F45ABB">
      <w:pPr>
        <w:rPr>
          <w:rFonts w:ascii="仿宋" w:hAnsi="仿宋" w:eastAsia="仿宋" w:cs="仿宋"/>
          <w:sz w:val="24"/>
        </w:rPr>
      </w:pPr>
      <w:r>
        <w:rPr>
          <w:rFonts w:hint="eastAsia" w:ascii="仿宋" w:hAnsi="仿宋" w:eastAsia="仿宋" w:cs="仿宋"/>
          <w:sz w:val="24"/>
        </w:rPr>
        <w:t>158.取消高速公路省界收费站后高速公路逃费类型有(    )。</w:t>
      </w:r>
      <w:r>
        <w:rPr>
          <w:rFonts w:hint="eastAsia" w:ascii="仿宋" w:hAnsi="仿宋" w:eastAsia="仿宋" w:cs="仿宋"/>
          <w:color w:val="FF0000"/>
          <w:sz w:val="24"/>
        </w:rPr>
        <w:t>答案[</w:t>
      </w:r>
      <w:r>
        <w:rPr>
          <w:rFonts w:hint="eastAsia" w:ascii="仿宋" w:hAnsi="仿宋" w:eastAsia="仿宋" w:cs="仿宋"/>
          <w:sz w:val="24"/>
        </w:rPr>
        <w:t>BCDE</w:t>
      </w:r>
      <w:r>
        <w:rPr>
          <w:rFonts w:hint="eastAsia" w:ascii="仿宋" w:hAnsi="仿宋" w:eastAsia="仿宋" w:cs="仿宋"/>
          <w:color w:val="FF0000"/>
          <w:sz w:val="24"/>
        </w:rPr>
        <w:t>]</w:t>
      </w:r>
      <w:r>
        <w:rPr>
          <w:rFonts w:hint="eastAsia" w:ascii="仿宋" w:hAnsi="仿宋" w:eastAsia="仿宋" w:cs="仿宋"/>
          <w:sz w:val="24"/>
        </w:rPr>
        <w:tab/>
      </w:r>
    </w:p>
    <w:p w14:paraId="739F4B5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A、重量作弊逃费（跳磅、冲磅、S行等）</w:t>
      </w:r>
    </w:p>
    <w:p w14:paraId="63EDC25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B、距离作弊逃费（U型、J型等）</w:t>
      </w:r>
    </w:p>
    <w:p w14:paraId="77DF6B6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C、通行卡作弊逃费（换卡、倒卡等）</w:t>
      </w:r>
    </w:p>
    <w:p w14:paraId="7367E6A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D、假冒政策性减免作弊逃费（假绿通车等）</w:t>
      </w:r>
    </w:p>
    <w:p w14:paraId="550D922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E、其它作弊（冲岗、大车小标等）</w:t>
      </w:r>
    </w:p>
    <w:p w14:paraId="7F2B3434">
      <w:pPr>
        <w:rPr>
          <w:rFonts w:ascii="仿宋" w:hAnsi="仿宋" w:eastAsia="仿宋" w:cs="仿宋"/>
          <w:sz w:val="24"/>
        </w:rPr>
      </w:pPr>
      <w:r>
        <w:rPr>
          <w:rFonts w:hint="eastAsia" w:ascii="仿宋" w:hAnsi="仿宋" w:eastAsia="仿宋" w:cs="仿宋"/>
          <w:sz w:val="24"/>
        </w:rPr>
        <w:t>159.全省高速公路统一规范设置相关举报渠道，以便进一步收集相关(    )信息，按照(    )建立逃费嫌疑车辆档案。</w:t>
      </w:r>
      <w:r>
        <w:rPr>
          <w:rFonts w:hint="eastAsia" w:ascii="仿宋" w:hAnsi="仿宋" w:eastAsia="仿宋" w:cs="仿宋"/>
          <w:color w:val="FF0000"/>
          <w:sz w:val="24"/>
        </w:rPr>
        <w:t>答案[</w:t>
      </w:r>
      <w:r>
        <w:rPr>
          <w:rFonts w:hint="eastAsia" w:ascii="仿宋" w:hAnsi="仿宋" w:eastAsia="仿宋" w:cs="仿宋"/>
          <w:sz w:val="24"/>
        </w:rPr>
        <w:t>BCD</w:t>
      </w:r>
      <w:r>
        <w:rPr>
          <w:rFonts w:hint="eastAsia" w:ascii="仿宋" w:hAnsi="仿宋" w:eastAsia="仿宋" w:cs="仿宋"/>
          <w:color w:val="FF0000"/>
          <w:sz w:val="24"/>
        </w:rPr>
        <w:t>]</w:t>
      </w:r>
      <w:r>
        <w:rPr>
          <w:rFonts w:hint="eastAsia" w:ascii="仿宋" w:hAnsi="仿宋" w:eastAsia="仿宋" w:cs="仿宋"/>
          <w:sz w:val="24"/>
        </w:rPr>
        <w:tab/>
      </w:r>
    </w:p>
    <w:p w14:paraId="5BAADA2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A、逃费车辆</w:t>
      </w:r>
    </w:p>
    <w:p w14:paraId="76EC413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B、逃费人员</w:t>
      </w:r>
    </w:p>
    <w:p w14:paraId="3057CCF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C、车辆</w:t>
      </w:r>
    </w:p>
    <w:p w14:paraId="3108BA9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D、一车一档</w:t>
      </w:r>
    </w:p>
    <w:p w14:paraId="7A64B421">
      <w:pPr>
        <w:rPr>
          <w:rFonts w:ascii="仿宋" w:hAnsi="仿宋" w:eastAsia="仿宋" w:cs="仿宋"/>
          <w:sz w:val="24"/>
        </w:rPr>
      </w:pPr>
      <w:r>
        <w:rPr>
          <w:rFonts w:hint="eastAsia" w:ascii="仿宋" w:hAnsi="仿宋" w:eastAsia="仿宋" w:cs="仿宋"/>
          <w:sz w:val="24"/>
        </w:rPr>
        <w:t>160.全网稽核业务中收费公路经营管理单位的工作内容有(    )。</w:t>
      </w:r>
      <w:r>
        <w:rPr>
          <w:rFonts w:hint="eastAsia" w:ascii="仿宋" w:hAnsi="仿宋" w:eastAsia="仿宋" w:cs="仿宋"/>
          <w:color w:val="FF0000"/>
          <w:sz w:val="24"/>
        </w:rPr>
        <w:t>答案[</w:t>
      </w:r>
      <w:r>
        <w:rPr>
          <w:rFonts w:hint="eastAsia" w:ascii="仿宋" w:hAnsi="仿宋" w:eastAsia="仿宋" w:cs="仿宋"/>
          <w:sz w:val="24"/>
        </w:rPr>
        <w:t>ABCDE</w:t>
      </w:r>
      <w:r>
        <w:rPr>
          <w:rFonts w:hint="eastAsia" w:ascii="仿宋" w:hAnsi="仿宋" w:eastAsia="仿宋" w:cs="仿宋"/>
          <w:color w:val="FF0000"/>
          <w:sz w:val="24"/>
        </w:rPr>
        <w:t>]</w:t>
      </w:r>
      <w:r>
        <w:rPr>
          <w:rFonts w:hint="eastAsia" w:ascii="仿宋" w:hAnsi="仿宋" w:eastAsia="仿宋" w:cs="仿宋"/>
          <w:sz w:val="24"/>
        </w:rPr>
        <w:tab/>
      </w:r>
    </w:p>
    <w:p w14:paraId="7D632D0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A、特情数据复核</w:t>
      </w:r>
    </w:p>
    <w:p w14:paraId="3E276AC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B、异常数据核查</w:t>
      </w:r>
    </w:p>
    <w:p w14:paraId="52CAD25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C、处理稽核工单</w:t>
      </w:r>
    </w:p>
    <w:p w14:paraId="42DE30F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D、稽核证据收集</w:t>
      </w:r>
    </w:p>
    <w:p w14:paraId="3006D27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E、提供逃费动态</w:t>
      </w:r>
    </w:p>
    <w:p w14:paraId="76F7D93F">
      <w:pPr>
        <w:rPr>
          <w:rFonts w:ascii="仿宋" w:hAnsi="仿宋" w:eastAsia="仿宋" w:cs="仿宋"/>
          <w:sz w:val="24"/>
        </w:rPr>
      </w:pPr>
      <w:r>
        <w:rPr>
          <w:rFonts w:hint="eastAsia" w:ascii="仿宋" w:hAnsi="仿宋" w:eastAsia="仿宋" w:cs="仿宋"/>
          <w:sz w:val="24"/>
        </w:rPr>
        <w:t>161.全网稽核业务主要针对人为原因造成的少交、未交、拒交通行费行为，主要包括哪些？(    )</w:t>
      </w:r>
      <w:r>
        <w:rPr>
          <w:rFonts w:hint="eastAsia" w:ascii="仿宋" w:hAnsi="仿宋" w:eastAsia="仿宋" w:cs="仿宋"/>
          <w:color w:val="FF0000"/>
          <w:sz w:val="24"/>
        </w:rPr>
        <w:t>答案[</w:t>
      </w:r>
      <w:r>
        <w:rPr>
          <w:rFonts w:hint="eastAsia" w:ascii="仿宋" w:hAnsi="仿宋" w:eastAsia="仿宋" w:cs="仿宋"/>
          <w:sz w:val="24"/>
        </w:rPr>
        <w:t>ABCDE</w:t>
      </w:r>
      <w:r>
        <w:rPr>
          <w:rFonts w:hint="eastAsia" w:ascii="仿宋" w:hAnsi="仿宋" w:eastAsia="仿宋" w:cs="仿宋"/>
          <w:color w:val="FF0000"/>
          <w:sz w:val="24"/>
        </w:rPr>
        <w:t>]</w:t>
      </w:r>
      <w:r>
        <w:rPr>
          <w:rFonts w:hint="eastAsia" w:ascii="仿宋" w:hAnsi="仿宋" w:eastAsia="仿宋" w:cs="仿宋"/>
          <w:sz w:val="24"/>
        </w:rPr>
        <w:tab/>
      </w:r>
    </w:p>
    <w:p w14:paraId="6D135D4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A、收费人员不规范操作</w:t>
      </w:r>
    </w:p>
    <w:p w14:paraId="17EDBBE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B、收费运营管理单位管理漏洞</w:t>
      </w:r>
    </w:p>
    <w:p w14:paraId="5B584E4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C、发行服务机构违规发行</w:t>
      </w:r>
    </w:p>
    <w:p w14:paraId="482092F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D、车辆驾驶人员恶意逃费</w:t>
      </w:r>
    </w:p>
    <w:p w14:paraId="3F6431D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E、客户使用虚假证件</w:t>
      </w:r>
    </w:p>
    <w:p w14:paraId="225A06BC">
      <w:pPr>
        <w:rPr>
          <w:rFonts w:ascii="仿宋" w:hAnsi="仿宋" w:eastAsia="仿宋" w:cs="仿宋"/>
          <w:sz w:val="24"/>
        </w:rPr>
      </w:pPr>
      <w:r>
        <w:rPr>
          <w:rFonts w:hint="eastAsia" w:ascii="仿宋" w:hAnsi="仿宋" w:eastAsia="仿宋" w:cs="仿宋"/>
          <w:sz w:val="24"/>
        </w:rPr>
        <w:t>162.全网稽核业务主要针对人为原因造成的少交.未交.拒交通行费行为包括(    )和客户使用虚假证件。</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5D62239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A、收费人员不规范操作</w:t>
      </w:r>
    </w:p>
    <w:p w14:paraId="67FC5DE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B、收费运营管理单位管理漏洞</w:t>
      </w:r>
    </w:p>
    <w:p w14:paraId="7E9E214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C、发行服务机构违规发行</w:t>
      </w:r>
    </w:p>
    <w:p w14:paraId="4FF0E23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D、车辆驾驶人员恶意逃费</w:t>
      </w:r>
    </w:p>
    <w:p w14:paraId="20E6DB6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E、客户使用有效证件</w:t>
      </w:r>
    </w:p>
    <w:p w14:paraId="2547D07E">
      <w:pPr>
        <w:rPr>
          <w:rFonts w:ascii="仿宋" w:hAnsi="仿宋" w:eastAsia="仿宋" w:cs="仿宋"/>
          <w:sz w:val="24"/>
        </w:rPr>
      </w:pPr>
      <w:r>
        <w:rPr>
          <w:rFonts w:hint="eastAsia" w:ascii="仿宋" w:hAnsi="仿宋" w:eastAsia="仿宋" w:cs="仿宋"/>
          <w:sz w:val="24"/>
        </w:rPr>
        <w:t>163.全网向少交、未交、拒交通行费的客户提供部、省两种补费渠道其中部联网中心建立(    )为各级稽核管理单位及所有少交、未交、拒交通行费客户提供(    )支持客户完成跨省交易补费。</w:t>
      </w:r>
      <w:r>
        <w:rPr>
          <w:rFonts w:hint="eastAsia" w:ascii="仿宋" w:hAnsi="仿宋" w:eastAsia="仿宋" w:cs="仿宋"/>
          <w:color w:val="FF0000"/>
          <w:sz w:val="24"/>
        </w:rPr>
        <w:t>答案[</w:t>
      </w:r>
      <w:r>
        <w:rPr>
          <w:rFonts w:hint="eastAsia" w:ascii="仿宋" w:hAnsi="仿宋" w:eastAsia="仿宋" w:cs="仿宋"/>
          <w:sz w:val="24"/>
        </w:rPr>
        <w:t>AC</w:t>
      </w:r>
      <w:r>
        <w:rPr>
          <w:rFonts w:hint="eastAsia" w:ascii="仿宋" w:hAnsi="仿宋" w:eastAsia="仿宋" w:cs="仿宋"/>
          <w:color w:val="FF0000"/>
          <w:sz w:val="24"/>
        </w:rPr>
        <w:t>]</w:t>
      </w:r>
      <w:r>
        <w:rPr>
          <w:rFonts w:hint="eastAsia" w:ascii="仿宋" w:hAnsi="仿宋" w:eastAsia="仿宋" w:cs="仿宋"/>
          <w:sz w:val="24"/>
        </w:rPr>
        <w:tab/>
      </w:r>
    </w:p>
    <w:p w14:paraId="6E7BBAA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A、部级线上补费渠道</w:t>
      </w:r>
    </w:p>
    <w:p w14:paraId="50F826C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B、省级线上补费渠道</w:t>
      </w:r>
    </w:p>
    <w:p w14:paraId="687E886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C、补费服务</w:t>
      </w:r>
    </w:p>
    <w:p w14:paraId="7363709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D、缴费服务</w:t>
      </w:r>
    </w:p>
    <w:p w14:paraId="2900FC74">
      <w:pPr>
        <w:rPr>
          <w:rFonts w:ascii="仿宋" w:hAnsi="仿宋" w:eastAsia="仿宋" w:cs="仿宋"/>
          <w:sz w:val="24"/>
        </w:rPr>
      </w:pPr>
      <w:r>
        <w:rPr>
          <w:rFonts w:hint="eastAsia" w:ascii="仿宋" w:hAnsi="仿宋" w:eastAsia="仿宋" w:cs="仿宋"/>
          <w:sz w:val="24"/>
        </w:rPr>
        <w:t>164.全网应建立通行费稽核(    )激励机制。</w:t>
      </w:r>
      <w:r>
        <w:rPr>
          <w:rFonts w:hint="eastAsia" w:ascii="仿宋" w:hAnsi="仿宋" w:eastAsia="仿宋" w:cs="仿宋"/>
          <w:color w:val="FF0000"/>
          <w:sz w:val="24"/>
        </w:rPr>
        <w:t>答案[</w:t>
      </w:r>
      <w:r>
        <w:rPr>
          <w:rFonts w:hint="eastAsia" w:ascii="仿宋" w:hAnsi="仿宋" w:eastAsia="仿宋" w:cs="仿宋"/>
          <w:sz w:val="24"/>
        </w:rPr>
        <w:t>AC</w:t>
      </w:r>
      <w:r>
        <w:rPr>
          <w:rFonts w:hint="eastAsia" w:ascii="仿宋" w:hAnsi="仿宋" w:eastAsia="仿宋" w:cs="仿宋"/>
          <w:color w:val="FF0000"/>
          <w:sz w:val="24"/>
        </w:rPr>
        <w:t>]</w:t>
      </w:r>
      <w:r>
        <w:rPr>
          <w:rFonts w:hint="eastAsia" w:ascii="仿宋" w:hAnsi="仿宋" w:eastAsia="仿宋" w:cs="仿宋"/>
          <w:sz w:val="24"/>
        </w:rPr>
        <w:tab/>
      </w:r>
    </w:p>
    <w:p w14:paraId="2D21627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A、追缴</w:t>
      </w:r>
    </w:p>
    <w:p w14:paraId="06EC3E9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B、打逃</w:t>
      </w:r>
    </w:p>
    <w:p w14:paraId="405F2EB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C、补缴</w:t>
      </w:r>
    </w:p>
    <w:p w14:paraId="30B21D5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D、黑名单</w:t>
      </w:r>
    </w:p>
    <w:p w14:paraId="33D280CD">
      <w:pPr>
        <w:rPr>
          <w:rFonts w:ascii="仿宋" w:hAnsi="仿宋" w:eastAsia="仿宋" w:cs="仿宋"/>
          <w:sz w:val="24"/>
        </w:rPr>
      </w:pPr>
      <w:r>
        <w:rPr>
          <w:rFonts w:hint="eastAsia" w:ascii="仿宋" w:hAnsi="仿宋" w:eastAsia="仿宋" w:cs="仿宋"/>
          <w:sz w:val="24"/>
        </w:rPr>
        <w:t>165.全网应在保障收费运行秩序稳定的基础上，依法合规开展收费稽核工作，保护客户与收费公路经营管理单位合理权益，并由(    )分级开展具体业务工作.</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7A41A08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A、部联网中心</w:t>
      </w:r>
    </w:p>
    <w:p w14:paraId="58A7416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B、省级稽核管理单位</w:t>
      </w:r>
    </w:p>
    <w:p w14:paraId="04B308D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C、收费公路经营管理单位</w:t>
      </w:r>
    </w:p>
    <w:p w14:paraId="3410462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D、发行服务机构</w:t>
      </w:r>
    </w:p>
    <w:p w14:paraId="68AF3686">
      <w:pPr>
        <w:rPr>
          <w:rFonts w:ascii="仿宋" w:hAnsi="仿宋" w:eastAsia="仿宋" w:cs="仿宋"/>
          <w:sz w:val="24"/>
        </w:rPr>
      </w:pPr>
      <w:r>
        <w:rPr>
          <w:rFonts w:hint="eastAsia" w:ascii="仿宋" w:hAnsi="仿宋" w:eastAsia="仿宋" w:cs="仿宋"/>
          <w:sz w:val="24"/>
        </w:rPr>
        <w:t>166.认定为(    )或(    )责任的(    )需垫付损失通行费不发起通行费追缴由系统做(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54A6C17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A、发行服务机构</w:t>
      </w:r>
    </w:p>
    <w:p w14:paraId="5D89EF0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B、收费公路经营管理单位</w:t>
      </w:r>
    </w:p>
    <w:p w14:paraId="1D39310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C、责任方</w:t>
      </w:r>
    </w:p>
    <w:p w14:paraId="0CE9B8C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D、质量考核记录</w:t>
      </w:r>
    </w:p>
    <w:p w14:paraId="502AC746">
      <w:pPr>
        <w:rPr>
          <w:rFonts w:ascii="仿宋" w:hAnsi="仿宋" w:eastAsia="仿宋" w:cs="仿宋"/>
          <w:sz w:val="24"/>
        </w:rPr>
      </w:pPr>
      <w:r>
        <w:rPr>
          <w:rFonts w:hint="eastAsia" w:ascii="仿宋" w:hAnsi="仿宋" w:eastAsia="仿宋" w:cs="仿宋"/>
          <w:sz w:val="24"/>
        </w:rPr>
        <w:t>167.任何人不得为拒交、逃交、少交车辆通行费而故意(    )或者从事其他扰乱收费公路经营管理秩序的活动。</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26A1481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A、堵塞收费道口</w:t>
      </w:r>
    </w:p>
    <w:p w14:paraId="38C5373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B、强行冲卡</w:t>
      </w:r>
    </w:p>
    <w:p w14:paraId="75C33AB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C、威胁收费公路管理人员</w:t>
      </w:r>
    </w:p>
    <w:p w14:paraId="3B11790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D、破坏收费设施</w:t>
      </w:r>
    </w:p>
    <w:p w14:paraId="62DFF151">
      <w:pPr>
        <w:rPr>
          <w:rFonts w:ascii="仿宋" w:hAnsi="仿宋" w:eastAsia="仿宋" w:cs="仿宋"/>
          <w:sz w:val="24"/>
        </w:rPr>
      </w:pPr>
      <w:r>
        <w:rPr>
          <w:rFonts w:hint="eastAsia" w:ascii="仿宋" w:hAnsi="仿宋" w:eastAsia="仿宋" w:cs="仿宋"/>
          <w:sz w:val="24"/>
        </w:rPr>
        <w:t>168.如因发行服务机构原因造成(    )的应由省级发行服务机构负责先行垫付损失通行费并对有问题的网点进行全量稽核。</w:t>
      </w:r>
      <w:r>
        <w:rPr>
          <w:rFonts w:hint="eastAsia" w:ascii="仿宋" w:hAnsi="仿宋" w:eastAsia="仿宋" w:cs="仿宋"/>
          <w:color w:val="FF0000"/>
          <w:sz w:val="24"/>
        </w:rPr>
        <w:t>答案[</w:t>
      </w:r>
      <w:r>
        <w:rPr>
          <w:rFonts w:hint="eastAsia" w:ascii="仿宋" w:hAnsi="仿宋" w:eastAsia="仿宋" w:cs="仿宋"/>
          <w:sz w:val="24"/>
        </w:rPr>
        <w:t>AB</w:t>
      </w:r>
      <w:r>
        <w:rPr>
          <w:rFonts w:hint="eastAsia" w:ascii="仿宋" w:hAnsi="仿宋" w:eastAsia="仿宋" w:cs="仿宋"/>
          <w:color w:val="FF0000"/>
          <w:sz w:val="24"/>
        </w:rPr>
        <w:t>]</w:t>
      </w:r>
      <w:r>
        <w:rPr>
          <w:rFonts w:hint="eastAsia" w:ascii="仿宋" w:hAnsi="仿宋" w:eastAsia="仿宋" w:cs="仿宋"/>
          <w:sz w:val="24"/>
        </w:rPr>
        <w:tab/>
      </w:r>
    </w:p>
    <w:p w14:paraId="4D58D80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A、大车小标</w:t>
      </w:r>
    </w:p>
    <w:p w14:paraId="7A1E697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B、车种错误</w:t>
      </w:r>
    </w:p>
    <w:p w14:paraId="72F95FE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C、货车甩挂</w:t>
      </w:r>
    </w:p>
    <w:p w14:paraId="748CA88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D、车牌错误</w:t>
      </w:r>
    </w:p>
    <w:p w14:paraId="1DAEA10B">
      <w:pPr>
        <w:rPr>
          <w:rFonts w:ascii="仿宋" w:hAnsi="仿宋" w:eastAsia="仿宋" w:cs="仿宋"/>
          <w:sz w:val="24"/>
        </w:rPr>
      </w:pPr>
      <w:r>
        <w:rPr>
          <w:rFonts w:hint="eastAsia" w:ascii="仿宋" w:hAnsi="仿宋" w:eastAsia="仿宋" w:cs="仿宋"/>
          <w:sz w:val="24"/>
        </w:rPr>
        <w:t>169.上级单位向下级单位发起内部稽核工单，主要针对(    )等方面的稽核。</w:t>
      </w:r>
      <w:r>
        <w:rPr>
          <w:rFonts w:hint="eastAsia" w:ascii="仿宋" w:hAnsi="仿宋" w:eastAsia="仿宋" w:cs="仿宋"/>
          <w:color w:val="FF0000"/>
          <w:sz w:val="24"/>
        </w:rPr>
        <w:t>答案[</w:t>
      </w:r>
      <w:r>
        <w:rPr>
          <w:rFonts w:hint="eastAsia" w:ascii="仿宋" w:hAnsi="仿宋" w:eastAsia="仿宋" w:cs="仿宋"/>
          <w:sz w:val="24"/>
        </w:rPr>
        <w:t>ABD</w:t>
      </w:r>
      <w:r>
        <w:rPr>
          <w:rFonts w:hint="eastAsia" w:ascii="仿宋" w:hAnsi="仿宋" w:eastAsia="仿宋" w:cs="仿宋"/>
          <w:color w:val="FF0000"/>
          <w:sz w:val="24"/>
        </w:rPr>
        <w:t>]</w:t>
      </w:r>
      <w:r>
        <w:rPr>
          <w:rFonts w:hint="eastAsia" w:ascii="仿宋" w:hAnsi="仿宋" w:eastAsia="仿宋" w:cs="仿宋"/>
          <w:sz w:val="24"/>
        </w:rPr>
        <w:tab/>
      </w:r>
    </w:p>
    <w:p w14:paraId="7DE65D5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A、典型事件</w:t>
      </w:r>
    </w:p>
    <w:p w14:paraId="14AD3CB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B、收费行为</w:t>
      </w:r>
    </w:p>
    <w:p w14:paraId="630FDE1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C、绿通车</w:t>
      </w:r>
    </w:p>
    <w:p w14:paraId="3FCB121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D、发行及管理</w:t>
      </w:r>
    </w:p>
    <w:p w14:paraId="0421E5F0">
      <w:pPr>
        <w:rPr>
          <w:rFonts w:ascii="仿宋" w:hAnsi="仿宋" w:eastAsia="仿宋" w:cs="仿宋"/>
          <w:sz w:val="24"/>
        </w:rPr>
      </w:pPr>
      <w:r>
        <w:rPr>
          <w:rFonts w:hint="eastAsia" w:ascii="仿宋" w:hAnsi="仿宋" w:eastAsia="仿宋" w:cs="仿宋"/>
          <w:sz w:val="24"/>
        </w:rPr>
        <w:t>170.省级稽核管理单位应保证追缴名单信息(    )。</w:t>
      </w:r>
      <w:r>
        <w:rPr>
          <w:rFonts w:hint="eastAsia" w:ascii="仿宋" w:hAnsi="仿宋" w:eastAsia="仿宋" w:cs="仿宋"/>
          <w:color w:val="FF0000"/>
          <w:sz w:val="24"/>
        </w:rPr>
        <w:t>答案[</w:t>
      </w:r>
      <w:r>
        <w:rPr>
          <w:rFonts w:hint="eastAsia" w:ascii="仿宋" w:hAnsi="仿宋" w:eastAsia="仿宋" w:cs="仿宋"/>
          <w:sz w:val="24"/>
        </w:rPr>
        <w:t>ABC</w:t>
      </w:r>
      <w:r>
        <w:rPr>
          <w:rFonts w:hint="eastAsia" w:ascii="仿宋" w:hAnsi="仿宋" w:eastAsia="仿宋" w:cs="仿宋"/>
          <w:color w:val="FF0000"/>
          <w:sz w:val="24"/>
        </w:rPr>
        <w:t>]</w:t>
      </w:r>
      <w:r>
        <w:rPr>
          <w:rFonts w:hint="eastAsia" w:ascii="仿宋" w:hAnsi="仿宋" w:eastAsia="仿宋" w:cs="仿宋"/>
          <w:sz w:val="24"/>
        </w:rPr>
        <w:tab/>
      </w:r>
    </w:p>
    <w:p w14:paraId="7E59F69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A、准确</w:t>
      </w:r>
    </w:p>
    <w:p w14:paraId="53CE48C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B、完整</w:t>
      </w:r>
    </w:p>
    <w:p w14:paraId="05D4537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C、详实</w:t>
      </w:r>
    </w:p>
    <w:p w14:paraId="54E7584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D、及时</w:t>
      </w:r>
    </w:p>
    <w:p w14:paraId="50C3F199">
      <w:pPr>
        <w:rPr>
          <w:rFonts w:ascii="仿宋" w:hAnsi="仿宋" w:eastAsia="仿宋" w:cs="仿宋"/>
          <w:sz w:val="24"/>
        </w:rPr>
      </w:pPr>
      <w:r>
        <w:rPr>
          <w:rFonts w:hint="eastAsia" w:ascii="仿宋" w:hAnsi="仿宋" w:eastAsia="仿宋" w:cs="仿宋"/>
          <w:sz w:val="24"/>
        </w:rPr>
        <w:t>171.省级稽核管理单位应以“组织推动.数据分析.事件审核”为主收费公路经营管理单位应以“及追缴执行”为主收费站应减少或避免现场核查造成的秩序混乱(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6B7B626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A、数据分析</w:t>
      </w:r>
    </w:p>
    <w:p w14:paraId="464373C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B、事件核查</w:t>
      </w:r>
    </w:p>
    <w:p w14:paraId="57275E1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C、图像审核</w:t>
      </w:r>
    </w:p>
    <w:p w14:paraId="74E39BB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D、证据收集</w:t>
      </w:r>
    </w:p>
    <w:p w14:paraId="6EB359F6">
      <w:pPr>
        <w:rPr>
          <w:rFonts w:ascii="仿宋" w:hAnsi="仿宋" w:eastAsia="仿宋" w:cs="仿宋"/>
          <w:sz w:val="24"/>
        </w:rPr>
      </w:pPr>
      <w:r>
        <w:rPr>
          <w:rFonts w:hint="eastAsia" w:ascii="仿宋" w:hAnsi="仿宋" w:eastAsia="仿宋" w:cs="仿宋"/>
          <w:sz w:val="24"/>
        </w:rPr>
        <w:t>172.省内各参与方录入的重点关注名单车辆须由(    )审核通过后可上传至部级系统列入全网重点关注名单共享各省可根据需要查询或下载重点关注名单(    )不统一下发。</w:t>
      </w:r>
      <w:r>
        <w:rPr>
          <w:rFonts w:hint="eastAsia" w:ascii="仿宋" w:hAnsi="仿宋" w:eastAsia="仿宋" w:cs="仿宋"/>
          <w:color w:val="FF0000"/>
          <w:sz w:val="24"/>
        </w:rPr>
        <w:t>答案[</w:t>
      </w:r>
      <w:r>
        <w:rPr>
          <w:rFonts w:hint="eastAsia" w:ascii="仿宋" w:hAnsi="仿宋" w:eastAsia="仿宋" w:cs="仿宋"/>
          <w:sz w:val="24"/>
        </w:rPr>
        <w:t>BD</w:t>
      </w:r>
      <w:r>
        <w:rPr>
          <w:rFonts w:hint="eastAsia" w:ascii="仿宋" w:hAnsi="仿宋" w:eastAsia="仿宋" w:cs="仿宋"/>
          <w:color w:val="FF0000"/>
          <w:sz w:val="24"/>
        </w:rPr>
        <w:t>]</w:t>
      </w:r>
      <w:r>
        <w:rPr>
          <w:rFonts w:hint="eastAsia" w:ascii="仿宋" w:hAnsi="仿宋" w:eastAsia="仿宋" w:cs="仿宋"/>
          <w:sz w:val="24"/>
        </w:rPr>
        <w:tab/>
      </w:r>
    </w:p>
    <w:p w14:paraId="0D25D05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A、省中心</w:t>
      </w:r>
    </w:p>
    <w:p w14:paraId="56E640C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B、所在省级稽核管理单位</w:t>
      </w:r>
    </w:p>
    <w:p w14:paraId="297012E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C、省级稽核管理单位</w:t>
      </w:r>
    </w:p>
    <w:p w14:paraId="5D048A7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D、部联网中心</w:t>
      </w:r>
    </w:p>
    <w:p w14:paraId="2CF643FA">
      <w:pPr>
        <w:rPr>
          <w:rFonts w:ascii="仿宋" w:hAnsi="仿宋" w:eastAsia="仿宋" w:cs="仿宋"/>
          <w:sz w:val="24"/>
        </w:rPr>
      </w:pPr>
      <w:r>
        <w:rPr>
          <w:rFonts w:hint="eastAsia" w:ascii="仿宋" w:hAnsi="仿宋" w:eastAsia="仿宋" w:cs="仿宋"/>
          <w:sz w:val="24"/>
        </w:rPr>
        <w:t>173.视频管理应能够实现对上传视频的图像进行(    )功能。</w:t>
      </w:r>
      <w:r>
        <w:rPr>
          <w:rFonts w:hint="eastAsia" w:ascii="仿宋" w:hAnsi="仿宋" w:eastAsia="仿宋" w:cs="仿宋"/>
          <w:color w:val="FF0000"/>
          <w:sz w:val="24"/>
        </w:rPr>
        <w:t>答案[</w:t>
      </w:r>
      <w:r>
        <w:rPr>
          <w:rFonts w:hint="eastAsia" w:ascii="仿宋" w:hAnsi="仿宋" w:eastAsia="仿宋" w:cs="仿宋"/>
          <w:sz w:val="24"/>
        </w:rPr>
        <w:t>ABC</w:t>
      </w:r>
      <w:r>
        <w:rPr>
          <w:rFonts w:hint="eastAsia" w:ascii="仿宋" w:hAnsi="仿宋" w:eastAsia="仿宋" w:cs="仿宋"/>
          <w:color w:val="FF0000"/>
          <w:sz w:val="24"/>
        </w:rPr>
        <w:t>]</w:t>
      </w:r>
      <w:r>
        <w:rPr>
          <w:rFonts w:hint="eastAsia" w:ascii="仿宋" w:hAnsi="仿宋" w:eastAsia="仿宋" w:cs="仿宋"/>
          <w:sz w:val="24"/>
        </w:rPr>
        <w:tab/>
      </w:r>
    </w:p>
    <w:p w14:paraId="58BD439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A、切换</w:t>
      </w:r>
    </w:p>
    <w:p w14:paraId="4E41F10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B、控制</w:t>
      </w:r>
    </w:p>
    <w:p w14:paraId="50A4B66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C、显示</w:t>
      </w:r>
    </w:p>
    <w:p w14:paraId="149C879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D、编辑</w:t>
      </w:r>
    </w:p>
    <w:p w14:paraId="05FE33C6">
      <w:pPr>
        <w:rPr>
          <w:rFonts w:ascii="仿宋" w:hAnsi="仿宋" w:eastAsia="仿宋" w:cs="仿宋"/>
          <w:sz w:val="24"/>
        </w:rPr>
      </w:pPr>
      <w:r>
        <w:rPr>
          <w:rFonts w:hint="eastAsia" w:ascii="仿宋" w:hAnsi="仿宋" w:eastAsia="仿宋" w:cs="仿宋"/>
          <w:sz w:val="24"/>
        </w:rPr>
        <w:t>174.收费操作规范性的稽核应包括(    )等业务操作流程的规范性。</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0598D72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A、优免车辆处理</w:t>
      </w:r>
    </w:p>
    <w:p w14:paraId="1ABA953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B、特情处理</w:t>
      </w:r>
    </w:p>
    <w:p w14:paraId="0E2301F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C、追缴黑名单处理</w:t>
      </w:r>
    </w:p>
    <w:p w14:paraId="500D333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D、通行费补费</w:t>
      </w:r>
    </w:p>
    <w:p w14:paraId="23FD1BB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E、事后补缴</w:t>
      </w:r>
    </w:p>
    <w:p w14:paraId="5677F847">
      <w:pPr>
        <w:rPr>
          <w:rFonts w:ascii="仿宋" w:hAnsi="仿宋" w:eastAsia="仿宋" w:cs="仿宋"/>
          <w:sz w:val="24"/>
        </w:rPr>
      </w:pPr>
      <w:r>
        <w:rPr>
          <w:rFonts w:hint="eastAsia" w:ascii="仿宋" w:hAnsi="仿宋" w:eastAsia="仿宋" w:cs="仿宋"/>
          <w:sz w:val="24"/>
        </w:rPr>
        <w:t>175.收费操作准确性稽核包括收费人员在(    )通行交易信息记录等业务操作的准确性。</w:t>
      </w:r>
      <w:r>
        <w:rPr>
          <w:rFonts w:hint="eastAsia" w:ascii="仿宋" w:hAnsi="仿宋" w:eastAsia="仿宋" w:cs="仿宋"/>
          <w:color w:val="FF0000"/>
          <w:sz w:val="24"/>
        </w:rPr>
        <w:t>答案[</w:t>
      </w:r>
      <w:r>
        <w:rPr>
          <w:rFonts w:hint="eastAsia" w:ascii="仿宋" w:hAnsi="仿宋" w:eastAsia="仿宋" w:cs="仿宋"/>
          <w:sz w:val="24"/>
        </w:rPr>
        <w:t>BCD</w:t>
      </w:r>
      <w:r>
        <w:rPr>
          <w:rFonts w:hint="eastAsia" w:ascii="仿宋" w:hAnsi="仿宋" w:eastAsia="仿宋" w:cs="仿宋"/>
          <w:color w:val="FF0000"/>
          <w:sz w:val="24"/>
        </w:rPr>
        <w:t>]</w:t>
      </w:r>
      <w:r>
        <w:rPr>
          <w:rFonts w:hint="eastAsia" w:ascii="仿宋" w:hAnsi="仿宋" w:eastAsia="仿宋" w:cs="仿宋"/>
          <w:sz w:val="24"/>
        </w:rPr>
        <w:tab/>
      </w:r>
    </w:p>
    <w:p w14:paraId="69B829C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A、车种录入</w:t>
      </w:r>
    </w:p>
    <w:p w14:paraId="4096BC5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B、车牌录入</w:t>
      </w:r>
    </w:p>
    <w:p w14:paraId="391C9C8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C、车型录入</w:t>
      </w:r>
    </w:p>
    <w:p w14:paraId="78D2D24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D、通行费收取</w:t>
      </w:r>
    </w:p>
    <w:p w14:paraId="68C29CD8">
      <w:pPr>
        <w:rPr>
          <w:rFonts w:ascii="仿宋" w:hAnsi="仿宋" w:eastAsia="仿宋" w:cs="仿宋"/>
          <w:sz w:val="24"/>
        </w:rPr>
      </w:pPr>
      <w:r>
        <w:rPr>
          <w:rFonts w:hint="eastAsia" w:ascii="仿宋" w:hAnsi="仿宋" w:eastAsia="仿宋" w:cs="仿宋"/>
          <w:sz w:val="24"/>
        </w:rPr>
        <w:t>176.收费车辆拒绝交费要强行冲关,下列做法错误的是(    )。</w:t>
      </w:r>
      <w:r>
        <w:rPr>
          <w:rFonts w:hint="eastAsia" w:ascii="仿宋" w:hAnsi="仿宋" w:eastAsia="仿宋" w:cs="仿宋"/>
          <w:color w:val="FF0000"/>
          <w:sz w:val="24"/>
        </w:rPr>
        <w:t>答案[</w:t>
      </w:r>
      <w:r>
        <w:rPr>
          <w:rFonts w:hint="eastAsia" w:ascii="仿宋" w:hAnsi="仿宋" w:eastAsia="仿宋" w:cs="仿宋"/>
          <w:sz w:val="24"/>
        </w:rPr>
        <w:t>AB</w:t>
      </w:r>
      <w:r>
        <w:rPr>
          <w:rFonts w:hint="eastAsia" w:ascii="仿宋" w:hAnsi="仿宋" w:eastAsia="仿宋" w:cs="仿宋"/>
          <w:color w:val="FF0000"/>
          <w:sz w:val="24"/>
        </w:rPr>
        <w:t>]</w:t>
      </w:r>
      <w:r>
        <w:rPr>
          <w:rFonts w:hint="eastAsia" w:ascii="仿宋" w:hAnsi="仿宋" w:eastAsia="仿宋" w:cs="仿宋"/>
          <w:sz w:val="24"/>
        </w:rPr>
        <w:tab/>
      </w:r>
    </w:p>
    <w:p w14:paraId="527DA06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A、不顾一切将车辆拦截，上报监控中心通知公安机关协助处理</w:t>
      </w:r>
    </w:p>
    <w:p w14:paraId="72FECEF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B、现场管理人员组织人力，想方设法截停车辆，必要时可以采取暴力措施以暴制暴</w:t>
      </w:r>
    </w:p>
    <w:p w14:paraId="113831A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C、在确保人身安全情况下拦截冲关车，耐心向驾驶员解释，要求其按规定缴费</w:t>
      </w:r>
    </w:p>
    <w:p w14:paraId="02E6A75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D、必要时通知值班站长到现场处理</w:t>
      </w:r>
    </w:p>
    <w:p w14:paraId="3F756854">
      <w:pPr>
        <w:rPr>
          <w:rFonts w:ascii="仿宋" w:hAnsi="仿宋" w:eastAsia="仿宋" w:cs="仿宋"/>
          <w:sz w:val="24"/>
        </w:rPr>
      </w:pPr>
      <w:r>
        <w:rPr>
          <w:rFonts w:hint="eastAsia" w:ascii="仿宋" w:hAnsi="仿宋" w:eastAsia="仿宋" w:cs="仿宋"/>
          <w:sz w:val="24"/>
        </w:rPr>
        <w:t>177.收费车辆拒绝交费要强行冲关怎么办？(    )</w:t>
      </w:r>
      <w:r>
        <w:rPr>
          <w:rFonts w:hint="eastAsia" w:ascii="仿宋" w:hAnsi="仿宋" w:eastAsia="仿宋" w:cs="仿宋"/>
          <w:color w:val="FF0000"/>
          <w:sz w:val="24"/>
        </w:rPr>
        <w:t>答案[</w:t>
      </w:r>
      <w:r>
        <w:rPr>
          <w:rFonts w:hint="eastAsia" w:ascii="仿宋" w:hAnsi="仿宋" w:eastAsia="仿宋" w:cs="仿宋"/>
          <w:sz w:val="24"/>
        </w:rPr>
        <w:t>ABC</w:t>
      </w:r>
      <w:r>
        <w:rPr>
          <w:rFonts w:hint="eastAsia" w:ascii="仿宋" w:hAnsi="仿宋" w:eastAsia="仿宋" w:cs="仿宋"/>
          <w:color w:val="FF0000"/>
          <w:sz w:val="24"/>
        </w:rPr>
        <w:t>]</w:t>
      </w:r>
      <w:r>
        <w:rPr>
          <w:rFonts w:hint="eastAsia" w:ascii="仿宋" w:hAnsi="仿宋" w:eastAsia="仿宋" w:cs="仿宋"/>
          <w:sz w:val="24"/>
        </w:rPr>
        <w:tab/>
      </w:r>
    </w:p>
    <w:p w14:paraId="7369089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A、在确保人身安全情况下拦截冲关车，耐心向驾驶员解释，要求其按规定缴费</w:t>
      </w:r>
    </w:p>
    <w:p w14:paraId="528DF2C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B、必要时通知值班站长到现场处理</w:t>
      </w:r>
    </w:p>
    <w:p w14:paraId="54BF76C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C、如无法拦截，则应详细记录时间、车型、车牌、车辆特征等情况并上报监控中心</w:t>
      </w:r>
    </w:p>
    <w:p w14:paraId="0E8BB72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D、想方设法把车辆截停，报警处理</w:t>
      </w:r>
    </w:p>
    <w:p w14:paraId="0B1C5F86">
      <w:pPr>
        <w:rPr>
          <w:rFonts w:ascii="仿宋" w:hAnsi="仿宋" w:eastAsia="仿宋" w:cs="仿宋"/>
          <w:sz w:val="24"/>
        </w:rPr>
      </w:pPr>
      <w:r>
        <w:rPr>
          <w:rFonts w:hint="eastAsia" w:ascii="仿宋" w:hAnsi="仿宋" w:eastAsia="仿宋" w:cs="仿宋"/>
          <w:sz w:val="24"/>
        </w:rPr>
        <w:t>178.收费服务要求中，下列说法正确的有(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4DBC1DA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A、收费站区、广场、收费亭等构造物和设施要整洁</w:t>
      </w:r>
    </w:p>
    <w:p w14:paraId="0EB636F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B、车道路面无杂物、油垢和渣土</w:t>
      </w:r>
    </w:p>
    <w:p w14:paraId="249BA07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C、收费亭玻璃洁净，亭内物品摆放整齐</w:t>
      </w:r>
    </w:p>
    <w:p w14:paraId="381A05A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D、收费人员必须持证上岗，证件统一佩戴在规定位置</w:t>
      </w:r>
    </w:p>
    <w:p w14:paraId="0DC2C4C9">
      <w:pPr>
        <w:rPr>
          <w:rFonts w:ascii="仿宋" w:hAnsi="仿宋" w:eastAsia="仿宋" w:cs="仿宋"/>
          <w:sz w:val="24"/>
        </w:rPr>
      </w:pPr>
      <w:r>
        <w:rPr>
          <w:rFonts w:hint="eastAsia" w:ascii="仿宋" w:hAnsi="仿宋" w:eastAsia="仿宋" w:cs="仿宋"/>
          <w:sz w:val="24"/>
        </w:rPr>
        <w:t>179.收费公路经营管理单位和发行服务机构按照相应(    )开展所辖范围内的具体稽核工作。</w:t>
      </w:r>
      <w:r>
        <w:rPr>
          <w:rFonts w:hint="eastAsia" w:ascii="仿宋" w:hAnsi="仿宋" w:eastAsia="仿宋" w:cs="仿宋"/>
          <w:color w:val="FF0000"/>
          <w:sz w:val="24"/>
        </w:rPr>
        <w:t>答案[</w:t>
      </w:r>
      <w:r>
        <w:rPr>
          <w:rFonts w:hint="eastAsia" w:ascii="仿宋" w:hAnsi="仿宋" w:eastAsia="仿宋" w:cs="仿宋"/>
          <w:sz w:val="24"/>
        </w:rPr>
        <w:t>ABC</w:t>
      </w:r>
      <w:r>
        <w:rPr>
          <w:rFonts w:hint="eastAsia" w:ascii="仿宋" w:hAnsi="仿宋" w:eastAsia="仿宋" w:cs="仿宋"/>
          <w:color w:val="FF0000"/>
          <w:sz w:val="24"/>
        </w:rPr>
        <w:t>]</w:t>
      </w:r>
      <w:r>
        <w:rPr>
          <w:rFonts w:hint="eastAsia" w:ascii="仿宋" w:hAnsi="仿宋" w:eastAsia="仿宋" w:cs="仿宋"/>
          <w:sz w:val="24"/>
        </w:rPr>
        <w:tab/>
      </w:r>
    </w:p>
    <w:p w14:paraId="681912A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A、法规政策</w:t>
      </w:r>
    </w:p>
    <w:p w14:paraId="2A877BE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B、标准规范</w:t>
      </w:r>
    </w:p>
    <w:p w14:paraId="2C86783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C、规则规程</w:t>
      </w:r>
    </w:p>
    <w:p w14:paraId="42A593B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D、运营秩序</w:t>
      </w:r>
    </w:p>
    <w:p w14:paraId="13F265FB">
      <w:pPr>
        <w:rPr>
          <w:rFonts w:ascii="仿宋" w:hAnsi="仿宋" w:eastAsia="仿宋" w:cs="仿宋"/>
          <w:sz w:val="24"/>
        </w:rPr>
      </w:pPr>
      <w:r>
        <w:rPr>
          <w:rFonts w:hint="eastAsia" w:ascii="仿宋" w:hAnsi="仿宋" w:eastAsia="仿宋" w:cs="仿宋"/>
          <w:sz w:val="24"/>
        </w:rPr>
        <w:t>180.收费公路经营管理单位应按要求及时反馈部、省两级下发的稽核任务。同时通过(    )等方式核查逃费行为，追缴车辆通行费。</w:t>
      </w:r>
      <w:r>
        <w:rPr>
          <w:rFonts w:hint="eastAsia" w:ascii="仿宋" w:hAnsi="仿宋" w:eastAsia="仿宋" w:cs="仿宋"/>
          <w:color w:val="FF0000"/>
          <w:sz w:val="24"/>
        </w:rPr>
        <w:t>答案[</w:t>
      </w:r>
      <w:r>
        <w:rPr>
          <w:rFonts w:hint="eastAsia" w:ascii="仿宋" w:hAnsi="仿宋" w:eastAsia="仿宋" w:cs="仿宋"/>
          <w:sz w:val="24"/>
        </w:rPr>
        <w:t>ABC</w:t>
      </w:r>
      <w:r>
        <w:rPr>
          <w:rFonts w:hint="eastAsia" w:ascii="仿宋" w:hAnsi="仿宋" w:eastAsia="仿宋" w:cs="仿宋"/>
          <w:color w:val="FF0000"/>
          <w:sz w:val="24"/>
        </w:rPr>
        <w:t>]</w:t>
      </w:r>
      <w:r>
        <w:rPr>
          <w:rFonts w:hint="eastAsia" w:ascii="仿宋" w:hAnsi="仿宋" w:eastAsia="仿宋" w:cs="仿宋"/>
          <w:sz w:val="24"/>
        </w:rPr>
        <w:tab/>
      </w:r>
    </w:p>
    <w:p w14:paraId="3E1C27F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A、录像查阅</w:t>
      </w:r>
    </w:p>
    <w:p w14:paraId="4348C60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B、现场值守</w:t>
      </w:r>
    </w:p>
    <w:p w14:paraId="5E64ED9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C、协查工单</w:t>
      </w:r>
    </w:p>
    <w:p w14:paraId="1491B2B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D、稽核举报热线电话</w:t>
      </w:r>
    </w:p>
    <w:p w14:paraId="58F8161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E、数据稽核</w:t>
      </w:r>
    </w:p>
    <w:p w14:paraId="66152AF5">
      <w:pPr>
        <w:rPr>
          <w:rFonts w:ascii="仿宋" w:hAnsi="仿宋" w:eastAsia="仿宋" w:cs="仿宋"/>
          <w:sz w:val="24"/>
        </w:rPr>
      </w:pPr>
      <w:r>
        <w:rPr>
          <w:rFonts w:hint="eastAsia" w:ascii="仿宋" w:hAnsi="仿宋" w:eastAsia="仿宋" w:cs="仿宋"/>
          <w:sz w:val="24"/>
        </w:rPr>
        <w:t>181.收费过程中，如遇到熟人或公司员工搭乘其他车辆要求免费放行时，应怎么办？下列做法错误的是(    )。</w:t>
      </w:r>
      <w:r>
        <w:rPr>
          <w:rFonts w:hint="eastAsia" w:ascii="仿宋" w:hAnsi="仿宋" w:eastAsia="仿宋" w:cs="仿宋"/>
          <w:color w:val="FF0000"/>
          <w:sz w:val="24"/>
        </w:rPr>
        <w:t>答案[</w:t>
      </w:r>
      <w:r>
        <w:rPr>
          <w:rFonts w:hint="eastAsia" w:ascii="仿宋" w:hAnsi="仿宋" w:eastAsia="仿宋" w:cs="仿宋"/>
          <w:sz w:val="24"/>
        </w:rPr>
        <w:t>ABC</w:t>
      </w:r>
      <w:r>
        <w:rPr>
          <w:rFonts w:hint="eastAsia" w:ascii="仿宋" w:hAnsi="仿宋" w:eastAsia="仿宋" w:cs="仿宋"/>
          <w:color w:val="FF0000"/>
          <w:sz w:val="24"/>
        </w:rPr>
        <w:t>]</w:t>
      </w:r>
      <w:r>
        <w:rPr>
          <w:rFonts w:hint="eastAsia" w:ascii="仿宋" w:hAnsi="仿宋" w:eastAsia="仿宋" w:cs="仿宋"/>
          <w:sz w:val="24"/>
        </w:rPr>
        <w:tab/>
      </w:r>
    </w:p>
    <w:p w14:paraId="4947F5A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A、大家都是同一间公司的，免费放行就好了，方便你我</w:t>
      </w:r>
    </w:p>
    <w:p w14:paraId="477EF94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B、都是熟人，互相方便一下也无妨</w:t>
      </w:r>
    </w:p>
    <w:p w14:paraId="24AF5F5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C、照顾一下，快速免费放行</w:t>
      </w:r>
    </w:p>
    <w:p w14:paraId="3BB0425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D、耐心做好解释工作，严格按照公司规定进行收费处理</w:t>
      </w:r>
    </w:p>
    <w:p w14:paraId="55D0CDEA">
      <w:pPr>
        <w:rPr>
          <w:rFonts w:ascii="仿宋" w:hAnsi="仿宋" w:eastAsia="仿宋" w:cs="仿宋"/>
          <w:sz w:val="24"/>
        </w:rPr>
      </w:pPr>
      <w:r>
        <w:rPr>
          <w:rFonts w:hint="eastAsia" w:ascii="仿宋" w:hAnsi="仿宋" w:eastAsia="仿宋" w:cs="仿宋"/>
          <w:sz w:val="24"/>
        </w:rPr>
        <w:t>182.收费过程中，如遇到无卡车辆，应将以下哪些信息告知稽查监控中心(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7CCF0EB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A、车辆入站时间</w:t>
      </w:r>
    </w:p>
    <w:p w14:paraId="30C7DED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B、车牌、车型</w:t>
      </w:r>
    </w:p>
    <w:p w14:paraId="620CA40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C、车辆特情情况</w:t>
      </w:r>
    </w:p>
    <w:p w14:paraId="7C097F5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D、司乘提供的入口站</w:t>
      </w:r>
    </w:p>
    <w:p w14:paraId="7EC153DB">
      <w:pPr>
        <w:rPr>
          <w:rFonts w:ascii="仿宋" w:hAnsi="仿宋" w:eastAsia="仿宋" w:cs="仿宋"/>
          <w:sz w:val="24"/>
        </w:rPr>
      </w:pPr>
      <w:r>
        <w:rPr>
          <w:rFonts w:hint="eastAsia" w:ascii="仿宋" w:hAnsi="仿宋" w:eastAsia="仿宋" w:cs="仿宋"/>
          <w:sz w:val="24"/>
        </w:rPr>
        <w:t>183.收费稽查中，对外稽查的内容包括(    )。</w:t>
      </w:r>
      <w:r>
        <w:rPr>
          <w:rFonts w:hint="eastAsia" w:ascii="仿宋" w:hAnsi="仿宋" w:eastAsia="仿宋" w:cs="仿宋"/>
          <w:color w:val="FF0000"/>
          <w:sz w:val="24"/>
        </w:rPr>
        <w:t>答案[</w:t>
      </w:r>
      <w:r>
        <w:rPr>
          <w:rFonts w:hint="eastAsia" w:ascii="仿宋" w:hAnsi="仿宋" w:eastAsia="仿宋" w:cs="仿宋"/>
          <w:sz w:val="24"/>
        </w:rPr>
        <w:t>AB</w:t>
      </w:r>
      <w:r>
        <w:rPr>
          <w:rFonts w:hint="eastAsia" w:ascii="仿宋" w:hAnsi="仿宋" w:eastAsia="仿宋" w:cs="仿宋"/>
          <w:color w:val="FF0000"/>
          <w:sz w:val="24"/>
        </w:rPr>
        <w:t>]</w:t>
      </w:r>
      <w:r>
        <w:rPr>
          <w:rFonts w:hint="eastAsia" w:ascii="仿宋" w:hAnsi="仿宋" w:eastAsia="仿宋" w:cs="仿宋"/>
          <w:sz w:val="24"/>
        </w:rPr>
        <w:tab/>
      </w:r>
    </w:p>
    <w:p w14:paraId="2A4AFF9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A、核对其车型与行车里程，考核收费是否合理</w:t>
      </w:r>
    </w:p>
    <w:p w14:paraId="6FACA7F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B、拦截闯关车辆</w:t>
      </w:r>
    </w:p>
    <w:p w14:paraId="044E9A6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C、收费员着装是否整齐</w:t>
      </w:r>
    </w:p>
    <w:p w14:paraId="74A24A9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D、检查车主交费收据是否齐全、无收据时与收费员查对</w:t>
      </w:r>
    </w:p>
    <w:p w14:paraId="47479EB4">
      <w:pPr>
        <w:rPr>
          <w:rFonts w:ascii="仿宋" w:hAnsi="仿宋" w:eastAsia="仿宋" w:cs="仿宋"/>
          <w:sz w:val="24"/>
        </w:rPr>
      </w:pPr>
      <w:r>
        <w:rPr>
          <w:rFonts w:hint="eastAsia" w:ascii="仿宋" w:hAnsi="仿宋" w:eastAsia="仿宋" w:cs="仿宋"/>
          <w:sz w:val="24"/>
        </w:rPr>
        <w:t>184.收费稽核员负责本站(    )等工单的限时处理和反馈工作。</w:t>
      </w:r>
      <w:r>
        <w:rPr>
          <w:rFonts w:hint="eastAsia" w:ascii="仿宋" w:hAnsi="仿宋" w:eastAsia="仿宋" w:cs="仿宋"/>
          <w:color w:val="FF0000"/>
          <w:sz w:val="24"/>
        </w:rPr>
        <w:t>答案[</w:t>
      </w:r>
      <w:r>
        <w:rPr>
          <w:rFonts w:hint="eastAsia" w:ascii="仿宋" w:hAnsi="仿宋" w:eastAsia="仿宋" w:cs="仿宋"/>
          <w:sz w:val="24"/>
        </w:rPr>
        <w:t>BC</w:t>
      </w:r>
      <w:r>
        <w:rPr>
          <w:rFonts w:hint="eastAsia" w:ascii="仿宋" w:hAnsi="仿宋" w:eastAsia="仿宋" w:cs="仿宋"/>
          <w:color w:val="FF0000"/>
          <w:sz w:val="24"/>
        </w:rPr>
        <w:t>]</w:t>
      </w:r>
      <w:r>
        <w:rPr>
          <w:rFonts w:hint="eastAsia" w:ascii="仿宋" w:hAnsi="仿宋" w:eastAsia="仿宋" w:cs="仿宋"/>
          <w:sz w:val="24"/>
        </w:rPr>
        <w:tab/>
      </w:r>
    </w:p>
    <w:p w14:paraId="1F3FB71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A、CPC争议</w:t>
      </w:r>
    </w:p>
    <w:p w14:paraId="2BAE26A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B、ETC争议</w:t>
      </w:r>
    </w:p>
    <w:p w14:paraId="1ADECCC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C、线上补交异议</w:t>
      </w:r>
    </w:p>
    <w:p w14:paraId="3C02D82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D、线下补交异议</w:t>
      </w:r>
    </w:p>
    <w:p w14:paraId="1ED8D27B">
      <w:pPr>
        <w:rPr>
          <w:rFonts w:ascii="仿宋" w:hAnsi="仿宋" w:eastAsia="仿宋" w:cs="仿宋"/>
          <w:sz w:val="24"/>
        </w:rPr>
      </w:pPr>
      <w:r>
        <w:rPr>
          <w:rFonts w:hint="eastAsia" w:ascii="仿宋" w:hAnsi="仿宋" w:eastAsia="仿宋" w:cs="仿宋"/>
          <w:sz w:val="24"/>
        </w:rPr>
        <w:t>185.收费稽核员负责通过(    )校验等方式分析发现并鉴别车辆是否存在少交、未交、拒交通行费的行为并向上级发起稽核工单。</w:t>
      </w:r>
      <w:r>
        <w:rPr>
          <w:rFonts w:hint="eastAsia" w:ascii="仿宋" w:hAnsi="仿宋" w:eastAsia="仿宋" w:cs="仿宋"/>
          <w:color w:val="FF0000"/>
          <w:sz w:val="24"/>
        </w:rPr>
        <w:t>答案[</w:t>
      </w:r>
      <w:r>
        <w:rPr>
          <w:rFonts w:hint="eastAsia" w:ascii="仿宋" w:hAnsi="仿宋" w:eastAsia="仿宋" w:cs="仿宋"/>
          <w:sz w:val="24"/>
        </w:rPr>
        <w:t>AB</w:t>
      </w:r>
      <w:r>
        <w:rPr>
          <w:rFonts w:hint="eastAsia" w:ascii="仿宋" w:hAnsi="仿宋" w:eastAsia="仿宋" w:cs="仿宋"/>
          <w:color w:val="FF0000"/>
          <w:sz w:val="24"/>
        </w:rPr>
        <w:t>]</w:t>
      </w:r>
      <w:r>
        <w:rPr>
          <w:rFonts w:hint="eastAsia" w:ascii="仿宋" w:hAnsi="仿宋" w:eastAsia="仿宋" w:cs="仿宋"/>
          <w:sz w:val="24"/>
        </w:rPr>
        <w:tab/>
      </w:r>
    </w:p>
    <w:p w14:paraId="4402B2F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A、特情流水复核</w:t>
      </w:r>
    </w:p>
    <w:p w14:paraId="73F29D3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B、异常通行数据</w:t>
      </w:r>
    </w:p>
    <w:p w14:paraId="1892969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C、优免通行数据</w:t>
      </w:r>
    </w:p>
    <w:p w14:paraId="0FDA60D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D、现场巡查数据</w:t>
      </w:r>
    </w:p>
    <w:p w14:paraId="759F2E27">
      <w:pPr>
        <w:rPr>
          <w:rFonts w:ascii="仿宋" w:hAnsi="仿宋" w:eastAsia="仿宋" w:cs="仿宋"/>
          <w:sz w:val="24"/>
        </w:rPr>
      </w:pPr>
      <w:r>
        <w:rPr>
          <w:rFonts w:hint="eastAsia" w:ascii="仿宋" w:hAnsi="仿宋" w:eastAsia="仿宋" w:cs="仿宋"/>
          <w:sz w:val="24"/>
        </w:rPr>
        <w:t>186.收费稽核员负责正常数据、(    )、现场巡查数据、接受举报数据、其他多媒体数据、(    )等收费数据的分析、处理和上报。</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1C76758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A、特情数据</w:t>
      </w:r>
    </w:p>
    <w:p w14:paraId="3274206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B、异常通行数据</w:t>
      </w:r>
    </w:p>
    <w:p w14:paraId="097B643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C、优免通行数据</w:t>
      </w:r>
    </w:p>
    <w:p w14:paraId="71D3DE8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D、专项数据</w:t>
      </w:r>
    </w:p>
    <w:p w14:paraId="564EF8B1">
      <w:pPr>
        <w:rPr>
          <w:rFonts w:ascii="仿宋" w:hAnsi="仿宋" w:eastAsia="仿宋" w:cs="仿宋"/>
          <w:sz w:val="24"/>
        </w:rPr>
      </w:pPr>
      <w:r>
        <w:rPr>
          <w:rFonts w:hint="eastAsia" w:ascii="仿宋" w:hAnsi="仿宋" w:eastAsia="仿宋" w:cs="仿宋"/>
          <w:sz w:val="24"/>
        </w:rPr>
        <w:t>187.收费监控是由哪几部分？(    )</w:t>
      </w:r>
      <w:r>
        <w:rPr>
          <w:rFonts w:hint="eastAsia" w:ascii="仿宋" w:hAnsi="仿宋" w:eastAsia="仿宋" w:cs="仿宋"/>
          <w:color w:val="FF0000"/>
          <w:sz w:val="24"/>
        </w:rPr>
        <w:t>答案[</w:t>
      </w:r>
      <w:r>
        <w:rPr>
          <w:rFonts w:hint="eastAsia" w:ascii="仿宋" w:hAnsi="仿宋" w:eastAsia="仿宋" w:cs="仿宋"/>
          <w:sz w:val="24"/>
        </w:rPr>
        <w:t>ABD</w:t>
      </w:r>
      <w:r>
        <w:rPr>
          <w:rFonts w:hint="eastAsia" w:ascii="仿宋" w:hAnsi="仿宋" w:eastAsia="仿宋" w:cs="仿宋"/>
          <w:color w:val="FF0000"/>
          <w:sz w:val="24"/>
        </w:rPr>
        <w:t>]</w:t>
      </w:r>
      <w:r>
        <w:rPr>
          <w:rFonts w:hint="eastAsia" w:ascii="仿宋" w:hAnsi="仿宋" w:eastAsia="仿宋" w:cs="仿宋"/>
          <w:sz w:val="24"/>
        </w:rPr>
        <w:tab/>
      </w:r>
    </w:p>
    <w:p w14:paraId="2B9BC14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A、数据监控</w:t>
      </w:r>
    </w:p>
    <w:p w14:paraId="4C2EA4D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B、声音监控</w:t>
      </w:r>
    </w:p>
    <w:p w14:paraId="228C0DD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C、信息监控</w:t>
      </w:r>
    </w:p>
    <w:p w14:paraId="1FBB27D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D、图像监控</w:t>
      </w:r>
    </w:p>
    <w:p w14:paraId="7CD2A43C">
      <w:pPr>
        <w:rPr>
          <w:rFonts w:ascii="仿宋" w:hAnsi="仿宋" w:eastAsia="仿宋" w:cs="仿宋"/>
          <w:sz w:val="24"/>
        </w:rPr>
      </w:pPr>
      <w:r>
        <w:rPr>
          <w:rFonts w:hint="eastAsia" w:ascii="仿宋" w:hAnsi="仿宋" w:eastAsia="仿宋" w:cs="仿宋"/>
          <w:sz w:val="24"/>
        </w:rPr>
        <w:t>188.收费监控系统包括(    )。</w:t>
      </w:r>
      <w:r>
        <w:rPr>
          <w:rFonts w:hint="eastAsia" w:ascii="仿宋" w:hAnsi="仿宋" w:eastAsia="仿宋" w:cs="仿宋"/>
          <w:color w:val="FF0000"/>
          <w:sz w:val="24"/>
        </w:rPr>
        <w:t>答案[</w:t>
      </w:r>
      <w:r>
        <w:rPr>
          <w:rFonts w:hint="eastAsia" w:ascii="仿宋" w:hAnsi="仿宋" w:eastAsia="仿宋" w:cs="仿宋"/>
          <w:sz w:val="24"/>
        </w:rPr>
        <w:t>ABD</w:t>
      </w:r>
      <w:r>
        <w:rPr>
          <w:rFonts w:hint="eastAsia" w:ascii="仿宋" w:hAnsi="仿宋" w:eastAsia="仿宋" w:cs="仿宋"/>
          <w:color w:val="FF0000"/>
          <w:sz w:val="24"/>
        </w:rPr>
        <w:t>]</w:t>
      </w:r>
      <w:r>
        <w:rPr>
          <w:rFonts w:hint="eastAsia" w:ascii="仿宋" w:hAnsi="仿宋" w:eastAsia="仿宋" w:cs="仿宋"/>
          <w:sz w:val="24"/>
        </w:rPr>
        <w:tab/>
      </w:r>
    </w:p>
    <w:p w14:paraId="3E83867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A、亭外摄像机</w:t>
      </w:r>
    </w:p>
    <w:p w14:paraId="2BF2831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B、广场摄像机</w:t>
      </w:r>
    </w:p>
    <w:p w14:paraId="19B733D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C、车道控制器</w:t>
      </w:r>
    </w:p>
    <w:p w14:paraId="06EDC13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D、视频切换器、监视器</w:t>
      </w:r>
    </w:p>
    <w:p w14:paraId="09051938">
      <w:pPr>
        <w:rPr>
          <w:rFonts w:ascii="仿宋" w:hAnsi="仿宋" w:eastAsia="仿宋" w:cs="仿宋"/>
          <w:sz w:val="24"/>
        </w:rPr>
      </w:pPr>
      <w:r>
        <w:rPr>
          <w:rFonts w:hint="eastAsia" w:ascii="仿宋" w:hAnsi="仿宋" w:eastAsia="仿宋" w:cs="仿宋"/>
          <w:sz w:val="24"/>
        </w:rPr>
        <w:t>189.收费人员凡具有以下行为的，均可视为贪污作弊处理：(    )。</w:t>
      </w:r>
      <w:r>
        <w:rPr>
          <w:rFonts w:hint="eastAsia" w:ascii="仿宋" w:hAnsi="仿宋" w:eastAsia="仿宋" w:cs="仿宋"/>
          <w:color w:val="FF0000"/>
          <w:sz w:val="24"/>
        </w:rPr>
        <w:t>答案[</w:t>
      </w:r>
      <w:r>
        <w:rPr>
          <w:rFonts w:hint="eastAsia" w:ascii="仿宋" w:hAnsi="仿宋" w:eastAsia="仿宋" w:cs="仿宋"/>
          <w:sz w:val="24"/>
        </w:rPr>
        <w:t>ABCDE</w:t>
      </w:r>
      <w:r>
        <w:rPr>
          <w:rFonts w:hint="eastAsia" w:ascii="仿宋" w:hAnsi="仿宋" w:eastAsia="仿宋" w:cs="仿宋"/>
          <w:color w:val="FF0000"/>
          <w:sz w:val="24"/>
        </w:rPr>
        <w:t>]</w:t>
      </w:r>
      <w:r>
        <w:rPr>
          <w:rFonts w:hint="eastAsia" w:ascii="仿宋" w:hAnsi="仿宋" w:eastAsia="仿宋" w:cs="仿宋"/>
          <w:sz w:val="24"/>
        </w:rPr>
        <w:tab/>
      </w:r>
    </w:p>
    <w:p w14:paraId="126C092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A、票款不相符不如实上报</w:t>
      </w:r>
    </w:p>
    <w:p w14:paraId="13FABC7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B、私自截留通行卡、票据或通行费收入</w:t>
      </w:r>
    </w:p>
    <w:p w14:paraId="7594F6B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C、倒卖通行卡</w:t>
      </w:r>
    </w:p>
    <w:p w14:paraId="6E9A22E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D、擅自篡改入口站、车种、车型并有从中获利行为的</w:t>
      </w:r>
    </w:p>
    <w:p w14:paraId="499D678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E、出售废票、期票、旧票、假票</w:t>
      </w:r>
    </w:p>
    <w:p w14:paraId="4FA4CCEF">
      <w:pPr>
        <w:rPr>
          <w:rFonts w:ascii="仿宋" w:hAnsi="仿宋" w:eastAsia="仿宋" w:cs="仿宋"/>
          <w:sz w:val="24"/>
        </w:rPr>
      </w:pPr>
      <w:r>
        <w:rPr>
          <w:rFonts w:hint="eastAsia" w:ascii="仿宋" w:hAnsi="仿宋" w:eastAsia="仿宋" w:cs="仿宋"/>
          <w:sz w:val="24"/>
        </w:rPr>
        <w:t>190.收费人员在工作中面部修饰的基本要求有(    )。</w:t>
      </w:r>
      <w:r>
        <w:rPr>
          <w:rFonts w:hint="eastAsia" w:ascii="仿宋" w:hAnsi="仿宋" w:eastAsia="仿宋" w:cs="仿宋"/>
          <w:color w:val="FF0000"/>
          <w:sz w:val="24"/>
        </w:rPr>
        <w:t>答案[</w:t>
      </w:r>
      <w:r>
        <w:rPr>
          <w:rFonts w:hint="eastAsia" w:ascii="仿宋" w:hAnsi="仿宋" w:eastAsia="仿宋" w:cs="仿宋"/>
          <w:sz w:val="24"/>
        </w:rPr>
        <w:t>AB</w:t>
      </w:r>
      <w:r>
        <w:rPr>
          <w:rFonts w:hint="eastAsia" w:ascii="仿宋" w:hAnsi="仿宋" w:eastAsia="仿宋" w:cs="仿宋"/>
          <w:color w:val="FF0000"/>
          <w:sz w:val="24"/>
        </w:rPr>
        <w:t>]</w:t>
      </w:r>
      <w:r>
        <w:rPr>
          <w:rFonts w:hint="eastAsia" w:ascii="仿宋" w:hAnsi="仿宋" w:eastAsia="仿宋" w:cs="仿宋"/>
          <w:sz w:val="24"/>
        </w:rPr>
        <w:tab/>
      </w:r>
    </w:p>
    <w:p w14:paraId="6348DF1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A、不蓄胡须</w:t>
      </w:r>
    </w:p>
    <w:p w14:paraId="3DC21A6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B、不留鬓角</w:t>
      </w:r>
    </w:p>
    <w:p w14:paraId="15C9F06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C、不留长指甲</w:t>
      </w:r>
    </w:p>
    <w:p w14:paraId="0D81C17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D、不得戴项链</w:t>
      </w:r>
    </w:p>
    <w:p w14:paraId="6EB8932D">
      <w:pPr>
        <w:rPr>
          <w:rFonts w:ascii="仿宋" w:hAnsi="仿宋" w:eastAsia="仿宋" w:cs="仿宋"/>
          <w:sz w:val="24"/>
        </w:rPr>
      </w:pPr>
      <w:r>
        <w:rPr>
          <w:rFonts w:hint="eastAsia" w:ascii="仿宋" w:hAnsi="仿宋" w:eastAsia="仿宋" w:cs="仿宋"/>
          <w:sz w:val="24"/>
        </w:rPr>
        <w:t>191.收费行为稽核中收费操作准确性稽核应包括(    )。</w:t>
      </w:r>
      <w:r>
        <w:rPr>
          <w:rFonts w:hint="eastAsia" w:ascii="仿宋" w:hAnsi="仿宋" w:eastAsia="仿宋" w:cs="仿宋"/>
          <w:color w:val="FF0000"/>
          <w:sz w:val="24"/>
        </w:rPr>
        <w:t>答案[</w:t>
      </w:r>
      <w:r>
        <w:rPr>
          <w:rFonts w:hint="eastAsia" w:ascii="仿宋" w:hAnsi="仿宋" w:eastAsia="仿宋" w:cs="仿宋"/>
          <w:sz w:val="24"/>
        </w:rPr>
        <w:t>ABC</w:t>
      </w:r>
      <w:r>
        <w:rPr>
          <w:rFonts w:hint="eastAsia" w:ascii="仿宋" w:hAnsi="仿宋" w:eastAsia="仿宋" w:cs="仿宋"/>
          <w:color w:val="FF0000"/>
          <w:sz w:val="24"/>
        </w:rPr>
        <w:t>]</w:t>
      </w:r>
      <w:r>
        <w:rPr>
          <w:rFonts w:hint="eastAsia" w:ascii="仿宋" w:hAnsi="仿宋" w:eastAsia="仿宋" w:cs="仿宋"/>
          <w:sz w:val="24"/>
        </w:rPr>
        <w:tab/>
      </w:r>
    </w:p>
    <w:p w14:paraId="2D9BF11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A、车牌（车型）录入</w:t>
      </w:r>
    </w:p>
    <w:p w14:paraId="140A806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B、通行费收取</w:t>
      </w:r>
    </w:p>
    <w:p w14:paraId="287AC66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C、通行交易信息记录</w:t>
      </w:r>
    </w:p>
    <w:p w14:paraId="32F72CC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D、特情处理</w:t>
      </w:r>
    </w:p>
    <w:p w14:paraId="7CD98E55">
      <w:pPr>
        <w:rPr>
          <w:rFonts w:ascii="仿宋" w:hAnsi="仿宋" w:eastAsia="仿宋" w:cs="仿宋"/>
          <w:sz w:val="24"/>
        </w:rPr>
      </w:pPr>
      <w:r>
        <w:rPr>
          <w:rFonts w:hint="eastAsia" w:ascii="仿宋" w:hAnsi="仿宋" w:eastAsia="仿宋" w:cs="仿宋"/>
          <w:sz w:val="24"/>
        </w:rPr>
        <w:t>192.收费员出口车道刷CPC卡，主要通过几个方面判断CPC卡的有效性？(    )</w:t>
      </w:r>
      <w:r>
        <w:rPr>
          <w:rFonts w:hint="eastAsia" w:ascii="仿宋" w:hAnsi="仿宋" w:eastAsia="仿宋" w:cs="仿宋"/>
          <w:color w:val="FF0000"/>
          <w:sz w:val="24"/>
        </w:rPr>
        <w:t>答案[</w:t>
      </w:r>
      <w:r>
        <w:rPr>
          <w:rFonts w:hint="eastAsia" w:ascii="仿宋" w:hAnsi="仿宋" w:eastAsia="仿宋" w:cs="仿宋"/>
          <w:sz w:val="24"/>
        </w:rPr>
        <w:t>ACD</w:t>
      </w:r>
      <w:r>
        <w:rPr>
          <w:rFonts w:hint="eastAsia" w:ascii="仿宋" w:hAnsi="仿宋" w:eastAsia="仿宋" w:cs="仿宋"/>
          <w:color w:val="FF0000"/>
          <w:sz w:val="24"/>
        </w:rPr>
        <w:t>]</w:t>
      </w:r>
      <w:r>
        <w:rPr>
          <w:rFonts w:hint="eastAsia" w:ascii="仿宋" w:hAnsi="仿宋" w:eastAsia="仿宋" w:cs="仿宋"/>
          <w:sz w:val="24"/>
        </w:rPr>
        <w:tab/>
      </w:r>
    </w:p>
    <w:p w14:paraId="1DF2EF4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A、入口站编码有效</w:t>
      </w:r>
    </w:p>
    <w:p w14:paraId="43BFACB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B、费率有效</w:t>
      </w:r>
    </w:p>
    <w:p w14:paraId="2BC68C9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C、发行属地有效</w:t>
      </w:r>
    </w:p>
    <w:p w14:paraId="088F139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D、入口信息有效</w:t>
      </w:r>
    </w:p>
    <w:p w14:paraId="3692F25F">
      <w:pPr>
        <w:rPr>
          <w:rFonts w:ascii="仿宋" w:hAnsi="仿宋" w:eastAsia="仿宋" w:cs="仿宋"/>
          <w:sz w:val="24"/>
        </w:rPr>
      </w:pPr>
      <w:r>
        <w:rPr>
          <w:rFonts w:hint="eastAsia" w:ascii="仿宋" w:hAnsi="仿宋" w:eastAsia="仿宋" w:cs="仿宋"/>
          <w:sz w:val="24"/>
        </w:rPr>
        <w:t>193.隧道内摄像机主要包括(    )。</w:t>
      </w:r>
      <w:r>
        <w:rPr>
          <w:rFonts w:hint="eastAsia" w:ascii="仿宋" w:hAnsi="仿宋" w:eastAsia="仿宋" w:cs="仿宋"/>
          <w:color w:val="FF0000"/>
          <w:sz w:val="24"/>
        </w:rPr>
        <w:t>答案[</w:t>
      </w:r>
      <w:r>
        <w:rPr>
          <w:rFonts w:hint="eastAsia" w:ascii="仿宋" w:hAnsi="仿宋" w:eastAsia="仿宋" w:cs="仿宋"/>
          <w:sz w:val="24"/>
        </w:rPr>
        <w:t>AB</w:t>
      </w:r>
      <w:r>
        <w:rPr>
          <w:rFonts w:hint="eastAsia" w:ascii="仿宋" w:hAnsi="仿宋" w:eastAsia="仿宋" w:cs="仿宋"/>
          <w:color w:val="FF0000"/>
          <w:sz w:val="24"/>
        </w:rPr>
        <w:t>]</w:t>
      </w:r>
      <w:r>
        <w:rPr>
          <w:rFonts w:hint="eastAsia" w:ascii="仿宋" w:hAnsi="仿宋" w:eastAsia="仿宋" w:cs="仿宋"/>
          <w:sz w:val="24"/>
        </w:rPr>
        <w:tab/>
      </w:r>
    </w:p>
    <w:p w14:paraId="34EAA6F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A、遥控摄像机</w:t>
      </w:r>
    </w:p>
    <w:p w14:paraId="03B70A5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B、固定摄像机</w:t>
      </w:r>
    </w:p>
    <w:p w14:paraId="0290CCF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C、球型摄像机</w:t>
      </w:r>
    </w:p>
    <w:p w14:paraId="711AEF6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D、枪机摄像机</w:t>
      </w:r>
    </w:p>
    <w:p w14:paraId="313076F7">
      <w:pPr>
        <w:rPr>
          <w:rFonts w:ascii="仿宋" w:hAnsi="仿宋" w:eastAsia="仿宋" w:cs="仿宋"/>
          <w:sz w:val="24"/>
        </w:rPr>
      </w:pPr>
      <w:r>
        <w:rPr>
          <w:rFonts w:hint="eastAsia" w:ascii="仿宋" w:hAnsi="仿宋" w:eastAsia="仿宋" w:cs="仿宋"/>
          <w:sz w:val="24"/>
        </w:rPr>
        <w:t>194.特情数据包括(    )。</w:t>
      </w:r>
      <w:r>
        <w:rPr>
          <w:rFonts w:hint="eastAsia" w:ascii="仿宋" w:hAnsi="仿宋" w:eastAsia="仿宋" w:cs="仿宋"/>
          <w:color w:val="FF0000"/>
          <w:sz w:val="24"/>
        </w:rPr>
        <w:t>答案[</w:t>
      </w:r>
      <w:r>
        <w:rPr>
          <w:rFonts w:hint="eastAsia" w:ascii="仿宋" w:hAnsi="仿宋" w:eastAsia="仿宋" w:cs="仿宋"/>
          <w:sz w:val="24"/>
        </w:rPr>
        <w:t>ABCDE</w:t>
      </w:r>
      <w:r>
        <w:rPr>
          <w:rFonts w:hint="eastAsia" w:ascii="仿宋" w:hAnsi="仿宋" w:eastAsia="仿宋" w:cs="仿宋"/>
          <w:color w:val="FF0000"/>
          <w:sz w:val="24"/>
        </w:rPr>
        <w:t>]</w:t>
      </w:r>
      <w:r>
        <w:rPr>
          <w:rFonts w:hint="eastAsia" w:ascii="仿宋" w:hAnsi="仿宋" w:eastAsia="仿宋" w:cs="仿宋"/>
          <w:sz w:val="24"/>
        </w:rPr>
        <w:tab/>
      </w:r>
    </w:p>
    <w:p w14:paraId="674A527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A、当次收费调整</w:t>
      </w:r>
    </w:p>
    <w:p w14:paraId="186FF3B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B、入出口车牌与车型不一致</w:t>
      </w:r>
    </w:p>
    <w:p w14:paraId="6705399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C、无效入口站编码</w:t>
      </w:r>
    </w:p>
    <w:p w14:paraId="0311FEA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D、无入口信息</w:t>
      </w:r>
    </w:p>
    <w:p w14:paraId="58C24B1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E、发行信息与车道通行图片不一致</w:t>
      </w:r>
    </w:p>
    <w:p w14:paraId="42F91502">
      <w:pPr>
        <w:rPr>
          <w:rFonts w:ascii="仿宋" w:hAnsi="仿宋" w:eastAsia="仿宋" w:cs="仿宋"/>
          <w:sz w:val="24"/>
        </w:rPr>
      </w:pPr>
      <w:r>
        <w:rPr>
          <w:rFonts w:hint="eastAsia" w:ascii="仿宋" w:hAnsi="仿宋" w:eastAsia="仿宋" w:cs="仿宋"/>
          <w:sz w:val="24"/>
        </w:rPr>
        <w:t>195.通过部级补费平台完成线下(    )补费的客户应使用在收费站稽核工作人员处补费时所录入的手机号码登录部级补费平台开具补费电子发票。</w:t>
      </w:r>
      <w:r>
        <w:rPr>
          <w:rFonts w:hint="eastAsia" w:ascii="仿宋" w:hAnsi="仿宋" w:eastAsia="仿宋" w:cs="仿宋"/>
          <w:color w:val="FF0000"/>
          <w:sz w:val="24"/>
        </w:rPr>
        <w:t>答案[</w:t>
      </w:r>
      <w:r>
        <w:rPr>
          <w:rFonts w:hint="eastAsia" w:ascii="仿宋" w:hAnsi="仿宋" w:eastAsia="仿宋" w:cs="仿宋"/>
          <w:sz w:val="24"/>
        </w:rPr>
        <w:t>AB</w:t>
      </w:r>
      <w:r>
        <w:rPr>
          <w:rFonts w:hint="eastAsia" w:ascii="仿宋" w:hAnsi="仿宋" w:eastAsia="仿宋" w:cs="仿宋"/>
          <w:color w:val="FF0000"/>
          <w:sz w:val="24"/>
        </w:rPr>
        <w:t>]</w:t>
      </w:r>
      <w:r>
        <w:rPr>
          <w:rFonts w:hint="eastAsia" w:ascii="仿宋" w:hAnsi="仿宋" w:eastAsia="仿宋" w:cs="仿宋"/>
          <w:sz w:val="24"/>
        </w:rPr>
        <w:tab/>
      </w:r>
    </w:p>
    <w:p w14:paraId="0569281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A、现金</w:t>
      </w:r>
    </w:p>
    <w:p w14:paraId="33AC7F8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B、非现金</w:t>
      </w:r>
    </w:p>
    <w:p w14:paraId="7EA70CD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C、ETC</w:t>
      </w:r>
    </w:p>
    <w:p w14:paraId="08DFFC6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D、非ETC</w:t>
      </w:r>
    </w:p>
    <w:p w14:paraId="68398834">
      <w:pPr>
        <w:rPr>
          <w:rFonts w:ascii="仿宋" w:hAnsi="仿宋" w:eastAsia="仿宋" w:cs="仿宋"/>
          <w:sz w:val="24"/>
        </w:rPr>
      </w:pPr>
      <w:r>
        <w:rPr>
          <w:rFonts w:hint="eastAsia" w:ascii="仿宋" w:hAnsi="仿宋" w:eastAsia="仿宋" w:cs="仿宋"/>
          <w:sz w:val="24"/>
        </w:rPr>
        <w:t>196.通过上述各类稽核方式发现的少交、未交通行费行为，应准确区分逃费类型，全网使用统一逃费类型定义，有特殊类型需报部联网中心统一定义。具体逃费类型包括：</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57A92E0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A、改变车型（车种）逃费行为稽核</w:t>
      </w:r>
    </w:p>
    <w:p w14:paraId="7269072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B、改变缴费路径逃费稽核</w:t>
      </w:r>
    </w:p>
    <w:p w14:paraId="0C561BE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C、利用优免政策逃费行为稽核</w:t>
      </w:r>
    </w:p>
    <w:p w14:paraId="277C2DC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D、其它因客户原因少交、未交、拒交通行费行为稽核</w:t>
      </w:r>
    </w:p>
    <w:p w14:paraId="050CAFB3">
      <w:pPr>
        <w:rPr>
          <w:rFonts w:ascii="仿宋" w:hAnsi="仿宋" w:eastAsia="仿宋" w:cs="仿宋"/>
          <w:sz w:val="24"/>
        </w:rPr>
      </w:pPr>
      <w:r>
        <w:rPr>
          <w:rFonts w:hint="eastAsia" w:ascii="仿宋" w:hAnsi="仿宋" w:eastAsia="仿宋" w:cs="仿宋"/>
          <w:sz w:val="24"/>
        </w:rPr>
        <w:t>197.通行费补费分为(    )和(    )两种形式进行所有需补费ETC车辆的折扣和加收金额可按照地方政府批复的相关法律法规执行。</w:t>
      </w:r>
      <w:r>
        <w:rPr>
          <w:rFonts w:hint="eastAsia" w:ascii="仿宋" w:hAnsi="仿宋" w:eastAsia="仿宋" w:cs="仿宋"/>
          <w:color w:val="FF0000"/>
          <w:sz w:val="24"/>
        </w:rPr>
        <w:t>答案[</w:t>
      </w:r>
      <w:r>
        <w:rPr>
          <w:rFonts w:hint="eastAsia" w:ascii="仿宋" w:hAnsi="仿宋" w:eastAsia="仿宋" w:cs="仿宋"/>
          <w:sz w:val="24"/>
        </w:rPr>
        <w:t>CD</w:t>
      </w:r>
      <w:r>
        <w:rPr>
          <w:rFonts w:hint="eastAsia" w:ascii="仿宋" w:hAnsi="仿宋" w:eastAsia="仿宋" w:cs="仿宋"/>
          <w:color w:val="FF0000"/>
          <w:sz w:val="24"/>
        </w:rPr>
        <w:t>]</w:t>
      </w:r>
      <w:r>
        <w:rPr>
          <w:rFonts w:hint="eastAsia" w:ascii="仿宋" w:hAnsi="仿宋" w:eastAsia="仿宋" w:cs="仿宋"/>
          <w:sz w:val="24"/>
        </w:rPr>
        <w:tab/>
      </w:r>
    </w:p>
    <w:p w14:paraId="05A6653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A、加收</w:t>
      </w:r>
    </w:p>
    <w:p w14:paraId="1D93100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B、追交</w:t>
      </w:r>
    </w:p>
    <w:p w14:paraId="133D41D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C、补交</w:t>
      </w:r>
    </w:p>
    <w:p w14:paraId="3A73C8E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D、追缴</w:t>
      </w:r>
    </w:p>
    <w:p w14:paraId="16303669">
      <w:pPr>
        <w:rPr>
          <w:rFonts w:ascii="仿宋" w:hAnsi="仿宋" w:eastAsia="仿宋" w:cs="仿宋"/>
          <w:sz w:val="24"/>
        </w:rPr>
      </w:pPr>
      <w:r>
        <w:rPr>
          <w:rFonts w:hint="eastAsia" w:ascii="仿宋" w:hAnsi="仿宋" w:eastAsia="仿宋" w:cs="仿宋"/>
          <w:sz w:val="24"/>
        </w:rPr>
        <w:t>198.通行费补交方式有(    )</w:t>
      </w:r>
      <w:r>
        <w:rPr>
          <w:rFonts w:hint="eastAsia" w:ascii="仿宋" w:hAnsi="仿宋" w:eastAsia="仿宋" w:cs="仿宋"/>
          <w:color w:val="FF0000"/>
          <w:sz w:val="24"/>
        </w:rPr>
        <w:t>答案[</w:t>
      </w:r>
      <w:r>
        <w:rPr>
          <w:rFonts w:hint="eastAsia" w:ascii="仿宋" w:hAnsi="仿宋" w:eastAsia="仿宋" w:cs="仿宋"/>
          <w:sz w:val="24"/>
        </w:rPr>
        <w:t>BC</w:t>
      </w:r>
      <w:r>
        <w:rPr>
          <w:rFonts w:hint="eastAsia" w:ascii="仿宋" w:hAnsi="仿宋" w:eastAsia="仿宋" w:cs="仿宋"/>
          <w:color w:val="FF0000"/>
          <w:sz w:val="24"/>
        </w:rPr>
        <w:t>]</w:t>
      </w:r>
      <w:r>
        <w:rPr>
          <w:rFonts w:hint="eastAsia" w:ascii="仿宋" w:hAnsi="仿宋" w:eastAsia="仿宋" w:cs="仿宋"/>
          <w:sz w:val="24"/>
        </w:rPr>
        <w:tab/>
      </w:r>
    </w:p>
    <w:p w14:paraId="6D73203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A、前台补交</w:t>
      </w:r>
    </w:p>
    <w:p w14:paraId="6880294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B、现场补交</w:t>
      </w:r>
    </w:p>
    <w:p w14:paraId="41EEE9B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C、后台补交</w:t>
      </w:r>
    </w:p>
    <w:p w14:paraId="2F31BE8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D、扫码支付</w:t>
      </w:r>
    </w:p>
    <w:p w14:paraId="151D5D20">
      <w:pPr>
        <w:rPr>
          <w:rFonts w:ascii="仿宋" w:hAnsi="仿宋" w:eastAsia="仿宋" w:cs="仿宋"/>
          <w:sz w:val="24"/>
        </w:rPr>
      </w:pPr>
      <w:r>
        <w:rPr>
          <w:rFonts w:hint="eastAsia" w:ascii="仿宋" w:hAnsi="仿宋" w:eastAsia="仿宋" w:cs="仿宋"/>
          <w:sz w:val="24"/>
        </w:rPr>
        <w:t>199.通行费发票使用过程中要禁止以下哪些行为：(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1905D94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A、收取通行费不给发票</w:t>
      </w:r>
    </w:p>
    <w:p w14:paraId="13C001F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B、不给足票</w:t>
      </w:r>
    </w:p>
    <w:p w14:paraId="1FD4266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C、出售弃票、假票</w:t>
      </w:r>
    </w:p>
    <w:p w14:paraId="43BBA1A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D、丢失发票</w:t>
      </w:r>
    </w:p>
    <w:p w14:paraId="5E0DC9D5">
      <w:pPr>
        <w:rPr>
          <w:rFonts w:ascii="仿宋" w:hAnsi="仿宋" w:eastAsia="仿宋" w:cs="仿宋"/>
          <w:sz w:val="24"/>
        </w:rPr>
      </w:pPr>
      <w:r>
        <w:rPr>
          <w:rFonts w:hint="eastAsia" w:ascii="仿宋" w:hAnsi="仿宋" w:eastAsia="仿宋" w:cs="仿宋"/>
          <w:sz w:val="24"/>
        </w:rPr>
        <w:t>200.偷逃高速公路通行费的行为有(    )。</w:t>
      </w:r>
      <w:r>
        <w:rPr>
          <w:rFonts w:hint="eastAsia" w:ascii="仿宋" w:hAnsi="仿宋" w:eastAsia="仿宋" w:cs="仿宋"/>
          <w:color w:val="FF0000"/>
          <w:sz w:val="24"/>
        </w:rPr>
        <w:t>答案[</w:t>
      </w:r>
      <w:r>
        <w:rPr>
          <w:rFonts w:hint="eastAsia" w:ascii="仿宋" w:hAnsi="仿宋" w:eastAsia="仿宋" w:cs="仿宋"/>
          <w:sz w:val="24"/>
        </w:rPr>
        <w:t>ABCDE</w:t>
      </w:r>
      <w:r>
        <w:rPr>
          <w:rFonts w:hint="eastAsia" w:ascii="仿宋" w:hAnsi="仿宋" w:eastAsia="仿宋" w:cs="仿宋"/>
          <w:color w:val="FF0000"/>
          <w:sz w:val="24"/>
        </w:rPr>
        <w:t>]</w:t>
      </w:r>
      <w:r>
        <w:rPr>
          <w:rFonts w:hint="eastAsia" w:ascii="仿宋" w:hAnsi="仿宋" w:eastAsia="仿宋" w:cs="仿宋"/>
          <w:sz w:val="24"/>
        </w:rPr>
        <w:tab/>
      </w:r>
    </w:p>
    <w:p w14:paraId="5EC79B0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A、利用假证</w:t>
      </w:r>
    </w:p>
    <w:p w14:paraId="47E0D2B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B、中途换卡</w:t>
      </w:r>
    </w:p>
    <w:p w14:paraId="67D0106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C、出口恶意冲卡</w:t>
      </w:r>
    </w:p>
    <w:p w14:paraId="4EC98CB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D、假冒武警、军队车辆</w:t>
      </w:r>
    </w:p>
    <w:p w14:paraId="7A0B0A8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E、假冒绿色通道车辆</w:t>
      </w:r>
    </w:p>
    <w:p w14:paraId="18D82F2C">
      <w:pPr>
        <w:rPr>
          <w:rFonts w:ascii="仿宋" w:hAnsi="仿宋" w:eastAsia="仿宋" w:cs="仿宋"/>
          <w:sz w:val="24"/>
        </w:rPr>
      </w:pPr>
      <w:r>
        <w:rPr>
          <w:rFonts w:hint="eastAsia" w:ascii="仿宋" w:hAnsi="仿宋" w:eastAsia="仿宋" w:cs="仿宋"/>
          <w:sz w:val="24"/>
        </w:rPr>
        <w:t>201.投诉受理类型包括：ETC通行费争议、(    )、通行异常、(    )、发行售后、非ETC收费、(    )、其他投诉8类</w:t>
      </w:r>
      <w:r>
        <w:rPr>
          <w:rFonts w:hint="eastAsia" w:ascii="仿宋" w:hAnsi="仿宋" w:eastAsia="仿宋" w:cs="仿宋"/>
          <w:color w:val="FF0000"/>
          <w:sz w:val="24"/>
        </w:rPr>
        <w:t>答案[</w:t>
      </w:r>
      <w:r>
        <w:rPr>
          <w:rFonts w:hint="eastAsia" w:ascii="仿宋" w:hAnsi="仿宋" w:eastAsia="仿宋" w:cs="仿宋"/>
          <w:sz w:val="24"/>
        </w:rPr>
        <w:t>ABC</w:t>
      </w:r>
      <w:r>
        <w:rPr>
          <w:rFonts w:hint="eastAsia" w:ascii="仿宋" w:hAnsi="仿宋" w:eastAsia="仿宋" w:cs="仿宋"/>
          <w:color w:val="FF0000"/>
          <w:sz w:val="24"/>
        </w:rPr>
        <w:t>]</w:t>
      </w:r>
      <w:r>
        <w:rPr>
          <w:rFonts w:hint="eastAsia" w:ascii="仿宋" w:hAnsi="仿宋" w:eastAsia="仿宋" w:cs="仿宋"/>
          <w:sz w:val="24"/>
        </w:rPr>
        <w:tab/>
      </w:r>
    </w:p>
    <w:p w14:paraId="5B09154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A、ETC使用</w:t>
      </w:r>
    </w:p>
    <w:p w14:paraId="7DFB46F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B、通行费发票</w:t>
      </w:r>
    </w:p>
    <w:p w14:paraId="5DF0D3A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C、服务质量</w:t>
      </w:r>
    </w:p>
    <w:p w14:paraId="6B1F3EB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D、服务态度</w:t>
      </w:r>
    </w:p>
    <w:p w14:paraId="2998ED1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E、收费政策</w:t>
      </w:r>
    </w:p>
    <w:p w14:paraId="55A559A6">
      <w:pPr>
        <w:rPr>
          <w:rFonts w:ascii="仿宋" w:hAnsi="仿宋" w:eastAsia="仿宋" w:cs="仿宋"/>
          <w:sz w:val="24"/>
        </w:rPr>
      </w:pPr>
      <w:r>
        <w:rPr>
          <w:rFonts w:hint="eastAsia" w:ascii="仿宋" w:hAnsi="仿宋" w:eastAsia="仿宋" w:cs="仿宋"/>
          <w:sz w:val="24"/>
        </w:rPr>
        <w:t>202.外部稽核的车辆经联合协查确认客户原因造成的少交、未交、拒交通行费的可加入(    )并开展通行费补费疑似逃费但证据不足的可加入(    )进行监测。</w:t>
      </w:r>
      <w:r>
        <w:rPr>
          <w:rFonts w:hint="eastAsia" w:ascii="仿宋" w:hAnsi="仿宋" w:eastAsia="仿宋" w:cs="仿宋"/>
          <w:color w:val="FF0000"/>
          <w:sz w:val="24"/>
        </w:rPr>
        <w:t>答案[</w:t>
      </w:r>
      <w:r>
        <w:rPr>
          <w:rFonts w:hint="eastAsia" w:ascii="仿宋" w:hAnsi="仿宋" w:eastAsia="仿宋" w:cs="仿宋"/>
          <w:sz w:val="24"/>
        </w:rPr>
        <w:t>BD</w:t>
      </w:r>
      <w:r>
        <w:rPr>
          <w:rFonts w:hint="eastAsia" w:ascii="仿宋" w:hAnsi="仿宋" w:eastAsia="仿宋" w:cs="仿宋"/>
          <w:color w:val="FF0000"/>
          <w:sz w:val="24"/>
        </w:rPr>
        <w:t>]</w:t>
      </w:r>
      <w:r>
        <w:rPr>
          <w:rFonts w:hint="eastAsia" w:ascii="仿宋" w:hAnsi="仿宋" w:eastAsia="仿宋" w:cs="仿宋"/>
          <w:sz w:val="24"/>
        </w:rPr>
        <w:tab/>
      </w:r>
    </w:p>
    <w:p w14:paraId="0F568AE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A、黑名单</w:t>
      </w:r>
    </w:p>
    <w:p w14:paraId="57C4389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B、追缴名单</w:t>
      </w:r>
    </w:p>
    <w:p w14:paraId="60447A0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C、灰名单</w:t>
      </w:r>
    </w:p>
    <w:p w14:paraId="281B194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D、重点关注名单</w:t>
      </w:r>
    </w:p>
    <w:p w14:paraId="0ED4B3BD">
      <w:pPr>
        <w:rPr>
          <w:rFonts w:ascii="仿宋" w:hAnsi="仿宋" w:eastAsia="仿宋" w:cs="仿宋"/>
          <w:sz w:val="24"/>
        </w:rPr>
      </w:pPr>
      <w:r>
        <w:rPr>
          <w:rFonts w:hint="eastAsia" w:ascii="仿宋" w:hAnsi="仿宋" w:eastAsia="仿宋" w:cs="仿宋"/>
          <w:sz w:val="24"/>
        </w:rPr>
        <w:t>203.外部稽核类型按逃费行为分为(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76FC9C1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A、改变车型（车种）逃费行为稽核</w:t>
      </w:r>
    </w:p>
    <w:p w14:paraId="042CD87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B、改变缴费路径逃费行为稽核</w:t>
      </w:r>
    </w:p>
    <w:p w14:paraId="0138D64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C、利用优免政策逃费行为稽核</w:t>
      </w:r>
    </w:p>
    <w:p w14:paraId="5A06A15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D、其他因客户原因少交、未交、拒交通行费行为稽核</w:t>
      </w:r>
    </w:p>
    <w:p w14:paraId="12E33C3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E、假冒免费车</w:t>
      </w:r>
    </w:p>
    <w:p w14:paraId="069F5E06">
      <w:pPr>
        <w:rPr>
          <w:rFonts w:ascii="仿宋" w:hAnsi="仿宋" w:eastAsia="仿宋" w:cs="仿宋"/>
          <w:sz w:val="24"/>
        </w:rPr>
      </w:pPr>
      <w:r>
        <w:rPr>
          <w:rFonts w:hint="eastAsia" w:ascii="仿宋" w:hAnsi="仿宋" w:eastAsia="仿宋" w:cs="仿宋"/>
          <w:sz w:val="24"/>
        </w:rPr>
        <w:t>204.外部稽核业务包括(    )确定等工作内容。</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62E45DF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A、疑似车辆筛选</w:t>
      </w:r>
    </w:p>
    <w:p w14:paraId="5275E5D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B、联合协查</w:t>
      </w:r>
    </w:p>
    <w:p w14:paraId="43126D1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C、逃费类型确定</w:t>
      </w:r>
    </w:p>
    <w:p w14:paraId="63A99D5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D、责任主体确定</w:t>
      </w:r>
    </w:p>
    <w:p w14:paraId="6C216FD1">
      <w:pPr>
        <w:rPr>
          <w:rFonts w:ascii="仿宋" w:hAnsi="仿宋" w:eastAsia="仿宋" w:cs="仿宋"/>
          <w:sz w:val="24"/>
        </w:rPr>
      </w:pPr>
      <w:r>
        <w:rPr>
          <w:rFonts w:hint="eastAsia" w:ascii="仿宋" w:hAnsi="仿宋" w:eastAsia="仿宋" w:cs="仿宋"/>
          <w:sz w:val="24"/>
        </w:rPr>
        <w:t>205.外部稽核业务包括疑似车辆筛选和(    )等工作内容。</w:t>
      </w:r>
      <w:r>
        <w:rPr>
          <w:rFonts w:hint="eastAsia" w:ascii="仿宋" w:hAnsi="仿宋" w:eastAsia="仿宋" w:cs="仿宋"/>
          <w:color w:val="FF0000"/>
          <w:sz w:val="24"/>
        </w:rPr>
        <w:t>答案[</w:t>
      </w:r>
      <w:r>
        <w:rPr>
          <w:rFonts w:hint="eastAsia" w:ascii="仿宋" w:hAnsi="仿宋" w:eastAsia="仿宋" w:cs="仿宋"/>
          <w:sz w:val="24"/>
        </w:rPr>
        <w:t>ABC</w:t>
      </w:r>
      <w:r>
        <w:rPr>
          <w:rFonts w:hint="eastAsia" w:ascii="仿宋" w:hAnsi="仿宋" w:eastAsia="仿宋" w:cs="仿宋"/>
          <w:color w:val="FF0000"/>
          <w:sz w:val="24"/>
        </w:rPr>
        <w:t>]</w:t>
      </w:r>
      <w:r>
        <w:rPr>
          <w:rFonts w:hint="eastAsia" w:ascii="仿宋" w:hAnsi="仿宋" w:eastAsia="仿宋" w:cs="仿宋"/>
          <w:sz w:val="24"/>
        </w:rPr>
        <w:tab/>
      </w:r>
    </w:p>
    <w:p w14:paraId="4B7926D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A、联合协查</w:t>
      </w:r>
    </w:p>
    <w:p w14:paraId="4ABC3EE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B、逃费类型确定</w:t>
      </w:r>
    </w:p>
    <w:p w14:paraId="1A92509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C、责任主体确定</w:t>
      </w:r>
    </w:p>
    <w:p w14:paraId="25179AF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D、追缴名单处理</w:t>
      </w:r>
    </w:p>
    <w:p w14:paraId="18AFAEF2">
      <w:pPr>
        <w:rPr>
          <w:rFonts w:ascii="仿宋" w:hAnsi="仿宋" w:eastAsia="仿宋" w:cs="仿宋"/>
          <w:sz w:val="24"/>
        </w:rPr>
      </w:pPr>
      <w:r>
        <w:rPr>
          <w:rFonts w:hint="eastAsia" w:ascii="仿宋" w:hAnsi="仿宋" w:eastAsia="仿宋" w:cs="仿宋"/>
          <w:sz w:val="24"/>
        </w:rPr>
        <w:t>206.违反本条例的规定，假冒(    )逃交车辆通行费的，由有关机关依法予以处理。</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1227C15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A、军队车辆</w:t>
      </w:r>
    </w:p>
    <w:p w14:paraId="4E35255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B、武装部队车辆</w:t>
      </w:r>
    </w:p>
    <w:p w14:paraId="766431D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C、公安机关统一标志的制式警车</w:t>
      </w:r>
    </w:p>
    <w:p w14:paraId="7BC7B16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D、抢险救灾车辆</w:t>
      </w:r>
    </w:p>
    <w:p w14:paraId="1FF3DC51">
      <w:pPr>
        <w:rPr>
          <w:rFonts w:ascii="仿宋" w:hAnsi="仿宋" w:eastAsia="仿宋" w:cs="仿宋"/>
          <w:sz w:val="24"/>
        </w:rPr>
      </w:pPr>
      <w:r>
        <w:rPr>
          <w:rFonts w:hint="eastAsia" w:ascii="仿宋" w:hAnsi="仿宋" w:eastAsia="仿宋" w:cs="仿宋"/>
          <w:sz w:val="24"/>
        </w:rPr>
        <w:t>207.无法确定计费信息的车辆驾驶员应提供(    )等信息收费公路经营管理单位核实后通过后台系统计算通行费。</w:t>
      </w:r>
      <w:r>
        <w:rPr>
          <w:rFonts w:hint="eastAsia" w:ascii="仿宋" w:hAnsi="仿宋" w:eastAsia="仿宋" w:cs="仿宋"/>
          <w:color w:val="FF0000"/>
          <w:sz w:val="24"/>
        </w:rPr>
        <w:t>答案[</w:t>
      </w:r>
      <w:r>
        <w:rPr>
          <w:rFonts w:hint="eastAsia" w:ascii="仿宋" w:hAnsi="仿宋" w:eastAsia="仿宋" w:cs="仿宋"/>
          <w:sz w:val="24"/>
        </w:rPr>
        <w:t>BD</w:t>
      </w:r>
      <w:r>
        <w:rPr>
          <w:rFonts w:hint="eastAsia" w:ascii="仿宋" w:hAnsi="仿宋" w:eastAsia="仿宋" w:cs="仿宋"/>
          <w:color w:val="FF0000"/>
          <w:sz w:val="24"/>
        </w:rPr>
        <w:t>]</w:t>
      </w:r>
      <w:r>
        <w:rPr>
          <w:rFonts w:hint="eastAsia" w:ascii="仿宋" w:hAnsi="仿宋" w:eastAsia="仿宋" w:cs="仿宋"/>
          <w:sz w:val="24"/>
        </w:rPr>
        <w:tab/>
      </w:r>
    </w:p>
    <w:p w14:paraId="4AAFDA1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A、出口</w:t>
      </w:r>
    </w:p>
    <w:p w14:paraId="699F0EC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B、入口</w:t>
      </w:r>
    </w:p>
    <w:p w14:paraId="59EC3E4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C、通行车辆</w:t>
      </w:r>
    </w:p>
    <w:p w14:paraId="529FCE6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D、通行路径</w:t>
      </w:r>
    </w:p>
    <w:p w14:paraId="27E06F7F">
      <w:pPr>
        <w:rPr>
          <w:rFonts w:ascii="仿宋" w:hAnsi="仿宋" w:eastAsia="仿宋" w:cs="仿宋"/>
          <w:sz w:val="24"/>
        </w:rPr>
      </w:pPr>
      <w:r>
        <w:rPr>
          <w:rFonts w:hint="eastAsia" w:ascii="仿宋" w:hAnsi="仿宋" w:eastAsia="仿宋" w:cs="仿宋"/>
          <w:sz w:val="24"/>
        </w:rPr>
        <w:t>208.下列冲卡车的处理，正确的是(    )。</w:t>
      </w:r>
      <w:r>
        <w:rPr>
          <w:rFonts w:hint="eastAsia" w:ascii="仿宋" w:hAnsi="仿宋" w:eastAsia="仿宋" w:cs="仿宋"/>
          <w:color w:val="FF0000"/>
          <w:sz w:val="24"/>
        </w:rPr>
        <w:t>答案[</w:t>
      </w:r>
      <w:r>
        <w:rPr>
          <w:rFonts w:hint="eastAsia" w:ascii="仿宋" w:hAnsi="仿宋" w:eastAsia="仿宋" w:cs="仿宋"/>
          <w:sz w:val="24"/>
        </w:rPr>
        <w:t>ABD</w:t>
      </w:r>
      <w:r>
        <w:rPr>
          <w:rFonts w:hint="eastAsia" w:ascii="仿宋" w:hAnsi="仿宋" w:eastAsia="仿宋" w:cs="仿宋"/>
          <w:color w:val="FF0000"/>
          <w:sz w:val="24"/>
        </w:rPr>
        <w:t>]</w:t>
      </w:r>
      <w:r>
        <w:rPr>
          <w:rFonts w:hint="eastAsia" w:ascii="仿宋" w:hAnsi="仿宋" w:eastAsia="仿宋" w:cs="仿宋"/>
          <w:sz w:val="24"/>
        </w:rPr>
        <w:tab/>
      </w:r>
    </w:p>
    <w:p w14:paraId="59FBDE2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A、当车辆冲关后，应立即记录该车外观特征及相关资料并及时上报监控中心进行备案</w:t>
      </w:r>
    </w:p>
    <w:p w14:paraId="39A990E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B、如成功拦截到冲关车辆，当班人员要及时上报监控中心查询该车的冲卡记录，根据记录责令驾驶员补交通行费，并赔偿因冲关造成IC卡流失的工本费</w:t>
      </w:r>
    </w:p>
    <w:p w14:paraId="032653A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C、因拦截冲关车辆造成车道设备损坏的，由当班人员负责赔偿</w:t>
      </w:r>
    </w:p>
    <w:p w14:paraId="720881C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D、驾驶员损坏现场设备，按标准向驾驶员索赔。有违法行为的则依法处理</w:t>
      </w:r>
    </w:p>
    <w:p w14:paraId="08F72AE4">
      <w:pPr>
        <w:rPr>
          <w:rFonts w:ascii="仿宋" w:hAnsi="仿宋" w:eastAsia="仿宋" w:cs="仿宋"/>
          <w:sz w:val="24"/>
        </w:rPr>
      </w:pPr>
      <w:r>
        <w:rPr>
          <w:rFonts w:hint="eastAsia" w:ascii="仿宋" w:hAnsi="仿宋" w:eastAsia="仿宋" w:cs="仿宋"/>
          <w:sz w:val="24"/>
        </w:rPr>
        <w:t>209.下列对国家高速公路网路线命名及编号描述正确的是(    )。</w:t>
      </w:r>
      <w:r>
        <w:rPr>
          <w:rFonts w:hint="eastAsia" w:ascii="仿宋" w:hAnsi="仿宋" w:eastAsia="仿宋" w:cs="仿宋"/>
          <w:color w:val="FF0000"/>
          <w:sz w:val="24"/>
        </w:rPr>
        <w:t>答案[</w:t>
      </w:r>
      <w:r>
        <w:rPr>
          <w:rFonts w:hint="eastAsia" w:ascii="仿宋" w:hAnsi="仿宋" w:eastAsia="仿宋" w:cs="仿宋"/>
          <w:sz w:val="24"/>
        </w:rPr>
        <w:t>ABC</w:t>
      </w:r>
      <w:r>
        <w:rPr>
          <w:rFonts w:hint="eastAsia" w:ascii="仿宋" w:hAnsi="仿宋" w:eastAsia="仿宋" w:cs="仿宋"/>
          <w:color w:val="FF0000"/>
          <w:sz w:val="24"/>
        </w:rPr>
        <w:t>]</w:t>
      </w:r>
      <w:r>
        <w:rPr>
          <w:rFonts w:hint="eastAsia" w:ascii="仿宋" w:hAnsi="仿宋" w:eastAsia="仿宋" w:cs="仿宋"/>
          <w:sz w:val="24"/>
        </w:rPr>
        <w:tab/>
      </w:r>
    </w:p>
    <w:p w14:paraId="08642ED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A、G22-青兰高速</w:t>
      </w:r>
    </w:p>
    <w:p w14:paraId="7F8AD52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B、G30-连霍高速</w:t>
      </w:r>
    </w:p>
    <w:p w14:paraId="6DECEED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C、G6-京藏高速</w:t>
      </w:r>
    </w:p>
    <w:p w14:paraId="74573A9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D、G75-福银高速</w:t>
      </w:r>
    </w:p>
    <w:p w14:paraId="5B671EDA">
      <w:pPr>
        <w:rPr>
          <w:rFonts w:ascii="仿宋" w:hAnsi="仿宋" w:eastAsia="仿宋" w:cs="仿宋"/>
          <w:sz w:val="24"/>
        </w:rPr>
      </w:pPr>
      <w:r>
        <w:rPr>
          <w:rFonts w:hint="eastAsia" w:ascii="仿宋" w:hAnsi="仿宋" w:eastAsia="仿宋" w:cs="仿宋"/>
          <w:sz w:val="24"/>
        </w:rPr>
        <w:t>210.下列关于军警ＥＴＣ系统工作交易流程描述正确的有(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4104442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A、车辆进入军警ETC交易区</w:t>
      </w:r>
    </w:p>
    <w:p w14:paraId="74F6CE3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B、车辆到达远区交易区域，通过天线或车牌识别仪获取车辆信息，当车辆为军警车时，直接生成流水并抬杠放行</w:t>
      </w:r>
    </w:p>
    <w:p w14:paraId="0D0AD57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C、当车辆为合法ETC车辆时，通过天线进行写卡交易，生成流水后抬杠放行</w:t>
      </w:r>
    </w:p>
    <w:p w14:paraId="4272A2F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D、车辆到达近区交易区域，若此时车辆还没交易成功，则启动近区交易天线及车牌识别设备进行交易。</w:t>
      </w:r>
    </w:p>
    <w:p w14:paraId="163EBF45">
      <w:pPr>
        <w:rPr>
          <w:rFonts w:ascii="仿宋" w:hAnsi="仿宋" w:eastAsia="仿宋" w:cs="仿宋"/>
          <w:sz w:val="24"/>
        </w:rPr>
      </w:pPr>
      <w:r>
        <w:rPr>
          <w:rFonts w:hint="eastAsia" w:ascii="仿宋" w:hAnsi="仿宋" w:eastAsia="仿宋" w:cs="仿宋"/>
          <w:sz w:val="24"/>
        </w:rPr>
        <w:t>211.下列关于绿色通道查验拍照取证的相片要求正确的有：(    )</w:t>
      </w:r>
      <w:r>
        <w:rPr>
          <w:rFonts w:hint="eastAsia" w:ascii="仿宋" w:hAnsi="仿宋" w:eastAsia="仿宋" w:cs="仿宋"/>
          <w:color w:val="FF0000"/>
          <w:sz w:val="24"/>
        </w:rPr>
        <w:t>答案[</w:t>
      </w:r>
      <w:r>
        <w:rPr>
          <w:rFonts w:hint="eastAsia" w:ascii="仿宋" w:hAnsi="仿宋" w:eastAsia="仿宋" w:cs="仿宋"/>
          <w:sz w:val="24"/>
        </w:rPr>
        <w:t>ABC</w:t>
      </w:r>
      <w:r>
        <w:rPr>
          <w:rFonts w:hint="eastAsia" w:ascii="仿宋" w:hAnsi="仿宋" w:eastAsia="仿宋" w:cs="仿宋"/>
          <w:color w:val="FF0000"/>
          <w:sz w:val="24"/>
        </w:rPr>
        <w:t>]</w:t>
      </w:r>
      <w:r>
        <w:rPr>
          <w:rFonts w:hint="eastAsia" w:ascii="仿宋" w:hAnsi="仿宋" w:eastAsia="仿宋" w:cs="仿宋"/>
          <w:sz w:val="24"/>
        </w:rPr>
        <w:tab/>
      </w:r>
    </w:p>
    <w:p w14:paraId="01718DF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A、对车头进行拍摄，要包含车牌号码和车轮廓</w:t>
      </w:r>
    </w:p>
    <w:p w14:paraId="5B288FC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B、对具体货物拍照，应能辨认出货物为准</w:t>
      </w:r>
    </w:p>
    <w:p w14:paraId="60844D3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C、对货物容积拍照，应能清楚体现货物整体装载情况</w:t>
      </w:r>
    </w:p>
    <w:p w14:paraId="58A959F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D、只要能看清就行</w:t>
      </w:r>
    </w:p>
    <w:p w14:paraId="2DA6BA3A">
      <w:pPr>
        <w:rPr>
          <w:rFonts w:ascii="仿宋" w:hAnsi="仿宋" w:eastAsia="仿宋" w:cs="仿宋"/>
          <w:sz w:val="24"/>
        </w:rPr>
      </w:pPr>
      <w:r>
        <w:rPr>
          <w:rFonts w:hint="eastAsia" w:ascii="仿宋" w:hAnsi="仿宋" w:eastAsia="仿宋" w:cs="仿宋"/>
          <w:sz w:val="24"/>
        </w:rPr>
        <w:t>212.下列关于入口车辆劝返的说法正确的有哪些？(    )</w:t>
      </w:r>
      <w:r>
        <w:rPr>
          <w:rFonts w:hint="eastAsia" w:ascii="仿宋" w:hAnsi="仿宋" w:eastAsia="仿宋" w:cs="仿宋"/>
          <w:color w:val="FF0000"/>
          <w:sz w:val="24"/>
        </w:rPr>
        <w:t>答案[</w:t>
      </w:r>
      <w:r>
        <w:rPr>
          <w:rFonts w:hint="eastAsia" w:ascii="仿宋" w:hAnsi="仿宋" w:eastAsia="仿宋" w:cs="仿宋"/>
          <w:sz w:val="24"/>
        </w:rPr>
        <w:t>ABD</w:t>
      </w:r>
      <w:r>
        <w:rPr>
          <w:rFonts w:hint="eastAsia" w:ascii="仿宋" w:hAnsi="仿宋" w:eastAsia="仿宋" w:cs="仿宋"/>
          <w:color w:val="FF0000"/>
          <w:sz w:val="24"/>
        </w:rPr>
        <w:t>]</w:t>
      </w:r>
      <w:r>
        <w:rPr>
          <w:rFonts w:hint="eastAsia" w:ascii="仿宋" w:hAnsi="仿宋" w:eastAsia="仿宋" w:cs="仿宋"/>
          <w:sz w:val="24"/>
        </w:rPr>
        <w:tab/>
      </w:r>
    </w:p>
    <w:p w14:paraId="4EF00A3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A、对具备辅道劝返条件的广场，对超限车辆可直接引导至辅道进行劝返</w:t>
      </w:r>
    </w:p>
    <w:p w14:paraId="3CA16D2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B、可让车辆开入内广场后在内广场掉头从出口车道进行劝返</w:t>
      </w:r>
    </w:p>
    <w:p w14:paraId="14CE58E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C、农用货车只要能保证行驶速度在60KM/h以上无须进行劝返</w:t>
      </w:r>
    </w:p>
    <w:p w14:paraId="023F45A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D、对装载易洒漏的货车需要求消除隐患后才能进入或者进行劝返</w:t>
      </w:r>
    </w:p>
    <w:p w14:paraId="571067D0">
      <w:pPr>
        <w:rPr>
          <w:rFonts w:ascii="仿宋" w:hAnsi="仿宋" w:eastAsia="仿宋" w:cs="仿宋"/>
          <w:sz w:val="24"/>
        </w:rPr>
      </w:pPr>
      <w:r>
        <w:rPr>
          <w:rFonts w:hint="eastAsia" w:ascii="仿宋" w:hAnsi="仿宋" w:eastAsia="仿宋" w:cs="仿宋"/>
          <w:sz w:val="24"/>
        </w:rPr>
        <w:t>213.下列哪些是重点关注名单通行或费用异常类的？(    )</w:t>
      </w:r>
      <w:r>
        <w:rPr>
          <w:rFonts w:hint="eastAsia" w:ascii="仿宋" w:hAnsi="仿宋" w:eastAsia="仿宋" w:cs="仿宋"/>
          <w:color w:val="FF0000"/>
          <w:sz w:val="24"/>
        </w:rPr>
        <w:t>答案[</w:t>
      </w:r>
      <w:r>
        <w:rPr>
          <w:rFonts w:hint="eastAsia" w:ascii="仿宋" w:hAnsi="仿宋" w:eastAsia="仿宋" w:cs="仿宋"/>
          <w:sz w:val="24"/>
        </w:rPr>
        <w:t>ABCDE</w:t>
      </w:r>
      <w:r>
        <w:rPr>
          <w:rFonts w:hint="eastAsia" w:ascii="仿宋" w:hAnsi="仿宋" w:eastAsia="仿宋" w:cs="仿宋"/>
          <w:color w:val="FF0000"/>
          <w:sz w:val="24"/>
        </w:rPr>
        <w:t>]</w:t>
      </w:r>
      <w:r>
        <w:rPr>
          <w:rFonts w:hint="eastAsia" w:ascii="仿宋" w:hAnsi="仿宋" w:eastAsia="仿宋" w:cs="仿宋"/>
          <w:sz w:val="24"/>
        </w:rPr>
        <w:tab/>
      </w:r>
    </w:p>
    <w:p w14:paraId="3C4A41A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A、有逃费嫌疑但证据不足的车辆</w:t>
      </w:r>
    </w:p>
    <w:p w14:paraId="70692AC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B、需要特殊提示相关信息辅助收费的车辆</w:t>
      </w:r>
    </w:p>
    <w:p w14:paraId="7D62241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C、路网通行时存在多次异常事件或异常行为的车辆</w:t>
      </w:r>
    </w:p>
    <w:p w14:paraId="7C38394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D、追缴名单车辆补交处理完毕一段时间观察期内的车辆</w:t>
      </w:r>
    </w:p>
    <w:p w14:paraId="4853913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E、现场发现并简易处理完毕的逃费车辆</w:t>
      </w:r>
    </w:p>
    <w:p w14:paraId="20D86F95">
      <w:pPr>
        <w:rPr>
          <w:rFonts w:ascii="仿宋" w:hAnsi="仿宋" w:eastAsia="仿宋" w:cs="仿宋"/>
          <w:sz w:val="24"/>
        </w:rPr>
      </w:pPr>
      <w:r>
        <w:rPr>
          <w:rFonts w:hint="eastAsia" w:ascii="仿宋" w:hAnsi="仿宋" w:eastAsia="仿宋" w:cs="仿宋"/>
          <w:sz w:val="24"/>
        </w:rPr>
        <w:t>214.下列哪些逃费类型属于“假冒其他免费”(    )</w:t>
      </w:r>
      <w:r>
        <w:rPr>
          <w:rFonts w:hint="eastAsia" w:ascii="仿宋" w:hAnsi="仿宋" w:eastAsia="仿宋" w:cs="仿宋"/>
          <w:color w:val="FF0000"/>
          <w:sz w:val="24"/>
        </w:rPr>
        <w:t>答案[</w:t>
      </w:r>
      <w:r>
        <w:rPr>
          <w:rFonts w:hint="eastAsia" w:ascii="仿宋" w:hAnsi="仿宋" w:eastAsia="仿宋" w:cs="仿宋"/>
          <w:sz w:val="24"/>
        </w:rPr>
        <w:t>BC</w:t>
      </w:r>
      <w:r>
        <w:rPr>
          <w:rFonts w:hint="eastAsia" w:ascii="仿宋" w:hAnsi="仿宋" w:eastAsia="仿宋" w:cs="仿宋"/>
          <w:color w:val="FF0000"/>
          <w:sz w:val="24"/>
        </w:rPr>
        <w:t>]</w:t>
      </w:r>
      <w:r>
        <w:rPr>
          <w:rFonts w:hint="eastAsia" w:ascii="仿宋" w:hAnsi="仿宋" w:eastAsia="仿宋" w:cs="仿宋"/>
          <w:sz w:val="24"/>
        </w:rPr>
        <w:tab/>
      </w:r>
    </w:p>
    <w:p w14:paraId="49A9B44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A、假冒军警车</w:t>
      </w:r>
    </w:p>
    <w:p w14:paraId="66879BD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B、假冒运输防疫物资车辆</w:t>
      </w:r>
    </w:p>
    <w:p w14:paraId="584FE83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C、假冒联合收割机车辆</w:t>
      </w:r>
    </w:p>
    <w:p w14:paraId="256DDCB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D、假冒绿通车辆</w:t>
      </w:r>
    </w:p>
    <w:p w14:paraId="26B6368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E、假冒公务车</w:t>
      </w:r>
    </w:p>
    <w:p w14:paraId="421BFADD">
      <w:pPr>
        <w:rPr>
          <w:rFonts w:ascii="仿宋" w:hAnsi="仿宋" w:eastAsia="仿宋" w:cs="仿宋"/>
          <w:sz w:val="24"/>
        </w:rPr>
      </w:pPr>
      <w:r>
        <w:rPr>
          <w:rFonts w:hint="eastAsia" w:ascii="仿宋" w:hAnsi="仿宋" w:eastAsia="仿宋" w:cs="仿宋"/>
          <w:sz w:val="24"/>
        </w:rPr>
        <w:t>215.下列哪种情况的车辆不可以享受“绿色通道”免收通行费的优惠政策？(    )</w:t>
      </w:r>
      <w:r>
        <w:rPr>
          <w:rFonts w:hint="eastAsia" w:ascii="仿宋" w:hAnsi="仿宋" w:eastAsia="仿宋" w:cs="仿宋"/>
          <w:color w:val="FF0000"/>
          <w:sz w:val="24"/>
        </w:rPr>
        <w:t>答案[</w:t>
      </w:r>
      <w:r>
        <w:rPr>
          <w:rFonts w:hint="eastAsia" w:ascii="仿宋" w:hAnsi="仿宋" w:eastAsia="仿宋" w:cs="仿宋"/>
          <w:sz w:val="24"/>
        </w:rPr>
        <w:t>BCD</w:t>
      </w:r>
      <w:r>
        <w:rPr>
          <w:rFonts w:hint="eastAsia" w:ascii="仿宋" w:hAnsi="仿宋" w:eastAsia="仿宋" w:cs="仿宋"/>
          <w:color w:val="FF0000"/>
          <w:sz w:val="24"/>
        </w:rPr>
        <w:t>]</w:t>
      </w:r>
      <w:r>
        <w:rPr>
          <w:rFonts w:hint="eastAsia" w:ascii="仿宋" w:hAnsi="仿宋" w:eastAsia="仿宋" w:cs="仿宋"/>
          <w:sz w:val="24"/>
        </w:rPr>
        <w:tab/>
      </w:r>
    </w:p>
    <w:p w14:paraId="555D95D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A、整车并合法装载鲜活农产品的车辆</w:t>
      </w:r>
    </w:p>
    <w:p w14:paraId="4E3EF68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B、装载有鲜活农产品的车辆</w:t>
      </w:r>
    </w:p>
    <w:p w14:paraId="2F90DA5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C、整车并合法装载农产品的车辆</w:t>
      </w:r>
    </w:p>
    <w:p w14:paraId="48AF2AA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D、整车并合法装载货物的车辆</w:t>
      </w:r>
    </w:p>
    <w:p w14:paraId="3739DCED">
      <w:pPr>
        <w:rPr>
          <w:rFonts w:ascii="仿宋" w:hAnsi="仿宋" w:eastAsia="仿宋" w:cs="仿宋"/>
          <w:sz w:val="24"/>
        </w:rPr>
      </w:pPr>
      <w:r>
        <w:rPr>
          <w:rFonts w:hint="eastAsia" w:ascii="仿宋" w:hAnsi="仿宋" w:eastAsia="仿宋" w:cs="仿宋"/>
          <w:sz w:val="24"/>
        </w:rPr>
        <w:t>216.下列情况不享受“绿色通道”免收通行费政策的有：(    )</w:t>
      </w:r>
      <w:r>
        <w:rPr>
          <w:rFonts w:hint="eastAsia" w:ascii="仿宋" w:hAnsi="仿宋" w:eastAsia="仿宋" w:cs="仿宋"/>
          <w:color w:val="FF0000"/>
          <w:sz w:val="24"/>
        </w:rPr>
        <w:t>答案[</w:t>
      </w:r>
      <w:r>
        <w:rPr>
          <w:rFonts w:hint="eastAsia" w:ascii="仿宋" w:hAnsi="仿宋" w:eastAsia="仿宋" w:cs="仿宋"/>
          <w:sz w:val="24"/>
        </w:rPr>
        <w:t>ACD</w:t>
      </w:r>
      <w:r>
        <w:rPr>
          <w:rFonts w:hint="eastAsia" w:ascii="仿宋" w:hAnsi="仿宋" w:eastAsia="仿宋" w:cs="仿宋"/>
          <w:color w:val="FF0000"/>
          <w:sz w:val="24"/>
        </w:rPr>
        <w:t>]</w:t>
      </w:r>
      <w:r>
        <w:rPr>
          <w:rFonts w:hint="eastAsia" w:ascii="仿宋" w:hAnsi="仿宋" w:eastAsia="仿宋" w:cs="仿宋"/>
          <w:sz w:val="24"/>
        </w:rPr>
        <w:tab/>
      </w:r>
    </w:p>
    <w:p w14:paraId="74ACB04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A、《目录》范围内的鲜活农产品与《目录》范围外的其他农产品混装，且混装的其他农产品超过车辆核定载质量或容积的20%的车辆</w:t>
      </w:r>
    </w:p>
    <w:p w14:paraId="367C4B2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B、《目录》范围内的鲜活农产品与《目录》范围外的其他农产品混装，且混装的其他农产品等于车辆核定载质量或容积的20%的车辆</w:t>
      </w:r>
    </w:p>
    <w:p w14:paraId="413E044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C、拒绝通过指定车道或拒不接受检验的车辆</w:t>
      </w:r>
    </w:p>
    <w:p w14:paraId="4180543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D、超限超载幅度超过50%鲜活农产品运输车辆</w:t>
      </w:r>
    </w:p>
    <w:p w14:paraId="642108C4">
      <w:pPr>
        <w:rPr>
          <w:rFonts w:ascii="仿宋" w:hAnsi="仿宋" w:eastAsia="仿宋" w:cs="仿宋"/>
          <w:sz w:val="24"/>
        </w:rPr>
      </w:pPr>
      <w:r>
        <w:rPr>
          <w:rFonts w:hint="eastAsia" w:ascii="仿宋" w:hAnsi="仿宋" w:eastAsia="仿宋" w:cs="仿宋"/>
          <w:sz w:val="24"/>
        </w:rPr>
        <w:t>217.下列属于改变车型(车种)逃费行为类型的是(    )。</w:t>
      </w:r>
      <w:r>
        <w:rPr>
          <w:rFonts w:hint="eastAsia" w:ascii="仿宋" w:hAnsi="仿宋" w:eastAsia="仿宋" w:cs="仿宋"/>
          <w:color w:val="FF0000"/>
          <w:sz w:val="24"/>
        </w:rPr>
        <w:t>答案[</w:t>
      </w:r>
      <w:r>
        <w:rPr>
          <w:rFonts w:hint="eastAsia" w:ascii="仿宋" w:hAnsi="仿宋" w:eastAsia="仿宋" w:cs="仿宋"/>
          <w:sz w:val="24"/>
        </w:rPr>
        <w:t>ABC</w:t>
      </w:r>
      <w:r>
        <w:rPr>
          <w:rFonts w:hint="eastAsia" w:ascii="仿宋" w:hAnsi="仿宋" w:eastAsia="仿宋" w:cs="仿宋"/>
          <w:color w:val="FF0000"/>
          <w:sz w:val="24"/>
        </w:rPr>
        <w:t>]</w:t>
      </w:r>
      <w:r>
        <w:rPr>
          <w:rFonts w:hint="eastAsia" w:ascii="仿宋" w:hAnsi="仿宋" w:eastAsia="仿宋" w:cs="仿宋"/>
          <w:sz w:val="24"/>
        </w:rPr>
        <w:tab/>
      </w:r>
    </w:p>
    <w:p w14:paraId="46AA7B2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A、大车小标</w:t>
      </w:r>
    </w:p>
    <w:p w14:paraId="6D98571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B、货车客标</w:t>
      </w:r>
    </w:p>
    <w:p w14:paraId="3F2B5BA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C、货车甩挂</w:t>
      </w:r>
    </w:p>
    <w:p w14:paraId="1C49415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D、换（倒）卡逃费</w:t>
      </w:r>
    </w:p>
    <w:p w14:paraId="7A22B8AF">
      <w:pPr>
        <w:rPr>
          <w:rFonts w:ascii="仿宋" w:hAnsi="仿宋" w:eastAsia="仿宋" w:cs="仿宋"/>
          <w:sz w:val="24"/>
        </w:rPr>
      </w:pPr>
      <w:r>
        <w:rPr>
          <w:rFonts w:hint="eastAsia" w:ascii="仿宋" w:hAnsi="仿宋" w:eastAsia="仿宋" w:cs="仿宋"/>
          <w:sz w:val="24"/>
        </w:rPr>
        <w:t>218.下列属于改变缴费路径逃费行为类型的是(    )。</w:t>
      </w:r>
      <w:r>
        <w:rPr>
          <w:rFonts w:hint="eastAsia" w:ascii="仿宋" w:hAnsi="仿宋" w:eastAsia="仿宋" w:cs="仿宋"/>
          <w:color w:val="FF0000"/>
          <w:sz w:val="24"/>
        </w:rPr>
        <w:t>答案[</w:t>
      </w:r>
      <w:r>
        <w:rPr>
          <w:rFonts w:hint="eastAsia" w:ascii="仿宋" w:hAnsi="仿宋" w:eastAsia="仿宋" w:cs="仿宋"/>
          <w:sz w:val="24"/>
        </w:rPr>
        <w:t>ABCDE</w:t>
      </w:r>
      <w:r>
        <w:rPr>
          <w:rFonts w:hint="eastAsia" w:ascii="仿宋" w:hAnsi="仿宋" w:eastAsia="仿宋" w:cs="仿宋"/>
          <w:color w:val="FF0000"/>
          <w:sz w:val="24"/>
        </w:rPr>
        <w:t>]</w:t>
      </w:r>
      <w:r>
        <w:rPr>
          <w:rFonts w:hint="eastAsia" w:ascii="仿宋" w:hAnsi="仿宋" w:eastAsia="仿宋" w:cs="仿宋"/>
          <w:sz w:val="24"/>
        </w:rPr>
        <w:tab/>
      </w:r>
    </w:p>
    <w:p w14:paraId="3A2718E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A、屏蔽计费设备逃费</w:t>
      </w:r>
    </w:p>
    <w:p w14:paraId="161A129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B、有入口无出口逃费</w:t>
      </w:r>
    </w:p>
    <w:p w14:paraId="41A6A8F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C、闯关逃费</w:t>
      </w:r>
    </w:p>
    <w:p w14:paraId="2456DA4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D、收费公路私开道口逃费</w:t>
      </w:r>
    </w:p>
    <w:p w14:paraId="461A7D3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E、换（倒）卡逃费</w:t>
      </w:r>
    </w:p>
    <w:p w14:paraId="592737C4">
      <w:pPr>
        <w:rPr>
          <w:rFonts w:ascii="仿宋" w:hAnsi="仿宋" w:eastAsia="仿宋" w:cs="仿宋"/>
          <w:sz w:val="24"/>
        </w:rPr>
      </w:pPr>
      <w:r>
        <w:rPr>
          <w:rFonts w:hint="eastAsia" w:ascii="仿宋" w:hAnsi="仿宋" w:eastAsia="仿宋" w:cs="仿宋"/>
          <w:sz w:val="24"/>
        </w:rPr>
        <w:t>219.下列属于故意逃费行为的有(    )</w:t>
      </w:r>
      <w:r>
        <w:rPr>
          <w:rFonts w:hint="eastAsia" w:ascii="仿宋" w:hAnsi="仿宋" w:eastAsia="仿宋" w:cs="仿宋"/>
          <w:color w:val="FF0000"/>
          <w:sz w:val="24"/>
        </w:rPr>
        <w:t>答案[</w:t>
      </w:r>
      <w:r>
        <w:rPr>
          <w:rFonts w:hint="eastAsia" w:ascii="仿宋" w:hAnsi="仿宋" w:eastAsia="仿宋" w:cs="仿宋"/>
          <w:sz w:val="24"/>
        </w:rPr>
        <w:t>ABCDE</w:t>
      </w:r>
      <w:r>
        <w:rPr>
          <w:rFonts w:hint="eastAsia" w:ascii="仿宋" w:hAnsi="仿宋" w:eastAsia="仿宋" w:cs="仿宋"/>
          <w:color w:val="FF0000"/>
          <w:sz w:val="24"/>
        </w:rPr>
        <w:t>]</w:t>
      </w:r>
      <w:r>
        <w:rPr>
          <w:rFonts w:hint="eastAsia" w:ascii="仿宋" w:hAnsi="仿宋" w:eastAsia="仿宋" w:cs="仿宋"/>
          <w:sz w:val="24"/>
        </w:rPr>
        <w:tab/>
      </w:r>
    </w:p>
    <w:p w14:paraId="05000B3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A、倒卡、换卡逃费</w:t>
      </w:r>
    </w:p>
    <w:p w14:paraId="2DA3C83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B、假冒免费车辆逃费</w:t>
      </w:r>
    </w:p>
    <w:p w14:paraId="03E9C74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C、ETC车辆逃费</w:t>
      </w:r>
    </w:p>
    <w:p w14:paraId="6C83016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D、大车小标逃费</w:t>
      </w:r>
    </w:p>
    <w:p w14:paraId="46421D5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E、假证件逃费</w:t>
      </w:r>
    </w:p>
    <w:p w14:paraId="4272089F">
      <w:pPr>
        <w:rPr>
          <w:rFonts w:ascii="仿宋" w:hAnsi="仿宋" w:eastAsia="仿宋" w:cs="仿宋"/>
          <w:sz w:val="24"/>
        </w:rPr>
      </w:pPr>
      <w:r>
        <w:rPr>
          <w:rFonts w:hint="eastAsia" w:ascii="仿宋" w:hAnsi="仿宋" w:eastAsia="仿宋" w:cs="仿宋"/>
          <w:sz w:val="24"/>
        </w:rPr>
        <w:t>220.下列属于因客户原因少交、未交、拒交通行费行为的逃费类型是(    )。</w:t>
      </w:r>
      <w:r>
        <w:rPr>
          <w:rFonts w:hint="eastAsia" w:ascii="仿宋" w:hAnsi="仿宋" w:eastAsia="仿宋" w:cs="仿宋"/>
          <w:color w:val="FF0000"/>
          <w:sz w:val="24"/>
        </w:rPr>
        <w:t>答案[</w:t>
      </w:r>
      <w:r>
        <w:rPr>
          <w:rFonts w:hint="eastAsia" w:ascii="仿宋" w:hAnsi="仿宋" w:eastAsia="仿宋" w:cs="仿宋"/>
          <w:sz w:val="24"/>
        </w:rPr>
        <w:t>ABCDE</w:t>
      </w:r>
      <w:r>
        <w:rPr>
          <w:rFonts w:hint="eastAsia" w:ascii="仿宋" w:hAnsi="仿宋" w:eastAsia="仿宋" w:cs="仿宋"/>
          <w:color w:val="FF0000"/>
          <w:sz w:val="24"/>
        </w:rPr>
        <w:t>]</w:t>
      </w:r>
      <w:r>
        <w:rPr>
          <w:rFonts w:hint="eastAsia" w:ascii="仿宋" w:hAnsi="仿宋" w:eastAsia="仿宋" w:cs="仿宋"/>
          <w:sz w:val="24"/>
        </w:rPr>
        <w:tab/>
      </w:r>
    </w:p>
    <w:p w14:paraId="025F0C2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A、U/J形行驶</w:t>
      </w:r>
    </w:p>
    <w:p w14:paraId="447F292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B、车牌不符</w:t>
      </w:r>
    </w:p>
    <w:p w14:paraId="667207B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C、不可达(不合理)路径</w:t>
      </w:r>
    </w:p>
    <w:p w14:paraId="0D054C3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D、一车多签(卡)</w:t>
      </w:r>
    </w:p>
    <w:p w14:paraId="2325F86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E、遮挡、套用号牌、无车牌、假车牌</w:t>
      </w:r>
    </w:p>
    <w:p w14:paraId="0A97A973">
      <w:pPr>
        <w:rPr>
          <w:rFonts w:ascii="仿宋" w:hAnsi="仿宋" w:eastAsia="仿宋" w:cs="仿宋"/>
          <w:sz w:val="24"/>
        </w:rPr>
      </w:pPr>
      <w:r>
        <w:rPr>
          <w:rFonts w:hint="eastAsia" w:ascii="仿宋" w:hAnsi="仿宋" w:eastAsia="仿宋" w:cs="仿宋"/>
          <w:sz w:val="24"/>
        </w:rPr>
        <w:t>221.下列行为(    )构成违反治安管理行为的，由公安机关依法予以处罚;构成犯罪的，依法追究刑事责任;给收费公路经营者造成损失或者造成人身损害的，依法承担民事赔偿责任。</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5232475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A、为少交车辆通行费而故意堵塞收费道口</w:t>
      </w:r>
    </w:p>
    <w:p w14:paraId="01C76BB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B、强行冲卡</w:t>
      </w:r>
    </w:p>
    <w:p w14:paraId="5DE9D7F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C、殴打收费公路管理人员</w:t>
      </w:r>
    </w:p>
    <w:p w14:paraId="6D2017B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D、从事扰乱收费公路经营管理秩序活动</w:t>
      </w:r>
    </w:p>
    <w:p w14:paraId="282DBFAB">
      <w:pPr>
        <w:rPr>
          <w:rFonts w:ascii="仿宋" w:hAnsi="仿宋" w:eastAsia="仿宋" w:cs="仿宋"/>
          <w:sz w:val="24"/>
        </w:rPr>
      </w:pPr>
      <w:r>
        <w:rPr>
          <w:rFonts w:hint="eastAsia" w:ascii="仿宋" w:hAnsi="仿宋" w:eastAsia="仿宋" w:cs="仿宋"/>
          <w:sz w:val="24"/>
        </w:rPr>
        <w:t>222.下面(    )类型的“绿色通道”车辆，不得享受优惠政策。</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64A778E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A、超限超载超过5%的鲜活农产品运输车辆</w:t>
      </w:r>
    </w:p>
    <w:p w14:paraId="7A45B66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B、混装其他农产品超过车辆核定载质量或车厢容积20%的鲜活农产品运输车辆</w:t>
      </w:r>
    </w:p>
    <w:p w14:paraId="3C574A1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C、伪装的绿色通道车辆</w:t>
      </w:r>
    </w:p>
    <w:p w14:paraId="6EB6ADA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D、非整车合法装载运输鲜活农产品的车辆</w:t>
      </w:r>
    </w:p>
    <w:p w14:paraId="45425993">
      <w:pPr>
        <w:rPr>
          <w:rFonts w:ascii="仿宋" w:hAnsi="仿宋" w:eastAsia="仿宋" w:cs="仿宋"/>
          <w:sz w:val="24"/>
        </w:rPr>
      </w:pPr>
      <w:r>
        <w:rPr>
          <w:rFonts w:hint="eastAsia" w:ascii="仿宋" w:hAnsi="仿宋" w:eastAsia="仿宋" w:cs="仿宋"/>
          <w:sz w:val="24"/>
        </w:rPr>
        <w:t>223.鲜活农产品运输车辆如何预约通行？(    )。</w:t>
      </w:r>
      <w:r>
        <w:rPr>
          <w:rFonts w:hint="eastAsia" w:ascii="仿宋" w:hAnsi="仿宋" w:eastAsia="仿宋" w:cs="仿宋"/>
          <w:color w:val="FF0000"/>
          <w:sz w:val="24"/>
        </w:rPr>
        <w:t>答案[</w:t>
      </w:r>
      <w:r>
        <w:rPr>
          <w:rFonts w:hint="eastAsia" w:ascii="仿宋" w:hAnsi="仿宋" w:eastAsia="仿宋" w:cs="仿宋"/>
          <w:sz w:val="24"/>
        </w:rPr>
        <w:t>ABC</w:t>
      </w:r>
      <w:r>
        <w:rPr>
          <w:rFonts w:hint="eastAsia" w:ascii="仿宋" w:hAnsi="仿宋" w:eastAsia="仿宋" w:cs="仿宋"/>
          <w:color w:val="FF0000"/>
          <w:sz w:val="24"/>
        </w:rPr>
        <w:t>]</w:t>
      </w:r>
      <w:r>
        <w:rPr>
          <w:rFonts w:hint="eastAsia" w:ascii="仿宋" w:hAnsi="仿宋" w:eastAsia="仿宋" w:cs="仿宋"/>
          <w:sz w:val="24"/>
        </w:rPr>
        <w:tab/>
      </w:r>
    </w:p>
    <w:p w14:paraId="7CC7B8F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A、全国统一的预约服务平台</w:t>
      </w:r>
    </w:p>
    <w:p w14:paraId="7A2C56B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B、司机可通过登录“中国ETC服务小程序”系统注册，注册成功后，提前预约通行</w:t>
      </w:r>
    </w:p>
    <w:p w14:paraId="5AA0845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C、预约成功后，预约平台生成预约码</w:t>
      </w:r>
    </w:p>
    <w:p w14:paraId="6CF6D83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D、2020年6月30日前，未安装ETC车载装置或未预约的车辆，出口查验合格可优惠</w:t>
      </w:r>
    </w:p>
    <w:p w14:paraId="21F5E15B">
      <w:pPr>
        <w:rPr>
          <w:rFonts w:ascii="仿宋" w:hAnsi="仿宋" w:eastAsia="仿宋" w:cs="仿宋"/>
          <w:sz w:val="24"/>
        </w:rPr>
      </w:pPr>
      <w:r>
        <w:rPr>
          <w:rFonts w:hint="eastAsia" w:ascii="仿宋" w:hAnsi="仿宋" w:eastAsia="仿宋" w:cs="仿宋"/>
          <w:sz w:val="24"/>
        </w:rPr>
        <w:t>224.现场稽查内容包括(    )。</w:t>
      </w:r>
      <w:r>
        <w:rPr>
          <w:rFonts w:hint="eastAsia" w:ascii="仿宋" w:hAnsi="仿宋" w:eastAsia="仿宋" w:cs="仿宋"/>
          <w:color w:val="FF0000"/>
          <w:sz w:val="24"/>
        </w:rPr>
        <w:t>答案[</w:t>
      </w:r>
      <w:r>
        <w:rPr>
          <w:rFonts w:hint="eastAsia" w:ascii="仿宋" w:hAnsi="仿宋" w:eastAsia="仿宋" w:cs="仿宋"/>
          <w:sz w:val="24"/>
        </w:rPr>
        <w:t>ABC</w:t>
      </w:r>
      <w:r>
        <w:rPr>
          <w:rFonts w:hint="eastAsia" w:ascii="仿宋" w:hAnsi="仿宋" w:eastAsia="仿宋" w:cs="仿宋"/>
          <w:color w:val="FF0000"/>
          <w:sz w:val="24"/>
        </w:rPr>
        <w:t>]</w:t>
      </w:r>
      <w:r>
        <w:rPr>
          <w:rFonts w:hint="eastAsia" w:ascii="仿宋" w:hAnsi="仿宋" w:eastAsia="仿宋" w:cs="仿宋"/>
          <w:sz w:val="24"/>
        </w:rPr>
        <w:tab/>
      </w:r>
    </w:p>
    <w:p w14:paraId="7EE412B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A、收费政策及各项规章制度落实情况</w:t>
      </w:r>
    </w:p>
    <w:p w14:paraId="6CCC5CF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B、仪容仪表、文明服务及职责履行情况</w:t>
      </w:r>
    </w:p>
    <w:p w14:paraId="5958D45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C、各类日志记录情况</w:t>
      </w:r>
    </w:p>
    <w:p w14:paraId="4535CDB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D、通行异常数据分析</w:t>
      </w:r>
    </w:p>
    <w:p w14:paraId="0E153285">
      <w:pPr>
        <w:rPr>
          <w:rFonts w:ascii="仿宋" w:hAnsi="仿宋" w:eastAsia="仿宋" w:cs="仿宋"/>
          <w:sz w:val="24"/>
        </w:rPr>
      </w:pPr>
      <w:r>
        <w:rPr>
          <w:rFonts w:hint="eastAsia" w:ascii="仿宋" w:hAnsi="仿宋" w:eastAsia="仿宋" w:cs="仿宋"/>
          <w:sz w:val="24"/>
        </w:rPr>
        <w:t>225.现场稽查是对相关岗位人员的(    )等进行实地检查。</w:t>
      </w:r>
      <w:r>
        <w:rPr>
          <w:rFonts w:hint="eastAsia" w:ascii="仿宋" w:hAnsi="仿宋" w:eastAsia="仿宋" w:cs="仿宋"/>
          <w:color w:val="FF0000"/>
          <w:sz w:val="24"/>
        </w:rPr>
        <w:t>答案[</w:t>
      </w:r>
      <w:r>
        <w:rPr>
          <w:rFonts w:hint="eastAsia" w:ascii="仿宋" w:hAnsi="仿宋" w:eastAsia="仿宋" w:cs="仿宋"/>
          <w:sz w:val="24"/>
        </w:rPr>
        <w:t>ABD</w:t>
      </w:r>
      <w:r>
        <w:rPr>
          <w:rFonts w:hint="eastAsia" w:ascii="仿宋" w:hAnsi="仿宋" w:eastAsia="仿宋" w:cs="仿宋"/>
          <w:color w:val="FF0000"/>
          <w:sz w:val="24"/>
        </w:rPr>
        <w:t>]</w:t>
      </w:r>
      <w:r>
        <w:rPr>
          <w:rFonts w:hint="eastAsia" w:ascii="仿宋" w:hAnsi="仿宋" w:eastAsia="仿宋" w:cs="仿宋"/>
          <w:sz w:val="24"/>
        </w:rPr>
        <w:tab/>
      </w:r>
    </w:p>
    <w:p w14:paraId="4AF4FDE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A、上岗行为</w:t>
      </w:r>
    </w:p>
    <w:p w14:paraId="2D6E3DF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B、操作规范</w:t>
      </w:r>
    </w:p>
    <w:p w14:paraId="61BAA38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C、服务过程</w:t>
      </w:r>
    </w:p>
    <w:p w14:paraId="48E7109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D、工作秩序</w:t>
      </w:r>
    </w:p>
    <w:p w14:paraId="72238DED">
      <w:pPr>
        <w:rPr>
          <w:rFonts w:ascii="仿宋" w:hAnsi="仿宋" w:eastAsia="仿宋" w:cs="仿宋"/>
          <w:sz w:val="24"/>
        </w:rPr>
      </w:pPr>
      <w:r>
        <w:rPr>
          <w:rFonts w:hint="eastAsia" w:ascii="仿宋" w:hAnsi="仿宋" w:eastAsia="仿宋" w:cs="仿宋"/>
          <w:sz w:val="24"/>
        </w:rPr>
        <w:t>226.现场限制名单车辆通行时当客户提出异议处理方应做好(    )协助查询(    )做好(    )。需要与其他参与方协调时相应参与方应积极配合处理。</w:t>
      </w:r>
      <w:r>
        <w:rPr>
          <w:rFonts w:hint="eastAsia" w:ascii="仿宋" w:hAnsi="仿宋" w:eastAsia="仿宋" w:cs="仿宋"/>
          <w:color w:val="FF0000"/>
          <w:sz w:val="24"/>
        </w:rPr>
        <w:t>答案[</w:t>
      </w:r>
      <w:r>
        <w:rPr>
          <w:rFonts w:hint="eastAsia" w:ascii="仿宋" w:hAnsi="仿宋" w:eastAsia="仿宋" w:cs="仿宋"/>
          <w:sz w:val="24"/>
        </w:rPr>
        <w:t>BCD</w:t>
      </w:r>
      <w:r>
        <w:rPr>
          <w:rFonts w:hint="eastAsia" w:ascii="仿宋" w:hAnsi="仿宋" w:eastAsia="仿宋" w:cs="仿宋"/>
          <w:color w:val="FF0000"/>
          <w:sz w:val="24"/>
        </w:rPr>
        <w:t>]</w:t>
      </w:r>
      <w:r>
        <w:rPr>
          <w:rFonts w:hint="eastAsia" w:ascii="仿宋" w:hAnsi="仿宋" w:eastAsia="仿宋" w:cs="仿宋"/>
          <w:sz w:val="24"/>
        </w:rPr>
        <w:tab/>
      </w:r>
    </w:p>
    <w:p w14:paraId="2D997AA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A、报警处理</w:t>
      </w:r>
    </w:p>
    <w:p w14:paraId="5FD1C87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B、解释沟通</w:t>
      </w:r>
    </w:p>
    <w:p w14:paraId="7B6F965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C、违规证据</w:t>
      </w:r>
    </w:p>
    <w:p w14:paraId="3915CCC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D、文明服务</w:t>
      </w:r>
    </w:p>
    <w:p w14:paraId="0439603E">
      <w:pPr>
        <w:rPr>
          <w:rFonts w:ascii="仿宋" w:hAnsi="仿宋" w:eastAsia="仿宋" w:cs="仿宋"/>
          <w:sz w:val="24"/>
        </w:rPr>
      </w:pPr>
      <w:r>
        <w:rPr>
          <w:rFonts w:hint="eastAsia" w:ascii="仿宋" w:hAnsi="仿宋" w:eastAsia="仿宋" w:cs="仿宋"/>
          <w:sz w:val="24"/>
        </w:rPr>
        <w:t>227.限制通行现场处置工作各级稽核管理单位应根据本省实际制定(    )和(    )建立与路政、交警、公安等部门的(    )预防突发情况。</w:t>
      </w:r>
      <w:r>
        <w:rPr>
          <w:rFonts w:hint="eastAsia" w:ascii="仿宋" w:hAnsi="仿宋" w:eastAsia="仿宋" w:cs="仿宋"/>
          <w:color w:val="FF0000"/>
          <w:sz w:val="24"/>
        </w:rPr>
        <w:t>答案[</w:t>
      </w:r>
      <w:r>
        <w:rPr>
          <w:rFonts w:hint="eastAsia" w:ascii="仿宋" w:hAnsi="仿宋" w:eastAsia="仿宋" w:cs="仿宋"/>
          <w:sz w:val="24"/>
        </w:rPr>
        <w:t>BCD</w:t>
      </w:r>
      <w:r>
        <w:rPr>
          <w:rFonts w:hint="eastAsia" w:ascii="仿宋" w:hAnsi="仿宋" w:eastAsia="仿宋" w:cs="仿宋"/>
          <w:color w:val="FF0000"/>
          <w:sz w:val="24"/>
        </w:rPr>
        <w:t>]</w:t>
      </w:r>
      <w:r>
        <w:rPr>
          <w:rFonts w:hint="eastAsia" w:ascii="仿宋" w:hAnsi="仿宋" w:eastAsia="仿宋" w:cs="仿宋"/>
          <w:sz w:val="24"/>
        </w:rPr>
        <w:tab/>
      </w:r>
    </w:p>
    <w:p w14:paraId="1E3CCC2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A、处置方案</w:t>
      </w:r>
    </w:p>
    <w:p w14:paraId="6B9BCE7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B、预防拥堵</w:t>
      </w:r>
    </w:p>
    <w:p w14:paraId="42B46C2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C、应急处置预案</w:t>
      </w:r>
    </w:p>
    <w:p w14:paraId="44EF4E7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D、联动机制</w:t>
      </w:r>
    </w:p>
    <w:p w14:paraId="6586A6C6">
      <w:pPr>
        <w:rPr>
          <w:rFonts w:ascii="仿宋" w:hAnsi="仿宋" w:eastAsia="仿宋" w:cs="仿宋"/>
          <w:sz w:val="24"/>
        </w:rPr>
      </w:pPr>
      <w:r>
        <w:rPr>
          <w:rFonts w:hint="eastAsia" w:ascii="仿宋" w:hAnsi="仿宋" w:eastAsia="仿宋" w:cs="仿宋"/>
          <w:sz w:val="24"/>
        </w:rPr>
        <w:t>228.相关参与方应对系统筛选出的其他拒交、逃交、少交通行费嫌疑数据开展业务稽查，主要包含</w:t>
      </w:r>
      <w:r>
        <w:rPr>
          <w:rFonts w:hint="eastAsia" w:ascii="仿宋" w:hAnsi="仿宋" w:eastAsia="仿宋" w:cs="仿宋"/>
          <w:color w:val="FF0000"/>
          <w:sz w:val="24"/>
        </w:rPr>
        <w:t>答案[</w:t>
      </w:r>
      <w:r>
        <w:rPr>
          <w:rFonts w:hint="eastAsia" w:ascii="仿宋" w:hAnsi="仿宋" w:eastAsia="仿宋" w:cs="仿宋"/>
          <w:sz w:val="24"/>
        </w:rPr>
        <w:t>ACD</w:t>
      </w:r>
      <w:r>
        <w:rPr>
          <w:rFonts w:hint="eastAsia" w:ascii="仿宋" w:hAnsi="仿宋" w:eastAsia="仿宋" w:cs="仿宋"/>
          <w:color w:val="FF0000"/>
          <w:sz w:val="24"/>
        </w:rPr>
        <w:t>]</w:t>
      </w:r>
      <w:r>
        <w:rPr>
          <w:rFonts w:hint="eastAsia" w:ascii="仿宋" w:hAnsi="仿宋" w:eastAsia="仿宋" w:cs="仿宋"/>
          <w:sz w:val="24"/>
        </w:rPr>
        <w:tab/>
      </w:r>
    </w:p>
    <w:p w14:paraId="2F4F35E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A、有入口信息无出口数据、有标识信息无出口数据</w:t>
      </w:r>
    </w:p>
    <w:p w14:paraId="74A0E99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B、兜底计费数据</w:t>
      </w:r>
    </w:p>
    <w:p w14:paraId="7AB96A0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C、路径异常数据、在路网内滞留时间过长和ETC车辆短时间多条入口信息</w:t>
      </w:r>
    </w:p>
    <w:p w14:paraId="1FDFF2D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D、ETC车辆车型多次不一致等嫌疑数据。</w:t>
      </w:r>
    </w:p>
    <w:p w14:paraId="288AAA33">
      <w:pPr>
        <w:rPr>
          <w:rFonts w:ascii="仿宋" w:hAnsi="仿宋" w:eastAsia="仿宋" w:cs="仿宋"/>
          <w:sz w:val="24"/>
        </w:rPr>
      </w:pPr>
      <w:r>
        <w:rPr>
          <w:rFonts w:hint="eastAsia" w:ascii="仿宋" w:hAnsi="仿宋" w:eastAsia="仿宋" w:cs="仿宋"/>
          <w:sz w:val="24"/>
        </w:rPr>
        <w:t>229.相关单位及人员应严格依法依规开展追缴名单车辆限制通行追缴工作坚决杜绝因(    )或(    )引发的群体性事件。</w:t>
      </w:r>
      <w:r>
        <w:rPr>
          <w:rFonts w:hint="eastAsia" w:ascii="仿宋" w:hAnsi="仿宋" w:eastAsia="仿宋" w:cs="仿宋"/>
          <w:color w:val="FF0000"/>
          <w:sz w:val="24"/>
        </w:rPr>
        <w:t>答案[</w:t>
      </w:r>
      <w:r>
        <w:rPr>
          <w:rFonts w:hint="eastAsia" w:ascii="仿宋" w:hAnsi="仿宋" w:eastAsia="仿宋" w:cs="仿宋"/>
          <w:sz w:val="24"/>
        </w:rPr>
        <w:t>AB</w:t>
      </w:r>
      <w:r>
        <w:rPr>
          <w:rFonts w:hint="eastAsia" w:ascii="仿宋" w:hAnsi="仿宋" w:eastAsia="仿宋" w:cs="仿宋"/>
          <w:color w:val="FF0000"/>
          <w:sz w:val="24"/>
        </w:rPr>
        <w:t>]</w:t>
      </w:r>
      <w:r>
        <w:rPr>
          <w:rFonts w:hint="eastAsia" w:ascii="仿宋" w:hAnsi="仿宋" w:eastAsia="仿宋" w:cs="仿宋"/>
          <w:sz w:val="24"/>
        </w:rPr>
        <w:tab/>
      </w:r>
    </w:p>
    <w:p w14:paraId="4B7F73B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A、违规违纪行为</w:t>
      </w:r>
    </w:p>
    <w:p w14:paraId="7DADA71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B、处理不当</w:t>
      </w:r>
    </w:p>
    <w:p w14:paraId="1B61AF6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C、司机态度</w:t>
      </w:r>
    </w:p>
    <w:p w14:paraId="306E9BB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D、自身原因</w:t>
      </w:r>
    </w:p>
    <w:p w14:paraId="04EB68A9">
      <w:pPr>
        <w:rPr>
          <w:rFonts w:ascii="仿宋" w:hAnsi="仿宋" w:eastAsia="仿宋" w:cs="仿宋"/>
          <w:sz w:val="24"/>
        </w:rPr>
      </w:pPr>
      <w:r>
        <w:rPr>
          <w:rFonts w:hint="eastAsia" w:ascii="仿宋" w:hAnsi="仿宋" w:eastAsia="仿宋" w:cs="仿宋"/>
          <w:sz w:val="24"/>
        </w:rPr>
        <w:t>230.已在省内完成协查的车辆及其通行记录可通过(    )或者直接在(    )录入的方式共享至全网。</w:t>
      </w:r>
      <w:r>
        <w:rPr>
          <w:rFonts w:hint="eastAsia" w:ascii="仿宋" w:hAnsi="仿宋" w:eastAsia="仿宋" w:cs="仿宋"/>
          <w:color w:val="FF0000"/>
          <w:sz w:val="24"/>
        </w:rPr>
        <w:t>答案[</w:t>
      </w:r>
      <w:r>
        <w:rPr>
          <w:rFonts w:hint="eastAsia" w:ascii="仿宋" w:hAnsi="仿宋" w:eastAsia="仿宋" w:cs="仿宋"/>
          <w:sz w:val="24"/>
        </w:rPr>
        <w:t>AD</w:t>
      </w:r>
      <w:r>
        <w:rPr>
          <w:rFonts w:hint="eastAsia" w:ascii="仿宋" w:hAnsi="仿宋" w:eastAsia="仿宋" w:cs="仿宋"/>
          <w:color w:val="FF0000"/>
          <w:sz w:val="24"/>
        </w:rPr>
        <w:t>]</w:t>
      </w:r>
      <w:r>
        <w:rPr>
          <w:rFonts w:hint="eastAsia" w:ascii="仿宋" w:hAnsi="仿宋" w:eastAsia="仿宋" w:cs="仿宋"/>
          <w:sz w:val="24"/>
        </w:rPr>
        <w:tab/>
      </w:r>
    </w:p>
    <w:p w14:paraId="5C64133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A、部省接口</w:t>
      </w:r>
    </w:p>
    <w:p w14:paraId="02EEB6C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B、补录信息</w:t>
      </w:r>
    </w:p>
    <w:p w14:paraId="194D6FD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C、已结束工单</w:t>
      </w:r>
    </w:p>
    <w:p w14:paraId="1A039C5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D、部稽核系统</w:t>
      </w:r>
    </w:p>
    <w:p w14:paraId="255ACD38">
      <w:pPr>
        <w:rPr>
          <w:rFonts w:ascii="仿宋" w:hAnsi="仿宋" w:eastAsia="仿宋" w:cs="仿宋"/>
          <w:sz w:val="24"/>
        </w:rPr>
      </w:pPr>
      <w:r>
        <w:rPr>
          <w:rFonts w:hint="eastAsia" w:ascii="仿宋" w:hAnsi="仿宋" w:eastAsia="仿宋" w:cs="仿宋"/>
          <w:sz w:val="24"/>
        </w:rPr>
        <w:t>231.已在重点关注名单中车辆通过其他方式再次进入重点关注名单的可(    )系统(    )逐次添加信息(录入单位、录入原因、相关证据、录入时间等)会(    )。</w:t>
      </w:r>
      <w:r>
        <w:rPr>
          <w:rFonts w:hint="eastAsia" w:ascii="仿宋" w:hAnsi="仿宋" w:eastAsia="仿宋" w:cs="仿宋"/>
          <w:color w:val="FF0000"/>
          <w:sz w:val="24"/>
        </w:rPr>
        <w:t>答案[</w:t>
      </w:r>
      <w:r>
        <w:rPr>
          <w:rFonts w:hint="eastAsia" w:ascii="仿宋" w:hAnsi="仿宋" w:eastAsia="仿宋" w:cs="仿宋"/>
          <w:sz w:val="24"/>
        </w:rPr>
        <w:t>ABD</w:t>
      </w:r>
      <w:r>
        <w:rPr>
          <w:rFonts w:hint="eastAsia" w:ascii="仿宋" w:hAnsi="仿宋" w:eastAsia="仿宋" w:cs="仿宋"/>
          <w:color w:val="FF0000"/>
          <w:sz w:val="24"/>
        </w:rPr>
        <w:t>]</w:t>
      </w:r>
      <w:r>
        <w:rPr>
          <w:rFonts w:hint="eastAsia" w:ascii="仿宋" w:hAnsi="仿宋" w:eastAsia="仿宋" w:cs="仿宋"/>
          <w:sz w:val="24"/>
        </w:rPr>
        <w:tab/>
      </w:r>
    </w:p>
    <w:p w14:paraId="7E72E81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A、更新添加</w:t>
      </w:r>
    </w:p>
    <w:p w14:paraId="3F13CA3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B、自动记录</w:t>
      </w:r>
    </w:p>
    <w:p w14:paraId="05DB646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C、新增添加</w:t>
      </w:r>
    </w:p>
    <w:p w14:paraId="2C6F058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D、累计记录</w:t>
      </w:r>
    </w:p>
    <w:p w14:paraId="4D91DCD9">
      <w:pPr>
        <w:rPr>
          <w:rFonts w:ascii="仿宋" w:hAnsi="仿宋" w:eastAsia="仿宋" w:cs="仿宋"/>
          <w:sz w:val="24"/>
        </w:rPr>
      </w:pPr>
      <w:r>
        <w:rPr>
          <w:rFonts w:hint="eastAsia" w:ascii="仿宋" w:hAnsi="仿宋" w:eastAsia="仿宋" w:cs="仿宋"/>
          <w:sz w:val="24"/>
        </w:rPr>
        <w:t>232.以下不符合收费人员形象标准的是哪几项？(    )</w:t>
      </w:r>
      <w:r>
        <w:rPr>
          <w:rFonts w:hint="eastAsia" w:ascii="仿宋" w:hAnsi="仿宋" w:eastAsia="仿宋" w:cs="仿宋"/>
          <w:color w:val="FF0000"/>
          <w:sz w:val="24"/>
        </w:rPr>
        <w:t>答案[</w:t>
      </w:r>
      <w:r>
        <w:rPr>
          <w:rFonts w:hint="eastAsia" w:ascii="仿宋" w:hAnsi="仿宋" w:eastAsia="仿宋" w:cs="仿宋"/>
          <w:sz w:val="24"/>
        </w:rPr>
        <w:t>CD</w:t>
      </w:r>
      <w:r>
        <w:rPr>
          <w:rFonts w:hint="eastAsia" w:ascii="仿宋" w:hAnsi="仿宋" w:eastAsia="仿宋" w:cs="仿宋"/>
          <w:color w:val="FF0000"/>
          <w:sz w:val="24"/>
        </w:rPr>
        <w:t>]</w:t>
      </w:r>
      <w:r>
        <w:rPr>
          <w:rFonts w:hint="eastAsia" w:ascii="仿宋" w:hAnsi="仿宋" w:eastAsia="仿宋" w:cs="仿宋"/>
          <w:sz w:val="24"/>
        </w:rPr>
        <w:tab/>
      </w:r>
    </w:p>
    <w:p w14:paraId="537EE77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A、衣着干净</w:t>
      </w:r>
    </w:p>
    <w:p w14:paraId="76F9593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B、口腔清新</w:t>
      </w:r>
    </w:p>
    <w:p w14:paraId="6830F81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C、戴戒指</w:t>
      </w:r>
    </w:p>
    <w:p w14:paraId="7033D8E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D、戴耳环</w:t>
      </w:r>
    </w:p>
    <w:p w14:paraId="4039526F">
      <w:pPr>
        <w:rPr>
          <w:rFonts w:ascii="仿宋" w:hAnsi="仿宋" w:eastAsia="仿宋" w:cs="仿宋"/>
          <w:sz w:val="24"/>
        </w:rPr>
      </w:pPr>
      <w:r>
        <w:rPr>
          <w:rFonts w:hint="eastAsia" w:ascii="仿宋" w:hAnsi="仿宋" w:eastAsia="仿宋" w:cs="仿宋"/>
          <w:sz w:val="24"/>
        </w:rPr>
        <w:t>233.以下不能享受“绿色通道”鲜活农产品优惠政策的货车车辆有(    )</w:t>
      </w:r>
      <w:r>
        <w:rPr>
          <w:rFonts w:hint="eastAsia" w:ascii="仿宋" w:hAnsi="仿宋" w:eastAsia="仿宋" w:cs="仿宋"/>
          <w:color w:val="FF0000"/>
          <w:sz w:val="24"/>
        </w:rPr>
        <w:t>答案[</w:t>
      </w:r>
      <w:r>
        <w:rPr>
          <w:rFonts w:hint="eastAsia" w:ascii="仿宋" w:hAnsi="仿宋" w:eastAsia="仿宋" w:cs="仿宋"/>
          <w:sz w:val="24"/>
        </w:rPr>
        <w:t>CD</w:t>
      </w:r>
      <w:r>
        <w:rPr>
          <w:rFonts w:hint="eastAsia" w:ascii="仿宋" w:hAnsi="仿宋" w:eastAsia="仿宋" w:cs="仿宋"/>
          <w:color w:val="FF0000"/>
          <w:sz w:val="24"/>
        </w:rPr>
        <w:t>]</w:t>
      </w:r>
      <w:r>
        <w:rPr>
          <w:rFonts w:hint="eastAsia" w:ascii="仿宋" w:hAnsi="仿宋" w:eastAsia="仿宋" w:cs="仿宋"/>
          <w:sz w:val="24"/>
        </w:rPr>
        <w:tab/>
      </w:r>
    </w:p>
    <w:p w14:paraId="3FC08BC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A、有海关封条的车辆，出具海关货单</w:t>
      </w:r>
    </w:p>
    <w:p w14:paraId="410AF46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B、与现场工作人员争吵</w:t>
      </w:r>
    </w:p>
    <w:p w14:paraId="78BA096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C、不接受现场工作人员检查</w:t>
      </w:r>
    </w:p>
    <w:p w14:paraId="3FCE7DF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D、持公司证明文件</w:t>
      </w:r>
    </w:p>
    <w:p w14:paraId="5B7C7308">
      <w:pPr>
        <w:rPr>
          <w:rFonts w:ascii="仿宋" w:hAnsi="仿宋" w:eastAsia="仿宋" w:cs="仿宋"/>
          <w:sz w:val="24"/>
        </w:rPr>
      </w:pPr>
      <w:r>
        <w:rPr>
          <w:rFonts w:hint="eastAsia" w:ascii="仿宋" w:hAnsi="仿宋" w:eastAsia="仿宋" w:cs="仿宋"/>
          <w:sz w:val="24"/>
        </w:rPr>
        <w:t>234.以下存在逃费嫌疑的车辆是(    )。</w:t>
      </w:r>
      <w:r>
        <w:rPr>
          <w:rFonts w:hint="eastAsia" w:ascii="仿宋" w:hAnsi="仿宋" w:eastAsia="仿宋" w:cs="仿宋"/>
          <w:color w:val="FF0000"/>
          <w:sz w:val="24"/>
        </w:rPr>
        <w:t>答案[</w:t>
      </w:r>
      <w:r>
        <w:rPr>
          <w:rFonts w:hint="eastAsia" w:ascii="仿宋" w:hAnsi="仿宋" w:eastAsia="仿宋" w:cs="仿宋"/>
          <w:sz w:val="24"/>
        </w:rPr>
        <w:t>ABCDE</w:t>
      </w:r>
      <w:r>
        <w:rPr>
          <w:rFonts w:hint="eastAsia" w:ascii="仿宋" w:hAnsi="仿宋" w:eastAsia="仿宋" w:cs="仿宋"/>
          <w:color w:val="FF0000"/>
          <w:sz w:val="24"/>
        </w:rPr>
        <w:t>]</w:t>
      </w:r>
      <w:r>
        <w:rPr>
          <w:rFonts w:hint="eastAsia" w:ascii="仿宋" w:hAnsi="仿宋" w:eastAsia="仿宋" w:cs="仿宋"/>
          <w:sz w:val="24"/>
        </w:rPr>
        <w:tab/>
      </w:r>
    </w:p>
    <w:p w14:paraId="1781152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A、兜底计费</w:t>
      </w:r>
    </w:p>
    <w:p w14:paraId="4ED8F2B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B、超时</w:t>
      </w:r>
    </w:p>
    <w:p w14:paraId="311821B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C、无卡</w:t>
      </w:r>
    </w:p>
    <w:p w14:paraId="349AA3E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D、无入口信息</w:t>
      </w:r>
    </w:p>
    <w:p w14:paraId="452C3CF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E、车牌不符</w:t>
      </w:r>
    </w:p>
    <w:p w14:paraId="0E2F45F3">
      <w:pPr>
        <w:rPr>
          <w:rFonts w:ascii="仿宋" w:hAnsi="仿宋" w:eastAsia="仿宋" w:cs="仿宋"/>
          <w:sz w:val="24"/>
        </w:rPr>
      </w:pPr>
      <w:r>
        <w:rPr>
          <w:rFonts w:hint="eastAsia" w:ascii="仿宋" w:hAnsi="仿宋" w:eastAsia="仿宋" w:cs="仿宋"/>
          <w:sz w:val="24"/>
        </w:rPr>
        <w:t>235.以下关于稽核工单说法正确的是：(    )。</w:t>
      </w:r>
      <w:r>
        <w:rPr>
          <w:rFonts w:hint="eastAsia" w:ascii="仿宋" w:hAnsi="仿宋" w:eastAsia="仿宋" w:cs="仿宋"/>
          <w:color w:val="FF0000"/>
          <w:sz w:val="24"/>
        </w:rPr>
        <w:t>答案[</w:t>
      </w:r>
      <w:r>
        <w:rPr>
          <w:rFonts w:hint="eastAsia" w:ascii="仿宋" w:hAnsi="仿宋" w:eastAsia="仿宋" w:cs="仿宋"/>
          <w:sz w:val="24"/>
        </w:rPr>
        <w:t>ABC</w:t>
      </w:r>
      <w:r>
        <w:rPr>
          <w:rFonts w:hint="eastAsia" w:ascii="仿宋" w:hAnsi="仿宋" w:eastAsia="仿宋" w:cs="仿宋"/>
          <w:color w:val="FF0000"/>
          <w:sz w:val="24"/>
        </w:rPr>
        <w:t>]</w:t>
      </w:r>
      <w:r>
        <w:rPr>
          <w:rFonts w:hint="eastAsia" w:ascii="仿宋" w:hAnsi="仿宋" w:eastAsia="仿宋" w:cs="仿宋"/>
          <w:sz w:val="24"/>
        </w:rPr>
        <w:tab/>
      </w:r>
    </w:p>
    <w:p w14:paraId="556B687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A、核工单发起环节下载逃费记录明细模板上传《追缴车辆通行明细表》信息应按照模板填写通行ID为必填项</w:t>
      </w:r>
    </w:p>
    <w:p w14:paraId="19057E0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B、工单发起时出口在省外如不确定该车欠费不建议对该车进行发起追缴工单</w:t>
      </w:r>
    </w:p>
    <w:p w14:paraId="263FCB7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C、因现场操作原因产生的错误工单可由站长及以上（含站长）权限人员或指定人员进行修正。</w:t>
      </w:r>
    </w:p>
    <w:p w14:paraId="6AD6E72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D、对于一些追缴金额较小的或仅仅匝道费用的工单也要发起。</w:t>
      </w:r>
    </w:p>
    <w:p w14:paraId="57FBB34D">
      <w:pPr>
        <w:rPr>
          <w:rFonts w:ascii="仿宋" w:hAnsi="仿宋" w:eastAsia="仿宋" w:cs="仿宋"/>
          <w:sz w:val="24"/>
        </w:rPr>
      </w:pPr>
      <w:r>
        <w:rPr>
          <w:rFonts w:hint="eastAsia" w:ascii="仿宋" w:hAnsi="仿宋" w:eastAsia="仿宋" w:cs="仿宋"/>
          <w:sz w:val="24"/>
        </w:rPr>
        <w:t>236.以下哪些不属于“绿色通道”的免费范围(    )</w:t>
      </w:r>
      <w:r>
        <w:rPr>
          <w:rFonts w:hint="eastAsia" w:ascii="仿宋" w:hAnsi="仿宋" w:eastAsia="仿宋" w:cs="仿宋"/>
          <w:color w:val="FF0000"/>
          <w:sz w:val="24"/>
        </w:rPr>
        <w:t>答案[</w:t>
      </w:r>
      <w:r>
        <w:rPr>
          <w:rFonts w:hint="eastAsia" w:ascii="仿宋" w:hAnsi="仿宋" w:eastAsia="仿宋" w:cs="仿宋"/>
          <w:sz w:val="24"/>
        </w:rPr>
        <w:t>BCD</w:t>
      </w:r>
      <w:r>
        <w:rPr>
          <w:rFonts w:hint="eastAsia" w:ascii="仿宋" w:hAnsi="仿宋" w:eastAsia="仿宋" w:cs="仿宋"/>
          <w:color w:val="FF0000"/>
          <w:sz w:val="24"/>
        </w:rPr>
        <w:t>]</w:t>
      </w:r>
      <w:r>
        <w:rPr>
          <w:rFonts w:hint="eastAsia" w:ascii="仿宋" w:hAnsi="仿宋" w:eastAsia="仿宋" w:cs="仿宋"/>
          <w:sz w:val="24"/>
        </w:rPr>
        <w:tab/>
      </w:r>
    </w:p>
    <w:p w14:paraId="007E33F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A、新鲜蔬菜、水果</w:t>
      </w:r>
    </w:p>
    <w:p w14:paraId="1AF15E8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B、畜禽、水产品等深加工产品</w:t>
      </w:r>
    </w:p>
    <w:p w14:paraId="76A41E2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C、瓜果、蔬菜等深加工产品</w:t>
      </w:r>
    </w:p>
    <w:p w14:paraId="2A122C5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D、肉、蛋、奶等的深加工产品</w:t>
      </w:r>
    </w:p>
    <w:p w14:paraId="62C287AF">
      <w:pPr>
        <w:rPr>
          <w:rFonts w:ascii="仿宋" w:hAnsi="仿宋" w:eastAsia="仿宋" w:cs="仿宋"/>
          <w:sz w:val="24"/>
        </w:rPr>
      </w:pPr>
      <w:r>
        <w:rPr>
          <w:rFonts w:hint="eastAsia" w:ascii="仿宋" w:hAnsi="仿宋" w:eastAsia="仿宋" w:cs="仿宋"/>
          <w:sz w:val="24"/>
        </w:rPr>
        <w:t>237.以下哪些车辆属于国家政策性免费的车辆(    )</w:t>
      </w:r>
      <w:r>
        <w:rPr>
          <w:rFonts w:hint="eastAsia" w:ascii="仿宋" w:hAnsi="仿宋" w:eastAsia="仿宋" w:cs="仿宋"/>
          <w:color w:val="FF0000"/>
          <w:sz w:val="24"/>
        </w:rPr>
        <w:t>答案[</w:t>
      </w:r>
      <w:r>
        <w:rPr>
          <w:rFonts w:hint="eastAsia" w:ascii="仿宋" w:hAnsi="仿宋" w:eastAsia="仿宋" w:cs="仿宋"/>
          <w:sz w:val="24"/>
        </w:rPr>
        <w:t>ABC</w:t>
      </w:r>
      <w:r>
        <w:rPr>
          <w:rFonts w:hint="eastAsia" w:ascii="仿宋" w:hAnsi="仿宋" w:eastAsia="仿宋" w:cs="仿宋"/>
          <w:color w:val="FF0000"/>
          <w:sz w:val="24"/>
        </w:rPr>
        <w:t>]</w:t>
      </w:r>
      <w:r>
        <w:rPr>
          <w:rFonts w:hint="eastAsia" w:ascii="仿宋" w:hAnsi="仿宋" w:eastAsia="仿宋" w:cs="仿宋"/>
          <w:sz w:val="24"/>
        </w:rPr>
        <w:tab/>
      </w:r>
    </w:p>
    <w:p w14:paraId="771A840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A、绿色通道车辆</w:t>
      </w:r>
    </w:p>
    <w:p w14:paraId="556BC67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B、抢救救灾车辆</w:t>
      </w:r>
    </w:p>
    <w:p w14:paraId="37E63A6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C、进行跨区作业的领有号牌和行驶证的联合收割机车辆</w:t>
      </w:r>
    </w:p>
    <w:p w14:paraId="417F5B1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D、路段临时免费车辆</w:t>
      </w:r>
    </w:p>
    <w:p w14:paraId="026E613C">
      <w:pPr>
        <w:rPr>
          <w:rFonts w:ascii="仿宋" w:hAnsi="仿宋" w:eastAsia="仿宋" w:cs="仿宋"/>
          <w:sz w:val="24"/>
        </w:rPr>
      </w:pPr>
      <w:r>
        <w:rPr>
          <w:rFonts w:hint="eastAsia" w:ascii="仿宋" w:hAnsi="仿宋" w:eastAsia="仿宋" w:cs="仿宋"/>
          <w:sz w:val="24"/>
        </w:rPr>
        <w:t>238.以下哪些行为可以促进打击偷逃费工作的开展(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4C37D53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A、做好相互联动机制，共同打击偷逃费行为</w:t>
      </w:r>
    </w:p>
    <w:p w14:paraId="1309299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B、详细排查车辆的具体信息</w:t>
      </w:r>
    </w:p>
    <w:p w14:paraId="75A1BBD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C、保存好车辆的基础数据</w:t>
      </w:r>
    </w:p>
    <w:p w14:paraId="6960C3B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D、重视后台数据分析，提高工作质量</w:t>
      </w:r>
    </w:p>
    <w:p w14:paraId="7CBBA98F">
      <w:pPr>
        <w:rPr>
          <w:rFonts w:ascii="仿宋" w:hAnsi="仿宋" w:eastAsia="仿宋" w:cs="仿宋"/>
          <w:sz w:val="24"/>
        </w:rPr>
      </w:pPr>
      <w:r>
        <w:rPr>
          <w:rFonts w:hint="eastAsia" w:ascii="仿宋" w:hAnsi="仿宋" w:eastAsia="仿宋" w:cs="仿宋"/>
          <w:sz w:val="24"/>
        </w:rPr>
        <w:t>239.异常通行数据：指针对已完成收费的通行数据，通过设立异常分析模型，筛选出的异常数据。包括：(    )</w:t>
      </w:r>
      <w:r>
        <w:rPr>
          <w:rFonts w:hint="eastAsia" w:ascii="仿宋" w:hAnsi="仿宋" w:eastAsia="仿宋" w:cs="仿宋"/>
          <w:color w:val="FF0000"/>
          <w:sz w:val="24"/>
        </w:rPr>
        <w:t>答案[</w:t>
      </w:r>
      <w:r>
        <w:rPr>
          <w:rFonts w:hint="eastAsia" w:ascii="仿宋" w:hAnsi="仿宋" w:eastAsia="仿宋" w:cs="仿宋"/>
          <w:sz w:val="24"/>
        </w:rPr>
        <w:t>ABC</w:t>
      </w:r>
      <w:r>
        <w:rPr>
          <w:rFonts w:hint="eastAsia" w:ascii="仿宋" w:hAnsi="仿宋" w:eastAsia="仿宋" w:cs="仿宋"/>
          <w:color w:val="FF0000"/>
          <w:sz w:val="24"/>
        </w:rPr>
        <w:t>]</w:t>
      </w:r>
      <w:r>
        <w:rPr>
          <w:rFonts w:hint="eastAsia" w:ascii="仿宋" w:hAnsi="仿宋" w:eastAsia="仿宋" w:cs="仿宋"/>
          <w:sz w:val="24"/>
        </w:rPr>
        <w:tab/>
      </w:r>
    </w:p>
    <w:p w14:paraId="2C2E30E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A、车辆在ETC车道收费车型与MTC车道收费车型不一致</w:t>
      </w:r>
    </w:p>
    <w:p w14:paraId="24A66AB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B、发行信息与车道通行图片不一致</w:t>
      </w:r>
    </w:p>
    <w:p w14:paraId="2F3AC6D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C、车辆通行路径信息缺失次数较多</w:t>
      </w:r>
    </w:p>
    <w:p w14:paraId="0027B0D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D、入出口车牌与车型不一致</w:t>
      </w:r>
    </w:p>
    <w:p w14:paraId="3DAF8CF1">
      <w:pPr>
        <w:rPr>
          <w:rFonts w:ascii="仿宋" w:hAnsi="仿宋" w:eastAsia="仿宋" w:cs="仿宋"/>
          <w:sz w:val="24"/>
        </w:rPr>
      </w:pPr>
      <w:r>
        <w:rPr>
          <w:rFonts w:hint="eastAsia" w:ascii="仿宋" w:hAnsi="仿宋" w:eastAsia="仿宋" w:cs="仿宋"/>
          <w:sz w:val="24"/>
        </w:rPr>
        <w:t>240.营运服务稽核是指针对收费工作人员在(    )等工作中的文明服务情况进行稽核</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488A8DE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A、收费</w:t>
      </w:r>
    </w:p>
    <w:p w14:paraId="17FEA2E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B、稽核</w:t>
      </w:r>
    </w:p>
    <w:p w14:paraId="68EE525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C、追缴</w:t>
      </w:r>
    </w:p>
    <w:p w14:paraId="3245B92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D、通行秩序引导</w:t>
      </w:r>
    </w:p>
    <w:p w14:paraId="24994036">
      <w:pPr>
        <w:rPr>
          <w:rFonts w:ascii="仿宋" w:hAnsi="仿宋" w:eastAsia="仿宋" w:cs="仿宋"/>
          <w:sz w:val="24"/>
        </w:rPr>
      </w:pPr>
      <w:r>
        <w:rPr>
          <w:rFonts w:hint="eastAsia" w:ascii="仿宋" w:hAnsi="仿宋" w:eastAsia="仿宋" w:cs="仿宋"/>
          <w:sz w:val="24"/>
        </w:rPr>
        <w:t>241.营运中心根据联网营运需要，制订，组织路段开展稽查工作，把握实施进度，做好总结。(    )</w:t>
      </w:r>
      <w:r>
        <w:rPr>
          <w:rFonts w:hint="eastAsia" w:ascii="仿宋" w:hAnsi="仿宋" w:eastAsia="仿宋" w:cs="仿宋"/>
          <w:color w:val="FF0000"/>
          <w:sz w:val="24"/>
        </w:rPr>
        <w:t>答案[</w:t>
      </w:r>
      <w:r>
        <w:rPr>
          <w:rFonts w:hint="eastAsia" w:ascii="仿宋" w:hAnsi="仿宋" w:eastAsia="仿宋" w:cs="仿宋"/>
          <w:sz w:val="24"/>
        </w:rPr>
        <w:t>BC</w:t>
      </w:r>
      <w:r>
        <w:rPr>
          <w:rFonts w:hint="eastAsia" w:ascii="仿宋" w:hAnsi="仿宋" w:eastAsia="仿宋" w:cs="仿宋"/>
          <w:color w:val="FF0000"/>
          <w:sz w:val="24"/>
        </w:rPr>
        <w:t>]</w:t>
      </w:r>
      <w:r>
        <w:rPr>
          <w:rFonts w:hint="eastAsia" w:ascii="仿宋" w:hAnsi="仿宋" w:eastAsia="仿宋" w:cs="仿宋"/>
          <w:sz w:val="24"/>
        </w:rPr>
        <w:tab/>
      </w:r>
    </w:p>
    <w:p w14:paraId="3FEF0CC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A、工作方案</w:t>
      </w:r>
    </w:p>
    <w:p w14:paraId="3BE8CEE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B、稽查计划</w:t>
      </w:r>
    </w:p>
    <w:p w14:paraId="0167698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C、稽查工作</w:t>
      </w:r>
    </w:p>
    <w:p w14:paraId="0EF8C9B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D、数据分析</w:t>
      </w:r>
    </w:p>
    <w:p w14:paraId="02005AE7">
      <w:pPr>
        <w:rPr>
          <w:rFonts w:ascii="仿宋" w:hAnsi="仿宋" w:eastAsia="仿宋" w:cs="仿宋"/>
          <w:sz w:val="24"/>
        </w:rPr>
      </w:pPr>
      <w:r>
        <w:rPr>
          <w:rFonts w:hint="eastAsia" w:ascii="仿宋" w:hAnsi="仿宋" w:eastAsia="仿宋" w:cs="仿宋"/>
          <w:sz w:val="24"/>
        </w:rPr>
        <w:t>242.营运中心和路段加强稽查组织，保证(    )到位。</w:t>
      </w:r>
      <w:r>
        <w:rPr>
          <w:rFonts w:hint="eastAsia" w:ascii="仿宋" w:hAnsi="仿宋" w:eastAsia="仿宋" w:cs="仿宋"/>
          <w:color w:val="FF0000"/>
          <w:sz w:val="24"/>
        </w:rPr>
        <w:t>答案[</w:t>
      </w:r>
      <w:r>
        <w:rPr>
          <w:rFonts w:hint="eastAsia" w:ascii="仿宋" w:hAnsi="仿宋" w:eastAsia="仿宋" w:cs="仿宋"/>
          <w:sz w:val="24"/>
        </w:rPr>
        <w:t>ABC</w:t>
      </w:r>
      <w:r>
        <w:rPr>
          <w:rFonts w:hint="eastAsia" w:ascii="仿宋" w:hAnsi="仿宋" w:eastAsia="仿宋" w:cs="仿宋"/>
          <w:color w:val="FF0000"/>
          <w:sz w:val="24"/>
        </w:rPr>
        <w:t>]</w:t>
      </w:r>
      <w:r>
        <w:rPr>
          <w:rFonts w:hint="eastAsia" w:ascii="仿宋" w:hAnsi="仿宋" w:eastAsia="仿宋" w:cs="仿宋"/>
          <w:sz w:val="24"/>
        </w:rPr>
        <w:tab/>
      </w:r>
    </w:p>
    <w:p w14:paraId="635672D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A、人员</w:t>
      </w:r>
    </w:p>
    <w:p w14:paraId="350BC9E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B、资金</w:t>
      </w:r>
    </w:p>
    <w:p w14:paraId="2199CD5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C、装备</w:t>
      </w:r>
    </w:p>
    <w:p w14:paraId="66C6EFB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D、后勤保障</w:t>
      </w:r>
    </w:p>
    <w:p w14:paraId="75703670">
      <w:pPr>
        <w:rPr>
          <w:rFonts w:ascii="仿宋" w:hAnsi="仿宋" w:eastAsia="仿宋" w:cs="仿宋"/>
          <w:sz w:val="24"/>
        </w:rPr>
      </w:pPr>
      <w:r>
        <w:rPr>
          <w:rFonts w:hint="eastAsia" w:ascii="仿宋" w:hAnsi="仿宋" w:eastAsia="仿宋" w:cs="仿宋"/>
          <w:sz w:val="24"/>
        </w:rPr>
        <w:t>243.有下列哪些情形的，偷逃高速公路车辆通行费，数额较大的，依照刑法第二百六十六条的规定，以诈骗罪定罪定罚：(    )。</w:t>
      </w:r>
      <w:r>
        <w:rPr>
          <w:rFonts w:hint="eastAsia" w:ascii="仿宋" w:hAnsi="仿宋" w:eastAsia="仿宋" w:cs="仿宋"/>
          <w:color w:val="FF0000"/>
          <w:sz w:val="24"/>
        </w:rPr>
        <w:t>答案[</w:t>
      </w:r>
      <w:r>
        <w:rPr>
          <w:rFonts w:hint="eastAsia" w:ascii="仿宋" w:hAnsi="仿宋" w:eastAsia="仿宋" w:cs="仿宋"/>
          <w:sz w:val="24"/>
        </w:rPr>
        <w:t>ABCDE</w:t>
      </w:r>
      <w:r>
        <w:rPr>
          <w:rFonts w:hint="eastAsia" w:ascii="仿宋" w:hAnsi="仿宋" w:eastAsia="仿宋" w:cs="仿宋"/>
          <w:color w:val="FF0000"/>
          <w:sz w:val="24"/>
        </w:rPr>
        <w:t>]</w:t>
      </w:r>
      <w:r>
        <w:rPr>
          <w:rFonts w:hint="eastAsia" w:ascii="仿宋" w:hAnsi="仿宋" w:eastAsia="仿宋" w:cs="仿宋"/>
          <w:sz w:val="24"/>
        </w:rPr>
        <w:tab/>
      </w:r>
    </w:p>
    <w:p w14:paraId="3DF3940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A、使用伪造、盗窃、买卖或者他人非法提供的武装部队车辆</w:t>
      </w:r>
    </w:p>
    <w:p w14:paraId="589A397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B、假冒绿色通道免费车辆</w:t>
      </w:r>
    </w:p>
    <w:p w14:paraId="124C478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C、采用调换车辆通行卡等方法减少实际通行计费里程</w:t>
      </w:r>
    </w:p>
    <w:p w14:paraId="444F496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D、使用伪造、变造的车辆通行卡支付</w:t>
      </w:r>
    </w:p>
    <w:p w14:paraId="5EE196C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E、使用伪造、变造、盗窃的其他车辆交费优惠证明</w:t>
      </w:r>
    </w:p>
    <w:p w14:paraId="60B92A98">
      <w:pPr>
        <w:rPr>
          <w:rFonts w:ascii="仿宋" w:hAnsi="仿宋" w:eastAsia="仿宋" w:cs="仿宋"/>
          <w:sz w:val="24"/>
        </w:rPr>
      </w:pPr>
      <w:r>
        <w:rPr>
          <w:rFonts w:hint="eastAsia" w:ascii="仿宋" w:hAnsi="仿宋" w:eastAsia="仿宋" w:cs="仿宋"/>
          <w:sz w:val="24"/>
        </w:rPr>
        <w:t>244.运输不可拆卸物品的超限车辆上高速公路，必须具备下列哪些条件(    )。</w:t>
      </w:r>
      <w:r>
        <w:rPr>
          <w:rFonts w:hint="eastAsia" w:ascii="仿宋" w:hAnsi="仿宋" w:eastAsia="仿宋" w:cs="仿宋"/>
          <w:color w:val="FF0000"/>
          <w:sz w:val="24"/>
        </w:rPr>
        <w:t>答案[</w:t>
      </w:r>
      <w:r>
        <w:rPr>
          <w:rFonts w:hint="eastAsia" w:ascii="仿宋" w:hAnsi="仿宋" w:eastAsia="仿宋" w:cs="仿宋"/>
          <w:sz w:val="24"/>
        </w:rPr>
        <w:t>AB</w:t>
      </w:r>
      <w:r>
        <w:rPr>
          <w:rFonts w:hint="eastAsia" w:ascii="仿宋" w:hAnsi="仿宋" w:eastAsia="仿宋" w:cs="仿宋"/>
          <w:color w:val="FF0000"/>
          <w:sz w:val="24"/>
        </w:rPr>
        <w:t>]</w:t>
      </w:r>
      <w:r>
        <w:rPr>
          <w:rFonts w:hint="eastAsia" w:ascii="仿宋" w:hAnsi="仿宋" w:eastAsia="仿宋" w:cs="仿宋"/>
          <w:sz w:val="24"/>
        </w:rPr>
        <w:tab/>
      </w:r>
    </w:p>
    <w:p w14:paraId="4F5B987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A、高速交警核发的准运证</w:t>
      </w:r>
    </w:p>
    <w:p w14:paraId="354AB4D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B、发货单</w:t>
      </w:r>
    </w:p>
    <w:p w14:paraId="3E20F59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C、核实准运证是否有本路段可以上的批准规定</w:t>
      </w:r>
    </w:p>
    <w:p w14:paraId="5FCDA40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D、早上7点以后，傍晚5点以前</w:t>
      </w:r>
    </w:p>
    <w:p w14:paraId="2C1A3AB9">
      <w:pPr>
        <w:rPr>
          <w:rFonts w:ascii="仿宋" w:hAnsi="仿宋" w:eastAsia="仿宋" w:cs="仿宋"/>
          <w:sz w:val="24"/>
        </w:rPr>
      </w:pPr>
      <w:r>
        <w:rPr>
          <w:rFonts w:hint="eastAsia" w:ascii="仿宋" w:hAnsi="仿宋" w:eastAsia="仿宋" w:cs="仿宋"/>
          <w:sz w:val="24"/>
        </w:rPr>
        <w:t>245.运营服务稽核是指针对收费工作人员在(    )等工作中的文明服务情况进行的稽核。</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7419BF8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A、收费</w:t>
      </w:r>
    </w:p>
    <w:p w14:paraId="4329438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B、稽核</w:t>
      </w:r>
    </w:p>
    <w:p w14:paraId="36FBA7E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C、追缴</w:t>
      </w:r>
    </w:p>
    <w:p w14:paraId="7DF08E5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D、通行秩序引导</w:t>
      </w:r>
    </w:p>
    <w:p w14:paraId="6B0A2870">
      <w:pPr>
        <w:rPr>
          <w:rFonts w:ascii="仿宋" w:hAnsi="仿宋" w:eastAsia="仿宋" w:cs="仿宋"/>
          <w:sz w:val="24"/>
        </w:rPr>
      </w:pPr>
      <w:r>
        <w:rPr>
          <w:rFonts w:hint="eastAsia" w:ascii="仿宋" w:hAnsi="仿宋" w:eastAsia="仿宋" w:cs="仿宋"/>
          <w:sz w:val="24"/>
        </w:rPr>
        <w:t>246.运营管理稽核包括(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0195A82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A、全国优惠减免政策执行稽核</w:t>
      </w:r>
    </w:p>
    <w:p w14:paraId="749DACB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B、检查核验业务稽核</w:t>
      </w:r>
    </w:p>
    <w:p w14:paraId="06AE588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C、高速公路封闭稽核</w:t>
      </w:r>
    </w:p>
    <w:p w14:paraId="22C1A35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D、服务区便道开放情况稽核</w:t>
      </w:r>
    </w:p>
    <w:p w14:paraId="5FBDDDA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E、数据稽核</w:t>
      </w:r>
    </w:p>
    <w:p w14:paraId="53F28C57">
      <w:pPr>
        <w:rPr>
          <w:rFonts w:ascii="仿宋" w:hAnsi="仿宋" w:eastAsia="仿宋" w:cs="仿宋"/>
          <w:sz w:val="24"/>
        </w:rPr>
      </w:pPr>
      <w:r>
        <w:rPr>
          <w:rFonts w:hint="eastAsia" w:ascii="仿宋" w:hAnsi="仿宋" w:eastAsia="仿宋" w:cs="仿宋"/>
          <w:sz w:val="24"/>
        </w:rPr>
        <w:t>247.运营管理稽核包括对(    )等方面开展的稽核。</w:t>
      </w:r>
      <w:r>
        <w:rPr>
          <w:rFonts w:hint="eastAsia" w:ascii="仿宋" w:hAnsi="仿宋" w:eastAsia="仿宋" w:cs="仿宋"/>
          <w:color w:val="FF0000"/>
          <w:sz w:val="24"/>
        </w:rPr>
        <w:t>答案[</w:t>
      </w:r>
      <w:r>
        <w:rPr>
          <w:rFonts w:hint="eastAsia" w:ascii="仿宋" w:hAnsi="仿宋" w:eastAsia="仿宋" w:cs="仿宋"/>
          <w:sz w:val="24"/>
        </w:rPr>
        <w:t>AB</w:t>
      </w:r>
      <w:r>
        <w:rPr>
          <w:rFonts w:hint="eastAsia" w:ascii="仿宋" w:hAnsi="仿宋" w:eastAsia="仿宋" w:cs="仿宋"/>
          <w:color w:val="FF0000"/>
          <w:sz w:val="24"/>
        </w:rPr>
        <w:t>]</w:t>
      </w:r>
      <w:r>
        <w:rPr>
          <w:rFonts w:hint="eastAsia" w:ascii="仿宋" w:hAnsi="仿宋" w:eastAsia="仿宋" w:cs="仿宋"/>
          <w:sz w:val="24"/>
        </w:rPr>
        <w:tab/>
      </w:r>
    </w:p>
    <w:p w14:paraId="1BF1608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A、收费政策执行</w:t>
      </w:r>
    </w:p>
    <w:p w14:paraId="70C9688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B、高速设施封闭式管理</w:t>
      </w:r>
    </w:p>
    <w:p w14:paraId="17DA60C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C、发行规范性</w:t>
      </w:r>
    </w:p>
    <w:p w14:paraId="7F924B8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D、追缴名单处理</w:t>
      </w:r>
    </w:p>
    <w:p w14:paraId="181CD813">
      <w:pPr>
        <w:rPr>
          <w:rFonts w:ascii="仿宋" w:hAnsi="仿宋" w:eastAsia="仿宋" w:cs="仿宋"/>
          <w:sz w:val="24"/>
        </w:rPr>
      </w:pPr>
      <w:r>
        <w:rPr>
          <w:rFonts w:hint="eastAsia" w:ascii="仿宋" w:hAnsi="仿宋" w:eastAsia="仿宋" w:cs="仿宋"/>
          <w:sz w:val="24"/>
        </w:rPr>
        <w:t>248.运营管理稽核是指对收费(    )等情况进行稽核。</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0232F9C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A、政策执行</w:t>
      </w:r>
    </w:p>
    <w:p w14:paraId="29F048E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B、运营秩序</w:t>
      </w:r>
    </w:p>
    <w:p w14:paraId="587928C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C、服务质量</w:t>
      </w:r>
    </w:p>
    <w:p w14:paraId="20779EF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D、收费公路设施封闭式管理</w:t>
      </w:r>
    </w:p>
    <w:p w14:paraId="427178A5">
      <w:pPr>
        <w:rPr>
          <w:rFonts w:ascii="仿宋" w:hAnsi="仿宋" w:eastAsia="仿宋" w:cs="仿宋"/>
          <w:sz w:val="24"/>
        </w:rPr>
      </w:pPr>
      <w:r>
        <w:rPr>
          <w:rFonts w:hint="eastAsia" w:ascii="仿宋" w:hAnsi="仿宋" w:eastAsia="仿宋" w:cs="仿宋"/>
          <w:sz w:val="24"/>
        </w:rPr>
        <w:t>249.在“绿色通道”车道，收费人员对运输鲜活农产品车辆免费放行时，需要进行哪些工作？(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r>
        <w:rPr>
          <w:rFonts w:hint="eastAsia" w:ascii="仿宋" w:hAnsi="仿宋" w:eastAsia="仿宋" w:cs="仿宋"/>
          <w:sz w:val="24"/>
        </w:rPr>
        <w:t>A、查验</w:t>
      </w:r>
    </w:p>
    <w:p w14:paraId="7769C7A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B、录像</w:t>
      </w:r>
    </w:p>
    <w:p w14:paraId="64F996A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C、登记</w:t>
      </w:r>
    </w:p>
    <w:p w14:paraId="7C8DE4B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D、上报</w:t>
      </w:r>
    </w:p>
    <w:p w14:paraId="7EA9CBCC">
      <w:pPr>
        <w:rPr>
          <w:rFonts w:ascii="仿宋" w:hAnsi="仿宋" w:eastAsia="仿宋" w:cs="仿宋"/>
          <w:sz w:val="24"/>
        </w:rPr>
      </w:pPr>
      <w:r>
        <w:rPr>
          <w:rFonts w:hint="eastAsia" w:ascii="仿宋" w:hAnsi="仿宋" w:eastAsia="仿宋" w:cs="仿宋"/>
          <w:sz w:val="24"/>
        </w:rPr>
        <w:t>250.在岗位服务标准坐姿要求中，收费人员在收费期间不得(    )。</w:t>
      </w:r>
      <w:r>
        <w:rPr>
          <w:rFonts w:hint="eastAsia" w:ascii="仿宋" w:hAnsi="仿宋" w:eastAsia="仿宋" w:cs="仿宋"/>
          <w:color w:val="FF0000"/>
          <w:sz w:val="24"/>
        </w:rPr>
        <w:t>答案[</w:t>
      </w:r>
      <w:r>
        <w:rPr>
          <w:rFonts w:hint="eastAsia" w:ascii="仿宋" w:hAnsi="仿宋" w:eastAsia="仿宋" w:cs="仿宋"/>
          <w:sz w:val="24"/>
        </w:rPr>
        <w:t>AB</w:t>
      </w:r>
      <w:r>
        <w:rPr>
          <w:rFonts w:hint="eastAsia" w:ascii="仿宋" w:hAnsi="仿宋" w:eastAsia="仿宋" w:cs="仿宋"/>
          <w:color w:val="FF0000"/>
          <w:sz w:val="24"/>
        </w:rPr>
        <w:t>]</w:t>
      </w:r>
      <w:r>
        <w:rPr>
          <w:rFonts w:hint="eastAsia" w:ascii="仿宋" w:hAnsi="仿宋" w:eastAsia="仿宋" w:cs="仿宋"/>
          <w:sz w:val="24"/>
        </w:rPr>
        <w:tab/>
      </w:r>
    </w:p>
    <w:p w14:paraId="249E1C5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A、叠腿</w:t>
      </w:r>
    </w:p>
    <w:p w14:paraId="700363C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B、双手扣腰</w:t>
      </w:r>
    </w:p>
    <w:p w14:paraId="255582A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C、面带微笑</w:t>
      </w:r>
    </w:p>
    <w:p w14:paraId="15F0D58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D、坐姿端正</w:t>
      </w:r>
    </w:p>
    <w:p w14:paraId="30D8A541">
      <w:pPr>
        <w:rPr>
          <w:rFonts w:ascii="仿宋" w:hAnsi="仿宋" w:eastAsia="仿宋" w:cs="仿宋"/>
          <w:sz w:val="24"/>
        </w:rPr>
      </w:pPr>
      <w:r>
        <w:rPr>
          <w:rFonts w:hint="eastAsia" w:ascii="仿宋" w:hAnsi="仿宋" w:eastAsia="仿宋" w:cs="仿宋"/>
          <w:sz w:val="24"/>
        </w:rPr>
        <w:t>251.在收费稽核工作中省级稽核管理单位应以“(    )”为主。</w:t>
      </w:r>
      <w:r>
        <w:rPr>
          <w:rFonts w:hint="eastAsia" w:ascii="仿宋" w:hAnsi="仿宋" w:eastAsia="仿宋" w:cs="仿宋"/>
          <w:color w:val="FF0000"/>
          <w:sz w:val="24"/>
        </w:rPr>
        <w:t>答案[</w:t>
      </w:r>
      <w:r>
        <w:rPr>
          <w:rFonts w:hint="eastAsia" w:ascii="仿宋" w:hAnsi="仿宋" w:eastAsia="仿宋" w:cs="仿宋"/>
          <w:sz w:val="24"/>
        </w:rPr>
        <w:t>ABC</w:t>
      </w:r>
      <w:r>
        <w:rPr>
          <w:rFonts w:hint="eastAsia" w:ascii="仿宋" w:hAnsi="仿宋" w:eastAsia="仿宋" w:cs="仿宋"/>
          <w:color w:val="FF0000"/>
          <w:sz w:val="24"/>
        </w:rPr>
        <w:t>]</w:t>
      </w:r>
      <w:r>
        <w:rPr>
          <w:rFonts w:hint="eastAsia" w:ascii="仿宋" w:hAnsi="仿宋" w:eastAsia="仿宋" w:cs="仿宋"/>
          <w:sz w:val="24"/>
        </w:rPr>
        <w:tab/>
      </w:r>
    </w:p>
    <w:p w14:paraId="3AEE676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A、组织推动</w:t>
      </w:r>
    </w:p>
    <w:p w14:paraId="09F7B87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B、数据分析</w:t>
      </w:r>
    </w:p>
    <w:p w14:paraId="0DCCD5C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C、事件审核</w:t>
      </w:r>
    </w:p>
    <w:p w14:paraId="1B051DC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D、调查取证</w:t>
      </w:r>
    </w:p>
    <w:p w14:paraId="7BE61B7C">
      <w:pPr>
        <w:rPr>
          <w:rFonts w:ascii="仿宋" w:hAnsi="仿宋" w:eastAsia="仿宋" w:cs="仿宋"/>
          <w:sz w:val="24"/>
        </w:rPr>
      </w:pPr>
      <w:r>
        <w:rPr>
          <w:rFonts w:hint="eastAsia" w:ascii="仿宋" w:hAnsi="仿宋" w:eastAsia="仿宋" w:cs="仿宋"/>
          <w:sz w:val="24"/>
        </w:rPr>
        <w:t>252.在收费稽核工作中收费公路经营管理单位应以“(    )”为主收费站应减少或避免现场核查造成的秩序混乱。</w:t>
      </w:r>
      <w:r>
        <w:rPr>
          <w:rFonts w:hint="eastAsia" w:ascii="仿宋" w:hAnsi="仿宋" w:eastAsia="仿宋" w:cs="仿宋"/>
          <w:color w:val="FF0000"/>
          <w:sz w:val="24"/>
        </w:rPr>
        <w:t>答案[</w:t>
      </w:r>
      <w:r>
        <w:rPr>
          <w:rFonts w:hint="eastAsia" w:ascii="仿宋" w:hAnsi="仿宋" w:eastAsia="仿宋" w:cs="仿宋"/>
          <w:sz w:val="24"/>
        </w:rPr>
        <w:t>ABCDE</w:t>
      </w:r>
      <w:r>
        <w:rPr>
          <w:rFonts w:hint="eastAsia" w:ascii="仿宋" w:hAnsi="仿宋" w:eastAsia="仿宋" w:cs="仿宋"/>
          <w:color w:val="FF0000"/>
          <w:sz w:val="24"/>
        </w:rPr>
        <w:t>]</w:t>
      </w:r>
      <w:r>
        <w:rPr>
          <w:rFonts w:hint="eastAsia" w:ascii="仿宋" w:hAnsi="仿宋" w:eastAsia="仿宋" w:cs="仿宋"/>
          <w:sz w:val="24"/>
        </w:rPr>
        <w:tab/>
      </w:r>
    </w:p>
    <w:p w14:paraId="0756BDE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A、数据分析</w:t>
      </w:r>
    </w:p>
    <w:p w14:paraId="47DF508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B、事件审核</w:t>
      </w:r>
    </w:p>
    <w:p w14:paraId="520025B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C、图像审核</w:t>
      </w:r>
    </w:p>
    <w:p w14:paraId="6D06030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D、追缴执行</w:t>
      </w:r>
    </w:p>
    <w:p w14:paraId="25A8C74D">
      <w:pPr>
        <w:rPr>
          <w:rFonts w:ascii="仿宋" w:hAnsi="仿宋" w:eastAsia="仿宋" w:cs="仿宋"/>
          <w:sz w:val="24"/>
        </w:rPr>
      </w:pPr>
      <w:r>
        <w:rPr>
          <w:rFonts w:hint="eastAsia" w:ascii="仿宋" w:hAnsi="仿宋" w:eastAsia="仿宋" w:cs="仿宋"/>
          <w:sz w:val="24"/>
        </w:rPr>
        <w:t>253.在追缴名单限制通行现场处置时如遇到当事车辆存在(    )的情况可快速核实取证后先放行车辆再做事后追缴。</w:t>
      </w:r>
      <w:r>
        <w:rPr>
          <w:rFonts w:hint="eastAsia" w:ascii="仿宋" w:hAnsi="仿宋" w:eastAsia="仿宋" w:cs="仿宋"/>
          <w:color w:val="FF0000"/>
          <w:sz w:val="24"/>
        </w:rPr>
        <w:t>答案[</w:t>
      </w:r>
      <w:r>
        <w:rPr>
          <w:rFonts w:hint="eastAsia" w:ascii="仿宋" w:hAnsi="仿宋" w:eastAsia="仿宋" w:cs="仿宋"/>
          <w:sz w:val="24"/>
        </w:rPr>
        <w:t>ABC</w:t>
      </w:r>
      <w:r>
        <w:rPr>
          <w:rFonts w:hint="eastAsia" w:ascii="仿宋" w:hAnsi="仿宋" w:eastAsia="仿宋" w:cs="仿宋"/>
          <w:color w:val="FF0000"/>
          <w:sz w:val="24"/>
        </w:rPr>
        <w:t>]</w:t>
      </w:r>
      <w:r>
        <w:rPr>
          <w:rFonts w:hint="eastAsia" w:ascii="仿宋" w:hAnsi="仿宋" w:eastAsia="仿宋" w:cs="仿宋"/>
          <w:sz w:val="24"/>
        </w:rPr>
        <w:tab/>
      </w:r>
    </w:p>
    <w:p w14:paraId="16110B9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A、特殊危急</w:t>
      </w:r>
    </w:p>
    <w:p w14:paraId="259E982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B、可能造成重大经济损失风险</w:t>
      </w:r>
    </w:p>
    <w:p w14:paraId="6B3135F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C、危及人员生命财产安全</w:t>
      </w:r>
    </w:p>
    <w:p w14:paraId="2409E20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D、对逃费事实不认可</w:t>
      </w:r>
    </w:p>
    <w:p w14:paraId="334A8288">
      <w:pPr>
        <w:rPr>
          <w:rFonts w:ascii="仿宋" w:hAnsi="仿宋" w:eastAsia="仿宋" w:cs="仿宋"/>
          <w:sz w:val="24"/>
        </w:rPr>
      </w:pPr>
      <w:r>
        <w:rPr>
          <w:rFonts w:hint="eastAsia" w:ascii="仿宋" w:hAnsi="仿宋" w:eastAsia="仿宋" w:cs="仿宋"/>
          <w:sz w:val="24"/>
        </w:rPr>
        <w:t>254.质量评价的内容应包括收费业务、清分结算、通行介质管理(    )运营保障等。</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2D0B19C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A、客户服务</w:t>
      </w:r>
    </w:p>
    <w:p w14:paraId="546ADE3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B、稽核业务</w:t>
      </w:r>
    </w:p>
    <w:p w14:paraId="0BF0E14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C、信用管理</w:t>
      </w:r>
    </w:p>
    <w:p w14:paraId="3F1BA0F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D、运营数据</w:t>
      </w:r>
    </w:p>
    <w:p w14:paraId="03F72644">
      <w:pPr>
        <w:rPr>
          <w:rFonts w:ascii="仿宋" w:hAnsi="仿宋" w:eastAsia="仿宋" w:cs="仿宋"/>
          <w:sz w:val="24"/>
        </w:rPr>
      </w:pPr>
      <w:r>
        <w:rPr>
          <w:rFonts w:hint="eastAsia" w:ascii="仿宋" w:hAnsi="仿宋" w:eastAsia="仿宋" w:cs="仿宋"/>
          <w:sz w:val="24"/>
        </w:rPr>
        <w:t>255.重点关注名单的类型有哪些？(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7172270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A、通行或费用异常类</w:t>
      </w:r>
    </w:p>
    <w:p w14:paraId="65CA39E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B、优先放行类</w:t>
      </w:r>
    </w:p>
    <w:p w14:paraId="1AC3BFB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C、临界车型车种类</w:t>
      </w:r>
    </w:p>
    <w:p w14:paraId="1470F61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D、其他类</w:t>
      </w:r>
    </w:p>
    <w:p w14:paraId="1381C8EA">
      <w:pPr>
        <w:rPr>
          <w:rFonts w:ascii="仿宋" w:hAnsi="仿宋" w:eastAsia="仿宋" w:cs="仿宋"/>
          <w:sz w:val="24"/>
        </w:rPr>
      </w:pPr>
      <w:r>
        <w:rPr>
          <w:rFonts w:hint="eastAsia" w:ascii="仿宋" w:hAnsi="仿宋" w:eastAsia="仿宋" w:cs="仿宋"/>
          <w:sz w:val="24"/>
        </w:rPr>
        <w:t>256.重点关注名单分类表中,存在逃费嫌疑车辆二级目录包含(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0E62810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A、改变车型车种逃费</w:t>
      </w:r>
    </w:p>
    <w:p w14:paraId="3EE0408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B、改变缴费路径逃费</w:t>
      </w:r>
    </w:p>
    <w:p w14:paraId="32C83A5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C、利用优免政策逃费</w:t>
      </w:r>
    </w:p>
    <w:p w14:paraId="37598C7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D、其他因客户原因少交、未交、拒交通行费行为</w:t>
      </w:r>
    </w:p>
    <w:p w14:paraId="116B1036">
      <w:pPr>
        <w:rPr>
          <w:rFonts w:ascii="仿宋" w:hAnsi="仿宋" w:eastAsia="仿宋" w:cs="仿宋"/>
          <w:sz w:val="24"/>
        </w:rPr>
      </w:pPr>
      <w:r>
        <w:rPr>
          <w:rFonts w:hint="eastAsia" w:ascii="仿宋" w:hAnsi="仿宋" w:eastAsia="仿宋" w:cs="仿宋"/>
          <w:sz w:val="24"/>
        </w:rPr>
        <w:t>257.重点关注名单分类表中,重点优先放行车辆二级目录包含(    )。</w:t>
      </w:r>
      <w:r>
        <w:rPr>
          <w:rFonts w:hint="eastAsia" w:ascii="仿宋" w:hAnsi="仿宋" w:eastAsia="仿宋" w:cs="仿宋"/>
          <w:color w:val="FF0000"/>
          <w:sz w:val="24"/>
        </w:rPr>
        <w:t>答案[</w:t>
      </w:r>
      <w:r>
        <w:rPr>
          <w:rFonts w:hint="eastAsia" w:ascii="仿宋" w:hAnsi="仿宋" w:eastAsia="仿宋" w:cs="仿宋"/>
          <w:sz w:val="24"/>
        </w:rPr>
        <w:t>AB</w:t>
      </w:r>
      <w:r>
        <w:rPr>
          <w:rFonts w:hint="eastAsia" w:ascii="仿宋" w:hAnsi="仿宋" w:eastAsia="仿宋" w:cs="仿宋"/>
          <w:color w:val="FF0000"/>
          <w:sz w:val="24"/>
        </w:rPr>
        <w:t>]</w:t>
      </w:r>
      <w:r>
        <w:rPr>
          <w:rFonts w:hint="eastAsia" w:ascii="仿宋" w:hAnsi="仿宋" w:eastAsia="仿宋" w:cs="仿宋"/>
          <w:sz w:val="24"/>
        </w:rPr>
        <w:tab/>
      </w:r>
    </w:p>
    <w:p w14:paraId="20A8BFD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A、抢险救灾车辆</w:t>
      </w:r>
    </w:p>
    <w:p w14:paraId="3F2483A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B、防疫物资车辆</w:t>
      </w:r>
    </w:p>
    <w:p w14:paraId="3629DC1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C、绿色通道车辆</w:t>
      </w:r>
    </w:p>
    <w:p w14:paraId="2D11EE6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D、逃费车辆</w:t>
      </w:r>
    </w:p>
    <w:p w14:paraId="20003DE6">
      <w:pPr>
        <w:rPr>
          <w:rFonts w:ascii="仿宋" w:hAnsi="仿宋" w:eastAsia="仿宋" w:cs="仿宋"/>
          <w:sz w:val="24"/>
        </w:rPr>
      </w:pPr>
      <w:r>
        <w:rPr>
          <w:rFonts w:hint="eastAsia" w:ascii="仿宋" w:hAnsi="仿宋" w:eastAsia="仿宋" w:cs="仿宋"/>
          <w:sz w:val="24"/>
        </w:rPr>
        <w:t>258.重点关注名单仅做友好提示辅助现场业务处理提示使用(    )。</w:t>
      </w:r>
      <w:r>
        <w:rPr>
          <w:rFonts w:hint="eastAsia" w:ascii="仿宋" w:hAnsi="仿宋" w:eastAsia="仿宋" w:cs="仿宋"/>
          <w:color w:val="FF0000"/>
          <w:sz w:val="24"/>
        </w:rPr>
        <w:t>答案[</w:t>
      </w:r>
      <w:r>
        <w:rPr>
          <w:rFonts w:hint="eastAsia" w:ascii="仿宋" w:hAnsi="仿宋" w:eastAsia="仿宋" w:cs="仿宋"/>
          <w:sz w:val="24"/>
        </w:rPr>
        <w:t>ABC</w:t>
      </w:r>
      <w:r>
        <w:rPr>
          <w:rFonts w:hint="eastAsia" w:ascii="仿宋" w:hAnsi="仿宋" w:eastAsia="仿宋" w:cs="仿宋"/>
          <w:color w:val="FF0000"/>
          <w:sz w:val="24"/>
        </w:rPr>
        <w:t>]</w:t>
      </w:r>
      <w:r>
        <w:rPr>
          <w:rFonts w:hint="eastAsia" w:ascii="仿宋" w:hAnsi="仿宋" w:eastAsia="仿宋" w:cs="仿宋"/>
          <w:sz w:val="24"/>
        </w:rPr>
        <w:tab/>
      </w:r>
    </w:p>
    <w:p w14:paraId="7747175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A、不追缴通行费</w:t>
      </w:r>
    </w:p>
    <w:p w14:paraId="049C0D5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B、不限制通行</w:t>
      </w:r>
    </w:p>
    <w:p w14:paraId="7573F42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C、不影响车辆收费行驶</w:t>
      </w:r>
    </w:p>
    <w:p w14:paraId="2979B76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D、不限制通行时间</w:t>
      </w:r>
    </w:p>
    <w:p w14:paraId="6B123EC6">
      <w:pPr>
        <w:rPr>
          <w:rFonts w:ascii="仿宋" w:hAnsi="仿宋" w:eastAsia="仿宋" w:cs="仿宋"/>
          <w:sz w:val="24"/>
        </w:rPr>
      </w:pPr>
      <w:r>
        <w:rPr>
          <w:rFonts w:hint="eastAsia" w:ascii="仿宋" w:hAnsi="仿宋" w:eastAsia="仿宋" w:cs="仿宋"/>
          <w:sz w:val="24"/>
        </w:rPr>
        <w:t>259.重点关注名单类型中临界车型车种类包括各种介于(    )、(    )分界值的车辆等。</w:t>
      </w:r>
      <w:r>
        <w:rPr>
          <w:rFonts w:hint="eastAsia" w:ascii="仿宋" w:hAnsi="仿宋" w:eastAsia="仿宋" w:cs="仿宋"/>
          <w:color w:val="FF0000"/>
          <w:sz w:val="24"/>
        </w:rPr>
        <w:t>答案[</w:t>
      </w:r>
      <w:r>
        <w:rPr>
          <w:rFonts w:hint="eastAsia" w:ascii="仿宋" w:hAnsi="仿宋" w:eastAsia="仿宋" w:cs="仿宋"/>
          <w:sz w:val="24"/>
        </w:rPr>
        <w:t>AC</w:t>
      </w:r>
      <w:r>
        <w:rPr>
          <w:rFonts w:hint="eastAsia" w:ascii="仿宋" w:hAnsi="仿宋" w:eastAsia="仿宋" w:cs="仿宋"/>
          <w:color w:val="FF0000"/>
          <w:sz w:val="24"/>
        </w:rPr>
        <w:t>]</w:t>
      </w:r>
      <w:r>
        <w:rPr>
          <w:rFonts w:hint="eastAsia" w:ascii="仿宋" w:hAnsi="仿宋" w:eastAsia="仿宋" w:cs="仿宋"/>
          <w:sz w:val="24"/>
        </w:rPr>
        <w:tab/>
      </w:r>
    </w:p>
    <w:p w14:paraId="0D9FAAD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A、车型</w:t>
      </w:r>
    </w:p>
    <w:p w14:paraId="69E08A5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B、车牌</w:t>
      </w:r>
    </w:p>
    <w:p w14:paraId="6968031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C、车种</w:t>
      </w:r>
    </w:p>
    <w:p w14:paraId="5DF45DE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D、轴数</w:t>
      </w:r>
    </w:p>
    <w:p w14:paraId="438BCB18">
      <w:pPr>
        <w:rPr>
          <w:rFonts w:ascii="仿宋" w:hAnsi="仿宋" w:eastAsia="仿宋" w:cs="仿宋"/>
          <w:sz w:val="24"/>
        </w:rPr>
      </w:pPr>
      <w:r>
        <w:rPr>
          <w:rFonts w:hint="eastAsia" w:ascii="仿宋" w:hAnsi="仿宋" w:eastAsia="仿宋" w:cs="仿宋"/>
          <w:sz w:val="24"/>
        </w:rPr>
        <w:t>260.重点关注名单录入(    )需要更正时可由名单录入单位在系统中提交(    )省级稽核管理单位审核通过后进行变更。也可由省级稽核管理单位(    )。</w:t>
      </w:r>
      <w:r>
        <w:rPr>
          <w:rFonts w:hint="eastAsia" w:ascii="仿宋" w:hAnsi="仿宋" w:eastAsia="仿宋" w:cs="仿宋"/>
          <w:color w:val="FF0000"/>
          <w:sz w:val="24"/>
        </w:rPr>
        <w:t>答案[</w:t>
      </w:r>
      <w:r>
        <w:rPr>
          <w:rFonts w:hint="eastAsia" w:ascii="仿宋" w:hAnsi="仿宋" w:eastAsia="仿宋" w:cs="仿宋"/>
          <w:sz w:val="24"/>
        </w:rPr>
        <w:t>ABD</w:t>
      </w:r>
      <w:r>
        <w:rPr>
          <w:rFonts w:hint="eastAsia" w:ascii="仿宋" w:hAnsi="仿宋" w:eastAsia="仿宋" w:cs="仿宋"/>
          <w:color w:val="FF0000"/>
          <w:sz w:val="24"/>
        </w:rPr>
        <w:t>]</w:t>
      </w:r>
      <w:r>
        <w:rPr>
          <w:rFonts w:hint="eastAsia" w:ascii="仿宋" w:hAnsi="仿宋" w:eastAsia="仿宋" w:cs="仿宋"/>
          <w:sz w:val="24"/>
        </w:rPr>
        <w:tab/>
      </w:r>
    </w:p>
    <w:p w14:paraId="0C61349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A、信息错误</w:t>
      </w:r>
    </w:p>
    <w:p w14:paraId="09B33CC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B、变更申请</w:t>
      </w:r>
    </w:p>
    <w:p w14:paraId="1B490AC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C、删除变更</w:t>
      </w:r>
    </w:p>
    <w:p w14:paraId="555B795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D、直接变更</w:t>
      </w:r>
    </w:p>
    <w:p w14:paraId="07BB8BF8">
      <w:pPr>
        <w:rPr>
          <w:rFonts w:ascii="仿宋" w:hAnsi="仿宋" w:eastAsia="仿宋" w:cs="仿宋"/>
          <w:sz w:val="24"/>
        </w:rPr>
      </w:pPr>
      <w:r>
        <w:rPr>
          <w:rFonts w:hint="eastAsia" w:ascii="仿宋" w:hAnsi="仿宋" w:eastAsia="仿宋" w:cs="仿宋"/>
          <w:sz w:val="24"/>
        </w:rPr>
        <w:t>261.重点关注名单是指(    )。</w:t>
      </w:r>
      <w:r>
        <w:rPr>
          <w:rFonts w:hint="eastAsia" w:ascii="仿宋" w:hAnsi="仿宋" w:eastAsia="仿宋" w:cs="仿宋"/>
          <w:color w:val="FF0000"/>
          <w:sz w:val="24"/>
        </w:rPr>
        <w:t>答案[</w:t>
      </w:r>
      <w:r>
        <w:rPr>
          <w:rFonts w:hint="eastAsia" w:ascii="仿宋" w:hAnsi="仿宋" w:eastAsia="仿宋" w:cs="仿宋"/>
          <w:sz w:val="24"/>
        </w:rPr>
        <w:t>ABC</w:t>
      </w:r>
      <w:r>
        <w:rPr>
          <w:rFonts w:hint="eastAsia" w:ascii="仿宋" w:hAnsi="仿宋" w:eastAsia="仿宋" w:cs="仿宋"/>
          <w:color w:val="FF0000"/>
          <w:sz w:val="24"/>
        </w:rPr>
        <w:t>]</w:t>
      </w:r>
      <w:r>
        <w:rPr>
          <w:rFonts w:hint="eastAsia" w:ascii="仿宋" w:hAnsi="仿宋" w:eastAsia="仿宋" w:cs="仿宋"/>
          <w:sz w:val="24"/>
        </w:rPr>
        <w:tab/>
      </w:r>
    </w:p>
    <w:p w14:paraId="6F3B86D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A、存在逃费嫌疑</w:t>
      </w:r>
    </w:p>
    <w:p w14:paraId="6E67332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B、通行行为异常</w:t>
      </w:r>
    </w:p>
    <w:p w14:paraId="64100F2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C、需持续观察</w:t>
      </w:r>
    </w:p>
    <w:p w14:paraId="20B1157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D、经常性通行高速公路车辆</w:t>
      </w:r>
    </w:p>
    <w:p w14:paraId="120E3493">
      <w:pPr>
        <w:rPr>
          <w:rFonts w:ascii="仿宋" w:hAnsi="仿宋" w:eastAsia="仿宋" w:cs="仿宋"/>
          <w:sz w:val="24"/>
        </w:rPr>
      </w:pPr>
      <w:r>
        <w:rPr>
          <w:rFonts w:hint="eastAsia" w:ascii="仿宋" w:hAnsi="仿宋" w:eastAsia="仿宋" w:cs="仿宋"/>
          <w:sz w:val="24"/>
        </w:rPr>
        <w:t>262.重点关注名单中的通行或费用异常类主要分为(    )、其他业务要求提示信息车辆等六类。</w:t>
      </w:r>
      <w:r>
        <w:rPr>
          <w:rFonts w:hint="eastAsia" w:ascii="仿宋" w:hAnsi="仿宋" w:eastAsia="仿宋" w:cs="仿宋"/>
          <w:color w:val="FF0000"/>
          <w:sz w:val="24"/>
        </w:rPr>
        <w:t>答案[</w:t>
      </w:r>
      <w:r>
        <w:rPr>
          <w:rFonts w:hint="eastAsia" w:ascii="仿宋" w:hAnsi="仿宋" w:eastAsia="仿宋" w:cs="仿宋"/>
          <w:sz w:val="24"/>
        </w:rPr>
        <w:t>ABCDE</w:t>
      </w:r>
      <w:r>
        <w:rPr>
          <w:rFonts w:hint="eastAsia" w:ascii="仿宋" w:hAnsi="仿宋" w:eastAsia="仿宋" w:cs="仿宋"/>
          <w:color w:val="FF0000"/>
          <w:sz w:val="24"/>
        </w:rPr>
        <w:t>]</w:t>
      </w:r>
      <w:r>
        <w:rPr>
          <w:rFonts w:hint="eastAsia" w:ascii="仿宋" w:hAnsi="仿宋" w:eastAsia="仿宋" w:cs="仿宋"/>
          <w:sz w:val="24"/>
        </w:rPr>
        <w:tab/>
      </w:r>
    </w:p>
    <w:p w14:paraId="7171092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A、有逃费嫌疑但证据不足的车辆</w:t>
      </w:r>
    </w:p>
    <w:p w14:paraId="37BA334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B、需要特殊提示相关信息辅助收费的车辆</w:t>
      </w:r>
    </w:p>
    <w:p w14:paraId="26FE131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C、路网通行时存在多次异常事件或异常行为的车辆</w:t>
      </w:r>
    </w:p>
    <w:p w14:paraId="5BC85F7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D、追缴名单车辆补交处理完毕一段时间观察期内的车辆</w:t>
      </w:r>
    </w:p>
    <w:p w14:paraId="1A6C45A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E、现场发现并简易处理完毕的逃费车辆</w:t>
      </w:r>
    </w:p>
    <w:p w14:paraId="3D45F9FB">
      <w:pPr>
        <w:rPr>
          <w:rFonts w:ascii="仿宋" w:hAnsi="仿宋" w:eastAsia="仿宋" w:cs="仿宋"/>
          <w:sz w:val="24"/>
        </w:rPr>
      </w:pPr>
      <w:r>
        <w:rPr>
          <w:rFonts w:hint="eastAsia" w:ascii="仿宋" w:hAnsi="仿宋" w:eastAsia="仿宋" w:cs="仿宋"/>
          <w:sz w:val="24"/>
        </w:rPr>
        <w:t>263.追缴黑名单稽核类型包括(    )。</w:t>
      </w:r>
      <w:r>
        <w:rPr>
          <w:rFonts w:hint="eastAsia" w:ascii="仿宋" w:hAnsi="仿宋" w:eastAsia="仿宋" w:cs="仿宋"/>
          <w:color w:val="FF0000"/>
          <w:sz w:val="24"/>
        </w:rPr>
        <w:t>答案[</w:t>
      </w:r>
      <w:r>
        <w:rPr>
          <w:rFonts w:hint="eastAsia" w:ascii="仿宋" w:hAnsi="仿宋" w:eastAsia="仿宋" w:cs="仿宋"/>
          <w:sz w:val="24"/>
        </w:rPr>
        <w:t>ACD</w:t>
      </w:r>
      <w:r>
        <w:rPr>
          <w:rFonts w:hint="eastAsia" w:ascii="仿宋" w:hAnsi="仿宋" w:eastAsia="仿宋" w:cs="仿宋"/>
          <w:color w:val="FF0000"/>
          <w:sz w:val="24"/>
        </w:rPr>
        <w:t>]</w:t>
      </w:r>
      <w:r>
        <w:rPr>
          <w:rFonts w:hint="eastAsia" w:ascii="仿宋" w:hAnsi="仿宋" w:eastAsia="仿宋" w:cs="仿宋"/>
          <w:sz w:val="24"/>
        </w:rPr>
        <w:tab/>
      </w:r>
    </w:p>
    <w:p w14:paraId="462A84C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A、改变车型（车种）逃费</w:t>
      </w:r>
    </w:p>
    <w:p w14:paraId="52D61E4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B、损坏路产</w:t>
      </w:r>
    </w:p>
    <w:p w14:paraId="7AB18FB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C、利用优免政策逃费</w:t>
      </w:r>
    </w:p>
    <w:p w14:paraId="4532BC5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D、改变缴费路径</w:t>
      </w:r>
    </w:p>
    <w:p w14:paraId="13059EA8">
      <w:pPr>
        <w:rPr>
          <w:rFonts w:ascii="仿宋" w:hAnsi="仿宋" w:eastAsia="仿宋" w:cs="仿宋"/>
          <w:sz w:val="24"/>
        </w:rPr>
      </w:pPr>
      <w:r>
        <w:rPr>
          <w:rFonts w:hint="eastAsia" w:ascii="仿宋" w:hAnsi="仿宋" w:eastAsia="仿宋" w:cs="仿宋"/>
          <w:sz w:val="24"/>
        </w:rPr>
        <w:t>264.追缴名单变更包括(    )。</w:t>
      </w:r>
      <w:r>
        <w:rPr>
          <w:rFonts w:hint="eastAsia" w:ascii="仿宋" w:hAnsi="仿宋" w:eastAsia="仿宋" w:cs="仿宋"/>
          <w:color w:val="FF0000"/>
          <w:sz w:val="24"/>
        </w:rPr>
        <w:t>答案[</w:t>
      </w:r>
      <w:r>
        <w:rPr>
          <w:rFonts w:hint="eastAsia" w:ascii="仿宋" w:hAnsi="仿宋" w:eastAsia="仿宋" w:cs="仿宋"/>
          <w:sz w:val="24"/>
        </w:rPr>
        <w:t>ABC</w:t>
      </w:r>
      <w:r>
        <w:rPr>
          <w:rFonts w:hint="eastAsia" w:ascii="仿宋" w:hAnsi="仿宋" w:eastAsia="仿宋" w:cs="仿宋"/>
          <w:color w:val="FF0000"/>
          <w:sz w:val="24"/>
        </w:rPr>
        <w:t>]</w:t>
      </w:r>
      <w:r>
        <w:rPr>
          <w:rFonts w:hint="eastAsia" w:ascii="仿宋" w:hAnsi="仿宋" w:eastAsia="仿宋" w:cs="仿宋"/>
          <w:sz w:val="24"/>
        </w:rPr>
        <w:tab/>
      </w:r>
    </w:p>
    <w:p w14:paraId="415971F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A、追缴名单解除</w:t>
      </w:r>
    </w:p>
    <w:p w14:paraId="1DD7ED8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B、追缴名单撤销</w:t>
      </w:r>
    </w:p>
    <w:p w14:paraId="1D514F4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C、信息更新</w:t>
      </w:r>
    </w:p>
    <w:p w14:paraId="631953E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D、证据信息</w:t>
      </w:r>
    </w:p>
    <w:p w14:paraId="1633033A">
      <w:pPr>
        <w:rPr>
          <w:rFonts w:ascii="仿宋" w:hAnsi="仿宋" w:eastAsia="仿宋" w:cs="仿宋"/>
          <w:sz w:val="24"/>
        </w:rPr>
      </w:pPr>
      <w:r>
        <w:rPr>
          <w:rFonts w:hint="eastAsia" w:ascii="仿宋" w:hAnsi="仿宋" w:eastAsia="仿宋" w:cs="仿宋"/>
          <w:sz w:val="24"/>
        </w:rPr>
        <w:t>265.追缴名单变更包括追缴名单(    )等。</w:t>
      </w:r>
      <w:r>
        <w:rPr>
          <w:rFonts w:hint="eastAsia" w:ascii="仿宋" w:hAnsi="仿宋" w:eastAsia="仿宋" w:cs="仿宋"/>
          <w:color w:val="FF0000"/>
          <w:sz w:val="24"/>
        </w:rPr>
        <w:t>答案[</w:t>
      </w:r>
      <w:r>
        <w:rPr>
          <w:rFonts w:hint="eastAsia" w:ascii="仿宋" w:hAnsi="仿宋" w:eastAsia="仿宋" w:cs="仿宋"/>
          <w:sz w:val="24"/>
        </w:rPr>
        <w:t>ABC</w:t>
      </w:r>
      <w:r>
        <w:rPr>
          <w:rFonts w:hint="eastAsia" w:ascii="仿宋" w:hAnsi="仿宋" w:eastAsia="仿宋" w:cs="仿宋"/>
          <w:color w:val="FF0000"/>
          <w:sz w:val="24"/>
        </w:rPr>
        <w:t>]</w:t>
      </w:r>
      <w:r>
        <w:rPr>
          <w:rFonts w:hint="eastAsia" w:ascii="仿宋" w:hAnsi="仿宋" w:eastAsia="仿宋" w:cs="仿宋"/>
          <w:sz w:val="24"/>
        </w:rPr>
        <w:tab/>
      </w:r>
    </w:p>
    <w:p w14:paraId="4D040C3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A、解除</w:t>
      </w:r>
    </w:p>
    <w:p w14:paraId="448CD82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B、撤销</w:t>
      </w:r>
    </w:p>
    <w:p w14:paraId="53DB31D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C、信息更新</w:t>
      </w:r>
    </w:p>
    <w:p w14:paraId="5BE3B37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D、待定观察</w:t>
      </w:r>
    </w:p>
    <w:p w14:paraId="5AC1DC2B">
      <w:pPr>
        <w:rPr>
          <w:rFonts w:ascii="仿宋" w:hAnsi="仿宋" w:eastAsia="仿宋" w:cs="仿宋"/>
          <w:sz w:val="24"/>
        </w:rPr>
      </w:pPr>
      <w:r>
        <w:rPr>
          <w:rFonts w:hint="eastAsia" w:ascii="仿宋" w:hAnsi="仿宋" w:eastAsia="仿宋" w:cs="仿宋"/>
          <w:sz w:val="24"/>
        </w:rPr>
        <w:t>266.追缴名单相关的(    )等应至少保留5年。</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4DFD37D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A、证据文件</w:t>
      </w:r>
    </w:p>
    <w:p w14:paraId="688F8DB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B、生效信息</w:t>
      </w:r>
    </w:p>
    <w:p w14:paraId="65B1985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C、补交信息</w:t>
      </w:r>
    </w:p>
    <w:p w14:paraId="5D70ACE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D、注销信息</w:t>
      </w:r>
    </w:p>
    <w:p w14:paraId="124C9C3D">
      <w:pPr>
        <w:rPr>
          <w:rFonts w:ascii="仿宋" w:hAnsi="仿宋" w:eastAsia="仿宋" w:cs="仿宋"/>
          <w:sz w:val="24"/>
        </w:rPr>
      </w:pPr>
      <w:r>
        <w:rPr>
          <w:rFonts w:hint="eastAsia" w:ascii="仿宋" w:hAnsi="仿宋" w:eastAsia="仿宋" w:cs="仿宋"/>
          <w:sz w:val="24"/>
        </w:rPr>
        <w:t>267.追缴名单信息需变更调整时，省级稽核单位应通知原录入审核单位重新核实后按相关流程进行(    )等操作。</w:t>
      </w:r>
      <w:r>
        <w:rPr>
          <w:rFonts w:hint="eastAsia" w:ascii="仿宋" w:hAnsi="仿宋" w:eastAsia="仿宋" w:cs="仿宋"/>
          <w:color w:val="FF0000"/>
          <w:sz w:val="24"/>
        </w:rPr>
        <w:t>答案[</w:t>
      </w:r>
      <w:r>
        <w:rPr>
          <w:rFonts w:hint="eastAsia" w:ascii="仿宋" w:hAnsi="仿宋" w:eastAsia="仿宋" w:cs="仿宋"/>
          <w:sz w:val="24"/>
        </w:rPr>
        <w:t>ABCE</w:t>
      </w:r>
      <w:r>
        <w:rPr>
          <w:rFonts w:hint="eastAsia" w:ascii="仿宋" w:hAnsi="仿宋" w:eastAsia="仿宋" w:cs="仿宋"/>
          <w:color w:val="FF0000"/>
          <w:sz w:val="24"/>
        </w:rPr>
        <w:t>]</w:t>
      </w:r>
      <w:r>
        <w:rPr>
          <w:rFonts w:hint="eastAsia" w:ascii="仿宋" w:hAnsi="仿宋" w:eastAsia="仿宋" w:cs="仿宋"/>
          <w:sz w:val="24"/>
        </w:rPr>
        <w:tab/>
      </w:r>
    </w:p>
    <w:p w14:paraId="48057D0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A、修改</w:t>
      </w:r>
    </w:p>
    <w:p w14:paraId="3159E10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B、补充</w:t>
      </w:r>
    </w:p>
    <w:p w14:paraId="4073E10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C、更新</w:t>
      </w:r>
    </w:p>
    <w:p w14:paraId="6ABCC83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D、新增</w:t>
      </w:r>
    </w:p>
    <w:p w14:paraId="49E07F1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E、撤销</w:t>
      </w:r>
    </w:p>
    <w:p w14:paraId="486AB9AD">
      <w:pPr>
        <w:rPr>
          <w:rFonts w:ascii="仿宋" w:hAnsi="仿宋" w:eastAsia="仿宋" w:cs="仿宋"/>
          <w:sz w:val="24"/>
        </w:rPr>
      </w:pPr>
      <w:r>
        <w:rPr>
          <w:rFonts w:hint="eastAsia" w:ascii="仿宋" w:hAnsi="仿宋" w:eastAsia="仿宋" w:cs="仿宋"/>
          <w:sz w:val="24"/>
        </w:rPr>
        <w:t>268.追缴名单指：在收费公路通行过程中发生过(    )车辆通行费等行为的车辆名单。</w:t>
      </w:r>
      <w:r>
        <w:rPr>
          <w:rFonts w:hint="eastAsia" w:ascii="仿宋" w:hAnsi="仿宋" w:eastAsia="仿宋" w:cs="仿宋"/>
          <w:color w:val="FF0000"/>
          <w:sz w:val="24"/>
        </w:rPr>
        <w:t>答案[</w:t>
      </w:r>
      <w:r>
        <w:rPr>
          <w:rFonts w:hint="eastAsia" w:ascii="仿宋" w:hAnsi="仿宋" w:eastAsia="仿宋" w:cs="仿宋"/>
          <w:sz w:val="24"/>
        </w:rPr>
        <w:t>BCD</w:t>
      </w:r>
      <w:r>
        <w:rPr>
          <w:rFonts w:hint="eastAsia" w:ascii="仿宋" w:hAnsi="仿宋" w:eastAsia="仿宋" w:cs="仿宋"/>
          <w:color w:val="FF0000"/>
          <w:sz w:val="24"/>
        </w:rPr>
        <w:t>]</w:t>
      </w:r>
      <w:r>
        <w:rPr>
          <w:rFonts w:hint="eastAsia" w:ascii="仿宋" w:hAnsi="仿宋" w:eastAsia="仿宋" w:cs="仿宋"/>
          <w:sz w:val="24"/>
        </w:rPr>
        <w:tab/>
      </w:r>
    </w:p>
    <w:p w14:paraId="7CDEC93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A、多交</w:t>
      </w:r>
    </w:p>
    <w:p w14:paraId="52CC221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B、拒交</w:t>
      </w:r>
    </w:p>
    <w:p w14:paraId="1685E45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C、逃交</w:t>
      </w:r>
    </w:p>
    <w:p w14:paraId="2A96900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D、少交</w:t>
      </w:r>
    </w:p>
    <w:p w14:paraId="03DBDBBF">
      <w:pPr>
        <w:rPr>
          <w:rFonts w:ascii="仿宋" w:hAnsi="仿宋" w:eastAsia="仿宋" w:cs="仿宋"/>
          <w:sz w:val="24"/>
        </w:rPr>
      </w:pPr>
      <w:r>
        <w:rPr>
          <w:rFonts w:hint="eastAsia" w:ascii="仿宋" w:hAnsi="仿宋" w:eastAsia="仿宋" w:cs="仿宋"/>
          <w:sz w:val="24"/>
        </w:rPr>
        <w:t>269.追缴与重点关注名单证据类型包括结构化数据、(    )、其他信息等。</w:t>
      </w:r>
      <w:r>
        <w:rPr>
          <w:rFonts w:hint="eastAsia" w:ascii="仿宋" w:hAnsi="仿宋" w:eastAsia="仿宋" w:cs="仿宋"/>
          <w:color w:val="FF0000"/>
          <w:sz w:val="24"/>
        </w:rPr>
        <w:t>答案[</w:t>
      </w:r>
      <w:r>
        <w:rPr>
          <w:rFonts w:hint="eastAsia" w:ascii="仿宋" w:hAnsi="仿宋" w:eastAsia="仿宋" w:cs="仿宋"/>
          <w:sz w:val="24"/>
        </w:rPr>
        <w:t>ABD</w:t>
      </w:r>
      <w:r>
        <w:rPr>
          <w:rFonts w:hint="eastAsia" w:ascii="仿宋" w:hAnsi="仿宋" w:eastAsia="仿宋" w:cs="仿宋"/>
          <w:color w:val="FF0000"/>
          <w:sz w:val="24"/>
        </w:rPr>
        <w:t>]</w:t>
      </w:r>
      <w:r>
        <w:rPr>
          <w:rFonts w:hint="eastAsia" w:ascii="仿宋" w:hAnsi="仿宋" w:eastAsia="仿宋" w:cs="仿宋"/>
          <w:sz w:val="24"/>
        </w:rPr>
        <w:tab/>
      </w:r>
    </w:p>
    <w:p w14:paraId="626E6D1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A、图像数据</w:t>
      </w:r>
    </w:p>
    <w:p w14:paraId="7D04B42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B、车道日志</w:t>
      </w:r>
    </w:p>
    <w:p w14:paraId="0A6463A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C、流水信息</w:t>
      </w:r>
    </w:p>
    <w:p w14:paraId="3955727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D、客户发行信息</w:t>
      </w:r>
    </w:p>
    <w:p w14:paraId="434C045D">
      <w:pPr>
        <w:rPr>
          <w:rFonts w:ascii="仿宋" w:hAnsi="仿宋" w:eastAsia="仿宋" w:cs="仿宋"/>
          <w:sz w:val="24"/>
        </w:rPr>
      </w:pPr>
      <w:r>
        <w:rPr>
          <w:rFonts w:hint="eastAsia" w:ascii="仿宋" w:hAnsi="仿宋" w:eastAsia="仿宋" w:cs="仿宋"/>
          <w:sz w:val="24"/>
        </w:rPr>
        <w:t>270.遵章守纪、廉洁自律。严格执行高速公路(    )，自觉遵守各项规章制度，照章收费，应收不漏、应免不收，严于律己，秉公办事，公私分明，不徇私情，不以工作之便谋取个人和小团体利益。</w:t>
      </w:r>
      <w:r>
        <w:rPr>
          <w:rFonts w:hint="eastAsia" w:ascii="仿宋" w:hAnsi="仿宋" w:eastAsia="仿宋" w:cs="仿宋"/>
          <w:color w:val="FF0000"/>
          <w:sz w:val="24"/>
        </w:rPr>
        <w:t>答案[</w:t>
      </w:r>
      <w:r>
        <w:rPr>
          <w:rFonts w:hint="eastAsia" w:ascii="仿宋" w:hAnsi="仿宋" w:eastAsia="仿宋" w:cs="仿宋"/>
          <w:sz w:val="24"/>
        </w:rPr>
        <w:t>AB</w:t>
      </w:r>
      <w:r>
        <w:rPr>
          <w:rFonts w:hint="eastAsia" w:ascii="仿宋" w:hAnsi="仿宋" w:eastAsia="仿宋" w:cs="仿宋"/>
          <w:color w:val="FF0000"/>
          <w:sz w:val="24"/>
        </w:rPr>
        <w:t>]</w:t>
      </w:r>
      <w:r>
        <w:rPr>
          <w:rFonts w:hint="eastAsia" w:ascii="仿宋" w:hAnsi="仿宋" w:eastAsia="仿宋" w:cs="仿宋"/>
          <w:sz w:val="24"/>
        </w:rPr>
        <w:tab/>
      </w:r>
    </w:p>
    <w:p w14:paraId="7119CFA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A、法律法规</w:t>
      </w:r>
    </w:p>
    <w:p w14:paraId="1BABB9B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B、收费政策</w:t>
      </w:r>
    </w:p>
    <w:p w14:paraId="30BC19F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C、管理制度</w:t>
      </w:r>
    </w:p>
    <w:p w14:paraId="1EE4C13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D、路政管理</w:t>
      </w:r>
    </w:p>
    <w:p w14:paraId="1DEF94F4">
      <w:pPr>
        <w:pStyle w:val="2"/>
        <w:numPr>
          <w:ilvl w:val="0"/>
          <w:numId w:val="1"/>
        </w:numPr>
        <w:rPr>
          <w:rFonts w:ascii="仿宋" w:hAnsi="仿宋" w:eastAsia="仿宋" w:cs="仿宋"/>
          <w:sz w:val="28"/>
          <w:szCs w:val="28"/>
        </w:rPr>
      </w:pPr>
      <w:bookmarkStart w:id="16" w:name="_Toc9720"/>
      <w:bookmarkStart w:id="17" w:name="_Toc82074439"/>
      <w:r>
        <w:rPr>
          <w:rFonts w:hint="eastAsia" w:ascii="仿宋" w:hAnsi="仿宋" w:eastAsia="仿宋" w:cs="仿宋"/>
          <w:sz w:val="28"/>
          <w:szCs w:val="28"/>
        </w:rPr>
        <w:t>机电设备维护（10%）</w:t>
      </w:r>
      <w:bookmarkEnd w:id="16"/>
      <w:bookmarkEnd w:id="17"/>
    </w:p>
    <w:p w14:paraId="5021F555">
      <w:pPr>
        <w:pStyle w:val="3"/>
        <w:numPr>
          <w:ilvl w:val="0"/>
          <w:numId w:val="6"/>
        </w:numPr>
        <w:rPr>
          <w:rFonts w:ascii="仿宋" w:hAnsi="仿宋" w:eastAsia="仿宋" w:cs="仿宋"/>
          <w:bCs/>
          <w:sz w:val="24"/>
        </w:rPr>
      </w:pPr>
      <w:bookmarkStart w:id="18" w:name="_Toc82074440"/>
      <w:r>
        <w:rPr>
          <w:rFonts w:hint="eastAsia" w:ascii="仿宋" w:hAnsi="仿宋" w:eastAsia="仿宋" w:cs="仿宋"/>
          <w:bCs/>
          <w:sz w:val="24"/>
        </w:rPr>
        <w:t>单选题（共</w:t>
      </w:r>
      <w:r>
        <w:rPr>
          <w:rFonts w:hint="eastAsia" w:ascii="仿宋" w:hAnsi="仿宋" w:eastAsia="仿宋" w:cs="仿宋"/>
          <w:sz w:val="24"/>
        </w:rPr>
        <w:t>216</w:t>
      </w:r>
      <w:r>
        <w:rPr>
          <w:rFonts w:hint="eastAsia" w:ascii="仿宋" w:hAnsi="仿宋" w:eastAsia="仿宋" w:cs="仿宋"/>
          <w:bCs/>
          <w:sz w:val="24"/>
        </w:rPr>
        <w:t>题，每题只有1个选项，错选不得分。）</w:t>
      </w:r>
      <w:bookmarkEnd w:id="18"/>
    </w:p>
    <w:p w14:paraId="473EBC9D">
      <w:pPr>
        <w:rPr>
          <w:rFonts w:ascii="仿宋" w:hAnsi="仿宋" w:eastAsia="仿宋" w:cs="仿宋"/>
          <w:sz w:val="24"/>
        </w:rPr>
      </w:pPr>
      <w:r>
        <w:rPr>
          <w:rFonts w:hint="eastAsia" w:ascii="仿宋" w:hAnsi="仿宋" w:eastAsia="仿宋" w:cs="仿宋"/>
          <w:sz w:val="24"/>
        </w:rPr>
        <w:t>1.ETC车道特情处理ETC通行有效性查验不通过等无法正常通行的，(    )。</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1251F5F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A、通过MTC车道</w:t>
      </w:r>
    </w:p>
    <w:p w14:paraId="766F242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B、转人工处理</w:t>
      </w:r>
    </w:p>
    <w:p w14:paraId="27F77EC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C、加入名单</w:t>
      </w:r>
    </w:p>
    <w:p w14:paraId="006709E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D、使用最短路径</w:t>
      </w:r>
    </w:p>
    <w:p w14:paraId="2F015231">
      <w:pPr>
        <w:rPr>
          <w:rFonts w:ascii="仿宋" w:hAnsi="仿宋" w:eastAsia="仿宋" w:cs="仿宋"/>
          <w:sz w:val="24"/>
        </w:rPr>
      </w:pPr>
      <w:r>
        <w:rPr>
          <w:rFonts w:hint="eastAsia" w:ascii="仿宋" w:hAnsi="仿宋" w:eastAsia="仿宋" w:cs="仿宋"/>
          <w:sz w:val="24"/>
        </w:rPr>
        <w:t>2.ETC车辆驶入ETC专用车道或ETC/MTC混合车道(    )的ETC车辆不能自动通过。</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47F8BCF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A、OBU未拆卸</w:t>
      </w:r>
    </w:p>
    <w:p w14:paraId="5DCDA16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B、OBU和ETC卡车牌号一致</w:t>
      </w:r>
    </w:p>
    <w:p w14:paraId="19F6CC9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C、车牌不在追缴名单内</w:t>
      </w:r>
    </w:p>
    <w:p w14:paraId="33E1919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D、储值卡余额为0</w:t>
      </w:r>
    </w:p>
    <w:p w14:paraId="099A3B30">
      <w:pPr>
        <w:rPr>
          <w:rFonts w:ascii="仿宋" w:hAnsi="仿宋" w:eastAsia="仿宋" w:cs="仿宋"/>
          <w:sz w:val="24"/>
        </w:rPr>
      </w:pPr>
      <w:r>
        <w:rPr>
          <w:rFonts w:hint="eastAsia" w:ascii="仿宋" w:hAnsi="仿宋" w:eastAsia="仿宋" w:cs="仿宋"/>
          <w:sz w:val="24"/>
        </w:rPr>
        <w:t>3.ETC出口车道应进行ETC通行有效性判断，(    )，正常放行；查验不通过但当次通行有入口信息的状态名单车辆予以放行，其它转人工处理。</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42D794B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A、查验通过的</w:t>
      </w:r>
    </w:p>
    <w:p w14:paraId="4BFF178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B、完成缴费的</w:t>
      </w:r>
    </w:p>
    <w:p w14:paraId="4C46B20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C、验证合格的</w:t>
      </w:r>
    </w:p>
    <w:p w14:paraId="094200C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D、时间有效的</w:t>
      </w:r>
    </w:p>
    <w:p w14:paraId="066FAE62">
      <w:pPr>
        <w:rPr>
          <w:rFonts w:ascii="仿宋" w:hAnsi="仿宋" w:eastAsia="仿宋" w:cs="仿宋"/>
          <w:sz w:val="24"/>
        </w:rPr>
      </w:pPr>
      <w:r>
        <w:rPr>
          <w:rFonts w:hint="eastAsia" w:ascii="仿宋" w:hAnsi="仿宋" w:eastAsia="仿宋" w:cs="仿宋"/>
          <w:sz w:val="24"/>
        </w:rPr>
        <w:t>4.ETC门架交易流水应实时上传至省中心，最晚不得超过多少个自然日。</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1CDB28E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A、2</w:t>
      </w:r>
    </w:p>
    <w:p w14:paraId="3BD22B7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B、3</w:t>
      </w:r>
    </w:p>
    <w:p w14:paraId="3A06691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C、4</w:t>
      </w:r>
    </w:p>
    <w:p w14:paraId="0C1F147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D、5</w:t>
      </w:r>
    </w:p>
    <w:p w14:paraId="1ACD3830">
      <w:pPr>
        <w:rPr>
          <w:rFonts w:ascii="仿宋" w:hAnsi="仿宋" w:eastAsia="仿宋" w:cs="仿宋"/>
          <w:sz w:val="24"/>
        </w:rPr>
      </w:pPr>
      <w:r>
        <w:rPr>
          <w:rFonts w:hint="eastAsia" w:ascii="仿宋" w:hAnsi="仿宋" w:eastAsia="仿宋" w:cs="仿宋"/>
          <w:sz w:val="24"/>
        </w:rPr>
        <w:t>5.ETC门架系统通行车辆高清车牌抓拍图片及图像流水记录表保存在门架服务器内一般图片保存时间最少为(    )。</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2F6F03E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A、1个月</w:t>
      </w:r>
    </w:p>
    <w:p w14:paraId="399EB3B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B、3个月</w:t>
      </w:r>
    </w:p>
    <w:p w14:paraId="0914966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C、6个月</w:t>
      </w:r>
    </w:p>
    <w:p w14:paraId="11F26F8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D、1年</w:t>
      </w:r>
    </w:p>
    <w:p w14:paraId="41E8C6B5">
      <w:pPr>
        <w:rPr>
          <w:rFonts w:ascii="仿宋" w:hAnsi="仿宋" w:eastAsia="仿宋" w:cs="仿宋"/>
          <w:sz w:val="24"/>
        </w:rPr>
      </w:pPr>
      <w:r>
        <w:rPr>
          <w:rFonts w:hint="eastAsia" w:ascii="仿宋" w:hAnsi="仿宋" w:eastAsia="仿宋" w:cs="仿宋"/>
          <w:sz w:val="24"/>
        </w:rPr>
        <w:t>6.MTC车道车牌识别器的触发是通过(    )触发的。</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0564858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A、触发线圈</w:t>
      </w:r>
    </w:p>
    <w:p w14:paraId="5BD3145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B、交易线圈</w:t>
      </w:r>
    </w:p>
    <w:p w14:paraId="2951CAA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C、通过线圈</w:t>
      </w:r>
    </w:p>
    <w:p w14:paraId="3160DA2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D、存在线圈</w:t>
      </w:r>
    </w:p>
    <w:p w14:paraId="2BF6F30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E、感应线圈</w:t>
      </w:r>
    </w:p>
    <w:p w14:paraId="0A54E9D9">
      <w:pPr>
        <w:rPr>
          <w:rFonts w:ascii="仿宋" w:hAnsi="仿宋" w:eastAsia="仿宋" w:cs="仿宋"/>
          <w:sz w:val="24"/>
        </w:rPr>
      </w:pPr>
      <w:r>
        <w:rPr>
          <w:rFonts w:hint="eastAsia" w:ascii="仿宋" w:hAnsi="仿宋" w:eastAsia="仿宋" w:cs="仿宋"/>
          <w:sz w:val="24"/>
        </w:rPr>
        <w:t>7.MTC车道通常使用(    )个地感线圈。</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7E266F1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A、1</w:t>
      </w:r>
    </w:p>
    <w:p w14:paraId="033EA66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B、2</w:t>
      </w:r>
    </w:p>
    <w:p w14:paraId="166D065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C、3</w:t>
      </w:r>
    </w:p>
    <w:p w14:paraId="01F30C5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D、4</w:t>
      </w:r>
    </w:p>
    <w:p w14:paraId="24782C1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E、5</w:t>
      </w:r>
    </w:p>
    <w:p w14:paraId="65580E4B">
      <w:pPr>
        <w:rPr>
          <w:rFonts w:ascii="仿宋" w:hAnsi="仿宋" w:eastAsia="仿宋" w:cs="仿宋"/>
          <w:sz w:val="24"/>
        </w:rPr>
      </w:pPr>
      <w:r>
        <w:rPr>
          <w:rFonts w:hint="eastAsia" w:ascii="仿宋" w:hAnsi="仿宋" w:eastAsia="仿宋" w:cs="仿宋"/>
          <w:sz w:val="24"/>
        </w:rPr>
        <w:t>8.OBU与RSU之间是通过(    )实现通讯交易的。</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4218DBF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A、微波通讯</w:t>
      </w:r>
    </w:p>
    <w:p w14:paraId="0CE457A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B、4G无线网络</w:t>
      </w:r>
    </w:p>
    <w:p w14:paraId="1E40054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C、雷达信号</w:t>
      </w:r>
    </w:p>
    <w:p w14:paraId="02A517E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D、射频信号</w:t>
      </w:r>
    </w:p>
    <w:p w14:paraId="4B7A54C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E、蓝牙通讯</w:t>
      </w:r>
    </w:p>
    <w:p w14:paraId="2F8C7001">
      <w:pPr>
        <w:rPr>
          <w:rFonts w:ascii="仿宋" w:hAnsi="仿宋" w:eastAsia="仿宋" w:cs="仿宋"/>
          <w:sz w:val="24"/>
        </w:rPr>
      </w:pPr>
      <w:r>
        <w:rPr>
          <w:rFonts w:hint="eastAsia" w:ascii="仿宋" w:hAnsi="仿宋" w:eastAsia="仿宋" w:cs="仿宋"/>
          <w:sz w:val="24"/>
        </w:rPr>
        <w:t>9.PoE是一种以太网供电技术，可以有PoE交换机向网络摄像机直接供电，但距离有限制，一般为(    )。</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51F00DC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A、50米</w:t>
      </w:r>
    </w:p>
    <w:p w14:paraId="1BC23FA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B、100米</w:t>
      </w:r>
    </w:p>
    <w:p w14:paraId="6831591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C、200米</w:t>
      </w:r>
    </w:p>
    <w:p w14:paraId="5151138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D、500米</w:t>
      </w:r>
    </w:p>
    <w:p w14:paraId="3D7EA32F">
      <w:pPr>
        <w:rPr>
          <w:rFonts w:ascii="仿宋" w:hAnsi="仿宋" w:eastAsia="仿宋" w:cs="仿宋"/>
          <w:sz w:val="24"/>
        </w:rPr>
      </w:pPr>
      <w:r>
        <w:rPr>
          <w:rFonts w:hint="eastAsia" w:ascii="仿宋" w:hAnsi="仿宋" w:eastAsia="仿宋" w:cs="仿宋"/>
          <w:sz w:val="24"/>
        </w:rPr>
        <w:t>10.PSAM卡授权分为几级(    )</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59D6D8A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A、二级</w:t>
      </w:r>
    </w:p>
    <w:p w14:paraId="7BAD75F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B、三级</w:t>
      </w:r>
    </w:p>
    <w:p w14:paraId="2964445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C、四级</w:t>
      </w:r>
    </w:p>
    <w:p w14:paraId="1041F78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D、五级</w:t>
      </w:r>
    </w:p>
    <w:p w14:paraId="7479932A">
      <w:pPr>
        <w:rPr>
          <w:rFonts w:ascii="仿宋" w:hAnsi="仿宋" w:eastAsia="仿宋" w:cs="仿宋"/>
          <w:sz w:val="24"/>
        </w:rPr>
      </w:pPr>
      <w:r>
        <w:rPr>
          <w:rFonts w:hint="eastAsia" w:ascii="仿宋" w:hAnsi="仿宋" w:eastAsia="仿宋" w:cs="仿宋"/>
          <w:sz w:val="24"/>
        </w:rPr>
        <w:t>11.部联网中心和各省中心应建立联网信息传输管理机制在自动传输失效时可由(    )完成。</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5F2BFEF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A、人工干预</w:t>
      </w:r>
    </w:p>
    <w:p w14:paraId="6153BA2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B、系统干预</w:t>
      </w:r>
    </w:p>
    <w:p w14:paraId="6A2E17A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C、用户干预</w:t>
      </w:r>
    </w:p>
    <w:p w14:paraId="204193E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D、网络干预</w:t>
      </w:r>
    </w:p>
    <w:p w14:paraId="08766763">
      <w:pPr>
        <w:rPr>
          <w:rFonts w:ascii="仿宋" w:hAnsi="仿宋" w:eastAsia="仿宋" w:cs="仿宋"/>
          <w:sz w:val="24"/>
        </w:rPr>
      </w:pPr>
      <w:r>
        <w:rPr>
          <w:rFonts w:hint="eastAsia" w:ascii="仿宋" w:hAnsi="仿宋" w:eastAsia="仿宋" w:cs="仿宋"/>
          <w:sz w:val="24"/>
        </w:rPr>
        <w:t>12.部路网中心要求：门架ETC交易成功率统计标准为(    )</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63369B8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A、0.95</w:t>
      </w:r>
    </w:p>
    <w:p w14:paraId="65AF5C0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B、0.96</w:t>
      </w:r>
    </w:p>
    <w:p w14:paraId="362484E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C、0.98</w:t>
      </w:r>
    </w:p>
    <w:p w14:paraId="418B23D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D、0.99</w:t>
      </w:r>
    </w:p>
    <w:p w14:paraId="1F3DC18E">
      <w:pPr>
        <w:rPr>
          <w:rFonts w:ascii="仿宋" w:hAnsi="仿宋" w:eastAsia="仿宋" w:cs="仿宋"/>
          <w:sz w:val="24"/>
        </w:rPr>
      </w:pPr>
      <w:r>
        <w:rPr>
          <w:rFonts w:hint="eastAsia" w:ascii="仿宋" w:hAnsi="仿宋" w:eastAsia="仿宋" w:cs="仿宋"/>
          <w:sz w:val="24"/>
        </w:rPr>
        <w:t>13.部省中心宜通过冗余、备份系统设计确保连续运行基层监测单元一般故障应在(    )内恢复。</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4E18A69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A、1h</w:t>
      </w:r>
    </w:p>
    <w:p w14:paraId="75B3B1B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B、2h</w:t>
      </w:r>
    </w:p>
    <w:p w14:paraId="5554527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C、3h</w:t>
      </w:r>
    </w:p>
    <w:p w14:paraId="3C6E648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D、4h</w:t>
      </w:r>
    </w:p>
    <w:p w14:paraId="090B1603">
      <w:pPr>
        <w:rPr>
          <w:rFonts w:ascii="仿宋" w:hAnsi="仿宋" w:eastAsia="仿宋" w:cs="仿宋"/>
          <w:sz w:val="24"/>
        </w:rPr>
      </w:pPr>
      <w:r>
        <w:rPr>
          <w:rFonts w:hint="eastAsia" w:ascii="仿宋" w:hAnsi="仿宋" w:eastAsia="仿宋" w:cs="仿宋"/>
          <w:sz w:val="24"/>
        </w:rPr>
        <w:t>14.部站备份路由及省站备份路由与路段的连接设备是(    )。</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28F7F32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A、站级服务器</w:t>
      </w:r>
    </w:p>
    <w:p w14:paraId="735D3D2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B、站级工控机</w:t>
      </w:r>
    </w:p>
    <w:p w14:paraId="6A1336F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C、站级交换机</w:t>
      </w:r>
    </w:p>
    <w:p w14:paraId="7A03158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D、站级车道机</w:t>
      </w:r>
    </w:p>
    <w:p w14:paraId="318FA374">
      <w:pPr>
        <w:rPr>
          <w:rFonts w:ascii="仿宋" w:hAnsi="仿宋" w:eastAsia="仿宋" w:cs="仿宋"/>
          <w:sz w:val="24"/>
        </w:rPr>
      </w:pPr>
      <w:r>
        <w:rPr>
          <w:rFonts w:hint="eastAsia" w:ascii="仿宋" w:hAnsi="仿宋" w:eastAsia="仿宋" w:cs="仿宋"/>
          <w:sz w:val="24"/>
        </w:rPr>
        <w:t>15.操作简单，收费车道配备的设备少，但易造成排队堵塞、交通拥挤是(    )支付通行费的特点</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3ED8191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A、现金</w:t>
      </w:r>
    </w:p>
    <w:p w14:paraId="705E956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B、预付款</w:t>
      </w:r>
    </w:p>
    <w:p w14:paraId="471BD06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C、后付款</w:t>
      </w:r>
    </w:p>
    <w:p w14:paraId="585F3DB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D、银行转账</w:t>
      </w:r>
    </w:p>
    <w:p w14:paraId="10E3FFA3">
      <w:pPr>
        <w:rPr>
          <w:rFonts w:ascii="仿宋" w:hAnsi="仿宋" w:eastAsia="仿宋" w:cs="仿宋"/>
          <w:sz w:val="24"/>
        </w:rPr>
      </w:pPr>
      <w:r>
        <w:rPr>
          <w:rFonts w:hint="eastAsia" w:ascii="仿宋" w:hAnsi="仿宋" w:eastAsia="仿宋" w:cs="仿宋"/>
          <w:sz w:val="24"/>
        </w:rPr>
        <w:t>16.车道称重设备是通过(    )实现车辆称重信息分离的。</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6F3EE17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A、轮轴识别器</w:t>
      </w:r>
    </w:p>
    <w:p w14:paraId="3DD890F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B、称重传感器</w:t>
      </w:r>
    </w:p>
    <w:p w14:paraId="6FA21CD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C、光栅</w:t>
      </w:r>
    </w:p>
    <w:p w14:paraId="2562480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D、车道摄像机</w:t>
      </w:r>
    </w:p>
    <w:p w14:paraId="7E23080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E、车辆检测器</w:t>
      </w:r>
    </w:p>
    <w:p w14:paraId="730B2E2C">
      <w:pPr>
        <w:rPr>
          <w:rFonts w:ascii="仿宋" w:hAnsi="仿宋" w:eastAsia="仿宋" w:cs="仿宋"/>
          <w:sz w:val="24"/>
        </w:rPr>
      </w:pPr>
      <w:r>
        <w:rPr>
          <w:rFonts w:hint="eastAsia" w:ascii="仿宋" w:hAnsi="仿宋" w:eastAsia="仿宋" w:cs="仿宋"/>
          <w:sz w:val="24"/>
        </w:rPr>
        <w:t>17.车道控制器功能不包括(    )</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2D4F7CB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A、控制车道信号</w:t>
      </w:r>
    </w:p>
    <w:p w14:paraId="304DF11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B、识别车辆</w:t>
      </w:r>
    </w:p>
    <w:p w14:paraId="5C8480B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C、检测车辆有无</w:t>
      </w:r>
    </w:p>
    <w:p w14:paraId="3A288E0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D、控制栏杆</w:t>
      </w:r>
    </w:p>
    <w:p w14:paraId="16D0CF7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E、控制通行灯</w:t>
      </w:r>
    </w:p>
    <w:p w14:paraId="526940A2">
      <w:pPr>
        <w:rPr>
          <w:rFonts w:ascii="仿宋" w:hAnsi="仿宋" w:eastAsia="仿宋" w:cs="仿宋"/>
          <w:sz w:val="24"/>
        </w:rPr>
      </w:pPr>
      <w:r>
        <w:rPr>
          <w:rFonts w:hint="eastAsia" w:ascii="仿宋" w:hAnsi="仿宋" w:eastAsia="仿宋" w:cs="仿宋"/>
          <w:sz w:val="24"/>
        </w:rPr>
        <w:t>18.车道灭火器在压力显示器指针在(    )区域时，不需要重新检修。</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56FB474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A、红色</w:t>
      </w:r>
    </w:p>
    <w:p w14:paraId="1106E27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B、绿色或黄色</w:t>
      </w:r>
    </w:p>
    <w:p w14:paraId="6BEDBF4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C、黑色</w:t>
      </w:r>
    </w:p>
    <w:p w14:paraId="2906A84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D、蓝色</w:t>
      </w:r>
    </w:p>
    <w:p w14:paraId="3371026A">
      <w:pPr>
        <w:rPr>
          <w:rFonts w:ascii="仿宋" w:hAnsi="仿宋" w:eastAsia="仿宋" w:cs="仿宋"/>
          <w:sz w:val="24"/>
        </w:rPr>
      </w:pPr>
      <w:r>
        <w:rPr>
          <w:rFonts w:hint="eastAsia" w:ascii="仿宋" w:hAnsi="仿宋" w:eastAsia="仿宋" w:cs="仿宋"/>
          <w:sz w:val="24"/>
        </w:rPr>
        <w:t>19.车道通行卡读写器状态在车道程序界面上显示正常，但无法读写CPC卡，可能是(    )</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0F0F5AE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A、读写器故障</w:t>
      </w:r>
    </w:p>
    <w:p w14:paraId="75A477E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B、通信线故障</w:t>
      </w:r>
    </w:p>
    <w:p w14:paraId="7570ED6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C、车道软件出错</w:t>
      </w:r>
    </w:p>
    <w:p w14:paraId="5366FF0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D、PSAM卡问题</w:t>
      </w:r>
    </w:p>
    <w:p w14:paraId="0FA54517">
      <w:pPr>
        <w:rPr>
          <w:rFonts w:ascii="仿宋" w:hAnsi="仿宋" w:eastAsia="仿宋" w:cs="仿宋"/>
          <w:sz w:val="24"/>
        </w:rPr>
      </w:pPr>
      <w:r>
        <w:rPr>
          <w:rFonts w:hint="eastAsia" w:ascii="仿宋" w:hAnsi="仿宋" w:eastAsia="仿宋" w:cs="仿宋"/>
          <w:sz w:val="24"/>
        </w:rPr>
        <w:t>20.车辆进入ETC车道，但不能检测到OBU，该车道应该如何处置？(    )</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0D92304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A、引导至MTC车道读卡</w:t>
      </w:r>
    </w:p>
    <w:p w14:paraId="4768AF4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B、先放行车辆</w:t>
      </w:r>
    </w:p>
    <w:p w14:paraId="04FDC38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C、重启车道计算机</w:t>
      </w:r>
    </w:p>
    <w:p w14:paraId="169ABAA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D、在车道软件上重连天线，车辆退出再进入</w:t>
      </w:r>
    </w:p>
    <w:p w14:paraId="016532FC">
      <w:pPr>
        <w:rPr>
          <w:rFonts w:ascii="仿宋" w:hAnsi="仿宋" w:eastAsia="仿宋" w:cs="仿宋"/>
          <w:sz w:val="24"/>
        </w:rPr>
      </w:pPr>
      <w:r>
        <w:rPr>
          <w:rFonts w:hint="eastAsia" w:ascii="仿宋" w:hAnsi="仿宋" w:eastAsia="仿宋" w:cs="仿宋"/>
          <w:sz w:val="24"/>
        </w:rPr>
        <w:t>21.出口车道通行费使用移动支付时，收费软件界面支付终端设备图标显示红色图标，可先如何处理？(    )</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6825F51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A、重启车道计算机</w:t>
      </w:r>
    </w:p>
    <w:p w14:paraId="6F0B657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B、重连支付终端</w:t>
      </w:r>
    </w:p>
    <w:p w14:paraId="6CE4457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C、断电重启支付终端</w:t>
      </w:r>
    </w:p>
    <w:p w14:paraId="31D5EFA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D、用扫码枪扫支付码</w:t>
      </w:r>
    </w:p>
    <w:p w14:paraId="6C0A31A8">
      <w:pPr>
        <w:rPr>
          <w:rFonts w:ascii="仿宋" w:hAnsi="仿宋" w:eastAsia="仿宋" w:cs="仿宋"/>
          <w:sz w:val="24"/>
        </w:rPr>
      </w:pPr>
      <w:r>
        <w:rPr>
          <w:rFonts w:hint="eastAsia" w:ascii="仿宋" w:hAnsi="仿宋" w:eastAsia="仿宋" w:cs="仿宋"/>
          <w:sz w:val="24"/>
        </w:rPr>
        <w:t>22.出口车道通行费使用移动支付时，司机出示手机支付码给支付终端设备识别，收费软件无反应，可先如何处理？(    )</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2A7F4A3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A、重启车道计算机</w:t>
      </w:r>
    </w:p>
    <w:p w14:paraId="6A3F990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B、重连支付终端</w:t>
      </w:r>
    </w:p>
    <w:p w14:paraId="00B501A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C、断电重启支付终端</w:t>
      </w:r>
    </w:p>
    <w:p w14:paraId="313577F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D、用扫码枪扫支付码</w:t>
      </w:r>
    </w:p>
    <w:p w14:paraId="26046C78">
      <w:pPr>
        <w:rPr>
          <w:rFonts w:ascii="仿宋" w:hAnsi="仿宋" w:eastAsia="仿宋" w:cs="仿宋"/>
          <w:sz w:val="24"/>
        </w:rPr>
      </w:pPr>
      <w:r>
        <w:rPr>
          <w:rFonts w:hint="eastAsia" w:ascii="仿宋" w:hAnsi="仿宋" w:eastAsia="仿宋" w:cs="仿宋"/>
          <w:sz w:val="24"/>
        </w:rPr>
        <w:t>23.出口收费车道为了避免收费打印出现卡纸，应(    )</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4D87AD2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A、经常关闭打印机</w:t>
      </w:r>
    </w:p>
    <w:p w14:paraId="4F59D4F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B、定期更换新打印机</w:t>
      </w:r>
    </w:p>
    <w:p w14:paraId="15DF734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C、定期更换色带</w:t>
      </w:r>
    </w:p>
    <w:p w14:paraId="0207A5B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D、定期清理机内纸屑</w:t>
      </w:r>
    </w:p>
    <w:p w14:paraId="49B45D50">
      <w:pPr>
        <w:rPr>
          <w:rFonts w:ascii="仿宋" w:hAnsi="仿宋" w:eastAsia="仿宋" w:cs="仿宋"/>
          <w:sz w:val="24"/>
        </w:rPr>
      </w:pPr>
      <w:r>
        <w:rPr>
          <w:rFonts w:hint="eastAsia" w:ascii="仿宋" w:hAnsi="仿宋" w:eastAsia="仿宋" w:cs="仿宋"/>
          <w:sz w:val="24"/>
        </w:rPr>
        <w:t>24.电焊、气焊具有火灾危险的作业人员和自动消防系统的操作人员，必须(    )。</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3DFD098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A、满十六周岁</w:t>
      </w:r>
    </w:p>
    <w:p w14:paraId="27A8CCF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B、持证上岗</w:t>
      </w:r>
    </w:p>
    <w:p w14:paraId="06119C6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C、具有相应学历</w:t>
      </w:r>
    </w:p>
    <w:p w14:paraId="0CC1FC3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D、无妨碍从事本工种作业的疾病</w:t>
      </w:r>
    </w:p>
    <w:p w14:paraId="21F0B2FA">
      <w:pPr>
        <w:rPr>
          <w:rFonts w:ascii="仿宋" w:hAnsi="仿宋" w:eastAsia="仿宋" w:cs="仿宋"/>
          <w:sz w:val="24"/>
        </w:rPr>
      </w:pPr>
      <w:r>
        <w:rPr>
          <w:rFonts w:hint="eastAsia" w:ascii="仿宋" w:hAnsi="仿宋" w:eastAsia="仿宋" w:cs="仿宋"/>
          <w:sz w:val="24"/>
        </w:rPr>
        <w:t>25.电路处于(    )状态时，电路中的电流会因为过大而造成损坏电源、烧毁导线，甚至造成火灾等严重事故。</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1A8B1DC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A、通路</w:t>
      </w:r>
    </w:p>
    <w:p w14:paraId="6BEC4BA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B、断路</w:t>
      </w:r>
    </w:p>
    <w:p w14:paraId="143B357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C、短路</w:t>
      </w:r>
    </w:p>
    <w:p w14:paraId="1DC7D4A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D、开路</w:t>
      </w:r>
    </w:p>
    <w:p w14:paraId="12CA2188">
      <w:pPr>
        <w:rPr>
          <w:rFonts w:ascii="仿宋" w:hAnsi="仿宋" w:eastAsia="仿宋" w:cs="仿宋"/>
          <w:sz w:val="24"/>
        </w:rPr>
      </w:pPr>
      <w:r>
        <w:rPr>
          <w:rFonts w:hint="eastAsia" w:ascii="仿宋" w:hAnsi="仿宋" w:eastAsia="仿宋" w:cs="仿宋"/>
          <w:sz w:val="24"/>
        </w:rPr>
        <w:t>26.对IC卡读写器的清洁保养主要是(    )表面的灰尘和油污。</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60A0ED0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A、清洗</w:t>
      </w:r>
    </w:p>
    <w:p w14:paraId="3DAC601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B、擦拭</w:t>
      </w:r>
    </w:p>
    <w:p w14:paraId="54CEA83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C、更换</w:t>
      </w:r>
    </w:p>
    <w:p w14:paraId="4038AB7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D、抖掉</w:t>
      </w:r>
    </w:p>
    <w:p w14:paraId="64E587BD">
      <w:pPr>
        <w:rPr>
          <w:rFonts w:ascii="仿宋" w:hAnsi="仿宋" w:eastAsia="仿宋" w:cs="仿宋"/>
          <w:sz w:val="24"/>
        </w:rPr>
      </w:pPr>
      <w:r>
        <w:rPr>
          <w:rFonts w:hint="eastAsia" w:ascii="仿宋" w:hAnsi="仿宋" w:eastAsia="仿宋" w:cs="仿宋"/>
          <w:sz w:val="24"/>
        </w:rPr>
        <w:t>27.对外正式发布的文档中PDF格式比docx或doc格式更重要其原因不包括(    )。</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7D2AEE3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A、用户一般无须对其做编辑处理</w:t>
      </w:r>
    </w:p>
    <w:p w14:paraId="57B87D2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B、跨终端显示效果能保真、一致</w:t>
      </w:r>
    </w:p>
    <w:p w14:paraId="3D5A85D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C、信息安全性较强显示速度快</w:t>
      </w:r>
    </w:p>
    <w:p w14:paraId="096C220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D、便于他人摘录、修改和再利用</w:t>
      </w:r>
    </w:p>
    <w:p w14:paraId="2C6FDBF0">
      <w:pPr>
        <w:rPr>
          <w:rFonts w:ascii="仿宋" w:hAnsi="仿宋" w:eastAsia="仿宋" w:cs="仿宋"/>
          <w:sz w:val="24"/>
        </w:rPr>
      </w:pPr>
      <w:r>
        <w:rPr>
          <w:rFonts w:hint="eastAsia" w:ascii="仿宋" w:hAnsi="仿宋" w:eastAsia="仿宋" w:cs="仿宋"/>
          <w:sz w:val="24"/>
        </w:rPr>
        <w:t>28.对于部-省和部-站通信链路，主备链路切换时间应小于(    )。</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1CC2360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A、60秒</w:t>
      </w:r>
    </w:p>
    <w:p w14:paraId="145CBA0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B、10秒</w:t>
      </w:r>
    </w:p>
    <w:p w14:paraId="4D02442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C、1秒</w:t>
      </w:r>
    </w:p>
    <w:p w14:paraId="32FF447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D、0.5秒</w:t>
      </w:r>
    </w:p>
    <w:p w14:paraId="1536D01E">
      <w:pPr>
        <w:rPr>
          <w:rFonts w:ascii="仿宋" w:hAnsi="仿宋" w:eastAsia="仿宋" w:cs="仿宋"/>
          <w:sz w:val="24"/>
        </w:rPr>
      </w:pPr>
      <w:r>
        <w:rPr>
          <w:rFonts w:hint="eastAsia" w:ascii="仿宋" w:hAnsi="仿宋" w:eastAsia="仿宋" w:cs="仿宋"/>
          <w:sz w:val="24"/>
        </w:rPr>
        <w:t>29.对于影响各省(区、市)收费站和ETC门架系统运行的故障(非人为因素或自然不可抗力)，应在(    )小时内响应，并在(    )小时内修复。</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3426F7B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A、1/1</w:t>
      </w:r>
    </w:p>
    <w:p w14:paraId="0ABC996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B、1/2</w:t>
      </w:r>
    </w:p>
    <w:p w14:paraId="53B9903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C、1/3</w:t>
      </w:r>
    </w:p>
    <w:p w14:paraId="279329B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D、1/4</w:t>
      </w:r>
    </w:p>
    <w:p w14:paraId="2E82F902">
      <w:pPr>
        <w:rPr>
          <w:rFonts w:ascii="仿宋" w:hAnsi="仿宋" w:eastAsia="仿宋" w:cs="仿宋"/>
          <w:sz w:val="24"/>
        </w:rPr>
      </w:pPr>
      <w:r>
        <w:rPr>
          <w:rFonts w:hint="eastAsia" w:ascii="仿宋" w:hAnsi="仿宋" w:eastAsia="仿宋" w:cs="仿宋"/>
          <w:sz w:val="24"/>
        </w:rPr>
        <w:t>30.二手数据是指(    )。</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41FF578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A、他人使用过的、陈旧的数据</w:t>
      </w:r>
    </w:p>
    <w:p w14:paraId="0594544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B、过期淘汰的、已失效的数据</w:t>
      </w:r>
    </w:p>
    <w:p w14:paraId="565045F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C、由他人收集整理加工后的数据</w:t>
      </w:r>
    </w:p>
    <w:p w14:paraId="292EB97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D、由他人传送过来的数据</w:t>
      </w:r>
    </w:p>
    <w:p w14:paraId="1CF2560F">
      <w:pPr>
        <w:rPr>
          <w:rFonts w:ascii="仿宋" w:hAnsi="仿宋" w:eastAsia="仿宋" w:cs="仿宋"/>
          <w:sz w:val="24"/>
        </w:rPr>
      </w:pPr>
      <w:r>
        <w:rPr>
          <w:rFonts w:hint="eastAsia" w:ascii="仿宋" w:hAnsi="仿宋" w:eastAsia="仿宋" w:cs="仿宋"/>
          <w:sz w:val="24"/>
        </w:rPr>
        <w:t>31.发电机空载试运行时间一般控制在多少时间内？(    )</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1CD0D30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A、5分钟</w:t>
      </w:r>
    </w:p>
    <w:p w14:paraId="5AA6AA2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B、10分钟</w:t>
      </w:r>
    </w:p>
    <w:p w14:paraId="67D6418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C、15分钟</w:t>
      </w:r>
    </w:p>
    <w:p w14:paraId="3C0784B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D、20分钟</w:t>
      </w:r>
    </w:p>
    <w:p w14:paraId="4C92C232">
      <w:pPr>
        <w:rPr>
          <w:rFonts w:ascii="仿宋" w:hAnsi="仿宋" w:eastAsia="仿宋" w:cs="仿宋"/>
          <w:sz w:val="24"/>
        </w:rPr>
      </w:pPr>
      <w:r>
        <w:rPr>
          <w:rFonts w:hint="eastAsia" w:ascii="仿宋" w:hAnsi="仿宋" w:eastAsia="仿宋" w:cs="仿宋"/>
          <w:sz w:val="24"/>
        </w:rPr>
        <w:t>32.发电机与机房的距离不得小于(    )米并且发电机排出的油烟不得影响空调机组的正常运行。</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7567E0C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A、8</w:t>
      </w:r>
    </w:p>
    <w:p w14:paraId="0EB46B6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B、10</w:t>
      </w:r>
    </w:p>
    <w:p w14:paraId="1F8250A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C、12</w:t>
      </w:r>
    </w:p>
    <w:p w14:paraId="70065F5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D、14</w:t>
      </w:r>
    </w:p>
    <w:p w14:paraId="47C9EC86">
      <w:pPr>
        <w:rPr>
          <w:rFonts w:ascii="仿宋" w:hAnsi="仿宋" w:eastAsia="仿宋" w:cs="仿宋"/>
          <w:sz w:val="24"/>
        </w:rPr>
      </w:pPr>
      <w:r>
        <w:rPr>
          <w:rFonts w:hint="eastAsia" w:ascii="仿宋" w:hAnsi="仿宋" w:eastAsia="仿宋" w:cs="仿宋"/>
          <w:sz w:val="24"/>
        </w:rPr>
        <w:t>33.发动机是将(    )转化为(    )的机器，它的转化过程实际上就是工作循环的过程，简单来说就是通过燃烧气缸内的燃料，产生动能，驱动发动机气缸内的活塞往复的运动，由此带动连在活塞上的连杆和与连杆相连的曲柄，围绕曲轴中心作往复的圆周运动，而输出动力的。</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67514AA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A、化学能、机械能</w:t>
      </w:r>
    </w:p>
    <w:p w14:paraId="61E4578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B、电能、化学能</w:t>
      </w:r>
    </w:p>
    <w:p w14:paraId="531D46B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C、机械能、电能</w:t>
      </w:r>
    </w:p>
    <w:p w14:paraId="289268F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D、机械能、化学能</w:t>
      </w:r>
    </w:p>
    <w:p w14:paraId="7FF2FD32">
      <w:pPr>
        <w:rPr>
          <w:rFonts w:ascii="仿宋" w:hAnsi="仿宋" w:eastAsia="仿宋" w:cs="仿宋"/>
          <w:sz w:val="24"/>
        </w:rPr>
      </w:pPr>
      <w:r>
        <w:rPr>
          <w:rFonts w:hint="eastAsia" w:ascii="仿宋" w:hAnsi="仿宋" w:eastAsia="仿宋" w:cs="仿宋"/>
          <w:sz w:val="24"/>
        </w:rPr>
        <w:t>34.防火墙的主要功能不包括(    )。</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29B0570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A、入侵防范</w:t>
      </w:r>
    </w:p>
    <w:p w14:paraId="452017E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B、数据传输</w:t>
      </w:r>
    </w:p>
    <w:p w14:paraId="30CEDF6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C、病毒过滤</w:t>
      </w:r>
    </w:p>
    <w:p w14:paraId="7140973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D、漏洞扫描</w:t>
      </w:r>
    </w:p>
    <w:p w14:paraId="23CEA180">
      <w:pPr>
        <w:rPr>
          <w:rFonts w:ascii="仿宋" w:hAnsi="仿宋" w:eastAsia="仿宋" w:cs="仿宋"/>
          <w:sz w:val="24"/>
        </w:rPr>
      </w:pPr>
      <w:r>
        <w:rPr>
          <w:rFonts w:hint="eastAsia" w:ascii="仿宋" w:hAnsi="仿宋" w:eastAsia="仿宋" w:cs="仿宋"/>
          <w:sz w:val="24"/>
        </w:rPr>
        <w:t>35.防火墙中地址翻译的主要作用是(    )。</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403CF51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A、提供代理服务</w:t>
      </w:r>
    </w:p>
    <w:p w14:paraId="4F18758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B、隐藏内部网络地址</w:t>
      </w:r>
    </w:p>
    <w:p w14:paraId="370ED07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C、进行入侵检测</w:t>
      </w:r>
    </w:p>
    <w:p w14:paraId="4024768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D、防止病毒入侵</w:t>
      </w:r>
    </w:p>
    <w:p w14:paraId="19D76659">
      <w:pPr>
        <w:rPr>
          <w:rFonts w:ascii="仿宋" w:hAnsi="仿宋" w:eastAsia="仿宋" w:cs="仿宋"/>
          <w:sz w:val="24"/>
        </w:rPr>
      </w:pPr>
      <w:r>
        <w:rPr>
          <w:rFonts w:hint="eastAsia" w:ascii="仿宋" w:hAnsi="仿宋" w:eastAsia="仿宋" w:cs="仿宋"/>
          <w:sz w:val="24"/>
        </w:rPr>
        <w:t>36.费额显示器通过(    )控制。</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1FADEFC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A、网口</w:t>
      </w:r>
    </w:p>
    <w:p w14:paraId="1DF581E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B、并口</w:t>
      </w:r>
    </w:p>
    <w:p w14:paraId="508E46C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C、串口</w:t>
      </w:r>
    </w:p>
    <w:p w14:paraId="01B8DE4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D、HDMI口</w:t>
      </w:r>
    </w:p>
    <w:p w14:paraId="5F1FDA81">
      <w:pPr>
        <w:rPr>
          <w:rFonts w:ascii="仿宋" w:hAnsi="仿宋" w:eastAsia="仿宋" w:cs="仿宋"/>
          <w:sz w:val="24"/>
        </w:rPr>
      </w:pPr>
      <w:r>
        <w:rPr>
          <w:rFonts w:hint="eastAsia" w:ascii="仿宋" w:hAnsi="仿宋" w:eastAsia="仿宋" w:cs="仿宋"/>
          <w:sz w:val="24"/>
        </w:rPr>
        <w:t>37.费额显示器无显示，以下故障分析错误的是(    )</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48C71D5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A、检测COM4口是否正常</w:t>
      </w:r>
    </w:p>
    <w:p w14:paraId="0AB34B4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B、检测信号线是否短路或断路</w:t>
      </w:r>
    </w:p>
    <w:p w14:paraId="64DEF85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C、检测费显电源</w:t>
      </w:r>
    </w:p>
    <w:p w14:paraId="6F47C51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D、检测线圈是否断路</w:t>
      </w:r>
    </w:p>
    <w:p w14:paraId="6CD05348">
      <w:pPr>
        <w:rPr>
          <w:rFonts w:ascii="仿宋" w:hAnsi="仿宋" w:eastAsia="仿宋" w:cs="仿宋"/>
          <w:sz w:val="24"/>
        </w:rPr>
      </w:pPr>
      <w:r>
        <w:rPr>
          <w:rFonts w:hint="eastAsia" w:ascii="仿宋" w:hAnsi="仿宋" w:eastAsia="仿宋" w:cs="仿宋"/>
          <w:sz w:val="24"/>
        </w:rPr>
        <w:t>38.复合通行卡在使用中遇系统提示(    )，应立即停止使用，以免影响二义性路径识别效果，并迅速进行清卡、休眠处理。</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4950A22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A、电量低</w:t>
      </w:r>
    </w:p>
    <w:p w14:paraId="72E8B07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B、破损</w:t>
      </w:r>
    </w:p>
    <w:p w14:paraId="4583023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C、错误或警告</w:t>
      </w:r>
    </w:p>
    <w:p w14:paraId="423332C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D、非系统卡</w:t>
      </w:r>
    </w:p>
    <w:p w14:paraId="4502D1FF">
      <w:pPr>
        <w:rPr>
          <w:rFonts w:ascii="仿宋" w:hAnsi="仿宋" w:eastAsia="仿宋" w:cs="仿宋"/>
          <w:sz w:val="24"/>
        </w:rPr>
      </w:pPr>
      <w:r>
        <w:rPr>
          <w:rFonts w:hint="eastAsia" w:ascii="仿宋" w:hAnsi="仿宋" w:eastAsia="仿宋" w:cs="仿宋"/>
          <w:sz w:val="24"/>
        </w:rPr>
        <w:t>39.干线通信系统升级改造后路段分中心至省中心业务带宽提升至(    )。</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11E88E7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A、50M</w:t>
      </w:r>
    </w:p>
    <w:p w14:paraId="471465D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B、622M</w:t>
      </w:r>
    </w:p>
    <w:p w14:paraId="6A018FD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C、1*GE</w:t>
      </w:r>
    </w:p>
    <w:p w14:paraId="3C1ABF4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D、4*GE</w:t>
      </w:r>
    </w:p>
    <w:p w14:paraId="00621D9F">
      <w:pPr>
        <w:rPr>
          <w:rFonts w:ascii="仿宋" w:hAnsi="仿宋" w:eastAsia="仿宋" w:cs="仿宋"/>
          <w:sz w:val="24"/>
        </w:rPr>
      </w:pPr>
      <w:r>
        <w:rPr>
          <w:rFonts w:hint="eastAsia" w:ascii="仿宋" w:hAnsi="仿宋" w:eastAsia="仿宋" w:cs="仿宋"/>
          <w:sz w:val="24"/>
        </w:rPr>
        <w:t>40.高速公路LED可变限速标志产品的视认角不小于(    )度动态视认距离应不小于(    )m。</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64EA884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A、15；200</w:t>
      </w:r>
    </w:p>
    <w:p w14:paraId="789C163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B、30；200</w:t>
      </w:r>
    </w:p>
    <w:p w14:paraId="478EEB8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C、15；210</w:t>
      </w:r>
    </w:p>
    <w:p w14:paraId="38978F3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D、30；210</w:t>
      </w:r>
    </w:p>
    <w:p w14:paraId="5D33760A">
      <w:pPr>
        <w:rPr>
          <w:rFonts w:ascii="仿宋" w:hAnsi="仿宋" w:eastAsia="仿宋" w:cs="仿宋"/>
          <w:sz w:val="24"/>
        </w:rPr>
      </w:pPr>
      <w:r>
        <w:rPr>
          <w:rFonts w:hint="eastAsia" w:ascii="仿宋" w:hAnsi="仿宋" w:eastAsia="仿宋" w:cs="仿宋"/>
          <w:sz w:val="24"/>
        </w:rPr>
        <w:t>41.高速公路供配电设施中户内盘柜安装中母线平置时支持夹板的上部应与母线保存(    )的间隙；母线立置时上部压板应与母线保持(    )的间隙。</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01310D3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A、1mm~1.5mm；1.5mm~2mm</w:t>
      </w:r>
    </w:p>
    <w:p w14:paraId="15B191E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B、1mm~1.2mm；1.2mm~2mm</w:t>
      </w:r>
    </w:p>
    <w:p w14:paraId="2317DC2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C、1mm~1.5mm；1.2mm~1.8mm</w:t>
      </w:r>
    </w:p>
    <w:p w14:paraId="5823034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D、1mm~1.5mm；1.2mm~1.8mm</w:t>
      </w:r>
    </w:p>
    <w:p w14:paraId="3EE5C03F">
      <w:pPr>
        <w:rPr>
          <w:rFonts w:ascii="仿宋" w:hAnsi="仿宋" w:eastAsia="仿宋" w:cs="仿宋"/>
          <w:sz w:val="24"/>
        </w:rPr>
      </w:pPr>
      <w:r>
        <w:rPr>
          <w:rFonts w:hint="eastAsia" w:ascii="仿宋" w:hAnsi="仿宋" w:eastAsia="仿宋" w:cs="仿宋"/>
          <w:sz w:val="24"/>
        </w:rPr>
        <w:t>42.高速公路光纤数字通信网大部分采用(    )自愈环</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647287A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A、方形</w:t>
      </w:r>
    </w:p>
    <w:p w14:paraId="04A2596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B、圆形</w:t>
      </w:r>
    </w:p>
    <w:p w14:paraId="44466CF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C、环形</w:t>
      </w:r>
    </w:p>
    <w:p w14:paraId="691E360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D、四边形</w:t>
      </w:r>
    </w:p>
    <w:p w14:paraId="68844869">
      <w:pPr>
        <w:rPr>
          <w:rFonts w:ascii="仿宋" w:hAnsi="仿宋" w:eastAsia="仿宋" w:cs="仿宋"/>
          <w:sz w:val="24"/>
        </w:rPr>
      </w:pPr>
      <w:r>
        <w:rPr>
          <w:rFonts w:hint="eastAsia" w:ascii="仿宋" w:hAnsi="仿宋" w:eastAsia="仿宋" w:cs="仿宋"/>
          <w:sz w:val="24"/>
        </w:rPr>
        <w:t>43.高速公路机电安全生产作业要坚持(    )。</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6133D24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A、安全第一、预防为主</w:t>
      </w:r>
    </w:p>
    <w:p w14:paraId="7F32E77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B、抓安全、抓效率</w:t>
      </w:r>
    </w:p>
    <w:p w14:paraId="63BFFB8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C、生命可贵安全第一</w:t>
      </w:r>
    </w:p>
    <w:p w14:paraId="43CD5A8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D、安全为主生产为辅</w:t>
      </w:r>
    </w:p>
    <w:p w14:paraId="41E33154">
      <w:pPr>
        <w:rPr>
          <w:rFonts w:ascii="仿宋" w:hAnsi="仿宋" w:eastAsia="仿宋" w:cs="仿宋"/>
          <w:sz w:val="24"/>
        </w:rPr>
      </w:pPr>
      <w:r>
        <w:rPr>
          <w:rFonts w:hint="eastAsia" w:ascii="仿宋" w:hAnsi="仿宋" w:eastAsia="仿宋" w:cs="仿宋"/>
          <w:sz w:val="24"/>
        </w:rPr>
        <w:t>44.高速公路经营管理单位应按照相关计量检定规程委托计量检定机构定期对称重检测设施(设备)进行检定建立检定台账。检定工作应在检定有效期截止前(    )内完成。</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0412D30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A、1个月</w:t>
      </w:r>
    </w:p>
    <w:p w14:paraId="4E42EC9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B、2个月</w:t>
      </w:r>
    </w:p>
    <w:p w14:paraId="0C48574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C、3个月</w:t>
      </w:r>
    </w:p>
    <w:p w14:paraId="68C2ED3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D、4个月</w:t>
      </w:r>
    </w:p>
    <w:p w14:paraId="73B5D8C6">
      <w:pPr>
        <w:rPr>
          <w:rFonts w:ascii="仿宋" w:hAnsi="仿宋" w:eastAsia="仿宋" w:cs="仿宋"/>
          <w:sz w:val="24"/>
        </w:rPr>
      </w:pPr>
      <w:r>
        <w:rPr>
          <w:rFonts w:hint="eastAsia" w:ascii="仿宋" w:hAnsi="仿宋" w:eastAsia="仿宋" w:cs="仿宋"/>
          <w:sz w:val="24"/>
        </w:rPr>
        <w:t>45.高速公路经营管理单位应建立(    )工作制度加强称重检测设施(设备)建设(改造)与运行的管理及时发现并解决建设(改造)与运行过程中遇到的问题确保收费站称重检测工作正常开展。</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41A69E7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A、内部监督检查</w:t>
      </w:r>
    </w:p>
    <w:p w14:paraId="7919E47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B、外部监督检查</w:t>
      </w:r>
    </w:p>
    <w:p w14:paraId="0E29471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C、内部稽查</w:t>
      </w:r>
    </w:p>
    <w:p w14:paraId="049C0A3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D、外部稽查</w:t>
      </w:r>
    </w:p>
    <w:p w14:paraId="28465732">
      <w:pPr>
        <w:rPr>
          <w:rFonts w:ascii="仿宋" w:hAnsi="仿宋" w:eastAsia="仿宋" w:cs="仿宋"/>
          <w:sz w:val="24"/>
        </w:rPr>
      </w:pPr>
      <w:r>
        <w:rPr>
          <w:rFonts w:hint="eastAsia" w:ascii="仿宋" w:hAnsi="仿宋" w:eastAsia="仿宋" w:cs="仿宋"/>
          <w:sz w:val="24"/>
        </w:rPr>
        <w:t>46.高速公路路网监控中道路视频管理要求对所有视频图像不能实现(    )。</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447F3A7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A、切换</w:t>
      </w:r>
    </w:p>
    <w:p w14:paraId="6222647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B、控制</w:t>
      </w:r>
    </w:p>
    <w:p w14:paraId="617A204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C、显示</w:t>
      </w:r>
    </w:p>
    <w:p w14:paraId="3CEFD3B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D、转接</w:t>
      </w:r>
    </w:p>
    <w:p w14:paraId="60D856EB">
      <w:pPr>
        <w:rPr>
          <w:rFonts w:ascii="仿宋" w:hAnsi="仿宋" w:eastAsia="仿宋" w:cs="仿宋"/>
          <w:sz w:val="24"/>
        </w:rPr>
      </w:pPr>
      <w:r>
        <w:rPr>
          <w:rFonts w:hint="eastAsia" w:ascii="仿宋" w:hAnsi="仿宋" w:eastAsia="仿宋" w:cs="仿宋"/>
          <w:sz w:val="24"/>
        </w:rPr>
        <w:t>47.高速公路视频采用(    )标准编码的数字图像进行传输。</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03001EA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A、H.261</w:t>
      </w:r>
    </w:p>
    <w:p w14:paraId="6902CC2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B、H.263</w:t>
      </w:r>
    </w:p>
    <w:p w14:paraId="3ECF7E6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C、H.264</w:t>
      </w:r>
    </w:p>
    <w:p w14:paraId="2EC8FE2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D、H.262</w:t>
      </w:r>
    </w:p>
    <w:p w14:paraId="7F96FC6B">
      <w:pPr>
        <w:rPr>
          <w:rFonts w:ascii="仿宋" w:hAnsi="仿宋" w:eastAsia="仿宋" w:cs="仿宋"/>
          <w:sz w:val="24"/>
        </w:rPr>
      </w:pPr>
      <w:r>
        <w:rPr>
          <w:rFonts w:hint="eastAsia" w:ascii="仿宋" w:hAnsi="仿宋" w:eastAsia="仿宋" w:cs="仿宋"/>
          <w:sz w:val="24"/>
        </w:rPr>
        <w:t>48.高速公路收费系统计算机网络子系统中，收费车道往收费站传输数据需要经过的路由有可能是</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5BAE22A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A、以太网交换机、数据光端机</w:t>
      </w:r>
    </w:p>
    <w:p w14:paraId="5489629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B、以太网交换机、光纤收发器</w:t>
      </w:r>
    </w:p>
    <w:p w14:paraId="71F60CB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C、光纤收发器、路由器</w:t>
      </w:r>
    </w:p>
    <w:p w14:paraId="4C74D84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D、以太网交换机、协议转换器</w:t>
      </w:r>
    </w:p>
    <w:p w14:paraId="475DCE5D">
      <w:pPr>
        <w:rPr>
          <w:rFonts w:ascii="仿宋" w:hAnsi="仿宋" w:eastAsia="仿宋" w:cs="仿宋"/>
          <w:sz w:val="24"/>
        </w:rPr>
      </w:pPr>
      <w:r>
        <w:rPr>
          <w:rFonts w:hint="eastAsia" w:ascii="仿宋" w:hAnsi="仿宋" w:eastAsia="仿宋" w:cs="仿宋"/>
          <w:sz w:val="24"/>
        </w:rPr>
        <w:t>49.高速公路通信机房联合接地电阻必须小于等于(    )。</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62A5C50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A、0.1Ω</w:t>
      </w:r>
    </w:p>
    <w:p w14:paraId="3EC4CE1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B、1Ω</w:t>
      </w:r>
    </w:p>
    <w:p w14:paraId="325AF71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C、10Ω</w:t>
      </w:r>
    </w:p>
    <w:p w14:paraId="1B4A10A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D、20Ω</w:t>
      </w:r>
    </w:p>
    <w:p w14:paraId="1D408C95">
      <w:pPr>
        <w:rPr>
          <w:rFonts w:ascii="仿宋" w:hAnsi="仿宋" w:eastAsia="仿宋" w:cs="仿宋"/>
          <w:sz w:val="24"/>
        </w:rPr>
      </w:pPr>
      <w:r>
        <w:rPr>
          <w:rFonts w:hint="eastAsia" w:ascii="仿宋" w:hAnsi="仿宋" w:eastAsia="仿宋" w:cs="仿宋"/>
          <w:sz w:val="24"/>
        </w:rPr>
        <w:t>50.高速公路通信系统因其需要以(    )通信为主。</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0AA84CC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A、有线</w:t>
      </w:r>
    </w:p>
    <w:p w14:paraId="272C121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B、无线</w:t>
      </w:r>
    </w:p>
    <w:p w14:paraId="77780BF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C、移动</w:t>
      </w:r>
    </w:p>
    <w:p w14:paraId="32DABA0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D、可视电话</w:t>
      </w:r>
    </w:p>
    <w:p w14:paraId="5D9A2A51">
      <w:pPr>
        <w:rPr>
          <w:rFonts w:ascii="仿宋" w:hAnsi="仿宋" w:eastAsia="仿宋" w:cs="仿宋"/>
          <w:sz w:val="24"/>
        </w:rPr>
      </w:pPr>
      <w:r>
        <w:rPr>
          <w:rFonts w:hint="eastAsia" w:ascii="仿宋" w:hAnsi="仿宋" w:eastAsia="仿宋" w:cs="仿宋"/>
          <w:sz w:val="24"/>
        </w:rPr>
        <w:t>51.高速公路通信系统应优先选(    )作为基本的主干线传输方式。</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593CA24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A、光纤通信</w:t>
      </w:r>
    </w:p>
    <w:p w14:paraId="6C15FC5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B、微波通信</w:t>
      </w:r>
    </w:p>
    <w:p w14:paraId="50A6B68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C、卫星通信</w:t>
      </w:r>
    </w:p>
    <w:p w14:paraId="565F3FC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D、数字通信</w:t>
      </w:r>
    </w:p>
    <w:p w14:paraId="1BA92A4F">
      <w:pPr>
        <w:rPr>
          <w:rFonts w:ascii="仿宋" w:hAnsi="仿宋" w:eastAsia="仿宋" w:cs="仿宋"/>
          <w:sz w:val="24"/>
        </w:rPr>
      </w:pPr>
      <w:r>
        <w:rPr>
          <w:rFonts w:hint="eastAsia" w:ascii="仿宋" w:hAnsi="仿宋" w:eastAsia="仿宋" w:cs="仿宋"/>
          <w:sz w:val="24"/>
        </w:rPr>
        <w:t>52.高速公路沿线主要外场设备不包括(    )</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464858E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A、信息发布设备</w:t>
      </w:r>
    </w:p>
    <w:p w14:paraId="594B696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B、视频监控设备</w:t>
      </w:r>
    </w:p>
    <w:p w14:paraId="3484DD4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C、称重检测设备</w:t>
      </w:r>
    </w:p>
    <w:p w14:paraId="3E5648F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D、信息采集设备</w:t>
      </w:r>
    </w:p>
    <w:p w14:paraId="4CD00C94">
      <w:pPr>
        <w:rPr>
          <w:rFonts w:ascii="仿宋" w:hAnsi="仿宋" w:eastAsia="仿宋" w:cs="仿宋"/>
          <w:sz w:val="24"/>
        </w:rPr>
      </w:pPr>
      <w:r>
        <w:rPr>
          <w:rFonts w:hint="eastAsia" w:ascii="仿宋" w:hAnsi="仿宋" w:eastAsia="仿宋" w:cs="仿宋"/>
          <w:sz w:val="24"/>
        </w:rPr>
        <w:t>53.各参与方应当妥善保管并及时提供与投诉处理相关的通行记录、车道日志、图像、视频音频资料、电话录音等证据保存期不少于(    )未按要求提供或者无法提供相关资料的承担相应责任。</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12CE475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A、5个月</w:t>
      </w:r>
    </w:p>
    <w:p w14:paraId="036BFA0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B、4个月</w:t>
      </w:r>
    </w:p>
    <w:p w14:paraId="163C1E9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C、3个月</w:t>
      </w:r>
    </w:p>
    <w:p w14:paraId="036A867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D、6个月</w:t>
      </w:r>
    </w:p>
    <w:p w14:paraId="3986DC35">
      <w:pPr>
        <w:rPr>
          <w:rFonts w:ascii="仿宋" w:hAnsi="仿宋" w:eastAsia="仿宋" w:cs="仿宋"/>
          <w:sz w:val="24"/>
        </w:rPr>
      </w:pPr>
      <w:r>
        <w:rPr>
          <w:rFonts w:hint="eastAsia" w:ascii="仿宋" w:hAnsi="仿宋" w:eastAsia="仿宋" w:cs="仿宋"/>
          <w:sz w:val="24"/>
        </w:rPr>
        <w:t>54.各参与方应开展每年不少于(    )的安全技术岗位人员技术培训。</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06C8D80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A、1次</w:t>
      </w:r>
    </w:p>
    <w:p w14:paraId="3349EFE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B、2次</w:t>
      </w:r>
    </w:p>
    <w:p w14:paraId="48C2B5A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C、3次</w:t>
      </w:r>
    </w:p>
    <w:p w14:paraId="5B3454D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D、4次</w:t>
      </w:r>
    </w:p>
    <w:p w14:paraId="20720449">
      <w:pPr>
        <w:rPr>
          <w:rFonts w:ascii="仿宋" w:hAnsi="仿宋" w:eastAsia="仿宋" w:cs="仿宋"/>
          <w:sz w:val="24"/>
        </w:rPr>
      </w:pPr>
      <w:r>
        <w:rPr>
          <w:rFonts w:hint="eastAsia" w:ascii="仿宋" w:hAnsi="仿宋" w:eastAsia="仿宋" w:cs="仿宋"/>
          <w:sz w:val="24"/>
        </w:rPr>
        <w:t>55.各参与方应严格执行网络安全信息通报工作制度，发生重大及以上网络安全事件时，各级通报时间不得超过(    )。</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730AD7D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A、1小时</w:t>
      </w:r>
    </w:p>
    <w:p w14:paraId="35843EE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B、2个小时</w:t>
      </w:r>
    </w:p>
    <w:p w14:paraId="41E7533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C、4小时</w:t>
      </w:r>
    </w:p>
    <w:p w14:paraId="69D129F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D、8小时</w:t>
      </w:r>
    </w:p>
    <w:p w14:paraId="0DE3EE3E">
      <w:pPr>
        <w:rPr>
          <w:rFonts w:ascii="仿宋" w:hAnsi="仿宋" w:eastAsia="仿宋" w:cs="仿宋"/>
          <w:sz w:val="24"/>
        </w:rPr>
      </w:pPr>
      <w:r>
        <w:rPr>
          <w:rFonts w:hint="eastAsia" w:ascii="仿宋" w:hAnsi="仿宋" w:eastAsia="仿宋" w:cs="仿宋"/>
          <w:sz w:val="24"/>
        </w:rPr>
        <w:t>56.各参与方应制定网络安全事件应急预案开展不少于(    )针对不同场景的网络安全应急演练。</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40BAA0B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A、1次/月</w:t>
      </w:r>
    </w:p>
    <w:p w14:paraId="31889EB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B、1次/季度</w:t>
      </w:r>
    </w:p>
    <w:p w14:paraId="36E8CA3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C、1次/年</w:t>
      </w:r>
    </w:p>
    <w:p w14:paraId="30EC294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D、2次/年</w:t>
      </w:r>
    </w:p>
    <w:p w14:paraId="3A96D3E8">
      <w:pPr>
        <w:rPr>
          <w:rFonts w:ascii="仿宋" w:hAnsi="仿宋" w:eastAsia="仿宋" w:cs="仿宋"/>
          <w:sz w:val="24"/>
        </w:rPr>
      </w:pPr>
      <w:r>
        <w:rPr>
          <w:rFonts w:hint="eastAsia" w:ascii="仿宋" w:hAnsi="仿宋" w:eastAsia="仿宋" w:cs="仿宋"/>
          <w:sz w:val="24"/>
        </w:rPr>
        <w:t>57.各级监控管理机构按权限实现分级管理高速公路数据联网采用省联网中心、路段监控分中心、基层监控单元(路段监控管理站、桥梁管理站、(    )等)三级权限管理。</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30C4F27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A、收费站</w:t>
      </w:r>
    </w:p>
    <w:p w14:paraId="7EB499B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B、隧道管理站</w:t>
      </w:r>
    </w:p>
    <w:p w14:paraId="63392AF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C、服务区管理站</w:t>
      </w:r>
    </w:p>
    <w:p w14:paraId="0AA2C5F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D、监控管理站</w:t>
      </w:r>
    </w:p>
    <w:p w14:paraId="5ACB8FFD">
      <w:pPr>
        <w:rPr>
          <w:rFonts w:ascii="仿宋" w:hAnsi="仿宋" w:eastAsia="仿宋" w:cs="仿宋"/>
          <w:sz w:val="24"/>
        </w:rPr>
      </w:pPr>
      <w:r>
        <w:rPr>
          <w:rFonts w:hint="eastAsia" w:ascii="仿宋" w:hAnsi="仿宋" w:eastAsia="仿宋" w:cs="仿宋"/>
          <w:sz w:val="24"/>
        </w:rPr>
        <w:t>58.各级监控管理机构的管理平台应采用(    )协议为平台间管理通信协议。</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3B065C0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A、TCP</w:t>
      </w:r>
    </w:p>
    <w:p w14:paraId="05D261D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B、UDP</w:t>
      </w:r>
    </w:p>
    <w:p w14:paraId="6222C44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C、SDP</w:t>
      </w:r>
    </w:p>
    <w:p w14:paraId="50938B2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D、SIP</w:t>
      </w:r>
    </w:p>
    <w:p w14:paraId="1B80657E">
      <w:pPr>
        <w:rPr>
          <w:rFonts w:ascii="仿宋" w:hAnsi="仿宋" w:eastAsia="仿宋" w:cs="仿宋"/>
          <w:sz w:val="24"/>
        </w:rPr>
      </w:pPr>
      <w:r>
        <w:rPr>
          <w:rFonts w:hint="eastAsia" w:ascii="仿宋" w:hAnsi="仿宋" w:eastAsia="仿宋" w:cs="仿宋"/>
          <w:sz w:val="24"/>
        </w:rPr>
        <w:t>59.各省(区、市)发行ETC记账卡时应将(    )写入极大值。</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4A28ECC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A、电子钱包余额初始值</w:t>
      </w:r>
    </w:p>
    <w:p w14:paraId="5FB1D29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B、有效期初始值</w:t>
      </w:r>
    </w:p>
    <w:p w14:paraId="73786F7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C、圈存上限</w:t>
      </w:r>
    </w:p>
    <w:p w14:paraId="70D1950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D、交易数据条目数量</w:t>
      </w:r>
    </w:p>
    <w:p w14:paraId="705235AB">
      <w:pPr>
        <w:rPr>
          <w:rFonts w:ascii="仿宋" w:hAnsi="仿宋" w:eastAsia="仿宋" w:cs="仿宋"/>
          <w:sz w:val="24"/>
        </w:rPr>
      </w:pPr>
      <w:r>
        <w:rPr>
          <w:rFonts w:hint="eastAsia" w:ascii="仿宋" w:hAnsi="仿宋" w:eastAsia="仿宋" w:cs="仿宋"/>
          <w:sz w:val="24"/>
        </w:rPr>
        <w:t>60.各省中心在对省际拆分结果进行确认后(    )内拆分至各路段，并上传发票基础数据。</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123124D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A、3个工作日</w:t>
      </w:r>
    </w:p>
    <w:p w14:paraId="34A6616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B、3个自然日</w:t>
      </w:r>
    </w:p>
    <w:p w14:paraId="56B9A18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C、5个工作日</w:t>
      </w:r>
    </w:p>
    <w:p w14:paraId="7E9C7E9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D、5个自然日</w:t>
      </w:r>
    </w:p>
    <w:p w14:paraId="6A071463">
      <w:pPr>
        <w:rPr>
          <w:rFonts w:ascii="仿宋" w:hAnsi="仿宋" w:eastAsia="仿宋" w:cs="仿宋"/>
          <w:sz w:val="24"/>
        </w:rPr>
      </w:pPr>
      <w:r>
        <w:rPr>
          <w:rFonts w:hint="eastAsia" w:ascii="仿宋" w:hAnsi="仿宋" w:eastAsia="仿宋" w:cs="仿宋"/>
          <w:sz w:val="24"/>
        </w:rPr>
        <w:t>61.各收费站通过(    )与收费分中心实现联网。</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648E2A4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A、网络双绞线</w:t>
      </w:r>
    </w:p>
    <w:p w14:paraId="5A6C310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B、通信系统</w:t>
      </w:r>
    </w:p>
    <w:p w14:paraId="32846E3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C、服务器</w:t>
      </w:r>
    </w:p>
    <w:p w14:paraId="6FDDAAD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D、网卡</w:t>
      </w:r>
    </w:p>
    <w:p w14:paraId="59160B13">
      <w:pPr>
        <w:rPr>
          <w:rFonts w:ascii="仿宋" w:hAnsi="仿宋" w:eastAsia="仿宋" w:cs="仿宋"/>
          <w:sz w:val="24"/>
        </w:rPr>
      </w:pPr>
      <w:r>
        <w:rPr>
          <w:rFonts w:hint="eastAsia" w:ascii="仿宋" w:hAnsi="仿宋" w:eastAsia="仿宋" w:cs="仿宋"/>
          <w:sz w:val="24"/>
        </w:rPr>
        <w:t>62.根据《高速公路ETC门架系统技术要求》ETC门架与互通立交、入/出口匝道端部、被交道路直线距离宜为(    )不具备条件的路段可根据实际情况适当调整。</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19C215C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A、1km-2km</w:t>
      </w:r>
    </w:p>
    <w:p w14:paraId="5AE4E76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B、1.5km-2.5km</w:t>
      </w:r>
    </w:p>
    <w:p w14:paraId="176CCBF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C、1.5km-3km</w:t>
      </w:r>
    </w:p>
    <w:p w14:paraId="6479701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D、2km-3.5km</w:t>
      </w:r>
    </w:p>
    <w:p w14:paraId="78E7BCA9">
      <w:pPr>
        <w:rPr>
          <w:rFonts w:ascii="仿宋" w:hAnsi="仿宋" w:eastAsia="仿宋" w:cs="仿宋"/>
          <w:sz w:val="24"/>
        </w:rPr>
      </w:pPr>
      <w:r>
        <w:rPr>
          <w:rFonts w:hint="eastAsia" w:ascii="仿宋" w:hAnsi="仿宋" w:eastAsia="仿宋" w:cs="仿宋"/>
          <w:sz w:val="24"/>
        </w:rPr>
        <w:t>63.根据《高速公路ETC门架系统技术要求》省界ETC门架系统可设置单方向双门架。为避免门架间信号相互干扰同向门架间距应大于(    )。</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1A4CCCC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A、200米</w:t>
      </w:r>
    </w:p>
    <w:p w14:paraId="34D221C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B、300米</w:t>
      </w:r>
    </w:p>
    <w:p w14:paraId="01F91AE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C、400米</w:t>
      </w:r>
    </w:p>
    <w:p w14:paraId="52A743C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D、500米</w:t>
      </w:r>
    </w:p>
    <w:p w14:paraId="50B67239">
      <w:pPr>
        <w:rPr>
          <w:rFonts w:ascii="仿宋" w:hAnsi="仿宋" w:eastAsia="仿宋" w:cs="仿宋"/>
          <w:sz w:val="24"/>
        </w:rPr>
      </w:pPr>
      <w:r>
        <w:rPr>
          <w:rFonts w:hint="eastAsia" w:ascii="仿宋" w:hAnsi="仿宋" w:eastAsia="仿宋" w:cs="仿宋"/>
          <w:sz w:val="24"/>
        </w:rPr>
        <w:t>64.根据《高速公路监控技术要求》规定可变情报板动态可视距离应不低于(    )。</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0AD3015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A、150m</w:t>
      </w:r>
    </w:p>
    <w:p w14:paraId="308BD5E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B、180m</w:t>
      </w:r>
    </w:p>
    <w:p w14:paraId="7BE13FA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C、210m</w:t>
      </w:r>
    </w:p>
    <w:p w14:paraId="5B4AFBA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D、250m</w:t>
      </w:r>
    </w:p>
    <w:p w14:paraId="7C5069B2">
      <w:pPr>
        <w:rPr>
          <w:rFonts w:ascii="仿宋" w:hAnsi="仿宋" w:eastAsia="仿宋" w:cs="仿宋"/>
          <w:sz w:val="24"/>
        </w:rPr>
      </w:pPr>
      <w:r>
        <w:rPr>
          <w:rFonts w:hint="eastAsia" w:ascii="仿宋" w:hAnsi="仿宋" w:eastAsia="仿宋" w:cs="仿宋"/>
          <w:sz w:val="24"/>
        </w:rPr>
        <w:t>65.根据《高速公路监控技术要求》规定可变情报板在正常天气下静态视认距离应不小于(    )米。</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379F08D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A、300</w:t>
      </w:r>
    </w:p>
    <w:p w14:paraId="17A2BEB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B、200</w:t>
      </w:r>
    </w:p>
    <w:p w14:paraId="1AC8CEA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C、150</w:t>
      </w:r>
    </w:p>
    <w:p w14:paraId="2C0B482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D、250</w:t>
      </w:r>
    </w:p>
    <w:p w14:paraId="5ED307A1">
      <w:pPr>
        <w:rPr>
          <w:rFonts w:ascii="仿宋" w:hAnsi="仿宋" w:eastAsia="仿宋" w:cs="仿宋"/>
          <w:sz w:val="24"/>
        </w:rPr>
      </w:pPr>
      <w:r>
        <w:rPr>
          <w:rFonts w:hint="eastAsia" w:ascii="仿宋" w:hAnsi="仿宋" w:eastAsia="仿宋" w:cs="仿宋"/>
          <w:sz w:val="24"/>
        </w:rPr>
        <w:t>66.根据《公路网运行监测与服务暂行技术要求》断面交通量和车辆速度应全天候检测其精度应不低于(    )%；应每隔分钟以内上传一次数据。</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086858D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A、98，30</w:t>
      </w:r>
    </w:p>
    <w:p w14:paraId="5D6FFE7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B、95，20</w:t>
      </w:r>
    </w:p>
    <w:p w14:paraId="73657B7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C、90，10</w:t>
      </w:r>
    </w:p>
    <w:p w14:paraId="1AF3898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D、85，10</w:t>
      </w:r>
    </w:p>
    <w:p w14:paraId="5B3EFA9B">
      <w:pPr>
        <w:rPr>
          <w:rFonts w:ascii="仿宋" w:hAnsi="仿宋" w:eastAsia="仿宋" w:cs="仿宋"/>
          <w:sz w:val="24"/>
        </w:rPr>
      </w:pPr>
      <w:r>
        <w:rPr>
          <w:rFonts w:hint="eastAsia" w:ascii="仿宋" w:hAnsi="仿宋" w:eastAsia="仿宋" w:cs="仿宋"/>
          <w:sz w:val="24"/>
        </w:rPr>
        <w:t>67.根据《公路网运行监测与服务暂行技术要求》公路网运行监测与服务系统软件主要包括数据层、支撑层、(    )和软件。</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7D46A2F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A、链路层</w:t>
      </w:r>
    </w:p>
    <w:p w14:paraId="7405805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B、应用层</w:t>
      </w:r>
    </w:p>
    <w:p w14:paraId="1695D33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C、物理层</w:t>
      </w:r>
    </w:p>
    <w:p w14:paraId="7993917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D、网络层</w:t>
      </w:r>
    </w:p>
    <w:p w14:paraId="4BE390D4">
      <w:pPr>
        <w:rPr>
          <w:rFonts w:ascii="仿宋" w:hAnsi="仿宋" w:eastAsia="仿宋" w:cs="仿宋"/>
          <w:sz w:val="24"/>
        </w:rPr>
      </w:pPr>
      <w:r>
        <w:rPr>
          <w:rFonts w:hint="eastAsia" w:ascii="仿宋" w:hAnsi="仿宋" w:eastAsia="仿宋" w:cs="仿宋"/>
          <w:sz w:val="24"/>
        </w:rPr>
        <w:t>68.根据《公路网运行监测与服务暂行技术要求》规定3000m及以上长度隧道须设置视频监测设施其设置距离宜在(    )之间？</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0B4186B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A、50-100m</w:t>
      </w:r>
    </w:p>
    <w:p w14:paraId="17ECBD9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B、150-200m</w:t>
      </w:r>
    </w:p>
    <w:p w14:paraId="5DDE447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C、120-150m</w:t>
      </w:r>
    </w:p>
    <w:p w14:paraId="405FA4B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D、100-150m</w:t>
      </w:r>
    </w:p>
    <w:p w14:paraId="6692B147">
      <w:pPr>
        <w:rPr>
          <w:rFonts w:ascii="仿宋" w:hAnsi="仿宋" w:eastAsia="仿宋" w:cs="仿宋"/>
          <w:sz w:val="24"/>
        </w:rPr>
      </w:pPr>
      <w:r>
        <w:rPr>
          <w:rFonts w:hint="eastAsia" w:ascii="仿宋" w:hAnsi="仿宋" w:eastAsia="仿宋" w:cs="仿宋"/>
          <w:sz w:val="24"/>
        </w:rPr>
        <w:t>69.根据《公路网运行监测与服务暂行技术要求》气象环境数据应全天候监测自动采集气象数据应至少确保(    )%；应每隔(    )分钟以内上传一次数据。</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1F6F236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A、98，30</w:t>
      </w:r>
    </w:p>
    <w:p w14:paraId="21188C4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B、85，10</w:t>
      </w:r>
    </w:p>
    <w:p w14:paraId="2472DCD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C、90，10</w:t>
      </w:r>
    </w:p>
    <w:p w14:paraId="2CB3887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D、95，20</w:t>
      </w:r>
    </w:p>
    <w:p w14:paraId="70789A2B">
      <w:pPr>
        <w:rPr>
          <w:rFonts w:ascii="仿宋" w:hAnsi="仿宋" w:eastAsia="仿宋" w:cs="仿宋"/>
          <w:sz w:val="24"/>
        </w:rPr>
      </w:pPr>
      <w:r>
        <w:rPr>
          <w:rFonts w:hint="eastAsia" w:ascii="仿宋" w:hAnsi="仿宋" w:eastAsia="仿宋" w:cs="仿宋"/>
          <w:sz w:val="24"/>
        </w:rPr>
        <w:t>70.根据《交通运输部网络安全管理办法》规定建设开发安全质量实行终身负责制建设和运行期间因建设过程中产生的安全缺陷(    )负责整改。</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23856C9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A、施工单位</w:t>
      </w:r>
    </w:p>
    <w:p w14:paraId="0142543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B、建设单位</w:t>
      </w:r>
    </w:p>
    <w:p w14:paraId="6C3D81B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C、监理单位</w:t>
      </w:r>
    </w:p>
    <w:p w14:paraId="11FC6D7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D、设计单位</w:t>
      </w:r>
    </w:p>
    <w:p w14:paraId="015C605C">
      <w:pPr>
        <w:rPr>
          <w:rFonts w:ascii="仿宋" w:hAnsi="仿宋" w:eastAsia="仿宋" w:cs="仿宋"/>
          <w:sz w:val="24"/>
        </w:rPr>
      </w:pPr>
      <w:r>
        <w:rPr>
          <w:rFonts w:hint="eastAsia" w:ascii="仿宋" w:hAnsi="仿宋" w:eastAsia="仿宋" w:cs="仿宋"/>
          <w:sz w:val="24"/>
        </w:rPr>
        <w:t>71.根据《交通运输部网络安全管理办法》规定运行单位应采取技术措施监测.记录运行状态和网络安全事件留存相关的网络日志不少于(    )个月。</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6E0C9DF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A、12</w:t>
      </w:r>
    </w:p>
    <w:p w14:paraId="77FA6CC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B、18</w:t>
      </w:r>
    </w:p>
    <w:p w14:paraId="241A4AD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C、3</w:t>
      </w:r>
    </w:p>
    <w:p w14:paraId="0267752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D、6</w:t>
      </w:r>
    </w:p>
    <w:p w14:paraId="792871B1">
      <w:pPr>
        <w:rPr>
          <w:rFonts w:ascii="仿宋" w:hAnsi="仿宋" w:eastAsia="仿宋" w:cs="仿宋"/>
          <w:sz w:val="24"/>
        </w:rPr>
      </w:pPr>
      <w:r>
        <w:rPr>
          <w:rFonts w:hint="eastAsia" w:ascii="仿宋" w:hAnsi="仿宋" w:eastAsia="仿宋" w:cs="仿宋"/>
          <w:sz w:val="24"/>
        </w:rPr>
        <w:t>72.根据《收费公路联网收费运营和服务规则》ETC出口交易记录应实时上传至省中心最晚不得超过(    )个自然日。省中心收到出口交易记录后应实时上传至部联网中心最晚不得超过1个自然日。</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026E15B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A、1</w:t>
      </w:r>
    </w:p>
    <w:p w14:paraId="6083EB4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B、2</w:t>
      </w:r>
    </w:p>
    <w:p w14:paraId="4B844ED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C、3</w:t>
      </w:r>
    </w:p>
    <w:p w14:paraId="2EEE927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D、4</w:t>
      </w:r>
    </w:p>
    <w:p w14:paraId="126CEC41">
      <w:pPr>
        <w:rPr>
          <w:rFonts w:ascii="仿宋" w:hAnsi="仿宋" w:eastAsia="仿宋" w:cs="仿宋"/>
          <w:sz w:val="24"/>
        </w:rPr>
      </w:pPr>
      <w:r>
        <w:rPr>
          <w:rFonts w:hint="eastAsia" w:ascii="仿宋" w:hAnsi="仿宋" w:eastAsia="仿宋" w:cs="仿宋"/>
          <w:sz w:val="24"/>
        </w:rPr>
        <w:t>73.根据《收费公路联网收费运营和服务规则》入口车道应采取措施确保领用CPC卡的ETC车辆OBU和ETC卡内无(    )。</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597A358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A、入口信息</w:t>
      </w:r>
    </w:p>
    <w:p w14:paraId="4ECAAAF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B、出口信息</w:t>
      </w:r>
    </w:p>
    <w:p w14:paraId="6C14900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C、车辆信息</w:t>
      </w:r>
    </w:p>
    <w:p w14:paraId="292AA96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D、车牌信息</w:t>
      </w:r>
    </w:p>
    <w:p w14:paraId="079A6A74">
      <w:pPr>
        <w:rPr>
          <w:rFonts w:ascii="仿宋" w:hAnsi="仿宋" w:eastAsia="仿宋" w:cs="仿宋"/>
          <w:sz w:val="24"/>
        </w:rPr>
      </w:pPr>
      <w:r>
        <w:rPr>
          <w:rFonts w:hint="eastAsia" w:ascii="仿宋" w:hAnsi="仿宋" w:eastAsia="仿宋" w:cs="仿宋"/>
          <w:sz w:val="24"/>
        </w:rPr>
        <w:t>74.根据EIA/TIA-568标准的规定在综合布线时信息插座到网卡之间的最大距离为(    )米。</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1D3B97C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A、10</w:t>
      </w:r>
    </w:p>
    <w:p w14:paraId="45A77EA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B、130</w:t>
      </w:r>
    </w:p>
    <w:p w14:paraId="06554D4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C、50</w:t>
      </w:r>
    </w:p>
    <w:p w14:paraId="2A210AD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D、100</w:t>
      </w:r>
    </w:p>
    <w:p w14:paraId="71263C35">
      <w:pPr>
        <w:rPr>
          <w:rFonts w:ascii="仿宋" w:hAnsi="仿宋" w:eastAsia="仿宋" w:cs="仿宋"/>
          <w:sz w:val="24"/>
        </w:rPr>
      </w:pPr>
      <w:r>
        <w:rPr>
          <w:rFonts w:hint="eastAsia" w:ascii="仿宋" w:hAnsi="仿宋" w:eastAsia="仿宋" w:cs="仿宋"/>
          <w:sz w:val="24"/>
        </w:rPr>
        <w:t>75.根据单位生产、生活及日常管理活动中用火的实际情况下列那些属于动火作业。(    )</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675C27C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A、烧锅炉</w:t>
      </w:r>
    </w:p>
    <w:p w14:paraId="16ACFFA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B、抽烟</w:t>
      </w:r>
    </w:p>
    <w:p w14:paraId="38E2FC6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C、使用灶具</w:t>
      </w:r>
    </w:p>
    <w:p w14:paraId="3422AAE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D、电焊</w:t>
      </w:r>
    </w:p>
    <w:p w14:paraId="244DAA82">
      <w:pPr>
        <w:rPr>
          <w:rFonts w:ascii="仿宋" w:hAnsi="仿宋" w:eastAsia="仿宋" w:cs="仿宋"/>
          <w:sz w:val="24"/>
        </w:rPr>
      </w:pPr>
      <w:r>
        <w:rPr>
          <w:rFonts w:hint="eastAsia" w:ascii="仿宋" w:hAnsi="仿宋" w:eastAsia="仿宋" w:cs="仿宋"/>
          <w:sz w:val="24"/>
        </w:rPr>
        <w:t>76.根据机房环境管理需要，在机房内需放置(    )，用于实时监测环境温湿度。</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0DD356D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A、温度计</w:t>
      </w:r>
    </w:p>
    <w:p w14:paraId="58BA816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B、干燥剂</w:t>
      </w:r>
    </w:p>
    <w:p w14:paraId="7A4A82D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C、灭火器</w:t>
      </w:r>
    </w:p>
    <w:p w14:paraId="0AB83B3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D、温湿度计</w:t>
      </w:r>
    </w:p>
    <w:p w14:paraId="12864549">
      <w:pPr>
        <w:rPr>
          <w:rFonts w:ascii="仿宋" w:hAnsi="仿宋" w:eastAsia="仿宋" w:cs="仿宋"/>
          <w:sz w:val="24"/>
        </w:rPr>
      </w:pPr>
      <w:r>
        <w:rPr>
          <w:rFonts w:hint="eastAsia" w:ascii="仿宋" w:hAnsi="仿宋" w:eastAsia="仿宋" w:cs="仿宋"/>
          <w:sz w:val="24"/>
        </w:rPr>
        <w:t>77.根据交通部相关要求不需要上传设备心跳数据的车道设备是(    )。</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102C636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A、RSU</w:t>
      </w:r>
    </w:p>
    <w:p w14:paraId="7E2E278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B、车道摄像机</w:t>
      </w:r>
    </w:p>
    <w:p w14:paraId="17E26AD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C、车牌识别器</w:t>
      </w:r>
    </w:p>
    <w:p w14:paraId="244E1D7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D、车道工控机</w:t>
      </w:r>
    </w:p>
    <w:p w14:paraId="587A2FB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E、称重设备</w:t>
      </w:r>
    </w:p>
    <w:p w14:paraId="4E02E6AD">
      <w:pPr>
        <w:rPr>
          <w:rFonts w:ascii="仿宋" w:hAnsi="仿宋" w:eastAsia="仿宋" w:cs="仿宋"/>
          <w:sz w:val="24"/>
        </w:rPr>
      </w:pPr>
      <w:r>
        <w:rPr>
          <w:rFonts w:hint="eastAsia" w:ascii="仿宋" w:hAnsi="仿宋" w:eastAsia="仿宋" w:cs="仿宋"/>
          <w:sz w:val="24"/>
        </w:rPr>
        <w:t>78.根据交通运输部《高速公路联网收费系统专项行动》各运营单位需对门架后台服务器进行日常巡查要求其CPU峰值≤60%内存峰值≤70%磁盘空间使用率≤(    )。</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499DBE0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A、0.5</w:t>
      </w:r>
    </w:p>
    <w:p w14:paraId="4250787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B、0.7</w:t>
      </w:r>
    </w:p>
    <w:p w14:paraId="125EB6E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C、0.8</w:t>
      </w:r>
    </w:p>
    <w:p w14:paraId="34D880A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D、0.9</w:t>
      </w:r>
    </w:p>
    <w:p w14:paraId="6B0B6A5A">
      <w:pPr>
        <w:rPr>
          <w:rFonts w:ascii="仿宋" w:hAnsi="仿宋" w:eastAsia="仿宋" w:cs="仿宋"/>
          <w:sz w:val="24"/>
        </w:rPr>
      </w:pPr>
      <w:r>
        <w:rPr>
          <w:rFonts w:hint="eastAsia" w:ascii="仿宋" w:hAnsi="仿宋" w:eastAsia="仿宋" w:cs="仿宋"/>
          <w:sz w:val="24"/>
        </w:rPr>
        <w:t>79.工程质量检验评定单元为(    )。</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7DC0A50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A、单位工程</w:t>
      </w:r>
    </w:p>
    <w:p w14:paraId="56868AA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B、分部工程</w:t>
      </w:r>
    </w:p>
    <w:p w14:paraId="14644AA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C、分项工程</w:t>
      </w:r>
    </w:p>
    <w:p w14:paraId="7689A43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D、合同段</w:t>
      </w:r>
    </w:p>
    <w:p w14:paraId="39B590C9">
      <w:pPr>
        <w:rPr>
          <w:rFonts w:ascii="仿宋" w:hAnsi="仿宋" w:eastAsia="仿宋" w:cs="仿宋"/>
          <w:sz w:val="24"/>
        </w:rPr>
      </w:pPr>
      <w:r>
        <w:rPr>
          <w:rFonts w:hint="eastAsia" w:ascii="仿宋" w:hAnsi="仿宋" w:eastAsia="仿宋" w:cs="仿宋"/>
          <w:sz w:val="24"/>
        </w:rPr>
        <w:t>80.工控机即工业控制计算机，是一种采用(    )，对生产过程及其机电设备、工艺装备进行检测与控制的计算机的总称。</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4CC7C2F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A、网状结构</w:t>
      </w:r>
    </w:p>
    <w:p w14:paraId="1CD2B7B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B、总线结构</w:t>
      </w:r>
    </w:p>
    <w:p w14:paraId="7760034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C、总体结构</w:t>
      </w:r>
    </w:p>
    <w:p w14:paraId="5CC1D50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D、环线结构</w:t>
      </w:r>
    </w:p>
    <w:p w14:paraId="2C22B198">
      <w:pPr>
        <w:rPr>
          <w:rFonts w:ascii="仿宋" w:hAnsi="仿宋" w:eastAsia="仿宋" w:cs="仿宋"/>
          <w:sz w:val="24"/>
        </w:rPr>
      </w:pPr>
      <w:r>
        <w:rPr>
          <w:rFonts w:hint="eastAsia" w:ascii="仿宋" w:hAnsi="仿宋" w:eastAsia="仿宋" w:cs="仿宋"/>
          <w:sz w:val="24"/>
        </w:rPr>
        <w:t>81.工控机开机时雨棚灯是什么状态(    )</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386512A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A、禁止通行</w:t>
      </w:r>
    </w:p>
    <w:p w14:paraId="1A23B57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B、通行</w:t>
      </w:r>
    </w:p>
    <w:p w14:paraId="5295940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C、不亮</w:t>
      </w:r>
    </w:p>
    <w:p w14:paraId="3FACB74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D、以上都不是</w:t>
      </w:r>
    </w:p>
    <w:p w14:paraId="279C9CD3">
      <w:pPr>
        <w:rPr>
          <w:rFonts w:ascii="仿宋" w:hAnsi="仿宋" w:eastAsia="仿宋" w:cs="仿宋"/>
          <w:sz w:val="24"/>
        </w:rPr>
      </w:pPr>
      <w:r>
        <w:rPr>
          <w:rFonts w:hint="eastAsia" w:ascii="仿宋" w:hAnsi="仿宋" w:eastAsia="仿宋" w:cs="仿宋"/>
          <w:sz w:val="24"/>
        </w:rPr>
        <w:t>82.公路收费员在做好收费、发卡工作的同时，还要经常性对车道主要设备进行(    )，以保证设备外观清洁和运行良好。</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40DF61D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A、防水测试</w:t>
      </w:r>
    </w:p>
    <w:p w14:paraId="6F07769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B、清洁保养</w:t>
      </w:r>
    </w:p>
    <w:p w14:paraId="1D52C20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C、共放电测试</w:t>
      </w:r>
    </w:p>
    <w:p w14:paraId="73CE74B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D、寿命测试</w:t>
      </w:r>
    </w:p>
    <w:p w14:paraId="708F6F2C">
      <w:pPr>
        <w:rPr>
          <w:rFonts w:ascii="仿宋" w:hAnsi="仿宋" w:eastAsia="仿宋" w:cs="仿宋"/>
          <w:sz w:val="24"/>
        </w:rPr>
      </w:pPr>
      <w:r>
        <w:rPr>
          <w:rFonts w:hint="eastAsia" w:ascii="仿宋" w:hAnsi="仿宋" w:eastAsia="仿宋" w:cs="仿宋"/>
          <w:sz w:val="24"/>
        </w:rPr>
        <w:t>83.公路信息服务网站的信息查询应简单、快捷信息服务内容应准确、实用信息表达方式应形象、直观。网站服务栏目应提供辖区公路电子地图展示(    )公路交通出行合理化建议相关基本功能。</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27A6F2B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A、“出发点、目的地”方式的路径查询</w:t>
      </w:r>
    </w:p>
    <w:p w14:paraId="175ECCF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B、公路施工阻断信息</w:t>
      </w:r>
    </w:p>
    <w:p w14:paraId="2F6C1D0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C、交通突发事件信息</w:t>
      </w:r>
    </w:p>
    <w:p w14:paraId="7FB3C63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D、公路出行服务宣传政策</w:t>
      </w:r>
    </w:p>
    <w:p w14:paraId="03A1BCAA">
      <w:pPr>
        <w:rPr>
          <w:rFonts w:ascii="仿宋" w:hAnsi="仿宋" w:eastAsia="仿宋" w:cs="仿宋"/>
          <w:sz w:val="24"/>
        </w:rPr>
      </w:pPr>
      <w:r>
        <w:rPr>
          <w:rFonts w:hint="eastAsia" w:ascii="仿宋" w:hAnsi="仿宋" w:eastAsia="仿宋" w:cs="仿宋"/>
          <w:sz w:val="24"/>
        </w:rPr>
        <w:t>84.关于ETC门架布设原则下列说法错误的是(    )。</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02A411C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A、在交通流发生变化（入口、出口匝道，互通立交）前的路段区间设置ETC门架。</w:t>
      </w:r>
    </w:p>
    <w:p w14:paraId="5720BAF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B、ETC门架一般设置在直线段，与互通立交、入/出口匝道端部直线距离必须为1.5km-3km</w:t>
      </w:r>
    </w:p>
    <w:p w14:paraId="1367D9C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C、应尽量避开交通拥堵路段、避开有与高速公路平行或交叉的其他道路的路段。</w:t>
      </w:r>
    </w:p>
    <w:p w14:paraId="5F71A48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D、ETC门架布设应避开5.8GHz相近频点干扰源。</w:t>
      </w:r>
    </w:p>
    <w:p w14:paraId="30B373A7">
      <w:pPr>
        <w:rPr>
          <w:rFonts w:ascii="仿宋" w:hAnsi="仿宋" w:eastAsia="仿宋" w:cs="仿宋"/>
          <w:sz w:val="24"/>
        </w:rPr>
      </w:pPr>
      <w:r>
        <w:rPr>
          <w:rFonts w:hint="eastAsia" w:ascii="仿宋" w:hAnsi="仿宋" w:eastAsia="仿宋" w:cs="仿宋"/>
          <w:sz w:val="24"/>
        </w:rPr>
        <w:t>85.关于计算机维护的注意事项中不包括(    )。</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5EFFE86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A、不要频繁开关机</w:t>
      </w:r>
    </w:p>
    <w:p w14:paraId="6200CFF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B、不要与台灯共用插座</w:t>
      </w:r>
    </w:p>
    <w:p w14:paraId="7088635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C、不要与冰箱、空调共用插座</w:t>
      </w:r>
    </w:p>
    <w:p w14:paraId="72C3A14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D、闪电和雷暴时不要用计算机</w:t>
      </w:r>
    </w:p>
    <w:p w14:paraId="691834C9">
      <w:pPr>
        <w:rPr>
          <w:rFonts w:ascii="仿宋" w:hAnsi="仿宋" w:eastAsia="仿宋" w:cs="仿宋"/>
          <w:sz w:val="24"/>
        </w:rPr>
      </w:pPr>
      <w:r>
        <w:rPr>
          <w:rFonts w:hint="eastAsia" w:ascii="仿宋" w:hAnsi="仿宋" w:eastAsia="仿宋" w:cs="仿宋"/>
          <w:sz w:val="24"/>
        </w:rPr>
        <w:t>86.关于信息安全等级保护对信息系统等级第三级的定义下面说法正确的是(    )。</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32FBAA2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A、信息系统受到破坏后会对公民、法人和其他组织的合法权益造成损害但不损害国家安全、社会秩序和公共利益。</w:t>
      </w:r>
    </w:p>
    <w:p w14:paraId="4A04639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B、信息系统受到破坏后会对公民、法人和其他组织的合法权益产生严重损害或者对社会秩序和公共利益造成损害但不损害国家安全。</w:t>
      </w:r>
    </w:p>
    <w:p w14:paraId="4EF9C5D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C、信息系统受到破坏后会对社会秩序和公共利益造成严重损害或者对国家安全造成损害。</w:t>
      </w:r>
    </w:p>
    <w:p w14:paraId="1FA3EB1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D、信息系统受到破坏后会对社会秩序和公共利益造成特别严重损害或者对国家安全造成严重损害。</w:t>
      </w:r>
    </w:p>
    <w:p w14:paraId="7368739C">
      <w:pPr>
        <w:rPr>
          <w:rFonts w:ascii="仿宋" w:hAnsi="仿宋" w:eastAsia="仿宋" w:cs="仿宋"/>
          <w:sz w:val="24"/>
        </w:rPr>
      </w:pPr>
      <w:r>
        <w:rPr>
          <w:rFonts w:hint="eastAsia" w:ascii="仿宋" w:hAnsi="仿宋" w:eastAsia="仿宋" w:cs="仿宋"/>
          <w:sz w:val="24"/>
        </w:rPr>
        <w:t>87.规范号JT/Txxx-xxx为(    )。</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57E943E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A、交通运输部强制性行业规范</w:t>
      </w:r>
    </w:p>
    <w:p w14:paraId="2948CE1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B、交通运输部推荐性行业规范</w:t>
      </w:r>
    </w:p>
    <w:p w14:paraId="33A556E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C、交通运输部强制性规范</w:t>
      </w:r>
    </w:p>
    <w:p w14:paraId="5A43BDA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D、交通运输部推荐性规范</w:t>
      </w:r>
    </w:p>
    <w:p w14:paraId="44C7F183">
      <w:pPr>
        <w:rPr>
          <w:rFonts w:ascii="仿宋" w:hAnsi="仿宋" w:eastAsia="仿宋" w:cs="仿宋"/>
          <w:sz w:val="24"/>
        </w:rPr>
      </w:pPr>
      <w:r>
        <w:rPr>
          <w:rFonts w:hint="eastAsia" w:ascii="仿宋" w:hAnsi="仿宋" w:eastAsia="仿宋" w:cs="仿宋"/>
          <w:sz w:val="24"/>
        </w:rPr>
        <w:t>88.过负荷保护电器应装设在回路(    )或导体载流量减小处。</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28A6F35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A、首端</w:t>
      </w:r>
    </w:p>
    <w:p w14:paraId="34B7C2B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B、中端</w:t>
      </w:r>
    </w:p>
    <w:p w14:paraId="0C74A7B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C、末端</w:t>
      </w:r>
    </w:p>
    <w:p w14:paraId="1243B6D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D、两端</w:t>
      </w:r>
    </w:p>
    <w:p w14:paraId="57284DC2">
      <w:pPr>
        <w:rPr>
          <w:rFonts w:ascii="仿宋" w:hAnsi="仿宋" w:eastAsia="仿宋" w:cs="仿宋"/>
          <w:sz w:val="24"/>
        </w:rPr>
      </w:pPr>
      <w:r>
        <w:rPr>
          <w:rFonts w:hint="eastAsia" w:ascii="仿宋" w:hAnsi="仿宋" w:eastAsia="仿宋" w:cs="仿宋"/>
          <w:sz w:val="24"/>
        </w:rPr>
        <w:t>89.合上电源开关，保险丝立即烧断，则线路(    )。</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246B658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A、漏电</w:t>
      </w:r>
    </w:p>
    <w:p w14:paraId="299305A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B、电压太高</w:t>
      </w:r>
    </w:p>
    <w:p w14:paraId="6C2F63E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C、短路</w:t>
      </w:r>
    </w:p>
    <w:p w14:paraId="22A9EBA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D、过载</w:t>
      </w:r>
    </w:p>
    <w:p w14:paraId="523AEF8F">
      <w:pPr>
        <w:rPr>
          <w:rFonts w:ascii="仿宋" w:hAnsi="仿宋" w:eastAsia="仿宋" w:cs="仿宋"/>
          <w:sz w:val="24"/>
        </w:rPr>
      </w:pPr>
      <w:r>
        <w:rPr>
          <w:rFonts w:hint="eastAsia" w:ascii="仿宋" w:hAnsi="仿宋" w:eastAsia="仿宋" w:cs="仿宋"/>
          <w:sz w:val="24"/>
        </w:rPr>
        <w:t>90.核心密码用于保护国家秘密信息保护信息的最高密级为(    )。</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3F32605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A、绝密级</w:t>
      </w:r>
    </w:p>
    <w:p w14:paraId="6177252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B、机密级</w:t>
      </w:r>
    </w:p>
    <w:p w14:paraId="382EB33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C、秘密级</w:t>
      </w:r>
    </w:p>
    <w:p w14:paraId="03F869F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D、保密级</w:t>
      </w:r>
    </w:p>
    <w:p w14:paraId="09D2C749">
      <w:pPr>
        <w:rPr>
          <w:rFonts w:ascii="仿宋" w:hAnsi="仿宋" w:eastAsia="仿宋" w:cs="仿宋"/>
          <w:sz w:val="24"/>
        </w:rPr>
      </w:pPr>
      <w:r>
        <w:rPr>
          <w:rFonts w:hint="eastAsia" w:ascii="仿宋" w:hAnsi="仿宋" w:eastAsia="仿宋" w:cs="仿宋"/>
          <w:sz w:val="24"/>
        </w:rPr>
        <w:t>91.机电工程关键项目合格率不小于(    )。</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036C327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A、0.75</w:t>
      </w:r>
    </w:p>
    <w:p w14:paraId="3E048DD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B、0.85</w:t>
      </w:r>
    </w:p>
    <w:p w14:paraId="4634F2B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C、0.9</w:t>
      </w:r>
    </w:p>
    <w:p w14:paraId="2AFAD4D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D、1</w:t>
      </w:r>
    </w:p>
    <w:p w14:paraId="1DCF49A7">
      <w:pPr>
        <w:rPr>
          <w:rFonts w:ascii="仿宋" w:hAnsi="仿宋" w:eastAsia="仿宋" w:cs="仿宋"/>
          <w:sz w:val="24"/>
        </w:rPr>
      </w:pPr>
      <w:r>
        <w:rPr>
          <w:rFonts w:hint="eastAsia" w:ascii="仿宋" w:hAnsi="仿宋" w:eastAsia="仿宋" w:cs="仿宋"/>
          <w:sz w:val="24"/>
        </w:rPr>
        <w:t>92.家庭中的个人电脑、智能手机、平板电脑等常用(    )技术以无线方式互相连接并接入互联网。</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4C8BA4F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A、LAN</w:t>
      </w:r>
    </w:p>
    <w:p w14:paraId="0838F78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B、WAN</w:t>
      </w:r>
    </w:p>
    <w:p w14:paraId="335F06C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C、Internet</w:t>
      </w:r>
    </w:p>
    <w:p w14:paraId="71D9EED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D、Wi-Fi</w:t>
      </w:r>
    </w:p>
    <w:p w14:paraId="4DA5A5BA">
      <w:pPr>
        <w:rPr>
          <w:rFonts w:ascii="仿宋" w:hAnsi="仿宋" w:eastAsia="仿宋" w:cs="仿宋"/>
          <w:sz w:val="24"/>
        </w:rPr>
      </w:pPr>
      <w:r>
        <w:rPr>
          <w:rFonts w:hint="eastAsia" w:ascii="仿宋" w:hAnsi="仿宋" w:eastAsia="仿宋" w:cs="仿宋"/>
          <w:sz w:val="24"/>
        </w:rPr>
        <w:t>93.监测点区域应设置视频监测设施。高速公路路段监测点宜按照不大于(    )km间距设置普通干线公路路段监测点宜按照不大于2km间距设置视距不良区域宜加密设置。</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26F2FE6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A、0.5</w:t>
      </w:r>
    </w:p>
    <w:p w14:paraId="196DC8C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B、1</w:t>
      </w:r>
    </w:p>
    <w:p w14:paraId="60A806A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C、2</w:t>
      </w:r>
    </w:p>
    <w:p w14:paraId="348BEC9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D、5</w:t>
      </w:r>
    </w:p>
    <w:p w14:paraId="45EBE57C">
      <w:pPr>
        <w:rPr>
          <w:rFonts w:ascii="仿宋" w:hAnsi="仿宋" w:eastAsia="仿宋" w:cs="仿宋"/>
          <w:sz w:val="24"/>
        </w:rPr>
      </w:pPr>
      <w:r>
        <w:rPr>
          <w:rFonts w:hint="eastAsia" w:ascii="仿宋" w:hAnsi="仿宋" w:eastAsia="仿宋" w:cs="仿宋"/>
          <w:sz w:val="24"/>
        </w:rPr>
        <w:t>94.监控分中心闭路电视系统视频存储应配置保存不少于(    )天的视频存储容量。</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172462B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A、15</w:t>
      </w:r>
    </w:p>
    <w:p w14:paraId="34668FA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B、30</w:t>
      </w:r>
    </w:p>
    <w:p w14:paraId="07368D5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C、45</w:t>
      </w:r>
    </w:p>
    <w:p w14:paraId="590DD3E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D、60</w:t>
      </w:r>
    </w:p>
    <w:p w14:paraId="429F7F61">
      <w:pPr>
        <w:rPr>
          <w:rFonts w:ascii="仿宋" w:hAnsi="仿宋" w:eastAsia="仿宋" w:cs="仿宋"/>
          <w:sz w:val="24"/>
        </w:rPr>
      </w:pPr>
      <w:r>
        <w:rPr>
          <w:rFonts w:hint="eastAsia" w:ascii="仿宋" w:hAnsi="仿宋" w:eastAsia="仿宋" w:cs="仿宋"/>
          <w:sz w:val="24"/>
        </w:rPr>
        <w:t>95.监控分中心对保存的图像应配置不少于(    )天视频的存储容量。</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461CDB7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A、7</w:t>
      </w:r>
    </w:p>
    <w:p w14:paraId="77AC4F1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B、15</w:t>
      </w:r>
    </w:p>
    <w:p w14:paraId="7FAF2CE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C、20</w:t>
      </w:r>
    </w:p>
    <w:p w14:paraId="2863903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D、30</w:t>
      </w:r>
    </w:p>
    <w:p w14:paraId="2B717A6B">
      <w:pPr>
        <w:rPr>
          <w:rFonts w:ascii="仿宋" w:hAnsi="仿宋" w:eastAsia="仿宋" w:cs="仿宋"/>
          <w:sz w:val="24"/>
        </w:rPr>
      </w:pPr>
      <w:r>
        <w:rPr>
          <w:rFonts w:hint="eastAsia" w:ascii="仿宋" w:hAnsi="仿宋" w:eastAsia="仿宋" w:cs="仿宋"/>
          <w:sz w:val="24"/>
        </w:rPr>
        <w:t>96.监控系统可按功能划分为信息采集，信息处理(    )三部分。</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3840AA4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A、监控中心</w:t>
      </w:r>
    </w:p>
    <w:p w14:paraId="1C8BD2F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B、信息提供</w:t>
      </w:r>
    </w:p>
    <w:p w14:paraId="749BD90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C、外场设备</w:t>
      </w:r>
    </w:p>
    <w:p w14:paraId="1FA33C0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D、管线</w:t>
      </w:r>
    </w:p>
    <w:p w14:paraId="3151282B">
      <w:pPr>
        <w:rPr>
          <w:rFonts w:ascii="仿宋" w:hAnsi="仿宋" w:eastAsia="仿宋" w:cs="仿宋"/>
          <w:sz w:val="24"/>
        </w:rPr>
      </w:pPr>
      <w:r>
        <w:rPr>
          <w:rFonts w:hint="eastAsia" w:ascii="仿宋" w:hAnsi="仿宋" w:eastAsia="仿宋" w:cs="仿宋"/>
          <w:sz w:val="24"/>
        </w:rPr>
        <w:t>97.监控系统每(    )分钟一次自动时钟同步也可以任意时间的手动时钟同步。</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04FB320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A、5</w:t>
      </w:r>
    </w:p>
    <w:p w14:paraId="1158C7E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B、10</w:t>
      </w:r>
    </w:p>
    <w:p w14:paraId="6B92C1D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C、20</w:t>
      </w:r>
    </w:p>
    <w:p w14:paraId="538BB34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D、30</w:t>
      </w:r>
    </w:p>
    <w:p w14:paraId="38B1E858">
      <w:pPr>
        <w:rPr>
          <w:rFonts w:ascii="仿宋" w:hAnsi="仿宋" w:eastAsia="仿宋" w:cs="仿宋"/>
          <w:sz w:val="24"/>
        </w:rPr>
      </w:pPr>
      <w:r>
        <w:rPr>
          <w:rFonts w:hint="eastAsia" w:ascii="仿宋" w:hAnsi="仿宋" w:eastAsia="仿宋" w:cs="仿宋"/>
          <w:sz w:val="24"/>
        </w:rPr>
        <w:t>98.绿通车辆查验的影像资料保存期限为(    )。</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5D629F0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A、不低于1个月</w:t>
      </w:r>
    </w:p>
    <w:p w14:paraId="718CCB1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B、不低于3个月</w:t>
      </w:r>
    </w:p>
    <w:p w14:paraId="01D1CEE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C、不低于6个月</w:t>
      </w:r>
    </w:p>
    <w:p w14:paraId="27A44EC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D、不低于1年</w:t>
      </w:r>
    </w:p>
    <w:p w14:paraId="3D7B1527">
      <w:pPr>
        <w:rPr>
          <w:rFonts w:ascii="仿宋" w:hAnsi="仿宋" w:eastAsia="仿宋" w:cs="仿宋"/>
          <w:sz w:val="24"/>
        </w:rPr>
      </w:pPr>
      <w:r>
        <w:rPr>
          <w:rFonts w:hint="eastAsia" w:ascii="仿宋" w:hAnsi="仿宋" w:eastAsia="仿宋" w:cs="仿宋"/>
          <w:sz w:val="24"/>
        </w:rPr>
        <w:t>99.某立体声音频文件的属性为MEPG音频(Layer-344100Hz128kbps)下列说法错误的是(    )。</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05DC74D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A、此文件是一个MP3文件</w:t>
      </w:r>
    </w:p>
    <w:p w14:paraId="5792EC4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B、此文件采用无损压缩</w:t>
      </w:r>
    </w:p>
    <w:p w14:paraId="3C5C910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C、此文件的采样频率是44100Hz</w:t>
      </w:r>
    </w:p>
    <w:p w14:paraId="479BEF5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D、此文件的播放比特率为128kbps</w:t>
      </w:r>
    </w:p>
    <w:p w14:paraId="188288DA">
      <w:pPr>
        <w:rPr>
          <w:rFonts w:ascii="仿宋" w:hAnsi="仿宋" w:eastAsia="仿宋" w:cs="仿宋"/>
          <w:sz w:val="24"/>
        </w:rPr>
      </w:pPr>
      <w:r>
        <w:rPr>
          <w:rFonts w:hint="eastAsia" w:ascii="仿宋" w:hAnsi="仿宋" w:eastAsia="仿宋" w:cs="仿宋"/>
          <w:sz w:val="24"/>
        </w:rPr>
        <w:t>100.某品牌计算机的参数是：Intel酷睿i710700KF3.8GHz/1TB7200转/16GDDR4/DVD……关于参数的解释正确的是(    )。</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13D985B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A、16G指的是硬盘容量的大小</w:t>
      </w:r>
    </w:p>
    <w:p w14:paraId="0D79215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B、1TB指的是内存容量的大小</w:t>
      </w:r>
    </w:p>
    <w:p w14:paraId="50BECB1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C、7200转指的是计算机读取数据时的平均速度</w:t>
      </w:r>
    </w:p>
    <w:p w14:paraId="18FD495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D、10700KF3.8GHz指的是CPU的型号和频率</w:t>
      </w:r>
    </w:p>
    <w:p w14:paraId="5D8D1C68">
      <w:pPr>
        <w:rPr>
          <w:rFonts w:ascii="仿宋" w:hAnsi="仿宋" w:eastAsia="仿宋" w:cs="仿宋"/>
          <w:sz w:val="24"/>
        </w:rPr>
      </w:pPr>
      <w:r>
        <w:rPr>
          <w:rFonts w:hint="eastAsia" w:ascii="仿宋" w:hAnsi="仿宋" w:eastAsia="仿宋" w:cs="仿宋"/>
          <w:sz w:val="24"/>
        </w:rPr>
        <w:t>101.某图片的分辨率为800×600像素在某种显示器上充满整个屏幕。若换成分辨率为1600×1200像素的显示器该图片所占屏幕的比例大小为(    )。</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0B3CEA2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A、0.5</w:t>
      </w:r>
    </w:p>
    <w:p w14:paraId="3F6FCD4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B、0.25</w:t>
      </w:r>
    </w:p>
    <w:p w14:paraId="710CDF1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C、0.125</w:t>
      </w:r>
    </w:p>
    <w:p w14:paraId="6EF16A9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D、0.0625</w:t>
      </w:r>
    </w:p>
    <w:p w14:paraId="2C3F01E6">
      <w:pPr>
        <w:rPr>
          <w:rFonts w:ascii="仿宋" w:hAnsi="仿宋" w:eastAsia="仿宋" w:cs="仿宋"/>
          <w:sz w:val="24"/>
        </w:rPr>
      </w:pPr>
      <w:r>
        <w:rPr>
          <w:rFonts w:hint="eastAsia" w:ascii="仿宋" w:hAnsi="仿宋" w:eastAsia="仿宋" w:cs="仿宋"/>
          <w:sz w:val="24"/>
        </w:rPr>
        <w:t>102.目前的高速公路监控主要分为收费监控和(    )。</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53F2856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A、车道监控</w:t>
      </w:r>
    </w:p>
    <w:p w14:paraId="7AB3723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B、岗亭监控</w:t>
      </w:r>
    </w:p>
    <w:p w14:paraId="318C422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C、门架监控</w:t>
      </w:r>
    </w:p>
    <w:p w14:paraId="5C19A90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D、道路监控</w:t>
      </w:r>
    </w:p>
    <w:p w14:paraId="3E35F349">
      <w:pPr>
        <w:rPr>
          <w:rFonts w:ascii="仿宋" w:hAnsi="仿宋" w:eastAsia="仿宋" w:cs="仿宋"/>
          <w:sz w:val="24"/>
        </w:rPr>
      </w:pPr>
      <w:r>
        <w:rPr>
          <w:rFonts w:hint="eastAsia" w:ascii="仿宋" w:hAnsi="仿宋" w:eastAsia="仿宋" w:cs="仿宋"/>
          <w:sz w:val="24"/>
        </w:rPr>
        <w:t>103.目前流行的台式计算机其内存容量一般以(    )单位标注。</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25A9E90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A、KB</w:t>
      </w:r>
    </w:p>
    <w:p w14:paraId="4077A15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B、MB</w:t>
      </w:r>
    </w:p>
    <w:p w14:paraId="0FED961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C、GB</w:t>
      </w:r>
    </w:p>
    <w:p w14:paraId="57D5A57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D、TB</w:t>
      </w:r>
    </w:p>
    <w:p w14:paraId="796E5585">
      <w:pPr>
        <w:rPr>
          <w:rFonts w:ascii="仿宋" w:hAnsi="仿宋" w:eastAsia="仿宋" w:cs="仿宋"/>
          <w:sz w:val="24"/>
        </w:rPr>
      </w:pPr>
      <w:r>
        <w:rPr>
          <w:rFonts w:hint="eastAsia" w:ascii="仿宋" w:hAnsi="仿宋" w:eastAsia="仿宋" w:cs="仿宋"/>
          <w:sz w:val="24"/>
        </w:rPr>
        <w:t>104.目前全省各路段分中心和监控所均已部署IP电话其使用的IP网段是(    )。</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1661968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A、10.41.X.X</w:t>
      </w:r>
    </w:p>
    <w:p w14:paraId="25CAF4B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B、41.127.X.X</w:t>
      </w:r>
    </w:p>
    <w:p w14:paraId="264F8EF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C、10.141.X.X</w:t>
      </w:r>
    </w:p>
    <w:p w14:paraId="15FE578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D、192.168.X.X</w:t>
      </w:r>
    </w:p>
    <w:p w14:paraId="14001EEB">
      <w:pPr>
        <w:rPr>
          <w:rFonts w:ascii="仿宋" w:hAnsi="仿宋" w:eastAsia="仿宋" w:cs="仿宋"/>
          <w:sz w:val="24"/>
        </w:rPr>
      </w:pPr>
      <w:r>
        <w:rPr>
          <w:rFonts w:hint="eastAsia" w:ascii="仿宋" w:hAnsi="仿宋" w:eastAsia="仿宋" w:cs="仿宋"/>
          <w:sz w:val="24"/>
        </w:rPr>
        <w:t>105.目前全省各路段分中心及监控所部署的IP电话是通过(    )网络实现全省互联。</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34C0A18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A、收费网</w:t>
      </w:r>
    </w:p>
    <w:p w14:paraId="47F577E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B、监控网</w:t>
      </w:r>
    </w:p>
    <w:p w14:paraId="3522AC8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C、公网</w:t>
      </w:r>
    </w:p>
    <w:p w14:paraId="3DA717D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D、办公网</w:t>
      </w:r>
    </w:p>
    <w:p w14:paraId="24B67B64">
      <w:pPr>
        <w:rPr>
          <w:rFonts w:ascii="仿宋" w:hAnsi="仿宋" w:eastAsia="仿宋" w:cs="仿宋"/>
          <w:sz w:val="24"/>
        </w:rPr>
      </w:pPr>
      <w:r>
        <w:rPr>
          <w:rFonts w:hint="eastAsia" w:ascii="仿宋" w:hAnsi="仿宋" w:eastAsia="仿宋" w:cs="仿宋"/>
          <w:sz w:val="24"/>
        </w:rPr>
        <w:t>106.目前使用的UPS蓄电池主要是免维护密封式铅酸蓄电池。因电池故障而导致UPS不能正常工作的比例达30%以上。因此正确使用及维护好蓄电池至关重要。每个月检查一次蓄电池组中各电池的端电压和内阻若单个电池的端电压低于其最低临界电压或电(    )池内阻大于(    )时应及时更换或进行均衡充电。</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1F644D4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A、4~660mΩ</w:t>
      </w:r>
    </w:p>
    <w:p w14:paraId="362E017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B、4~680mΩ</w:t>
      </w:r>
    </w:p>
    <w:p w14:paraId="3F21190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C、6~860mΩ</w:t>
      </w:r>
    </w:p>
    <w:p w14:paraId="245B9FB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D、6~880mΩ</w:t>
      </w:r>
    </w:p>
    <w:p w14:paraId="5C11F1A0">
      <w:pPr>
        <w:rPr>
          <w:rFonts w:ascii="仿宋" w:hAnsi="仿宋" w:eastAsia="仿宋" w:cs="仿宋"/>
          <w:sz w:val="24"/>
        </w:rPr>
      </w:pPr>
      <w:r>
        <w:rPr>
          <w:rFonts w:hint="eastAsia" w:ascii="仿宋" w:hAnsi="仿宋" w:eastAsia="仿宋" w:cs="仿宋"/>
          <w:sz w:val="24"/>
        </w:rPr>
        <w:t>107.内部有线对讲系统中错误功能是(    )。</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06868A9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A、主机全呼分机</w:t>
      </w:r>
    </w:p>
    <w:p w14:paraId="3CB59B1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B、分机呼叫主机</w:t>
      </w:r>
    </w:p>
    <w:p w14:paraId="1E3522D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C、主机单呼分机</w:t>
      </w:r>
    </w:p>
    <w:p w14:paraId="2BB5E47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D、分机呼叫分机</w:t>
      </w:r>
    </w:p>
    <w:p w14:paraId="30DC65FA">
      <w:pPr>
        <w:rPr>
          <w:rFonts w:ascii="仿宋" w:hAnsi="仿宋" w:eastAsia="仿宋" w:cs="仿宋"/>
          <w:sz w:val="24"/>
        </w:rPr>
      </w:pPr>
      <w:r>
        <w:rPr>
          <w:rFonts w:hint="eastAsia" w:ascii="仿宋" w:hAnsi="仿宋" w:eastAsia="仿宋" w:cs="仿宋"/>
          <w:sz w:val="24"/>
        </w:rPr>
        <w:t>108.内网设备需要安装(    )杀毒软件</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5F96B39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A、腾讯管家</w:t>
      </w:r>
    </w:p>
    <w:p w14:paraId="541FE6B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B、360天擎</w:t>
      </w:r>
    </w:p>
    <w:p w14:paraId="2B4F2DF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C、金山毒霸</w:t>
      </w:r>
    </w:p>
    <w:p w14:paraId="72D28FF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D、瑞星</w:t>
      </w:r>
    </w:p>
    <w:p w14:paraId="286D7E54">
      <w:pPr>
        <w:rPr>
          <w:rFonts w:ascii="仿宋" w:hAnsi="仿宋" w:eastAsia="仿宋" w:cs="仿宋"/>
          <w:sz w:val="24"/>
        </w:rPr>
      </w:pPr>
      <w:r>
        <w:rPr>
          <w:rFonts w:hint="eastAsia" w:ascii="仿宋" w:hAnsi="仿宋" w:eastAsia="仿宋" w:cs="仿宋"/>
          <w:sz w:val="24"/>
        </w:rPr>
        <w:t>109.你是一台系统为windowsserver2003的计算机的系统管理员出于安全性的考虑你希望使用这台计算机的用户账号在设置密码时不能重复前5次的密码应该采取的措施是(    )。</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25BB26F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A、设置计算机本地安全策略中的安全选项设置“账户锁定时间”的值为5</w:t>
      </w:r>
    </w:p>
    <w:p w14:paraId="7FCF2A6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B、设置计算机本地安全策略中的密码策略设置“强制密码历史”的值为5</w:t>
      </w:r>
    </w:p>
    <w:p w14:paraId="12BADB4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C、设置计算机本地安全策略中的密码策略设置“密码最长存留期”的值为5</w:t>
      </w:r>
    </w:p>
    <w:p w14:paraId="16D3461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D、设置计算机本地安全策略中的密码策略设置“密码最短存留期”的值为5</w:t>
      </w:r>
    </w:p>
    <w:p w14:paraId="7D2630FE">
      <w:pPr>
        <w:rPr>
          <w:rFonts w:ascii="仿宋" w:hAnsi="仿宋" w:eastAsia="仿宋" w:cs="仿宋"/>
          <w:sz w:val="24"/>
        </w:rPr>
      </w:pPr>
      <w:r>
        <w:rPr>
          <w:rFonts w:hint="eastAsia" w:ascii="仿宋" w:hAnsi="仿宋" w:eastAsia="仿宋" w:cs="仿宋"/>
          <w:sz w:val="24"/>
        </w:rPr>
        <w:t>110.年平均因低能见度导致被封闭次数达到(    )次(含)以上的路段或小于200m的雾日数达到8天(含)以上的路段应作为监测点并开展气象环境监测。</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6CEAC68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A、5</w:t>
      </w:r>
    </w:p>
    <w:p w14:paraId="619E2E1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B、6</w:t>
      </w:r>
    </w:p>
    <w:p w14:paraId="31CA608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C、7</w:t>
      </w:r>
    </w:p>
    <w:p w14:paraId="59C99BF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D、8</w:t>
      </w:r>
    </w:p>
    <w:p w14:paraId="6981EC68">
      <w:pPr>
        <w:rPr>
          <w:rFonts w:ascii="仿宋" w:hAnsi="仿宋" w:eastAsia="仿宋" w:cs="仿宋"/>
          <w:sz w:val="24"/>
        </w:rPr>
      </w:pPr>
      <w:r>
        <w:rPr>
          <w:rFonts w:hint="eastAsia" w:ascii="仿宋" w:hAnsi="仿宋" w:eastAsia="仿宋" w:cs="仿宋"/>
          <w:sz w:val="24"/>
        </w:rPr>
        <w:t>111.配电室搭设必须有防火材料，门必须朝向(    )开启。</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1C4F74E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A、外</w:t>
      </w:r>
    </w:p>
    <w:p w14:paraId="5697A3E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B、内</w:t>
      </w:r>
    </w:p>
    <w:p w14:paraId="138CC75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C、两侧</w:t>
      </w:r>
    </w:p>
    <w:p w14:paraId="0561FBF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D、以上均可</w:t>
      </w:r>
    </w:p>
    <w:p w14:paraId="7A1B7BEF">
      <w:pPr>
        <w:rPr>
          <w:rFonts w:ascii="仿宋" w:hAnsi="仿宋" w:eastAsia="仿宋" w:cs="仿宋"/>
          <w:sz w:val="24"/>
        </w:rPr>
      </w:pPr>
      <w:r>
        <w:rPr>
          <w:rFonts w:hint="eastAsia" w:ascii="仿宋" w:hAnsi="仿宋" w:eastAsia="仿宋" w:cs="仿宋"/>
          <w:sz w:val="24"/>
        </w:rPr>
        <w:t>112.汽车号牌视频自动识别系统能适应检测的车辆速度值为(    )。</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2E35A61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A、0～50km/h</w:t>
      </w:r>
    </w:p>
    <w:p w14:paraId="0C0D26B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B、0～80km/h</w:t>
      </w:r>
    </w:p>
    <w:p w14:paraId="1FD7E83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C、0～120km/h</w:t>
      </w:r>
    </w:p>
    <w:p w14:paraId="5E3B670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D、0～150km/h</w:t>
      </w:r>
    </w:p>
    <w:p w14:paraId="5D0D1D8E">
      <w:pPr>
        <w:rPr>
          <w:rFonts w:ascii="仿宋" w:hAnsi="仿宋" w:eastAsia="仿宋" w:cs="仿宋"/>
          <w:sz w:val="24"/>
        </w:rPr>
      </w:pPr>
      <w:r>
        <w:rPr>
          <w:rFonts w:hint="eastAsia" w:ascii="仿宋" w:hAnsi="仿宋" w:eastAsia="仿宋" w:cs="仿宋"/>
          <w:sz w:val="24"/>
        </w:rPr>
        <w:t>113.区域/路段中心系统.收费站系统.ETC门架系统作为省域联网收费系统节点系统其通信网络.区域边界.计算环境应参照网络安全保护第(    )级开展安全方案设计。</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26BCBA8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A、一</w:t>
      </w:r>
    </w:p>
    <w:p w14:paraId="10E5E86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B、二</w:t>
      </w:r>
    </w:p>
    <w:p w14:paraId="1F5FEFA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C、三</w:t>
      </w:r>
    </w:p>
    <w:p w14:paraId="1E86380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D、四</w:t>
      </w:r>
    </w:p>
    <w:p w14:paraId="6600BDCC">
      <w:pPr>
        <w:rPr>
          <w:rFonts w:ascii="仿宋" w:hAnsi="仿宋" w:eastAsia="仿宋" w:cs="仿宋"/>
          <w:sz w:val="24"/>
        </w:rPr>
      </w:pPr>
      <w:r>
        <w:rPr>
          <w:rFonts w:hint="eastAsia" w:ascii="仿宋" w:hAnsi="仿宋" w:eastAsia="仿宋" w:cs="仿宋"/>
          <w:sz w:val="24"/>
        </w:rPr>
        <w:t>114.全彩色LED显示屏的基色不包括(    )。</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78C55EE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A、红色</w:t>
      </w:r>
    </w:p>
    <w:p w14:paraId="0B04DD4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B、白色</w:t>
      </w:r>
    </w:p>
    <w:p w14:paraId="4497E5F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C、绿色</w:t>
      </w:r>
    </w:p>
    <w:p w14:paraId="72C86A6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D、蓝色</w:t>
      </w:r>
    </w:p>
    <w:p w14:paraId="4D41BC8D">
      <w:pPr>
        <w:rPr>
          <w:rFonts w:ascii="仿宋" w:hAnsi="仿宋" w:eastAsia="仿宋" w:cs="仿宋"/>
          <w:sz w:val="24"/>
        </w:rPr>
      </w:pPr>
      <w:r>
        <w:rPr>
          <w:rFonts w:hint="eastAsia" w:ascii="仿宋" w:hAnsi="仿宋" w:eastAsia="仿宋" w:cs="仿宋"/>
          <w:sz w:val="24"/>
        </w:rPr>
        <w:t>115.设备维护员在整理系统数据库数据前必须对(    )进行备份、存档。</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5F81155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A、数据</w:t>
      </w:r>
    </w:p>
    <w:p w14:paraId="5CAD30F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B、资料</w:t>
      </w:r>
    </w:p>
    <w:p w14:paraId="2E4E010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C、档案</w:t>
      </w:r>
    </w:p>
    <w:p w14:paraId="20D39B6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D、信息</w:t>
      </w:r>
    </w:p>
    <w:p w14:paraId="5C5277DB">
      <w:pPr>
        <w:rPr>
          <w:rFonts w:ascii="仿宋" w:hAnsi="仿宋" w:eastAsia="仿宋" w:cs="仿宋"/>
          <w:sz w:val="24"/>
        </w:rPr>
      </w:pPr>
      <w:r>
        <w:rPr>
          <w:rFonts w:hint="eastAsia" w:ascii="仿宋" w:hAnsi="仿宋" w:eastAsia="仿宋" w:cs="仿宋"/>
          <w:sz w:val="24"/>
        </w:rPr>
        <w:t>116.射线辐射成像技术在高速公路上适用于(    )。</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3E7713C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A、绿色通道车辆快速验货</w:t>
      </w:r>
    </w:p>
    <w:p w14:paraId="7F2D1B1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B、小客车安全检查</w:t>
      </w:r>
    </w:p>
    <w:p w14:paraId="0CD8DD0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C、大客车安全检查</w:t>
      </w:r>
    </w:p>
    <w:p w14:paraId="29CD9C6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D、小客车人员高清抓拍</w:t>
      </w:r>
    </w:p>
    <w:p w14:paraId="050AA26E">
      <w:pPr>
        <w:rPr>
          <w:rFonts w:ascii="仿宋" w:hAnsi="仿宋" w:eastAsia="仿宋" w:cs="仿宋"/>
          <w:sz w:val="24"/>
        </w:rPr>
      </w:pPr>
      <w:r>
        <w:rPr>
          <w:rFonts w:hint="eastAsia" w:ascii="仿宋" w:hAnsi="仿宋" w:eastAsia="仿宋" w:cs="仿宋"/>
          <w:sz w:val="24"/>
        </w:rPr>
        <w:t>117.摄像机是监控系统的核心部分，其主要功能是把光信号转换成(    )信号</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525FF50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A、视频</w:t>
      </w:r>
    </w:p>
    <w:p w14:paraId="43D4F19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B、电</w:t>
      </w:r>
    </w:p>
    <w:p w14:paraId="494B6F9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C、声音</w:t>
      </w:r>
    </w:p>
    <w:p w14:paraId="504100F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D、频率</w:t>
      </w:r>
    </w:p>
    <w:p w14:paraId="572E4E9C">
      <w:pPr>
        <w:rPr>
          <w:rFonts w:ascii="仿宋" w:hAnsi="仿宋" w:eastAsia="仿宋" w:cs="仿宋"/>
          <w:sz w:val="24"/>
        </w:rPr>
      </w:pPr>
      <w:r>
        <w:rPr>
          <w:rFonts w:hint="eastAsia" w:ascii="仿宋" w:hAnsi="仿宋" w:eastAsia="仿宋" w:cs="仿宋"/>
          <w:sz w:val="24"/>
        </w:rPr>
        <w:t>118.省联网中心将出、入口称重检测数据和违法超限超载车辆的称重图像数据通过省级专线及时推送至治超系统省级平台。推送频率为实时推送特殊情况下每日不得少于(    )次。</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191C828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A、一</w:t>
      </w:r>
    </w:p>
    <w:p w14:paraId="5E05038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B、二</w:t>
      </w:r>
    </w:p>
    <w:p w14:paraId="3463156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C、三</w:t>
      </w:r>
    </w:p>
    <w:p w14:paraId="04C8C06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D、四</w:t>
      </w:r>
    </w:p>
    <w:p w14:paraId="6CAC9D36">
      <w:pPr>
        <w:rPr>
          <w:rFonts w:ascii="仿宋" w:hAnsi="仿宋" w:eastAsia="仿宋" w:cs="仿宋"/>
          <w:sz w:val="24"/>
        </w:rPr>
      </w:pPr>
      <w:r>
        <w:rPr>
          <w:rFonts w:hint="eastAsia" w:ascii="仿宋" w:hAnsi="仿宋" w:eastAsia="仿宋" w:cs="仿宋"/>
          <w:sz w:val="24"/>
        </w:rPr>
        <w:t>119.使用VLAN有许多好处其中不包括(    )。</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4558729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A、扩展了通信范围</w:t>
      </w:r>
    </w:p>
    <w:p w14:paraId="68CC72C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B、减少了网络的流量</w:t>
      </w:r>
    </w:p>
    <w:p w14:paraId="0D881E0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C、对用户可以分别实施管理</w:t>
      </w:r>
    </w:p>
    <w:p w14:paraId="32B9FA8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D、提高了网络的利用率</w:t>
      </w:r>
    </w:p>
    <w:p w14:paraId="01E373DC">
      <w:pPr>
        <w:rPr>
          <w:rFonts w:ascii="仿宋" w:hAnsi="仿宋" w:eastAsia="仿宋" w:cs="仿宋"/>
          <w:sz w:val="24"/>
        </w:rPr>
      </w:pPr>
      <w:r>
        <w:rPr>
          <w:rFonts w:hint="eastAsia" w:ascii="仿宋" w:hAnsi="仿宋" w:eastAsia="仿宋" w:cs="仿宋"/>
          <w:sz w:val="24"/>
        </w:rPr>
        <w:t>120.使用干粉灭火器灭火时，要对准火焰的(    )。</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77E06BA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A、上部</w:t>
      </w:r>
    </w:p>
    <w:p w14:paraId="6B99493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B、中部</w:t>
      </w:r>
    </w:p>
    <w:p w14:paraId="28415FE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C、根部</w:t>
      </w:r>
    </w:p>
    <w:p w14:paraId="4BBBA66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D、以上均可</w:t>
      </w:r>
    </w:p>
    <w:p w14:paraId="6E7D7698">
      <w:pPr>
        <w:rPr>
          <w:rFonts w:ascii="仿宋" w:hAnsi="仿宋" w:eastAsia="仿宋" w:cs="仿宋"/>
          <w:sz w:val="24"/>
        </w:rPr>
      </w:pPr>
      <w:r>
        <w:rPr>
          <w:rFonts w:hint="eastAsia" w:ascii="仿宋" w:hAnsi="仿宋" w:eastAsia="仿宋" w:cs="仿宋"/>
          <w:sz w:val="24"/>
        </w:rPr>
        <w:t>121.使用计算机的良好习惯不包括(    )。</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1E8964C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A、定期清洁计算机设备</w:t>
      </w:r>
    </w:p>
    <w:p w14:paraId="65CACD7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B、常进行计算机病毒查杀</w:t>
      </w:r>
    </w:p>
    <w:p w14:paraId="65C5086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C、文件分类存放井井有条</w:t>
      </w:r>
    </w:p>
    <w:p w14:paraId="6ACBC67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D、存储介质远离计算机存放</w:t>
      </w:r>
    </w:p>
    <w:p w14:paraId="6591F11A">
      <w:pPr>
        <w:rPr>
          <w:rFonts w:ascii="仿宋" w:hAnsi="仿宋" w:eastAsia="仿宋" w:cs="仿宋"/>
          <w:sz w:val="24"/>
        </w:rPr>
      </w:pPr>
      <w:r>
        <w:rPr>
          <w:rFonts w:hint="eastAsia" w:ascii="仿宋" w:hAnsi="仿宋" w:eastAsia="仿宋" w:cs="仿宋"/>
          <w:sz w:val="24"/>
        </w:rPr>
        <w:t>122.使用频繁的有效期内的安全带，要经常对安全带的(    )检查，发现异常，及时更换。</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5B66D48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A、颜色</w:t>
      </w:r>
    </w:p>
    <w:p w14:paraId="5795ED6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B、外观</w:t>
      </w:r>
    </w:p>
    <w:p w14:paraId="4DBAF2F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C、卫生</w:t>
      </w:r>
    </w:p>
    <w:p w14:paraId="34E0E6C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D、重量</w:t>
      </w:r>
    </w:p>
    <w:p w14:paraId="76F6C847">
      <w:pPr>
        <w:rPr>
          <w:rFonts w:ascii="仿宋" w:hAnsi="仿宋" w:eastAsia="仿宋" w:cs="仿宋"/>
          <w:sz w:val="24"/>
        </w:rPr>
      </w:pPr>
      <w:r>
        <w:rPr>
          <w:rFonts w:hint="eastAsia" w:ascii="仿宋" w:hAnsi="仿宋" w:eastAsia="仿宋" w:cs="仿宋"/>
          <w:sz w:val="24"/>
        </w:rPr>
        <w:t>123.视频存储服务器存储时间要求正常运营时的图像保存不少于(    )天对于发生重大交通事件、异常事故时的图像逐级进行存储存储时间不少于(    )年。</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39FA240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A、101</w:t>
      </w:r>
    </w:p>
    <w:p w14:paraId="1C28BBF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B、301</w:t>
      </w:r>
    </w:p>
    <w:p w14:paraId="7C59B0F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C、303</w:t>
      </w:r>
    </w:p>
    <w:p w14:paraId="490CB6D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D、153</w:t>
      </w:r>
    </w:p>
    <w:p w14:paraId="1BE203BD">
      <w:pPr>
        <w:rPr>
          <w:rFonts w:ascii="仿宋" w:hAnsi="仿宋" w:eastAsia="仿宋" w:cs="仿宋"/>
          <w:sz w:val="24"/>
        </w:rPr>
      </w:pPr>
      <w:r>
        <w:rPr>
          <w:rFonts w:hint="eastAsia" w:ascii="仿宋" w:hAnsi="仿宋" w:eastAsia="仿宋" w:cs="仿宋"/>
          <w:sz w:val="24"/>
        </w:rPr>
        <w:t>124.视频监控设备应采用立柱安装高度应在(    )范围内并采取防抖动措施。</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3D6DAE2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A、6-8m</w:t>
      </w:r>
    </w:p>
    <w:p w14:paraId="649E1F1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B、8-12m</w:t>
      </w:r>
    </w:p>
    <w:p w14:paraId="4561C3E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C、10-12m</w:t>
      </w:r>
    </w:p>
    <w:p w14:paraId="6AD08AC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D、8-10m</w:t>
      </w:r>
    </w:p>
    <w:p w14:paraId="62818DAD">
      <w:pPr>
        <w:rPr>
          <w:rFonts w:ascii="仿宋" w:hAnsi="仿宋" w:eastAsia="仿宋" w:cs="仿宋"/>
          <w:sz w:val="24"/>
        </w:rPr>
      </w:pPr>
      <w:r>
        <w:rPr>
          <w:rFonts w:hint="eastAsia" w:ascii="仿宋" w:hAnsi="仿宋" w:eastAsia="仿宋" w:cs="仿宋"/>
          <w:sz w:val="24"/>
        </w:rPr>
        <w:t>125.收到MTC车道收费软件版本更新通知之后，正确做法是(    )</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52054AC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A、等软件自动升级</w:t>
      </w:r>
    </w:p>
    <w:p w14:paraId="4474B03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B、下班状态按管理键，选择检查车道版本进行升级</w:t>
      </w:r>
    </w:p>
    <w:p w14:paraId="2380295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C、重启电脑</w:t>
      </w:r>
    </w:p>
    <w:p w14:paraId="6626669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D、手工复制软件升级</w:t>
      </w:r>
    </w:p>
    <w:p w14:paraId="74DBFF85">
      <w:pPr>
        <w:rPr>
          <w:rFonts w:ascii="仿宋" w:hAnsi="仿宋" w:eastAsia="仿宋" w:cs="仿宋"/>
          <w:sz w:val="24"/>
        </w:rPr>
      </w:pPr>
      <w:r>
        <w:rPr>
          <w:rFonts w:hint="eastAsia" w:ascii="仿宋" w:hAnsi="仿宋" w:eastAsia="仿宋" w:cs="仿宋"/>
          <w:sz w:val="24"/>
        </w:rPr>
        <w:t>126.收费车道车辆检测器计数精度偏差为≤0.1%实测方法为人工记数核对要大于(    )。</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7F2267A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A、100辆</w:t>
      </w:r>
    </w:p>
    <w:p w14:paraId="02D8574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B、300辆</w:t>
      </w:r>
    </w:p>
    <w:p w14:paraId="44E30E8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C、500辆</w:t>
      </w:r>
    </w:p>
    <w:p w14:paraId="5EDDD98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D、1000辆</w:t>
      </w:r>
    </w:p>
    <w:p w14:paraId="683415F4">
      <w:pPr>
        <w:rPr>
          <w:rFonts w:ascii="仿宋" w:hAnsi="仿宋" w:eastAsia="仿宋" w:cs="仿宋"/>
          <w:sz w:val="24"/>
        </w:rPr>
      </w:pPr>
      <w:r>
        <w:rPr>
          <w:rFonts w:hint="eastAsia" w:ascii="仿宋" w:hAnsi="仿宋" w:eastAsia="仿宋" w:cs="仿宋"/>
          <w:sz w:val="24"/>
        </w:rPr>
        <w:t>127.收费车道车辆检测器通常选用(    )车辆检测器。</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29B080E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A、环行线圈</w:t>
      </w:r>
    </w:p>
    <w:p w14:paraId="25397CC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B、微波</w:t>
      </w:r>
    </w:p>
    <w:p w14:paraId="16BB42E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C、红外线</w:t>
      </w:r>
    </w:p>
    <w:p w14:paraId="5519AE2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D、超声波</w:t>
      </w:r>
    </w:p>
    <w:p w14:paraId="15B9D378">
      <w:pPr>
        <w:rPr>
          <w:rFonts w:ascii="仿宋" w:hAnsi="仿宋" w:eastAsia="仿宋" w:cs="仿宋"/>
          <w:sz w:val="24"/>
        </w:rPr>
      </w:pPr>
      <w:r>
        <w:rPr>
          <w:rFonts w:hint="eastAsia" w:ascii="仿宋" w:hAnsi="仿宋" w:eastAsia="仿宋" w:cs="仿宋"/>
          <w:sz w:val="24"/>
        </w:rPr>
        <w:t>128.收费车道电动栏杆起落时间实测方法为(    )。</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1D86BBA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A、秒表测10次取平均值</w:t>
      </w:r>
    </w:p>
    <w:p w14:paraId="34FDD1C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B、秒表测20次取平均值</w:t>
      </w:r>
    </w:p>
    <w:p w14:paraId="1260C26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C、秒表测50次取平均值</w:t>
      </w:r>
    </w:p>
    <w:p w14:paraId="7D9018C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D、秒表测100次取平均值</w:t>
      </w:r>
    </w:p>
    <w:p w14:paraId="4F422EAF">
      <w:pPr>
        <w:rPr>
          <w:rFonts w:ascii="仿宋" w:hAnsi="仿宋" w:eastAsia="仿宋" w:cs="仿宋"/>
          <w:sz w:val="24"/>
        </w:rPr>
      </w:pPr>
      <w:r>
        <w:rPr>
          <w:rFonts w:hint="eastAsia" w:ascii="仿宋" w:hAnsi="仿宋" w:eastAsia="仿宋" w:cs="仿宋"/>
          <w:sz w:val="24"/>
        </w:rPr>
        <w:t>129.收费车道故障不能收费，在维修处理前应(    )</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6F05982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A、关闭收费计算机</w:t>
      </w:r>
    </w:p>
    <w:p w14:paraId="71C77BC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B、关闭栏杆机电源</w:t>
      </w:r>
    </w:p>
    <w:p w14:paraId="2A3FF7B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C、封闭车道入口</w:t>
      </w:r>
    </w:p>
    <w:p w14:paraId="1ED9C1E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D、关闭车道控制器</w:t>
      </w:r>
    </w:p>
    <w:p w14:paraId="6A0D31C3">
      <w:pPr>
        <w:rPr>
          <w:rFonts w:ascii="仿宋" w:hAnsi="仿宋" w:eastAsia="仿宋" w:cs="仿宋"/>
          <w:sz w:val="24"/>
        </w:rPr>
      </w:pPr>
      <w:r>
        <w:rPr>
          <w:rFonts w:hint="eastAsia" w:ascii="仿宋" w:hAnsi="仿宋" w:eastAsia="仿宋" w:cs="仿宋"/>
          <w:sz w:val="24"/>
        </w:rPr>
        <w:t>130.收费车道收费过程中,收费软件经常提示”车辆闯关”，最有可能是那个设备故障引起？(    )</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7FDE02D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A、车道控制器</w:t>
      </w:r>
    </w:p>
    <w:p w14:paraId="51CE3DF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B、车道摄像机</w:t>
      </w:r>
    </w:p>
    <w:p w14:paraId="67EA5B3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C、栏杆机</w:t>
      </w:r>
    </w:p>
    <w:p w14:paraId="2C6110A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D、车辆检测器</w:t>
      </w:r>
    </w:p>
    <w:p w14:paraId="339A59ED">
      <w:pPr>
        <w:rPr>
          <w:rFonts w:ascii="仿宋" w:hAnsi="仿宋" w:eastAsia="仿宋" w:cs="仿宋"/>
          <w:sz w:val="24"/>
        </w:rPr>
      </w:pPr>
      <w:r>
        <w:rPr>
          <w:rFonts w:hint="eastAsia" w:ascii="仿宋" w:hAnsi="仿宋" w:eastAsia="仿宋" w:cs="仿宋"/>
          <w:sz w:val="24"/>
        </w:rPr>
        <w:t>131.收费道口设备供电主要由UPS供电和市电直供两种，以下设备中属于UPS供电的是(    )</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1D60490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A、空调</w:t>
      </w:r>
    </w:p>
    <w:p w14:paraId="36FBCE1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B、雨棚灯</w:t>
      </w:r>
    </w:p>
    <w:p w14:paraId="61E62B7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C、车道信息屏</w:t>
      </w:r>
    </w:p>
    <w:p w14:paraId="3FBD5A4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D、车道摄像机</w:t>
      </w:r>
    </w:p>
    <w:p w14:paraId="6AB5FD6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E、亭内照明灯</w:t>
      </w:r>
    </w:p>
    <w:p w14:paraId="17014C82">
      <w:pPr>
        <w:rPr>
          <w:rFonts w:ascii="仿宋" w:hAnsi="仿宋" w:eastAsia="仿宋" w:cs="仿宋"/>
          <w:sz w:val="24"/>
        </w:rPr>
      </w:pPr>
      <w:r>
        <w:rPr>
          <w:rFonts w:hint="eastAsia" w:ascii="仿宋" w:hAnsi="仿宋" w:eastAsia="仿宋" w:cs="仿宋"/>
          <w:sz w:val="24"/>
        </w:rPr>
        <w:t>132.收费方需指定专人负责ETC收费车道及门架的正常运行。如发现因网络故障或设备软、硬件故障导致数据无法上传，收费方应根据相关运维管理要求执行，确保数据及时上传(    )。</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4D602B7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A、控股公司</w:t>
      </w:r>
    </w:p>
    <w:p w14:paraId="65BCF11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B、江苏高网</w:t>
      </w:r>
    </w:p>
    <w:p w14:paraId="0767648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C、运营中心</w:t>
      </w:r>
    </w:p>
    <w:p w14:paraId="430E2F4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D、公司营运部</w:t>
      </w:r>
    </w:p>
    <w:p w14:paraId="406B5A7C">
      <w:pPr>
        <w:rPr>
          <w:rFonts w:ascii="仿宋" w:hAnsi="仿宋" w:eastAsia="仿宋" w:cs="仿宋"/>
          <w:sz w:val="24"/>
        </w:rPr>
      </w:pPr>
      <w:r>
        <w:rPr>
          <w:rFonts w:hint="eastAsia" w:ascii="仿宋" w:hAnsi="仿宋" w:eastAsia="仿宋" w:cs="仿宋"/>
          <w:sz w:val="24"/>
        </w:rPr>
        <w:t>133.收费防病毒客户端的信任设置已经清空的情况下通过(    )功能清除感染型病毒。</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1E1576F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A、全盘查杀</w:t>
      </w:r>
    </w:p>
    <w:p w14:paraId="6A8C3AE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B、宏病毒查杀</w:t>
      </w:r>
    </w:p>
    <w:p w14:paraId="7EDE06D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C、U盘查杀</w:t>
      </w:r>
    </w:p>
    <w:p w14:paraId="5391175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D、一键扫描</w:t>
      </w:r>
    </w:p>
    <w:p w14:paraId="586667C3">
      <w:pPr>
        <w:rPr>
          <w:rFonts w:ascii="仿宋" w:hAnsi="仿宋" w:eastAsia="仿宋" w:cs="仿宋"/>
          <w:sz w:val="24"/>
        </w:rPr>
      </w:pPr>
      <w:r>
        <w:rPr>
          <w:rFonts w:hint="eastAsia" w:ascii="仿宋" w:hAnsi="仿宋" w:eastAsia="仿宋" w:cs="仿宋"/>
          <w:sz w:val="24"/>
        </w:rPr>
        <w:t>134.收费工控机有着丰富的外部接口，以下哪个不是工控机常见接口。(    )</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4799421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A、LC</w:t>
      </w:r>
    </w:p>
    <w:p w14:paraId="64FE11F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B、RS232</w:t>
      </w:r>
    </w:p>
    <w:p w14:paraId="27FA802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C、RJ45</w:t>
      </w:r>
    </w:p>
    <w:p w14:paraId="06E36D3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D、USB3.0</w:t>
      </w:r>
    </w:p>
    <w:p w14:paraId="3BC2974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E、PS/2</w:t>
      </w:r>
    </w:p>
    <w:p w14:paraId="668F2DA2">
      <w:pPr>
        <w:rPr>
          <w:rFonts w:ascii="仿宋" w:hAnsi="仿宋" w:eastAsia="仿宋" w:cs="仿宋"/>
          <w:sz w:val="24"/>
        </w:rPr>
      </w:pPr>
      <w:r>
        <w:rPr>
          <w:rFonts w:hint="eastAsia" w:ascii="仿宋" w:hAnsi="仿宋" w:eastAsia="仿宋" w:cs="仿宋"/>
          <w:sz w:val="24"/>
        </w:rPr>
        <w:t>135.收费过程中发现收费键盘失灵，应先(    )</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58779CC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A、检查键盘状态灯，重新插拔键盘线</w:t>
      </w:r>
    </w:p>
    <w:p w14:paraId="4740CCD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B、关闭车道</w:t>
      </w:r>
    </w:p>
    <w:p w14:paraId="012CDEA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C、重启电脑</w:t>
      </w:r>
    </w:p>
    <w:p w14:paraId="58E8986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D、更换键盘</w:t>
      </w:r>
    </w:p>
    <w:p w14:paraId="5F7267C5">
      <w:pPr>
        <w:rPr>
          <w:rFonts w:ascii="仿宋" w:hAnsi="仿宋" w:eastAsia="仿宋" w:cs="仿宋"/>
          <w:sz w:val="24"/>
        </w:rPr>
      </w:pPr>
      <w:r>
        <w:rPr>
          <w:rFonts w:hint="eastAsia" w:ascii="仿宋" w:hAnsi="仿宋" w:eastAsia="仿宋" w:cs="仿宋"/>
          <w:sz w:val="24"/>
        </w:rPr>
        <w:t>136.收费亭防雷接地电阻应(    )。</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3A32082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A、≤1Ω</w:t>
      </w:r>
    </w:p>
    <w:p w14:paraId="7A0635D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B、≤4Ω</w:t>
      </w:r>
    </w:p>
    <w:p w14:paraId="2035470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C、≤10Ω</w:t>
      </w:r>
    </w:p>
    <w:p w14:paraId="0BA75CC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D、≤30Ω</w:t>
      </w:r>
    </w:p>
    <w:p w14:paraId="21C82B5C">
      <w:pPr>
        <w:rPr>
          <w:rFonts w:ascii="仿宋" w:hAnsi="仿宋" w:eastAsia="仿宋" w:cs="仿宋"/>
          <w:sz w:val="24"/>
        </w:rPr>
      </w:pPr>
      <w:r>
        <w:rPr>
          <w:rFonts w:hint="eastAsia" w:ascii="仿宋" w:hAnsi="仿宋" w:eastAsia="仿宋" w:cs="仿宋"/>
          <w:sz w:val="24"/>
        </w:rPr>
        <w:t>137.收费系统的环形线圈车辆检测器在收费车道主要起(    )作用</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6F54293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A、检测车辆速度</w:t>
      </w:r>
    </w:p>
    <w:p w14:paraId="44362F0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B、检测车辆存在与通过</w:t>
      </w:r>
    </w:p>
    <w:p w14:paraId="7ACBEE9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C、检测车辆占有率</w:t>
      </w:r>
    </w:p>
    <w:p w14:paraId="193CA57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D、检测车辆流量</w:t>
      </w:r>
    </w:p>
    <w:p w14:paraId="151F9854">
      <w:pPr>
        <w:rPr>
          <w:rFonts w:ascii="仿宋" w:hAnsi="仿宋" w:eastAsia="仿宋" w:cs="仿宋"/>
          <w:sz w:val="24"/>
        </w:rPr>
      </w:pPr>
      <w:r>
        <w:rPr>
          <w:rFonts w:hint="eastAsia" w:ascii="仿宋" w:hAnsi="仿宋" w:eastAsia="仿宋" w:cs="仿宋"/>
          <w:sz w:val="24"/>
        </w:rPr>
        <w:t>138.收费系统供电设计采用一级负荷+UPS供电方式断电维持供电时间应(    )。</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5B55098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A、大于2小时</w:t>
      </w:r>
    </w:p>
    <w:p w14:paraId="2E02B5D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B、小于1小时</w:t>
      </w:r>
    </w:p>
    <w:p w14:paraId="3047EDD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C、大于1小时</w:t>
      </w:r>
    </w:p>
    <w:p w14:paraId="20D6DC3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D、小于2小时</w:t>
      </w:r>
    </w:p>
    <w:p w14:paraId="55BC08AD">
      <w:pPr>
        <w:rPr>
          <w:rFonts w:ascii="仿宋" w:hAnsi="仿宋" w:eastAsia="仿宋" w:cs="仿宋"/>
          <w:sz w:val="24"/>
        </w:rPr>
      </w:pPr>
      <w:r>
        <w:rPr>
          <w:rFonts w:hint="eastAsia" w:ascii="仿宋" w:hAnsi="仿宋" w:eastAsia="仿宋" w:cs="仿宋"/>
          <w:sz w:val="24"/>
        </w:rPr>
        <w:t>139.收费系统应采取(    )级安全控制</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6112CC0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A、1</w:t>
      </w:r>
    </w:p>
    <w:p w14:paraId="6C4F293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B、2</w:t>
      </w:r>
    </w:p>
    <w:p w14:paraId="17B06AD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C、3</w:t>
      </w:r>
    </w:p>
    <w:p w14:paraId="730A00D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D、4</w:t>
      </w:r>
    </w:p>
    <w:p w14:paraId="42BA811A">
      <w:pPr>
        <w:rPr>
          <w:rFonts w:ascii="仿宋" w:hAnsi="仿宋" w:eastAsia="仿宋" w:cs="仿宋"/>
          <w:sz w:val="24"/>
        </w:rPr>
      </w:pPr>
      <w:r>
        <w:rPr>
          <w:rFonts w:hint="eastAsia" w:ascii="仿宋" w:hAnsi="仿宋" w:eastAsia="仿宋" w:cs="仿宋"/>
          <w:sz w:val="24"/>
        </w:rPr>
        <w:t>140.收费系统中，属于一次性使用的通行券是(    )。</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798EC05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A、磁卡</w:t>
      </w:r>
    </w:p>
    <w:p w14:paraId="2C53ECF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B、接触式IC卡</w:t>
      </w:r>
    </w:p>
    <w:p w14:paraId="7F844F8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C、纸质通行券</w:t>
      </w:r>
    </w:p>
    <w:p w14:paraId="0C870F4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D、非接触式IC卡</w:t>
      </w:r>
    </w:p>
    <w:p w14:paraId="4CD927D1">
      <w:pPr>
        <w:rPr>
          <w:rFonts w:ascii="仿宋" w:hAnsi="仿宋" w:eastAsia="仿宋" w:cs="仿宋"/>
          <w:sz w:val="24"/>
        </w:rPr>
      </w:pPr>
      <w:r>
        <w:rPr>
          <w:rFonts w:hint="eastAsia" w:ascii="仿宋" w:hAnsi="仿宋" w:eastAsia="仿宋" w:cs="仿宋"/>
          <w:sz w:val="24"/>
        </w:rPr>
        <w:t>141.收费员终端收费界面上高清数字视频图像通常通过(    )接入车道工控机的</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0C65B58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A、串口</w:t>
      </w:r>
    </w:p>
    <w:p w14:paraId="47AA90B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B、网口</w:t>
      </w:r>
    </w:p>
    <w:p w14:paraId="6AAE6B3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C、VGA接口</w:t>
      </w:r>
    </w:p>
    <w:p w14:paraId="47DD4F7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D、AV接口</w:t>
      </w:r>
    </w:p>
    <w:p w14:paraId="2F09DD6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E、HDMI接口</w:t>
      </w:r>
    </w:p>
    <w:p w14:paraId="47A9F61C">
      <w:pPr>
        <w:rPr>
          <w:rFonts w:ascii="仿宋" w:hAnsi="仿宋" w:eastAsia="仿宋" w:cs="仿宋"/>
          <w:sz w:val="24"/>
        </w:rPr>
      </w:pPr>
      <w:r>
        <w:rPr>
          <w:rFonts w:hint="eastAsia" w:ascii="仿宋" w:hAnsi="仿宋" w:eastAsia="仿宋" w:cs="仿宋"/>
          <w:sz w:val="24"/>
        </w:rPr>
        <w:t>142.收费站对电气电路系统进行安装、维修应由(    )操作。</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3D36D96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A、管理人员</w:t>
      </w:r>
    </w:p>
    <w:p w14:paraId="557C943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B、电工</w:t>
      </w:r>
    </w:p>
    <w:p w14:paraId="1FB5630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C、机电人员</w:t>
      </w:r>
    </w:p>
    <w:p w14:paraId="49DA17B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D、持证人员</w:t>
      </w:r>
    </w:p>
    <w:p w14:paraId="674287C7">
      <w:pPr>
        <w:rPr>
          <w:rFonts w:ascii="仿宋" w:hAnsi="仿宋" w:eastAsia="仿宋" w:cs="仿宋"/>
          <w:sz w:val="24"/>
        </w:rPr>
      </w:pPr>
      <w:r>
        <w:rPr>
          <w:rFonts w:hint="eastAsia" w:ascii="仿宋" w:hAnsi="仿宋" w:eastAsia="仿宋" w:cs="仿宋"/>
          <w:sz w:val="24"/>
        </w:rPr>
        <w:t>143.收费站机房收费计算机系统接地电阻要求是:(    )</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77E6995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A、1欧姆</w:t>
      </w:r>
    </w:p>
    <w:p w14:paraId="45411D7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B、4欧姆</w:t>
      </w:r>
    </w:p>
    <w:p w14:paraId="3117397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C、10欧姆</w:t>
      </w:r>
    </w:p>
    <w:p w14:paraId="2C46408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D、6欧姆</w:t>
      </w:r>
    </w:p>
    <w:p w14:paraId="60B0D1A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E、8欧姆</w:t>
      </w:r>
    </w:p>
    <w:p w14:paraId="25013A2F">
      <w:pPr>
        <w:rPr>
          <w:rFonts w:ascii="仿宋" w:hAnsi="仿宋" w:eastAsia="仿宋" w:cs="仿宋"/>
          <w:sz w:val="24"/>
        </w:rPr>
      </w:pPr>
      <w:r>
        <w:rPr>
          <w:rFonts w:hint="eastAsia" w:ascii="仿宋" w:hAnsi="仿宋" w:eastAsia="仿宋" w:cs="仿宋"/>
          <w:sz w:val="24"/>
        </w:rPr>
        <w:t>144.收费站入口车道顶棚灯、栏杆机同时不可控，故障最有可能出现在以下哪个地方。</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3C2F18B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A、继电器板</w:t>
      </w:r>
    </w:p>
    <w:p w14:paraId="0721E84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B、工控机主板</w:t>
      </w:r>
    </w:p>
    <w:p w14:paraId="032BFB0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C、栏杆机控制模块</w:t>
      </w:r>
    </w:p>
    <w:p w14:paraId="61DD6FC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D、车检器</w:t>
      </w:r>
    </w:p>
    <w:p w14:paraId="31210243">
      <w:pPr>
        <w:rPr>
          <w:rFonts w:ascii="仿宋" w:hAnsi="仿宋" w:eastAsia="仿宋" w:cs="仿宋"/>
          <w:sz w:val="24"/>
        </w:rPr>
      </w:pPr>
      <w:r>
        <w:rPr>
          <w:rFonts w:hint="eastAsia" w:ascii="仿宋" w:hAnsi="仿宋" w:eastAsia="仿宋" w:cs="仿宋"/>
          <w:sz w:val="24"/>
        </w:rPr>
        <w:t>145.收费站要加强收费管理和车辆疏导，防止发生阻车现象,每车道有待通行车辆(    )以上视为阻车。</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5E476A3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A、4辆</w:t>
      </w:r>
    </w:p>
    <w:p w14:paraId="3154375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B、5辆</w:t>
      </w:r>
    </w:p>
    <w:p w14:paraId="4DF27DC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C、6辆</w:t>
      </w:r>
    </w:p>
    <w:p w14:paraId="5C28012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D、7辆</w:t>
      </w:r>
    </w:p>
    <w:p w14:paraId="2B1EF344">
      <w:pPr>
        <w:rPr>
          <w:rFonts w:ascii="仿宋" w:hAnsi="仿宋" w:eastAsia="仿宋" w:cs="仿宋"/>
          <w:sz w:val="24"/>
        </w:rPr>
      </w:pPr>
      <w:r>
        <w:rPr>
          <w:rFonts w:hint="eastAsia" w:ascii="仿宋" w:hAnsi="仿宋" w:eastAsia="仿宋" w:cs="仿宋"/>
          <w:sz w:val="24"/>
        </w:rPr>
        <w:t>146.收费站因停电、设备故障等(    )造成无法正常开展称重检测时应按照应急处置预案及时通过路面可变情报板等方式发布信息引导货车绕行其他收费站并尽快恢复称重检测设施(设备)的正常使用。</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4263BF0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A、人为原因</w:t>
      </w:r>
    </w:p>
    <w:p w14:paraId="3A24EC9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B、非人为原因</w:t>
      </w:r>
    </w:p>
    <w:p w14:paraId="3E0B42E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C、主观原因</w:t>
      </w:r>
    </w:p>
    <w:p w14:paraId="0405AEE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D、设备原因</w:t>
      </w:r>
    </w:p>
    <w:p w14:paraId="469ADA17">
      <w:pPr>
        <w:rPr>
          <w:rFonts w:ascii="仿宋" w:hAnsi="仿宋" w:eastAsia="仿宋" w:cs="仿宋"/>
          <w:sz w:val="24"/>
        </w:rPr>
      </w:pPr>
      <w:r>
        <w:rPr>
          <w:rFonts w:hint="eastAsia" w:ascii="仿宋" w:hAnsi="仿宋" w:eastAsia="仿宋" w:cs="仿宋"/>
          <w:sz w:val="24"/>
        </w:rPr>
        <w:t>147.收费站站部数据传输接口通讯检查的IP地址和端口是(    )。</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6F1FC64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A、10.41.0.194:1433</w:t>
      </w:r>
    </w:p>
    <w:p w14:paraId="399FD5A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B、10.241.6.140:80</w:t>
      </w:r>
    </w:p>
    <w:p w14:paraId="2B361A8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C、10.241.7.7:80</w:t>
      </w:r>
    </w:p>
    <w:p w14:paraId="4146E8E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D、10.241.7.7:8080</w:t>
      </w:r>
    </w:p>
    <w:p w14:paraId="5D8A473C">
      <w:pPr>
        <w:rPr>
          <w:rFonts w:ascii="仿宋" w:hAnsi="仿宋" w:eastAsia="仿宋" w:cs="仿宋"/>
          <w:sz w:val="24"/>
        </w:rPr>
      </w:pPr>
      <w:r>
        <w:rPr>
          <w:rFonts w:hint="eastAsia" w:ascii="仿宋" w:hAnsi="仿宋" w:eastAsia="仿宋" w:cs="仿宋"/>
          <w:sz w:val="24"/>
        </w:rPr>
        <w:t>148.收费终端感染了勒索或挖矿病毒通过防病毒客户端功能清除(    )。</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4826ED2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A、一键云查杀</w:t>
      </w:r>
    </w:p>
    <w:p w14:paraId="1496FE9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B、U盘查杀</w:t>
      </w:r>
    </w:p>
    <w:p w14:paraId="7C25CB3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C、宏病毒查杀</w:t>
      </w:r>
    </w:p>
    <w:p w14:paraId="415BA57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D、一键扫描</w:t>
      </w:r>
    </w:p>
    <w:p w14:paraId="39218086">
      <w:pPr>
        <w:rPr>
          <w:rFonts w:ascii="仿宋" w:hAnsi="仿宋" w:eastAsia="仿宋" w:cs="仿宋"/>
          <w:sz w:val="24"/>
        </w:rPr>
      </w:pPr>
      <w:r>
        <w:rPr>
          <w:rFonts w:hint="eastAsia" w:ascii="仿宋" w:hAnsi="仿宋" w:eastAsia="仿宋" w:cs="仿宋"/>
          <w:sz w:val="24"/>
        </w:rPr>
        <w:t>149.收费准确率应达到百分之(    )。</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02058B1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A、100</w:t>
      </w:r>
    </w:p>
    <w:p w14:paraId="1FADF5B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B、99</w:t>
      </w:r>
    </w:p>
    <w:p w14:paraId="44D0FDE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C、98</w:t>
      </w:r>
    </w:p>
    <w:p w14:paraId="0B81267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D、95</w:t>
      </w:r>
    </w:p>
    <w:p w14:paraId="74291CA8">
      <w:pPr>
        <w:rPr>
          <w:rFonts w:ascii="仿宋" w:hAnsi="仿宋" w:eastAsia="仿宋" w:cs="仿宋"/>
          <w:sz w:val="24"/>
        </w:rPr>
      </w:pPr>
      <w:r>
        <w:rPr>
          <w:rFonts w:hint="eastAsia" w:ascii="仿宋" w:hAnsi="仿宋" w:eastAsia="仿宋" w:cs="仿宋"/>
          <w:sz w:val="24"/>
        </w:rPr>
        <w:t>150.属于被动攻击的恶意网络行为是(    )。</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08E73C7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A、缓冲区溢出</w:t>
      </w:r>
    </w:p>
    <w:p w14:paraId="4EA5BD1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B、网络监听</w:t>
      </w:r>
    </w:p>
    <w:p w14:paraId="7F8F1BF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C、端口扫描</w:t>
      </w:r>
    </w:p>
    <w:p w14:paraId="41EFFE2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D、IP欺骗</w:t>
      </w:r>
    </w:p>
    <w:p w14:paraId="4304E16C">
      <w:pPr>
        <w:rPr>
          <w:rFonts w:ascii="仿宋" w:hAnsi="仿宋" w:eastAsia="仿宋" w:cs="仿宋"/>
          <w:sz w:val="24"/>
        </w:rPr>
      </w:pPr>
      <w:r>
        <w:rPr>
          <w:rFonts w:hint="eastAsia" w:ascii="仿宋" w:hAnsi="仿宋" w:eastAsia="仿宋" w:cs="仿宋"/>
          <w:sz w:val="24"/>
        </w:rPr>
        <w:t>151.数据封装的正确过程是(    )。</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78AF14A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A、数据段-&gt;数据包-&gt;数据帧-&gt;数据流-&gt;数据</w:t>
      </w:r>
    </w:p>
    <w:p w14:paraId="1B1850A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B、数据流-&gt;数据段-&gt;数据包-&gt;数据帧-&gt;数据</w:t>
      </w:r>
    </w:p>
    <w:p w14:paraId="6CCF9E0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C、数据-&gt;数据包-&gt;数据段-&gt;数据帧-&gt;数据流</w:t>
      </w:r>
    </w:p>
    <w:p w14:paraId="7B15AB1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D、数据-&gt;数据段-&gt;数据包-&gt;数据帧-&gt;数据流</w:t>
      </w:r>
    </w:p>
    <w:p w14:paraId="72C4D1AB">
      <w:pPr>
        <w:rPr>
          <w:rFonts w:ascii="仿宋" w:hAnsi="仿宋" w:eastAsia="仿宋" w:cs="仿宋"/>
          <w:sz w:val="24"/>
        </w:rPr>
      </w:pPr>
      <w:r>
        <w:rPr>
          <w:rFonts w:hint="eastAsia" w:ascii="仿宋" w:hAnsi="仿宋" w:eastAsia="仿宋" w:cs="仿宋"/>
          <w:sz w:val="24"/>
        </w:rPr>
        <w:t>152.数据库的三要素不包括(    )。</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5AE0A24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A、完整性规则</w:t>
      </w:r>
    </w:p>
    <w:p w14:paraId="5C7E393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B、数据结构</w:t>
      </w:r>
    </w:p>
    <w:p w14:paraId="7866A44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C、恢复</w:t>
      </w:r>
    </w:p>
    <w:p w14:paraId="62B3D68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D、数据操作</w:t>
      </w:r>
    </w:p>
    <w:p w14:paraId="73F7C332">
      <w:pPr>
        <w:rPr>
          <w:rFonts w:ascii="仿宋" w:hAnsi="仿宋" w:eastAsia="仿宋" w:cs="仿宋"/>
          <w:sz w:val="24"/>
        </w:rPr>
      </w:pPr>
      <w:r>
        <w:rPr>
          <w:rFonts w:hint="eastAsia" w:ascii="仿宋" w:hAnsi="仿宋" w:eastAsia="仿宋" w:cs="仿宋"/>
          <w:sz w:val="24"/>
        </w:rPr>
        <w:t>153.所有生效的信用黑名单必须具有合规的证据文件，满足证据格式和存储相关要</w:t>
      </w:r>
    </w:p>
    <w:p w14:paraId="30B4A33B">
      <w:pPr>
        <w:rPr>
          <w:rFonts w:ascii="仿宋" w:hAnsi="仿宋" w:eastAsia="仿宋" w:cs="仿宋"/>
          <w:sz w:val="24"/>
        </w:rPr>
      </w:pPr>
      <w:r>
        <w:rPr>
          <w:rFonts w:hint="eastAsia" w:ascii="仿宋" w:hAnsi="仿宋" w:eastAsia="仿宋" w:cs="仿宋"/>
          <w:sz w:val="24"/>
        </w:rPr>
        <w:t>求，省级稽核管理单位应按照(    )的原则积极采集证据</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p>
    <w:p w14:paraId="4A27942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A、车证相符</w:t>
      </w:r>
    </w:p>
    <w:p w14:paraId="35E48D8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B、证件齐全</w:t>
      </w:r>
    </w:p>
    <w:p w14:paraId="154B7B2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C、一车一档</w:t>
      </w:r>
    </w:p>
    <w:p w14:paraId="6402665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D、路径有效</w:t>
      </w:r>
    </w:p>
    <w:p w14:paraId="0C998E19">
      <w:pPr>
        <w:rPr>
          <w:rFonts w:ascii="仿宋" w:hAnsi="仿宋" w:eastAsia="仿宋" w:cs="仿宋"/>
          <w:sz w:val="24"/>
        </w:rPr>
      </w:pPr>
      <w:r>
        <w:rPr>
          <w:rFonts w:hint="eastAsia" w:ascii="仿宋" w:hAnsi="仿宋" w:eastAsia="仿宋" w:cs="仿宋"/>
          <w:sz w:val="24"/>
        </w:rPr>
        <w:t>154.通过计算机查询所管理的系统内相关设备网络是否通畅，可以通过cmd命令符查询命令的是(    )。</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4E407AD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A、ipconfig</w:t>
      </w:r>
    </w:p>
    <w:p w14:paraId="0983ED9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B、explorer</w:t>
      </w:r>
    </w:p>
    <w:p w14:paraId="106F8F4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C、ping</w:t>
      </w:r>
    </w:p>
    <w:p w14:paraId="11F4FA2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D、services.msc</w:t>
      </w:r>
    </w:p>
    <w:p w14:paraId="2051947D">
      <w:pPr>
        <w:rPr>
          <w:rFonts w:ascii="仿宋" w:hAnsi="仿宋" w:eastAsia="仿宋" w:cs="仿宋"/>
          <w:sz w:val="24"/>
        </w:rPr>
      </w:pPr>
      <w:r>
        <w:rPr>
          <w:rFonts w:hint="eastAsia" w:ascii="仿宋" w:hAnsi="仿宋" w:eastAsia="仿宋" w:cs="仿宋"/>
          <w:sz w:val="24"/>
        </w:rPr>
        <w:t>155.通过某电商平台购买了一条某品牌的8GBDDR4-2666内存条下列说法正确的(    )。</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0AD88A5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A、该内存条的内存主频是2666kHz</w:t>
      </w:r>
    </w:p>
    <w:p w14:paraId="41D8263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B、该内存条的时序是DDR4</w:t>
      </w:r>
    </w:p>
    <w:p w14:paraId="5BD446F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C、该内存条不可以工作在2666主频以下</w:t>
      </w:r>
    </w:p>
    <w:p w14:paraId="47A54D1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D、该内存条的内存主频是2666MHz</w:t>
      </w:r>
    </w:p>
    <w:p w14:paraId="7E7536E6">
      <w:pPr>
        <w:rPr>
          <w:rFonts w:ascii="仿宋" w:hAnsi="仿宋" w:eastAsia="仿宋" w:cs="仿宋"/>
          <w:sz w:val="24"/>
        </w:rPr>
      </w:pPr>
      <w:r>
        <w:rPr>
          <w:rFonts w:hint="eastAsia" w:ascii="仿宋" w:hAnsi="仿宋" w:eastAsia="仿宋" w:cs="仿宋"/>
          <w:sz w:val="24"/>
        </w:rPr>
        <w:t>156.通过设置ETC电子标签识别设备联动实现交通流状态监测功能要求检测数据感应周期为(    )ms。</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5AA79D0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A、5</w:t>
      </w:r>
    </w:p>
    <w:p w14:paraId="6D2A3D8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B、10</w:t>
      </w:r>
    </w:p>
    <w:p w14:paraId="5C35259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C、15</w:t>
      </w:r>
    </w:p>
    <w:p w14:paraId="5542F5A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D、20</w:t>
      </w:r>
    </w:p>
    <w:p w14:paraId="7AB2074E">
      <w:pPr>
        <w:rPr>
          <w:rFonts w:ascii="仿宋" w:hAnsi="仿宋" w:eastAsia="仿宋" w:cs="仿宋"/>
          <w:sz w:val="24"/>
        </w:rPr>
      </w:pPr>
      <w:r>
        <w:rPr>
          <w:rFonts w:hint="eastAsia" w:ascii="仿宋" w:hAnsi="仿宋" w:eastAsia="仿宋" w:cs="仿宋"/>
          <w:sz w:val="24"/>
        </w:rPr>
        <w:t>157.通信传输设备简单定位系统故障的方法，按优先级从先到后的顺序是(    )1.使用网管进行故障定位2、单站自环测试3、逐段环回方法，注意单双向业务4、更换单板</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0529064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A、1234</w:t>
      </w:r>
    </w:p>
    <w:p w14:paraId="3AEE52C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B、1324</w:t>
      </w:r>
    </w:p>
    <w:p w14:paraId="2818769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C、4123</w:t>
      </w:r>
    </w:p>
    <w:p w14:paraId="00B2696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D、3214</w:t>
      </w:r>
    </w:p>
    <w:p w14:paraId="7EF917E7">
      <w:pPr>
        <w:rPr>
          <w:rFonts w:ascii="仿宋" w:hAnsi="仿宋" w:eastAsia="仿宋" w:cs="仿宋"/>
          <w:sz w:val="24"/>
        </w:rPr>
      </w:pPr>
      <w:r>
        <w:rPr>
          <w:rFonts w:hint="eastAsia" w:ascii="仿宋" w:hAnsi="仿宋" w:eastAsia="仿宋" w:cs="仿宋"/>
          <w:sz w:val="24"/>
        </w:rPr>
        <w:t>158.为了使收费处理连续正常工作，通常采用(    )电源为其供电</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3C166D4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A、柴油发电机</w:t>
      </w:r>
    </w:p>
    <w:p w14:paraId="09EAA53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B、UPS</w:t>
      </w:r>
    </w:p>
    <w:p w14:paraId="542935C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C、稳压</w:t>
      </w:r>
    </w:p>
    <w:p w14:paraId="2F3DA72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D、参数稳压</w:t>
      </w:r>
    </w:p>
    <w:p w14:paraId="50FF5757">
      <w:pPr>
        <w:rPr>
          <w:rFonts w:ascii="仿宋" w:hAnsi="仿宋" w:eastAsia="仿宋" w:cs="仿宋"/>
          <w:sz w:val="24"/>
        </w:rPr>
      </w:pPr>
      <w:r>
        <w:rPr>
          <w:rFonts w:hint="eastAsia" w:ascii="仿宋" w:hAnsi="仿宋" w:eastAsia="仿宋" w:cs="仿宋"/>
          <w:sz w:val="24"/>
        </w:rPr>
        <w:t>159.为确保主干线通信传输保持畅通。网络运行安全可靠故障事件处理修复时限为(    )。</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5FD42E6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A、48小时</w:t>
      </w:r>
    </w:p>
    <w:p w14:paraId="666FE2E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B、24小时</w:t>
      </w:r>
    </w:p>
    <w:p w14:paraId="23379ED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C、12小时</w:t>
      </w:r>
    </w:p>
    <w:p w14:paraId="5F0EA54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D、18小时</w:t>
      </w:r>
    </w:p>
    <w:p w14:paraId="4A83C064">
      <w:pPr>
        <w:rPr>
          <w:rFonts w:ascii="仿宋" w:hAnsi="仿宋" w:eastAsia="仿宋" w:cs="仿宋"/>
          <w:sz w:val="24"/>
        </w:rPr>
      </w:pPr>
      <w:r>
        <w:rPr>
          <w:rFonts w:hint="eastAsia" w:ascii="仿宋" w:hAnsi="仿宋" w:eastAsia="仿宋" w:cs="仿宋"/>
          <w:sz w:val="24"/>
        </w:rPr>
        <w:t>160.为使计算机可以处理汉字需要对汉字进行编码其中可用于转换为通用交换码的是(    )。</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01C94AB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A、汉字内码</w:t>
      </w:r>
    </w:p>
    <w:p w14:paraId="48AABA8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B、汉字输入码</w:t>
      </w:r>
    </w:p>
    <w:p w14:paraId="10923D8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C、汉字字形码</w:t>
      </w:r>
    </w:p>
    <w:p w14:paraId="3C14011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D、汉字交换码</w:t>
      </w:r>
    </w:p>
    <w:p w14:paraId="195388F1">
      <w:pPr>
        <w:rPr>
          <w:rFonts w:ascii="仿宋" w:hAnsi="仿宋" w:eastAsia="仿宋" w:cs="仿宋"/>
          <w:sz w:val="24"/>
        </w:rPr>
      </w:pPr>
      <w:r>
        <w:rPr>
          <w:rFonts w:hint="eastAsia" w:ascii="仿宋" w:hAnsi="仿宋" w:eastAsia="仿宋" w:cs="仿宋"/>
          <w:sz w:val="24"/>
        </w:rPr>
        <w:t>161.为使收费处理连续正常工作，通常采用(    )电源为其供电。</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1F424B5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A、开关</w:t>
      </w:r>
    </w:p>
    <w:p w14:paraId="1629E10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B、UPS</w:t>
      </w:r>
    </w:p>
    <w:p w14:paraId="0C52776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C、稳压</w:t>
      </w:r>
    </w:p>
    <w:p w14:paraId="2A02003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D、参数稳压</w:t>
      </w:r>
    </w:p>
    <w:p w14:paraId="0DADC2E1">
      <w:pPr>
        <w:rPr>
          <w:rFonts w:ascii="仿宋" w:hAnsi="仿宋" w:eastAsia="仿宋" w:cs="仿宋"/>
          <w:sz w:val="24"/>
        </w:rPr>
      </w:pPr>
      <w:r>
        <w:rPr>
          <w:rFonts w:hint="eastAsia" w:ascii="仿宋" w:hAnsi="仿宋" w:eastAsia="仿宋" w:cs="仿宋"/>
          <w:sz w:val="24"/>
        </w:rPr>
        <w:t>162.为在复写纸上打印三联单宜用(    )打印机。</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24CF131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A、针式</w:t>
      </w:r>
    </w:p>
    <w:p w14:paraId="47C8A7F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B、喷墨</w:t>
      </w:r>
    </w:p>
    <w:p w14:paraId="4ECF248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C、激光</w:t>
      </w:r>
    </w:p>
    <w:p w14:paraId="54B63EC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D、行式</w:t>
      </w:r>
    </w:p>
    <w:p w14:paraId="52B89447">
      <w:pPr>
        <w:rPr>
          <w:rFonts w:ascii="仿宋" w:hAnsi="仿宋" w:eastAsia="仿宋" w:cs="仿宋"/>
          <w:sz w:val="24"/>
        </w:rPr>
      </w:pPr>
      <w:r>
        <w:rPr>
          <w:rFonts w:hint="eastAsia" w:ascii="仿宋" w:hAnsi="仿宋" w:eastAsia="仿宋" w:cs="仿宋"/>
          <w:sz w:val="24"/>
        </w:rPr>
        <w:t>163.我国高速公路通信系统大多主要采用(    )。</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26A3E25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A、互联网</w:t>
      </w:r>
    </w:p>
    <w:p w14:paraId="6C9FF11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B、局域网</w:t>
      </w:r>
    </w:p>
    <w:p w14:paraId="60C70C0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C、公共信令网</w:t>
      </w:r>
    </w:p>
    <w:p w14:paraId="22BA05E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D、专用数据通信网</w:t>
      </w:r>
    </w:p>
    <w:p w14:paraId="46B20ADD">
      <w:pPr>
        <w:rPr>
          <w:rFonts w:ascii="仿宋" w:hAnsi="仿宋" w:eastAsia="仿宋" w:cs="仿宋"/>
          <w:sz w:val="24"/>
        </w:rPr>
      </w:pPr>
      <w:r>
        <w:rPr>
          <w:rFonts w:hint="eastAsia" w:ascii="仿宋" w:hAnsi="仿宋" w:eastAsia="仿宋" w:cs="仿宋"/>
          <w:sz w:val="24"/>
        </w:rPr>
        <w:t>164.我省高速公路视频图像要求可控是指(    )。</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2215719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A、上下可控</w:t>
      </w:r>
    </w:p>
    <w:p w14:paraId="710FCC6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B、左右可控</w:t>
      </w:r>
    </w:p>
    <w:p w14:paraId="18E1890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C、远近可控</w:t>
      </w:r>
    </w:p>
    <w:p w14:paraId="714F44A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D、以上都包括</w:t>
      </w:r>
    </w:p>
    <w:p w14:paraId="4475026E">
      <w:pPr>
        <w:rPr>
          <w:rFonts w:ascii="仿宋" w:hAnsi="仿宋" w:eastAsia="仿宋" w:cs="仿宋"/>
          <w:sz w:val="24"/>
        </w:rPr>
      </w:pPr>
      <w:r>
        <w:rPr>
          <w:rFonts w:hint="eastAsia" w:ascii="仿宋" w:hAnsi="仿宋" w:eastAsia="仿宋" w:cs="仿宋"/>
          <w:sz w:val="24"/>
        </w:rPr>
        <w:t>165.下列电流途径中，最危险的是</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1B5252F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A、左手-前胸</w:t>
      </w:r>
    </w:p>
    <w:p w14:paraId="5B5E4AA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B、左手-双脚</w:t>
      </w:r>
    </w:p>
    <w:p w14:paraId="229135E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C、右手-右脚</w:t>
      </w:r>
    </w:p>
    <w:p w14:paraId="23898D2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D、左脚-右脚</w:t>
      </w:r>
    </w:p>
    <w:p w14:paraId="70742BB3">
      <w:pPr>
        <w:rPr>
          <w:rFonts w:ascii="仿宋" w:hAnsi="仿宋" w:eastAsia="仿宋" w:cs="仿宋"/>
          <w:sz w:val="24"/>
        </w:rPr>
      </w:pPr>
      <w:r>
        <w:rPr>
          <w:rFonts w:hint="eastAsia" w:ascii="仿宋" w:hAnsi="仿宋" w:eastAsia="仿宋" w:cs="仿宋"/>
          <w:sz w:val="24"/>
        </w:rPr>
        <w:t>166.下列关于有损压缩和无损压缩的叙述中不正确的是(    )。</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25E6A36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A、无损压缩的压缩率不高</w:t>
      </w:r>
    </w:p>
    <w:p w14:paraId="004225C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B、有损压缩是一种可逆压缩方式</w:t>
      </w:r>
    </w:p>
    <w:p w14:paraId="121D4C7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C、BMP属于无损图像压缩格式</w:t>
      </w:r>
    </w:p>
    <w:p w14:paraId="7A86A81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D、有损压缩的数据还原后信息有失真</w:t>
      </w:r>
    </w:p>
    <w:p w14:paraId="2CA718B4">
      <w:pPr>
        <w:rPr>
          <w:rFonts w:ascii="仿宋" w:hAnsi="仿宋" w:eastAsia="仿宋" w:cs="仿宋"/>
          <w:sz w:val="24"/>
        </w:rPr>
      </w:pPr>
      <w:r>
        <w:rPr>
          <w:rFonts w:hint="eastAsia" w:ascii="仿宋" w:hAnsi="仿宋" w:eastAsia="仿宋" w:cs="仿宋"/>
          <w:sz w:val="24"/>
        </w:rPr>
        <w:t>167.下列检测设备中，不属于交通检测设备的是(    )</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2097CA9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A、环形线圈</w:t>
      </w:r>
    </w:p>
    <w:p w14:paraId="5479569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B、红外检测器</w:t>
      </w:r>
    </w:p>
    <w:p w14:paraId="5CC2254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C、视频车辆检测器</w:t>
      </w:r>
    </w:p>
    <w:p w14:paraId="788364A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D、气象检测器</w:t>
      </w:r>
    </w:p>
    <w:p w14:paraId="1D0AB772">
      <w:pPr>
        <w:rPr>
          <w:rFonts w:ascii="仿宋" w:hAnsi="仿宋" w:eastAsia="仿宋" w:cs="仿宋"/>
          <w:sz w:val="24"/>
        </w:rPr>
      </w:pPr>
      <w:r>
        <w:rPr>
          <w:rFonts w:hint="eastAsia" w:ascii="仿宋" w:hAnsi="仿宋" w:eastAsia="仿宋" w:cs="仿宋"/>
          <w:sz w:val="24"/>
        </w:rPr>
        <w:t>168.下列检测设备中，属于交通信息检测设备的是(    )。</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33E39C4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A、火灾检测器</w:t>
      </w:r>
    </w:p>
    <w:p w14:paraId="42F7ADD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B、能见度检测器</w:t>
      </w:r>
    </w:p>
    <w:p w14:paraId="0CC5455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C、亮度检测器</w:t>
      </w:r>
    </w:p>
    <w:p w14:paraId="1BFB04A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D、微波车辆检测器</w:t>
      </w:r>
    </w:p>
    <w:p w14:paraId="0D7DB34D">
      <w:pPr>
        <w:rPr>
          <w:rFonts w:ascii="仿宋" w:hAnsi="仿宋" w:eastAsia="仿宋" w:cs="仿宋"/>
          <w:sz w:val="24"/>
        </w:rPr>
      </w:pPr>
      <w:r>
        <w:rPr>
          <w:rFonts w:hint="eastAsia" w:ascii="仿宋" w:hAnsi="仿宋" w:eastAsia="仿宋" w:cs="仿宋"/>
          <w:sz w:val="24"/>
        </w:rPr>
        <w:t>169.下列交通监测器中具备智能的是(    )</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51603FD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A、环形线圈</w:t>
      </w:r>
    </w:p>
    <w:p w14:paraId="15F1545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B、超声检波测器</w:t>
      </w:r>
    </w:p>
    <w:p w14:paraId="5862622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C、红外检测器</w:t>
      </w:r>
    </w:p>
    <w:p w14:paraId="0A8B84D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D、视频图像检测器</w:t>
      </w:r>
    </w:p>
    <w:p w14:paraId="3388D96E">
      <w:pPr>
        <w:rPr>
          <w:rFonts w:ascii="仿宋" w:hAnsi="仿宋" w:eastAsia="仿宋" w:cs="仿宋"/>
          <w:sz w:val="24"/>
        </w:rPr>
      </w:pPr>
      <w:r>
        <w:rPr>
          <w:rFonts w:hint="eastAsia" w:ascii="仿宋" w:hAnsi="仿宋" w:eastAsia="仿宋" w:cs="仿宋"/>
          <w:sz w:val="24"/>
        </w:rPr>
        <w:t>170.下列哪个不是常见的网络攻击和网络防御技术？(    )</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20F6E6C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A、网络监听加密技术</w:t>
      </w:r>
    </w:p>
    <w:p w14:paraId="1CD20BF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B、网络扫描防火墙技术</w:t>
      </w:r>
    </w:p>
    <w:p w14:paraId="7684F22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C、网络后门操作系统的安全配置</w:t>
      </w:r>
    </w:p>
    <w:p w14:paraId="405BE15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D、协同检查点恢复入侵检测</w:t>
      </w:r>
    </w:p>
    <w:p w14:paraId="6D961921">
      <w:pPr>
        <w:rPr>
          <w:rFonts w:ascii="仿宋" w:hAnsi="仿宋" w:eastAsia="仿宋" w:cs="仿宋"/>
          <w:sz w:val="24"/>
        </w:rPr>
      </w:pPr>
      <w:r>
        <w:rPr>
          <w:rFonts w:hint="eastAsia" w:ascii="仿宋" w:hAnsi="仿宋" w:eastAsia="仿宋" w:cs="仿宋"/>
          <w:sz w:val="24"/>
        </w:rPr>
        <w:t>171.下列哪一项不是高速公路收费站三大系统(    )?</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7CF3787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A、收费系统</w:t>
      </w:r>
    </w:p>
    <w:p w14:paraId="026137A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B、稽核系统</w:t>
      </w:r>
    </w:p>
    <w:p w14:paraId="4BBC089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C、通信系统</w:t>
      </w:r>
    </w:p>
    <w:p w14:paraId="481338C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D、监控系统</w:t>
      </w:r>
    </w:p>
    <w:p w14:paraId="6730C477">
      <w:pPr>
        <w:rPr>
          <w:rFonts w:ascii="仿宋" w:hAnsi="仿宋" w:eastAsia="仿宋" w:cs="仿宋"/>
          <w:sz w:val="24"/>
        </w:rPr>
      </w:pPr>
      <w:r>
        <w:rPr>
          <w:rFonts w:hint="eastAsia" w:ascii="仿宋" w:hAnsi="仿宋" w:eastAsia="仿宋" w:cs="仿宋"/>
          <w:sz w:val="24"/>
        </w:rPr>
        <w:t>172.下列设备起到的作用正确的是(    )</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33F0EF2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A、红外车辆分离器：车型识别</w:t>
      </w:r>
    </w:p>
    <w:p w14:paraId="18639AD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B、地感线圈：辅助称重</w:t>
      </w:r>
    </w:p>
    <w:p w14:paraId="00668A8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C、车道控制器：控制车道外设</w:t>
      </w:r>
    </w:p>
    <w:p w14:paraId="6DBB21D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D、车道摄像机：识别车轴</w:t>
      </w:r>
    </w:p>
    <w:p w14:paraId="7E73B6A7">
      <w:pPr>
        <w:rPr>
          <w:rFonts w:ascii="仿宋" w:hAnsi="仿宋" w:eastAsia="仿宋" w:cs="仿宋"/>
          <w:sz w:val="24"/>
        </w:rPr>
      </w:pPr>
      <w:r>
        <w:rPr>
          <w:rFonts w:hint="eastAsia" w:ascii="仿宋" w:hAnsi="仿宋" w:eastAsia="仿宋" w:cs="仿宋"/>
          <w:sz w:val="24"/>
        </w:rPr>
        <w:t>173.下列设备中，不属于外场设备的是(    )。</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4A67D35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A、车辆检测器</w:t>
      </w:r>
    </w:p>
    <w:p w14:paraId="081B1BB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B、可变信息情报板</w:t>
      </w:r>
    </w:p>
    <w:p w14:paraId="6DBBA4E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C、气象检测器</w:t>
      </w:r>
    </w:p>
    <w:p w14:paraId="71D5671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D、程控交换机</w:t>
      </w:r>
    </w:p>
    <w:p w14:paraId="368B333D">
      <w:pPr>
        <w:rPr>
          <w:rFonts w:ascii="仿宋" w:hAnsi="仿宋" w:eastAsia="仿宋" w:cs="仿宋"/>
          <w:sz w:val="24"/>
        </w:rPr>
      </w:pPr>
      <w:r>
        <w:rPr>
          <w:rFonts w:hint="eastAsia" w:ascii="仿宋" w:hAnsi="仿宋" w:eastAsia="仿宋" w:cs="仿宋"/>
          <w:sz w:val="24"/>
        </w:rPr>
        <w:t>174.下列设备中不属于车道设备的是(    )。</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729078B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A、显示器</w:t>
      </w:r>
    </w:p>
    <w:p w14:paraId="657B6DE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B、车道机</w:t>
      </w:r>
    </w:p>
    <w:p w14:paraId="6A05338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C、服务器</w:t>
      </w:r>
    </w:p>
    <w:p w14:paraId="5A140EC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D、打印机</w:t>
      </w:r>
    </w:p>
    <w:p w14:paraId="6E3B8A5A">
      <w:pPr>
        <w:rPr>
          <w:rFonts w:ascii="仿宋" w:hAnsi="仿宋" w:eastAsia="仿宋" w:cs="仿宋"/>
          <w:sz w:val="24"/>
        </w:rPr>
      </w:pPr>
      <w:r>
        <w:rPr>
          <w:rFonts w:hint="eastAsia" w:ascii="仿宋" w:hAnsi="仿宋" w:eastAsia="仿宋" w:cs="仿宋"/>
          <w:sz w:val="24"/>
        </w:rPr>
        <w:t>175.下列什么设备既是计算机输出设备，又是计算机输入设备</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4984748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A、IC卡读写器</w:t>
      </w:r>
    </w:p>
    <w:p w14:paraId="3D1191D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B、键盘</w:t>
      </w:r>
    </w:p>
    <w:p w14:paraId="52EE8CC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C、打印机</w:t>
      </w:r>
    </w:p>
    <w:p w14:paraId="164E1F9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D、拾音器</w:t>
      </w:r>
    </w:p>
    <w:p w14:paraId="663E5DF6">
      <w:pPr>
        <w:rPr>
          <w:rFonts w:ascii="仿宋" w:hAnsi="仿宋" w:eastAsia="仿宋" w:cs="仿宋"/>
          <w:sz w:val="24"/>
        </w:rPr>
      </w:pPr>
      <w:r>
        <w:rPr>
          <w:rFonts w:hint="eastAsia" w:ascii="仿宋" w:hAnsi="仿宋" w:eastAsia="仿宋" w:cs="仿宋"/>
          <w:sz w:val="24"/>
        </w:rPr>
        <w:t>176.以下不属于弯板式称重系统的构成部分是(    )</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60A2001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A、光栅</w:t>
      </w:r>
    </w:p>
    <w:p w14:paraId="0FA736E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B、仪表</w:t>
      </w:r>
    </w:p>
    <w:p w14:paraId="0A41A47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C、弯板传感器</w:t>
      </w:r>
    </w:p>
    <w:p w14:paraId="15D1DF6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D、桥式传感器</w:t>
      </w:r>
    </w:p>
    <w:p w14:paraId="05BF0EA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E、传感器框架</w:t>
      </w:r>
    </w:p>
    <w:p w14:paraId="617EF759">
      <w:pPr>
        <w:rPr>
          <w:rFonts w:ascii="仿宋" w:hAnsi="仿宋" w:eastAsia="仿宋" w:cs="仿宋"/>
          <w:sz w:val="24"/>
        </w:rPr>
      </w:pPr>
      <w:r>
        <w:rPr>
          <w:rFonts w:hint="eastAsia" w:ascii="仿宋" w:hAnsi="仿宋" w:eastAsia="仿宋" w:cs="仿宋"/>
          <w:sz w:val="24"/>
        </w:rPr>
        <w:t>177.以下不属于网络安全威胁来源的是(    )。</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5251278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A、黑客攻击</w:t>
      </w:r>
    </w:p>
    <w:p w14:paraId="68C2BFD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B、内/外部文件</w:t>
      </w:r>
    </w:p>
    <w:p w14:paraId="5CE4B24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C、存储介质</w:t>
      </w:r>
    </w:p>
    <w:p w14:paraId="6CA9E16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D、匿名邮件</w:t>
      </w:r>
    </w:p>
    <w:p w14:paraId="52019546">
      <w:pPr>
        <w:rPr>
          <w:rFonts w:ascii="仿宋" w:hAnsi="仿宋" w:eastAsia="仿宋" w:cs="仿宋"/>
          <w:sz w:val="24"/>
        </w:rPr>
      </w:pPr>
      <w:r>
        <w:rPr>
          <w:rFonts w:hint="eastAsia" w:ascii="仿宋" w:hAnsi="仿宋" w:eastAsia="仿宋" w:cs="仿宋"/>
          <w:sz w:val="24"/>
        </w:rPr>
        <w:t>178.以下关于USB接口的叙述中不正确的是(    )。</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7725363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A、通过USB接口可以给某些手机充电</w:t>
      </w:r>
    </w:p>
    <w:p w14:paraId="1255C55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B、通过USB接口可以连接USB集线器提供更多USB接口</w:t>
      </w:r>
    </w:p>
    <w:p w14:paraId="18B5287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C、通过USB接口可以连接移动硬盘</w:t>
      </w:r>
    </w:p>
    <w:p w14:paraId="698CA81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D、通过USB接口可以扩展内存</w:t>
      </w:r>
    </w:p>
    <w:p w14:paraId="0DD036B1">
      <w:pPr>
        <w:rPr>
          <w:rFonts w:ascii="仿宋" w:hAnsi="仿宋" w:eastAsia="仿宋" w:cs="仿宋"/>
          <w:sz w:val="24"/>
        </w:rPr>
      </w:pPr>
      <w:r>
        <w:rPr>
          <w:rFonts w:hint="eastAsia" w:ascii="仿宋" w:hAnsi="仿宋" w:eastAsia="仿宋" w:cs="仿宋"/>
          <w:sz w:val="24"/>
        </w:rPr>
        <w:t>179.以下关于钓鱼网站的说法中错误的是(    )。</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4A20F2A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A、钓鱼网站仿冒真实网站的URL地址</w:t>
      </w:r>
    </w:p>
    <w:p w14:paraId="0CA5468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B、钓鱼网站是一种网络游戏</w:t>
      </w:r>
    </w:p>
    <w:p w14:paraId="586CDA6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C、钓鱼网站用于窃取访问者的机密信息</w:t>
      </w:r>
    </w:p>
    <w:p w14:paraId="47DBA1D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D、钓鱼网站可以通过E-mail传播网址</w:t>
      </w:r>
    </w:p>
    <w:p w14:paraId="6792BC14">
      <w:pPr>
        <w:rPr>
          <w:rFonts w:ascii="仿宋" w:hAnsi="仿宋" w:eastAsia="仿宋" w:cs="仿宋"/>
          <w:sz w:val="24"/>
        </w:rPr>
      </w:pPr>
      <w:r>
        <w:rPr>
          <w:rFonts w:hint="eastAsia" w:ascii="仿宋" w:hAnsi="仿宋" w:eastAsia="仿宋" w:cs="仿宋"/>
          <w:sz w:val="24"/>
        </w:rPr>
        <w:t>180.以下关于计算机病毒的特征说法正确的是(    )。</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74BD1FB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A、计算机病毒只具有破坏性没有其他特征</w:t>
      </w:r>
    </w:p>
    <w:p w14:paraId="5E900B7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B、计算机病毒具有破坏性不具有传染性</w:t>
      </w:r>
    </w:p>
    <w:p w14:paraId="7E07CFD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C、破坏性和传染性是计算机病毒的两大主要特征</w:t>
      </w:r>
    </w:p>
    <w:p w14:paraId="3F60268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D、计算机病毒只具有传染性不具有破坏性</w:t>
      </w:r>
    </w:p>
    <w:p w14:paraId="449DDDAB">
      <w:pPr>
        <w:rPr>
          <w:rFonts w:ascii="仿宋" w:hAnsi="仿宋" w:eastAsia="仿宋" w:cs="仿宋"/>
          <w:sz w:val="24"/>
        </w:rPr>
      </w:pPr>
      <w:r>
        <w:rPr>
          <w:rFonts w:hint="eastAsia" w:ascii="仿宋" w:hAnsi="仿宋" w:eastAsia="仿宋" w:cs="仿宋"/>
          <w:sz w:val="24"/>
        </w:rPr>
        <w:t>181.以下关于计算机维护的叙述中不正确的是(    )。</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3ECA546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A、许多部件会产生热量温度过高会导致部件和芯片老化</w:t>
      </w:r>
    </w:p>
    <w:p w14:paraId="637D92B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B、多数台式计算机的电源上安装了散热风扇</w:t>
      </w:r>
    </w:p>
    <w:p w14:paraId="7FAFA39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C、需要定期清除风扇上的灰尘和污垢</w:t>
      </w:r>
    </w:p>
    <w:p w14:paraId="7D7B81B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D、需要定期用喷雾清洁剂直接对机箱内和屏幕进行清洗</w:t>
      </w:r>
    </w:p>
    <w:p w14:paraId="45BB9A7C">
      <w:pPr>
        <w:rPr>
          <w:rFonts w:ascii="仿宋" w:hAnsi="仿宋" w:eastAsia="仿宋" w:cs="仿宋"/>
          <w:sz w:val="24"/>
        </w:rPr>
      </w:pPr>
      <w:r>
        <w:rPr>
          <w:rFonts w:hint="eastAsia" w:ascii="仿宋" w:hAnsi="仿宋" w:eastAsia="仿宋" w:cs="仿宋"/>
          <w:sz w:val="24"/>
        </w:rPr>
        <w:t>182.以下设备中通信接口为串口的设备是(    )</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0811137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A、车道信息屏</w:t>
      </w:r>
    </w:p>
    <w:p w14:paraId="1ECE7DE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B、车牌识别器</w:t>
      </w:r>
    </w:p>
    <w:p w14:paraId="73694F0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C、称重仪表</w:t>
      </w:r>
    </w:p>
    <w:p w14:paraId="5A5A2C9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D、收费键盘</w:t>
      </w:r>
    </w:p>
    <w:p w14:paraId="488ADCA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E、车道摄像机</w:t>
      </w:r>
    </w:p>
    <w:p w14:paraId="63FC17B9">
      <w:pPr>
        <w:rPr>
          <w:rFonts w:ascii="仿宋" w:hAnsi="仿宋" w:eastAsia="仿宋" w:cs="仿宋"/>
          <w:sz w:val="24"/>
        </w:rPr>
      </w:pPr>
      <w:r>
        <w:rPr>
          <w:rFonts w:hint="eastAsia" w:ascii="仿宋" w:hAnsi="仿宋" w:eastAsia="仿宋" w:cs="仿宋"/>
          <w:sz w:val="24"/>
        </w:rPr>
        <w:t>183.以下是26位子网掩码的是(    )</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2418CF6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A、255.255.255.0</w:t>
      </w:r>
    </w:p>
    <w:p w14:paraId="1F0CA4B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B、255.255.255.192</w:t>
      </w:r>
    </w:p>
    <w:p w14:paraId="51DEBBF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C、255.255.255.254</w:t>
      </w:r>
    </w:p>
    <w:p w14:paraId="13A189B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D、255.255.0.0</w:t>
      </w:r>
    </w:p>
    <w:p w14:paraId="251565B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E、255.255.255.1</w:t>
      </w:r>
    </w:p>
    <w:p w14:paraId="3381025E">
      <w:pPr>
        <w:rPr>
          <w:rFonts w:ascii="仿宋" w:hAnsi="仿宋" w:eastAsia="仿宋" w:cs="仿宋"/>
          <w:sz w:val="24"/>
        </w:rPr>
      </w:pPr>
      <w:r>
        <w:rPr>
          <w:rFonts w:hint="eastAsia" w:ascii="仿宋" w:hAnsi="仿宋" w:eastAsia="仿宋" w:cs="仿宋"/>
          <w:sz w:val="24"/>
        </w:rPr>
        <w:t>184.有OBU的车辆出高速收费，应走那种收费车道(    )</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69FC01C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A、ETC车道</w:t>
      </w:r>
    </w:p>
    <w:p w14:paraId="158C7A2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B、分时车道</w:t>
      </w:r>
    </w:p>
    <w:p w14:paraId="4614812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C、全时车道</w:t>
      </w:r>
    </w:p>
    <w:p w14:paraId="3AC4F0B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D、A、B和C</w:t>
      </w:r>
    </w:p>
    <w:p w14:paraId="507AE48A">
      <w:pPr>
        <w:rPr>
          <w:rFonts w:ascii="仿宋" w:hAnsi="仿宋" w:eastAsia="仿宋" w:cs="仿宋"/>
          <w:sz w:val="24"/>
        </w:rPr>
      </w:pPr>
      <w:r>
        <w:rPr>
          <w:rFonts w:hint="eastAsia" w:ascii="仿宋" w:hAnsi="仿宋" w:eastAsia="仿宋" w:cs="仿宋"/>
          <w:sz w:val="24"/>
        </w:rPr>
        <w:t>185.有些计算机上并没有安装收发电子邮件的软件用户将(    )作为电子邮件客户端软件通过它运行相关服务器上的软件来实现电子邮件的收发。</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5173FB9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A、操作系统</w:t>
      </w:r>
    </w:p>
    <w:p w14:paraId="527381D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B、数据库系统</w:t>
      </w:r>
    </w:p>
    <w:p w14:paraId="27E4704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C、文字处理软件</w:t>
      </w:r>
    </w:p>
    <w:p w14:paraId="7621DBB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D、浏览器</w:t>
      </w:r>
    </w:p>
    <w:p w14:paraId="0F8F6A82">
      <w:pPr>
        <w:rPr>
          <w:rFonts w:ascii="仿宋" w:hAnsi="仿宋" w:eastAsia="仿宋" w:cs="仿宋"/>
          <w:sz w:val="24"/>
        </w:rPr>
      </w:pPr>
      <w:r>
        <w:rPr>
          <w:rFonts w:hint="eastAsia" w:ascii="仿宋" w:hAnsi="仿宋" w:eastAsia="仿宋" w:cs="仿宋"/>
          <w:sz w:val="24"/>
        </w:rPr>
        <w:t>186.诱骗用户进入假冒的购物网站获取用户的银行账号和密码再在网上银行套现。这种手段属于(    )。</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449A840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A、木马攻击</w:t>
      </w:r>
    </w:p>
    <w:p w14:paraId="483F7F5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B、网络钓鱼</w:t>
      </w:r>
    </w:p>
    <w:p w14:paraId="12A8489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C、网上洗钱</w:t>
      </w:r>
    </w:p>
    <w:p w14:paraId="7B1918D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D、冒充入侵</w:t>
      </w:r>
    </w:p>
    <w:p w14:paraId="6F471348">
      <w:pPr>
        <w:rPr>
          <w:rFonts w:ascii="仿宋" w:hAnsi="仿宋" w:eastAsia="仿宋" w:cs="仿宋"/>
          <w:sz w:val="24"/>
        </w:rPr>
      </w:pPr>
      <w:r>
        <w:rPr>
          <w:rFonts w:hint="eastAsia" w:ascii="仿宋" w:hAnsi="仿宋" w:eastAsia="仿宋" w:cs="仿宋"/>
          <w:sz w:val="24"/>
        </w:rPr>
        <w:t>187.云计算中SaaS是指(    )。</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6E30BF3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A、平台即服务</w:t>
      </w:r>
    </w:p>
    <w:p w14:paraId="221BE58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B、软件即服务</w:t>
      </w:r>
    </w:p>
    <w:p w14:paraId="46E7162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C、基础设施即服务</w:t>
      </w:r>
    </w:p>
    <w:p w14:paraId="054B460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D、通信即服务</w:t>
      </w:r>
    </w:p>
    <w:p w14:paraId="02008302">
      <w:pPr>
        <w:rPr>
          <w:rFonts w:ascii="仿宋" w:hAnsi="仿宋" w:eastAsia="仿宋" w:cs="仿宋"/>
          <w:sz w:val="24"/>
        </w:rPr>
      </w:pPr>
      <w:r>
        <w:rPr>
          <w:rFonts w:hint="eastAsia" w:ascii="仿宋" w:hAnsi="仿宋" w:eastAsia="仿宋" w:cs="仿宋"/>
          <w:sz w:val="24"/>
        </w:rPr>
        <w:t>188.在《关于做好2020年防雷、防汛、防高温工作确保高速公路机电系统安全运行的通知》中为加强机房环境管理而制定相关的执行标准其中机房温湿度的标准正确的是(    )。</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2EC5A32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A、18℃～28℃；40%～70%</w:t>
      </w:r>
    </w:p>
    <w:p w14:paraId="7607D5D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B、15℃～30℃；40%～80%</w:t>
      </w:r>
    </w:p>
    <w:p w14:paraId="770D07D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C、18℃～35℃；45%～60%</w:t>
      </w:r>
    </w:p>
    <w:p w14:paraId="0833F4E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D、15℃～30℃；45%～60%</w:t>
      </w:r>
    </w:p>
    <w:p w14:paraId="152A1CCA">
      <w:pPr>
        <w:rPr>
          <w:rFonts w:ascii="仿宋" w:hAnsi="仿宋" w:eastAsia="仿宋" w:cs="仿宋"/>
          <w:sz w:val="24"/>
        </w:rPr>
      </w:pPr>
      <w:r>
        <w:rPr>
          <w:rFonts w:hint="eastAsia" w:ascii="仿宋" w:hAnsi="仿宋" w:eastAsia="仿宋" w:cs="仿宋"/>
          <w:sz w:val="24"/>
        </w:rPr>
        <w:t>189.在测量稳压器输入380V端子上是否有电时，应选择(    )档位。</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2EDD580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A、直流1000V</w:t>
      </w:r>
    </w:p>
    <w:p w14:paraId="69FA067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B、交流220V</w:t>
      </w:r>
    </w:p>
    <w:p w14:paraId="31B2D10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C、交流750V</w:t>
      </w:r>
    </w:p>
    <w:p w14:paraId="6D37C08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D、直流500V</w:t>
      </w:r>
    </w:p>
    <w:p w14:paraId="0E44CFCA">
      <w:pPr>
        <w:rPr>
          <w:rFonts w:ascii="仿宋" w:hAnsi="仿宋" w:eastAsia="仿宋" w:cs="仿宋"/>
          <w:sz w:val="24"/>
        </w:rPr>
      </w:pPr>
      <w:r>
        <w:rPr>
          <w:rFonts w:hint="eastAsia" w:ascii="仿宋" w:hAnsi="仿宋" w:eastAsia="仿宋" w:cs="仿宋"/>
          <w:sz w:val="24"/>
        </w:rPr>
        <w:t>190.在车道配置未在部基础信息平台备案的车道号进行过车收费以下描述不正确的是(    )。</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40D0E4A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A、如该车道为出口车道该车道产生的出口数据将无法上传至部平台</w:t>
      </w:r>
    </w:p>
    <w:p w14:paraId="6566CBE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B、如该车道为入口车道经该车道通行车辆下道时产生的出口数据将无法上传至部平台</w:t>
      </w:r>
    </w:p>
    <w:p w14:paraId="365B1E9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C、如该车道为出口车道从车道通行的收费车辆将无法开具通行费增值税电子发票</w:t>
      </w:r>
    </w:p>
    <w:p w14:paraId="0E279CB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D、如该车道为出口车道从车道通行的收费车辆将产生计费错误</w:t>
      </w:r>
    </w:p>
    <w:p w14:paraId="1DAB6E56">
      <w:pPr>
        <w:rPr>
          <w:rFonts w:ascii="仿宋" w:hAnsi="仿宋" w:eastAsia="仿宋" w:cs="仿宋"/>
          <w:sz w:val="24"/>
        </w:rPr>
      </w:pPr>
      <w:r>
        <w:rPr>
          <w:rFonts w:hint="eastAsia" w:ascii="仿宋" w:hAnsi="仿宋" w:eastAsia="仿宋" w:cs="仿宋"/>
          <w:sz w:val="24"/>
        </w:rPr>
        <w:t>191.在电力接线中，(    )线只能用作保护接地或保护接零线。</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6375CE0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A、黑色</w:t>
      </w:r>
    </w:p>
    <w:p w14:paraId="250B9A2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B、蓝色</w:t>
      </w:r>
    </w:p>
    <w:p w14:paraId="3459C9C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C、黄绿双色</w:t>
      </w:r>
    </w:p>
    <w:p w14:paraId="481E062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D、红色</w:t>
      </w:r>
    </w:p>
    <w:p w14:paraId="44120930">
      <w:pPr>
        <w:rPr>
          <w:rFonts w:ascii="仿宋" w:hAnsi="仿宋" w:eastAsia="仿宋" w:cs="仿宋"/>
          <w:sz w:val="24"/>
        </w:rPr>
      </w:pPr>
      <w:r>
        <w:rPr>
          <w:rFonts w:hint="eastAsia" w:ascii="仿宋" w:hAnsi="仿宋" w:eastAsia="仿宋" w:cs="仿宋"/>
          <w:sz w:val="24"/>
        </w:rPr>
        <w:t>192.在对UPS电池组放电的时候，电池组用电量要避免出现(    )。</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5DDBD24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A、100%放电</w:t>
      </w:r>
    </w:p>
    <w:p w14:paraId="3C41B44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B、50%放电</w:t>
      </w:r>
    </w:p>
    <w:p w14:paraId="14E9D06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C、60%放电</w:t>
      </w:r>
    </w:p>
    <w:p w14:paraId="57134AD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D、80%放电</w:t>
      </w:r>
    </w:p>
    <w:p w14:paraId="229C8A55">
      <w:pPr>
        <w:rPr>
          <w:rFonts w:ascii="仿宋" w:hAnsi="仿宋" w:eastAsia="仿宋" w:cs="仿宋"/>
          <w:sz w:val="24"/>
        </w:rPr>
      </w:pPr>
      <w:r>
        <w:rPr>
          <w:rFonts w:hint="eastAsia" w:ascii="仿宋" w:hAnsi="仿宋" w:eastAsia="仿宋" w:cs="仿宋"/>
          <w:sz w:val="24"/>
        </w:rPr>
        <w:t>193.在对存在较高的跨步电压接地故障点进行检查时，室内不得接近故障点(    )米以内。</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46A3C36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A、3</w:t>
      </w:r>
    </w:p>
    <w:p w14:paraId="6B729BB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B、2</w:t>
      </w:r>
    </w:p>
    <w:p w14:paraId="0549091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C、4</w:t>
      </w:r>
    </w:p>
    <w:p w14:paraId="0E4C479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D、10</w:t>
      </w:r>
    </w:p>
    <w:p w14:paraId="31885595">
      <w:pPr>
        <w:rPr>
          <w:rFonts w:ascii="仿宋" w:hAnsi="仿宋" w:eastAsia="仿宋" w:cs="仿宋"/>
          <w:sz w:val="24"/>
        </w:rPr>
      </w:pPr>
      <w:r>
        <w:rPr>
          <w:rFonts w:hint="eastAsia" w:ascii="仿宋" w:hAnsi="仿宋" w:eastAsia="仿宋" w:cs="仿宋"/>
          <w:sz w:val="24"/>
        </w:rPr>
        <w:t>194.在对带电设备灭火的时候，可以选择(    )。</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611AACA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A、水</w:t>
      </w:r>
    </w:p>
    <w:p w14:paraId="20F7111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B、二氧化碳灭火器</w:t>
      </w:r>
    </w:p>
    <w:p w14:paraId="58438B4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C、吹风机</w:t>
      </w:r>
    </w:p>
    <w:p w14:paraId="78CF640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D、泡沫灭火器</w:t>
      </w:r>
    </w:p>
    <w:p w14:paraId="6D711B86">
      <w:pPr>
        <w:rPr>
          <w:rFonts w:ascii="仿宋" w:hAnsi="仿宋" w:eastAsia="仿宋" w:cs="仿宋"/>
          <w:sz w:val="24"/>
        </w:rPr>
      </w:pPr>
      <w:r>
        <w:rPr>
          <w:rFonts w:hint="eastAsia" w:ascii="仿宋" w:hAnsi="仿宋" w:eastAsia="仿宋" w:cs="仿宋"/>
          <w:sz w:val="24"/>
        </w:rPr>
        <w:t>195.在对工控机重启的时候，避免损坏系统，可以(    )操作。</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52C11BF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A、拔电源线</w:t>
      </w:r>
    </w:p>
    <w:p w14:paraId="08D07DA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B、关空开</w:t>
      </w:r>
    </w:p>
    <w:p w14:paraId="17DAAA5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C、用键盘操作重启系统</w:t>
      </w:r>
    </w:p>
    <w:p w14:paraId="31AA5E8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D、以上操作均可</w:t>
      </w:r>
    </w:p>
    <w:p w14:paraId="5D607BFC">
      <w:pPr>
        <w:rPr>
          <w:rFonts w:ascii="仿宋" w:hAnsi="仿宋" w:eastAsia="仿宋" w:cs="仿宋"/>
          <w:sz w:val="24"/>
        </w:rPr>
      </w:pPr>
      <w:r>
        <w:rPr>
          <w:rFonts w:hint="eastAsia" w:ascii="仿宋" w:hAnsi="仿宋" w:eastAsia="仿宋" w:cs="仿宋"/>
          <w:sz w:val="24"/>
        </w:rPr>
        <w:t>196.在对收费站配电设备检修时，维护人员必须要佩戴(    )。</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38CC572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A、工装</w:t>
      </w:r>
    </w:p>
    <w:p w14:paraId="6C73778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B、安全帽</w:t>
      </w:r>
    </w:p>
    <w:p w14:paraId="5C55F77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C、绝缘手套，绝缘鞋</w:t>
      </w:r>
    </w:p>
    <w:p w14:paraId="38512EB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D、塑料鞋</w:t>
      </w:r>
    </w:p>
    <w:p w14:paraId="243D1090">
      <w:pPr>
        <w:rPr>
          <w:rFonts w:ascii="仿宋" w:hAnsi="仿宋" w:eastAsia="仿宋" w:cs="仿宋"/>
          <w:sz w:val="24"/>
        </w:rPr>
      </w:pPr>
      <w:r>
        <w:rPr>
          <w:rFonts w:hint="eastAsia" w:ascii="仿宋" w:hAnsi="仿宋" w:eastAsia="仿宋" w:cs="仿宋"/>
          <w:sz w:val="24"/>
        </w:rPr>
        <w:t>197.在交换机连接的局域网中设置VLAN可以(    )。</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371D09E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A、把局域网组成一个冲突域</w:t>
      </w:r>
    </w:p>
    <w:p w14:paraId="5A1E153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B、把局域网组成一个广播域</w:t>
      </w:r>
    </w:p>
    <w:p w14:paraId="306FAA2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C、把局域网划分成多个广播域</w:t>
      </w:r>
    </w:p>
    <w:p w14:paraId="5B532C2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D、在广播域中划分出冲突域</w:t>
      </w:r>
    </w:p>
    <w:p w14:paraId="469EA1F1">
      <w:pPr>
        <w:rPr>
          <w:rFonts w:ascii="仿宋" w:hAnsi="仿宋" w:eastAsia="仿宋" w:cs="仿宋"/>
          <w:sz w:val="24"/>
        </w:rPr>
      </w:pPr>
      <w:r>
        <w:rPr>
          <w:rFonts w:hint="eastAsia" w:ascii="仿宋" w:hAnsi="仿宋" w:eastAsia="仿宋" w:cs="仿宋"/>
          <w:sz w:val="24"/>
        </w:rPr>
        <w:t>198.在接电源线时，开关应控制(    )</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1A4F473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A、零线</w:t>
      </w:r>
    </w:p>
    <w:p w14:paraId="1F30E1F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B、相线</w:t>
      </w:r>
    </w:p>
    <w:p w14:paraId="4C52D11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C、地线</w:t>
      </w:r>
    </w:p>
    <w:p w14:paraId="32DFCF2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D、以上均可</w:t>
      </w:r>
    </w:p>
    <w:p w14:paraId="7F2DFE68">
      <w:pPr>
        <w:rPr>
          <w:rFonts w:ascii="仿宋" w:hAnsi="仿宋" w:eastAsia="仿宋" w:cs="仿宋"/>
          <w:sz w:val="24"/>
        </w:rPr>
      </w:pPr>
      <w:r>
        <w:rPr>
          <w:rFonts w:hint="eastAsia" w:ascii="仿宋" w:hAnsi="仿宋" w:eastAsia="仿宋" w:cs="仿宋"/>
          <w:sz w:val="24"/>
        </w:rPr>
        <w:t>199.在描述信息传输中bps表示的是(    )。</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52A279A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A、每秒传输的字节</w:t>
      </w:r>
    </w:p>
    <w:p w14:paraId="6EF11B6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B、每秒传输的字节数</w:t>
      </w:r>
    </w:p>
    <w:p w14:paraId="70BC098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C、每秒传输的字数</w:t>
      </w:r>
    </w:p>
    <w:p w14:paraId="2794DE8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D、每秒传输的位数</w:t>
      </w:r>
    </w:p>
    <w:p w14:paraId="49B405B8">
      <w:pPr>
        <w:rPr>
          <w:rFonts w:ascii="仿宋" w:hAnsi="仿宋" w:eastAsia="仿宋" w:cs="仿宋"/>
          <w:sz w:val="24"/>
        </w:rPr>
      </w:pPr>
      <w:r>
        <w:rPr>
          <w:rFonts w:hint="eastAsia" w:ascii="仿宋" w:hAnsi="仿宋" w:eastAsia="仿宋" w:cs="仿宋"/>
          <w:sz w:val="24"/>
        </w:rPr>
        <w:t>200.在三相四线制供电系统中,三相之间的电压称为相电压，电压数值为(    )。</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5FCBED1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A、110V</w:t>
      </w:r>
    </w:p>
    <w:p w14:paraId="6DB1FDE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B、380V</w:t>
      </w:r>
    </w:p>
    <w:p w14:paraId="4643F23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C、220V</w:t>
      </w:r>
    </w:p>
    <w:p w14:paraId="0B95B9E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D、480V</w:t>
      </w:r>
    </w:p>
    <w:p w14:paraId="65CC0124">
      <w:pPr>
        <w:rPr>
          <w:rFonts w:ascii="仿宋" w:hAnsi="仿宋" w:eastAsia="仿宋" w:cs="仿宋"/>
          <w:sz w:val="24"/>
        </w:rPr>
      </w:pPr>
      <w:r>
        <w:rPr>
          <w:rFonts w:hint="eastAsia" w:ascii="仿宋" w:hAnsi="仿宋" w:eastAsia="仿宋" w:cs="仿宋"/>
          <w:sz w:val="24"/>
        </w:rPr>
        <w:t>201.在使用复杂度不高的口令时容易产生弱口令的安全脆弱性被攻击者利用从而破解用户</w:t>
      </w:r>
      <w:r>
        <w:rPr>
          <w:rFonts w:hint="eastAsia" w:ascii="仿宋" w:hAnsi="仿宋" w:eastAsia="仿宋" w:cs="仿宋"/>
          <w:sz w:val="24"/>
          <w:lang w:eastAsia="zh-CN"/>
        </w:rPr>
        <w:t>账户</w:t>
      </w:r>
      <w:r>
        <w:rPr>
          <w:rFonts w:hint="eastAsia" w:ascii="仿宋" w:hAnsi="仿宋" w:eastAsia="仿宋" w:cs="仿宋"/>
          <w:sz w:val="24"/>
        </w:rPr>
        <w:t>下列(    )具有最好的口令复杂度。</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0EED470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A、Morrison</w:t>
      </w:r>
    </w:p>
    <w:p w14:paraId="4B4A9B1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B、Wm.＄*F2m5、</w:t>
      </w:r>
    </w:p>
    <w:p w14:paraId="590063F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C、27776394</w:t>
      </w:r>
    </w:p>
    <w:p w14:paraId="1B2751F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D、wangjing1977</w:t>
      </w:r>
    </w:p>
    <w:p w14:paraId="4CAA4756">
      <w:pPr>
        <w:rPr>
          <w:rFonts w:ascii="仿宋" w:hAnsi="仿宋" w:eastAsia="仿宋" w:cs="仿宋"/>
          <w:sz w:val="24"/>
        </w:rPr>
      </w:pPr>
      <w:r>
        <w:rPr>
          <w:rFonts w:hint="eastAsia" w:ascii="仿宋" w:hAnsi="仿宋" w:eastAsia="仿宋" w:cs="仿宋"/>
          <w:sz w:val="24"/>
        </w:rPr>
        <w:t>202.在收费防病毒客户端的电脑杀毒页面被清除的异常文件或系统异常配置保留在(    )。</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48EC05D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A、恢复区</w:t>
      </w:r>
    </w:p>
    <w:p w14:paraId="42F500C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B、信任区</w:t>
      </w:r>
    </w:p>
    <w:p w14:paraId="01B8BFE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C、日志区</w:t>
      </w:r>
    </w:p>
    <w:p w14:paraId="5F900D4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D、审计区</w:t>
      </w:r>
    </w:p>
    <w:p w14:paraId="6564841E">
      <w:pPr>
        <w:rPr>
          <w:rFonts w:ascii="仿宋" w:hAnsi="仿宋" w:eastAsia="仿宋" w:cs="仿宋"/>
          <w:sz w:val="24"/>
        </w:rPr>
      </w:pPr>
      <w:r>
        <w:rPr>
          <w:rFonts w:hint="eastAsia" w:ascii="仿宋" w:hAnsi="仿宋" w:eastAsia="仿宋" w:cs="仿宋"/>
          <w:sz w:val="24"/>
        </w:rPr>
        <w:t>203.在收费软件里，“.dll”的后缀文件是外部设备的(    )文件，如果配置不正确，则设备连接失败。</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26947F4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A、静态库文件</w:t>
      </w:r>
    </w:p>
    <w:p w14:paraId="25ACA73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B、动态库文件</w:t>
      </w:r>
    </w:p>
    <w:p w14:paraId="34AE066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C、日志文件</w:t>
      </w:r>
    </w:p>
    <w:p w14:paraId="5C42B5F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D、可执行文件</w:t>
      </w:r>
    </w:p>
    <w:p w14:paraId="45E8AEA2">
      <w:pPr>
        <w:rPr>
          <w:rFonts w:ascii="仿宋" w:hAnsi="仿宋" w:eastAsia="仿宋" w:cs="仿宋"/>
          <w:sz w:val="24"/>
        </w:rPr>
      </w:pPr>
      <w:r>
        <w:rPr>
          <w:rFonts w:hint="eastAsia" w:ascii="仿宋" w:hAnsi="仿宋" w:eastAsia="仿宋" w:cs="仿宋"/>
          <w:sz w:val="24"/>
        </w:rPr>
        <w:t>204.在通信设备下电的操作中操作顺序正确的是(    )。①关闭通信设备电源单板的电源。②关闭开关电源对应空开。③关闭通信设备机柜顶部电源分配箱的空开。</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3E78A5B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A、①②③</w:t>
      </w:r>
    </w:p>
    <w:p w14:paraId="752F182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B、③②①</w:t>
      </w:r>
    </w:p>
    <w:p w14:paraId="13E5E18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C、②③①</w:t>
      </w:r>
    </w:p>
    <w:p w14:paraId="245C603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D、①③②</w:t>
      </w:r>
    </w:p>
    <w:p w14:paraId="60D7D5CB">
      <w:pPr>
        <w:rPr>
          <w:rFonts w:ascii="仿宋" w:hAnsi="仿宋" w:eastAsia="仿宋" w:cs="仿宋"/>
          <w:sz w:val="24"/>
        </w:rPr>
      </w:pPr>
      <w:r>
        <w:rPr>
          <w:rFonts w:hint="eastAsia" w:ascii="仿宋" w:hAnsi="仿宋" w:eastAsia="仿宋" w:cs="仿宋"/>
          <w:sz w:val="24"/>
        </w:rPr>
        <w:t>205.在许多应用中创建一个安全的、不容易被破解的密码非常重要。以下多种构建密码(8个字符以上)的方法中比较安全的是(    )。</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20F207B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A、自己的生日</w:t>
      </w:r>
    </w:p>
    <w:p w14:paraId="0FAD142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B、自己的手机号</w:t>
      </w:r>
    </w:p>
    <w:p w14:paraId="1CA0B7B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C、自己姓名的汉语拼音</w:t>
      </w:r>
    </w:p>
    <w:p w14:paraId="48C9221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D、自己喜欢的名言缩略拼音的字母数字组合</w:t>
      </w:r>
    </w:p>
    <w:p w14:paraId="5273A37D">
      <w:pPr>
        <w:rPr>
          <w:rFonts w:ascii="仿宋" w:hAnsi="仿宋" w:eastAsia="仿宋" w:cs="仿宋"/>
          <w:sz w:val="24"/>
        </w:rPr>
      </w:pPr>
      <w:r>
        <w:rPr>
          <w:rFonts w:hint="eastAsia" w:ascii="仿宋" w:hAnsi="仿宋" w:eastAsia="仿宋" w:cs="仿宋"/>
          <w:sz w:val="24"/>
        </w:rPr>
        <w:t>206.在因特网域名中org通常表示(    )。</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236E0B1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A、商业组织</w:t>
      </w:r>
    </w:p>
    <w:p w14:paraId="03902AE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B、非营利性组织</w:t>
      </w:r>
    </w:p>
    <w:p w14:paraId="3F1CBC4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C、政府机构</w:t>
      </w:r>
    </w:p>
    <w:p w14:paraId="3D22437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D、教育机构</w:t>
      </w:r>
    </w:p>
    <w:p w14:paraId="4E633D38">
      <w:pPr>
        <w:rPr>
          <w:rFonts w:ascii="仿宋" w:hAnsi="仿宋" w:eastAsia="仿宋" w:cs="仿宋"/>
          <w:sz w:val="24"/>
        </w:rPr>
      </w:pPr>
      <w:r>
        <w:rPr>
          <w:rFonts w:hint="eastAsia" w:ascii="仿宋" w:hAnsi="仿宋" w:eastAsia="仿宋" w:cs="仿宋"/>
          <w:sz w:val="24"/>
        </w:rPr>
        <w:t>207.针对车辆检测器、气象检测器、可变情报板、闭路电视系统设备等外场设备而言，它们的防雷接地电阻一般要求为(    )。</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45FB42E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A、≤1Ω</w:t>
      </w:r>
    </w:p>
    <w:p w14:paraId="486D27A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B、≤4Ω</w:t>
      </w:r>
    </w:p>
    <w:p w14:paraId="45BEF98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C、≤10Ω</w:t>
      </w:r>
    </w:p>
    <w:p w14:paraId="51849F9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D、≤12Ω</w:t>
      </w:r>
    </w:p>
    <w:p w14:paraId="5CC550FB">
      <w:pPr>
        <w:rPr>
          <w:rFonts w:ascii="仿宋" w:hAnsi="仿宋" w:eastAsia="仿宋" w:cs="仿宋"/>
          <w:sz w:val="24"/>
        </w:rPr>
      </w:pPr>
      <w:r>
        <w:rPr>
          <w:rFonts w:hint="eastAsia" w:ascii="仿宋" w:hAnsi="仿宋" w:eastAsia="仿宋" w:cs="仿宋"/>
          <w:sz w:val="24"/>
        </w:rPr>
        <w:t>208.指纹锁是智能锁具它是计算机信息技术、电子技术、机械技术和现代五金工艺的完美结晶。随着科学技术的普及智能家居的发展越来越多的人开始选择指纹锁。该设备主要利用的技术是(    )。</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4DD42AF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A、智能代理</w:t>
      </w:r>
    </w:p>
    <w:p w14:paraId="56BE85E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B、数据挖掘</w:t>
      </w:r>
    </w:p>
    <w:p w14:paraId="78A7B2E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C、模式识别</w:t>
      </w:r>
    </w:p>
    <w:p w14:paraId="2E2D52E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D、语音识别</w:t>
      </w:r>
    </w:p>
    <w:p w14:paraId="2F3650F8">
      <w:pPr>
        <w:rPr>
          <w:rFonts w:ascii="仿宋" w:hAnsi="仿宋" w:eastAsia="仿宋" w:cs="仿宋"/>
          <w:sz w:val="24"/>
        </w:rPr>
      </w:pPr>
      <w:r>
        <w:rPr>
          <w:rFonts w:hint="eastAsia" w:ascii="仿宋" w:hAnsi="仿宋" w:eastAsia="仿宋" w:cs="仿宋"/>
          <w:sz w:val="24"/>
        </w:rPr>
        <w:t>209.制作水晶头的专用工具叫做(    )</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2E3B2EA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A、老虎钳</w:t>
      </w:r>
    </w:p>
    <w:p w14:paraId="11594B2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B、尖嘴钳</w:t>
      </w:r>
    </w:p>
    <w:p w14:paraId="2FBA9DF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C、网线钳</w:t>
      </w:r>
    </w:p>
    <w:p w14:paraId="064D2A2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D、剥线钳</w:t>
      </w:r>
    </w:p>
    <w:p w14:paraId="093CE73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E、斜口钳</w:t>
      </w:r>
    </w:p>
    <w:p w14:paraId="0DB8B70D">
      <w:pPr>
        <w:rPr>
          <w:rFonts w:ascii="仿宋" w:hAnsi="仿宋" w:eastAsia="仿宋" w:cs="仿宋"/>
          <w:sz w:val="24"/>
        </w:rPr>
      </w:pPr>
      <w:r>
        <w:rPr>
          <w:rFonts w:hint="eastAsia" w:ascii="仿宋" w:hAnsi="仿宋" w:eastAsia="仿宋" w:cs="仿宋"/>
          <w:sz w:val="24"/>
        </w:rPr>
        <w:t>210.智慧家庭又称为智慧家庭服务平台用户可以通过电视机遥控器、手机APP等终端远程开启设备查看设备使用状态、环境数据状况等可以方便快捷地享受智能、舒适、高效与安全的家居生活。智慧家庭所采用的主要技术是(    )。</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3CA0BA9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A、物联网技术</w:t>
      </w:r>
    </w:p>
    <w:p w14:paraId="5FAF495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B、多媒体技术</w:t>
      </w:r>
    </w:p>
    <w:p w14:paraId="61275BC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C、虚拟现实技术</w:t>
      </w:r>
    </w:p>
    <w:p w14:paraId="0E45F42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D、数据挖掘技术</w:t>
      </w:r>
    </w:p>
    <w:p w14:paraId="36122696">
      <w:pPr>
        <w:rPr>
          <w:rFonts w:ascii="仿宋" w:hAnsi="仿宋" w:eastAsia="仿宋" w:cs="仿宋"/>
          <w:sz w:val="24"/>
        </w:rPr>
      </w:pPr>
      <w:r>
        <w:rPr>
          <w:rFonts w:hint="eastAsia" w:ascii="仿宋" w:hAnsi="仿宋" w:eastAsia="仿宋" w:cs="仿宋"/>
          <w:sz w:val="24"/>
        </w:rPr>
        <w:t>211.智能穿戴设备需要存取海量数据其存储数据主要采取的技术是(    )。</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0C46841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A、云存储技术</w:t>
      </w:r>
    </w:p>
    <w:p w14:paraId="344F95E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B、光盘存储技术</w:t>
      </w:r>
    </w:p>
    <w:p w14:paraId="6FD178D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C、磁带存储技术</w:t>
      </w:r>
    </w:p>
    <w:p w14:paraId="61C14A1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D、磁盘存储技术</w:t>
      </w:r>
    </w:p>
    <w:p w14:paraId="568BAE6A">
      <w:pPr>
        <w:rPr>
          <w:rFonts w:ascii="仿宋" w:hAnsi="仿宋" w:eastAsia="仿宋" w:cs="仿宋"/>
          <w:sz w:val="24"/>
        </w:rPr>
      </w:pPr>
      <w:r>
        <w:rPr>
          <w:rFonts w:hint="eastAsia" w:ascii="仿宋" w:hAnsi="仿宋" w:eastAsia="仿宋" w:cs="仿宋"/>
          <w:sz w:val="24"/>
        </w:rPr>
        <w:t>212.主要用于加密机制的协议是(    )。</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7F80BFF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A、HTTP</w:t>
      </w:r>
    </w:p>
    <w:p w14:paraId="189871D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B、FTP</w:t>
      </w:r>
    </w:p>
    <w:p w14:paraId="035CCC1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C、TELNET</w:t>
      </w:r>
    </w:p>
    <w:p w14:paraId="6903105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D、SSL</w:t>
      </w:r>
    </w:p>
    <w:p w14:paraId="293E9DDB">
      <w:pPr>
        <w:rPr>
          <w:rFonts w:ascii="仿宋" w:hAnsi="仿宋" w:eastAsia="仿宋" w:cs="仿宋"/>
          <w:sz w:val="24"/>
        </w:rPr>
      </w:pPr>
      <w:r>
        <w:rPr>
          <w:rFonts w:hint="eastAsia" w:ascii="仿宋" w:hAnsi="仿宋" w:eastAsia="仿宋" w:cs="仿宋"/>
          <w:sz w:val="24"/>
        </w:rPr>
        <w:t>213.自2017年起全国各大火车站陆续开始采用自动实名制验证验票闸机系统旅客只要持二代身份证和蓝色磁介质车票(蓝票)即可“刷脸”进站有效地保证了票、证、人“三合一”。该系统采用的主要技术是(    )。</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56CC102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A、物联网技术</w:t>
      </w:r>
    </w:p>
    <w:p w14:paraId="30B0E0C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B、多媒体技术</w:t>
      </w:r>
    </w:p>
    <w:p w14:paraId="4E68D67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C、人脸识别技术</w:t>
      </w:r>
    </w:p>
    <w:p w14:paraId="08E0C9E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D、数据挖掘技术</w:t>
      </w:r>
    </w:p>
    <w:p w14:paraId="16816A55">
      <w:pPr>
        <w:rPr>
          <w:rFonts w:ascii="仿宋" w:hAnsi="仿宋" w:eastAsia="仿宋" w:cs="仿宋"/>
          <w:sz w:val="24"/>
        </w:rPr>
      </w:pPr>
      <w:r>
        <w:rPr>
          <w:rFonts w:hint="eastAsia" w:ascii="仿宋" w:hAnsi="仿宋" w:eastAsia="仿宋" w:cs="仿宋"/>
          <w:sz w:val="24"/>
        </w:rPr>
        <w:t>214.自交易发生之日起未在(    )内上传至部联网中心的交易数据，应作为确认不记账的ETC通行争议交易数据</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2886C1E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A、5个工作日</w:t>
      </w:r>
    </w:p>
    <w:p w14:paraId="2CDF06A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B、5个自然日</w:t>
      </w:r>
    </w:p>
    <w:p w14:paraId="42BCE30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C、7个工作日</w:t>
      </w:r>
    </w:p>
    <w:p w14:paraId="48C3F60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D、7个自然日</w:t>
      </w:r>
    </w:p>
    <w:p w14:paraId="0F1D900D">
      <w:pPr>
        <w:rPr>
          <w:rFonts w:ascii="仿宋" w:hAnsi="仿宋" w:eastAsia="仿宋" w:cs="仿宋"/>
          <w:sz w:val="24"/>
        </w:rPr>
      </w:pPr>
      <w:r>
        <w:rPr>
          <w:rFonts w:hint="eastAsia" w:ascii="仿宋" w:hAnsi="仿宋" w:eastAsia="仿宋" w:cs="仿宋"/>
          <w:sz w:val="24"/>
        </w:rPr>
        <w:t>215.字符叠加器输出的视频信号是(    )</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151D98A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A、高清信号</w:t>
      </w:r>
    </w:p>
    <w:p w14:paraId="24F70B6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B、标准信号</w:t>
      </w:r>
    </w:p>
    <w:p w14:paraId="1E67074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C、数字信号</w:t>
      </w:r>
    </w:p>
    <w:p w14:paraId="4E4510E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D、模拟信号</w:t>
      </w:r>
    </w:p>
    <w:p w14:paraId="7677A1D5">
      <w:pPr>
        <w:rPr>
          <w:rFonts w:ascii="仿宋" w:hAnsi="仿宋" w:eastAsia="仿宋" w:cs="仿宋"/>
          <w:sz w:val="24"/>
        </w:rPr>
      </w:pPr>
      <w:r>
        <w:rPr>
          <w:rFonts w:hint="eastAsia" w:ascii="仿宋" w:hAnsi="仿宋" w:eastAsia="仿宋" w:cs="仿宋"/>
          <w:sz w:val="24"/>
        </w:rPr>
        <w:t>216.综合布线中，UTP电缆水晶头制作中线序排列正确的是：(    )</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6081A1C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A、白橙、橙、白绿、蓝、白蓝、绿、白棕、棕</w:t>
      </w:r>
    </w:p>
    <w:p w14:paraId="573E330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B、白橙、橙、白绿、绿、白蓝、蓝、白棕、棕</w:t>
      </w:r>
    </w:p>
    <w:p w14:paraId="0ACA59F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C、白蓝、蓝、白橙、橙、白绿、绿、白棕、棕</w:t>
      </w:r>
    </w:p>
    <w:p w14:paraId="135BFA5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D、白蓝、蓝、白绿、绿、白橙、橙、白棕、棕</w:t>
      </w:r>
    </w:p>
    <w:p w14:paraId="2690E6A9">
      <w:pPr>
        <w:pStyle w:val="3"/>
        <w:rPr>
          <w:rFonts w:ascii="仿宋" w:hAnsi="仿宋" w:eastAsia="仿宋" w:cs="仿宋"/>
          <w:bCs/>
          <w:sz w:val="24"/>
        </w:rPr>
      </w:pPr>
      <w:bookmarkStart w:id="19" w:name="_Toc82074441"/>
      <w:r>
        <w:rPr>
          <w:rFonts w:hint="eastAsia" w:ascii="仿宋" w:hAnsi="仿宋" w:eastAsia="仿宋" w:cs="仿宋"/>
          <w:bCs/>
          <w:sz w:val="24"/>
        </w:rPr>
        <w:t>（二）多选题（共</w:t>
      </w:r>
      <w:r>
        <w:rPr>
          <w:rFonts w:hint="eastAsia" w:ascii="仿宋" w:hAnsi="仿宋" w:eastAsia="仿宋" w:cs="仿宋"/>
          <w:sz w:val="24"/>
        </w:rPr>
        <w:t>124</w:t>
      </w:r>
      <w:r>
        <w:rPr>
          <w:rFonts w:hint="eastAsia" w:ascii="仿宋" w:hAnsi="仿宋" w:eastAsia="仿宋" w:cs="仿宋"/>
          <w:bCs/>
          <w:sz w:val="24"/>
        </w:rPr>
        <w:t>题，每题有2个以上选项，多选、漏选、错选均不得分。）</w:t>
      </w:r>
      <w:bookmarkEnd w:id="19"/>
    </w:p>
    <w:p w14:paraId="337407CD">
      <w:pPr>
        <w:rPr>
          <w:rFonts w:ascii="仿宋" w:hAnsi="仿宋" w:eastAsia="仿宋" w:cs="仿宋"/>
          <w:sz w:val="24"/>
        </w:rPr>
      </w:pPr>
      <w:r>
        <w:rPr>
          <w:rFonts w:hint="eastAsia" w:ascii="仿宋" w:hAnsi="仿宋" w:eastAsia="仿宋" w:cs="仿宋"/>
          <w:sz w:val="24"/>
        </w:rPr>
        <w:t>1.(    )以及(    )应建立本级收费系统运维保障制度，定期对收费系统进行巡检、维护，及时对各种故障进行修复，保障各级收费系统运行正常。</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3B4FE7C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A、部联网中心</w:t>
      </w:r>
    </w:p>
    <w:p w14:paraId="598BD5D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B、省中心</w:t>
      </w:r>
    </w:p>
    <w:p w14:paraId="6A1C82F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C、收费公路经营管理单位</w:t>
      </w:r>
    </w:p>
    <w:p w14:paraId="1290906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D、发行服务机构</w:t>
      </w:r>
    </w:p>
    <w:p w14:paraId="7CFCF769">
      <w:pPr>
        <w:rPr>
          <w:rFonts w:ascii="仿宋" w:hAnsi="仿宋" w:eastAsia="仿宋" w:cs="仿宋"/>
          <w:sz w:val="24"/>
        </w:rPr>
      </w:pPr>
      <w:r>
        <w:rPr>
          <w:rFonts w:hint="eastAsia" w:ascii="仿宋" w:hAnsi="仿宋" w:eastAsia="仿宋" w:cs="仿宋"/>
          <w:sz w:val="24"/>
        </w:rPr>
        <w:t>2.A+级的隧道监控设施中报警设施必须配置的设备有(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3C065BB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A、紧急电话</w:t>
      </w:r>
    </w:p>
    <w:p w14:paraId="401614E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B、交通事件检测</w:t>
      </w:r>
    </w:p>
    <w:p w14:paraId="783B0CF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C、火灾检测器</w:t>
      </w:r>
    </w:p>
    <w:p w14:paraId="0CF9D94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D、火灾报警按钮</w:t>
      </w:r>
    </w:p>
    <w:p w14:paraId="16B794E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E、入口前声光报警黄闪灯</w:t>
      </w:r>
    </w:p>
    <w:p w14:paraId="0C6A3170">
      <w:pPr>
        <w:rPr>
          <w:rFonts w:ascii="仿宋" w:hAnsi="仿宋" w:eastAsia="仿宋" w:cs="仿宋"/>
          <w:sz w:val="24"/>
        </w:rPr>
      </w:pPr>
      <w:r>
        <w:rPr>
          <w:rFonts w:hint="eastAsia" w:ascii="仿宋" w:hAnsi="仿宋" w:eastAsia="仿宋" w:cs="仿宋"/>
          <w:sz w:val="24"/>
        </w:rPr>
        <w:t>3.UPS使用中注意事项(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11EDD09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A、为UPS的运行提供较好的使用环境，在可能的情况下，尽量避免灰尘、油烟等侵入UPS。以减少UPS因使用环境差而造成的故障</w:t>
      </w:r>
    </w:p>
    <w:p w14:paraId="5284DD6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B、在开关UPS时，要按照开关机的顺序来操作，即开机时为市电开，UPS开负载开，关机时为负载关，UPS关市电关</w:t>
      </w:r>
    </w:p>
    <w:p w14:paraId="6AA8607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C、对输入UPS的市电电池输出负载，各回路中所使用的空气开关、闸刀开关、插座、接线等要确保接触良好。如出现打火现象，要及时处理或更换</w:t>
      </w:r>
    </w:p>
    <w:p w14:paraId="0D2FFC3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D、UPS的输出不允许接感性负载(如电钻等)，尽量不要满载，甚至过载下运行。如果出现过载告警，要立即卸掉部分负载</w:t>
      </w:r>
    </w:p>
    <w:p w14:paraId="241BD965">
      <w:pPr>
        <w:rPr>
          <w:rFonts w:ascii="仿宋" w:hAnsi="仿宋" w:eastAsia="仿宋" w:cs="仿宋"/>
          <w:sz w:val="24"/>
        </w:rPr>
      </w:pPr>
      <w:r>
        <w:rPr>
          <w:rFonts w:hint="eastAsia" w:ascii="仿宋" w:hAnsi="仿宋" w:eastAsia="仿宋" w:cs="仿宋"/>
          <w:sz w:val="24"/>
        </w:rPr>
        <w:t>4.常用的保护计算机系统的方法有(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2048935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A、禁用不必要的服务</w:t>
      </w:r>
    </w:p>
    <w:p w14:paraId="74C8CA2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B、安装补丁程序</w:t>
      </w:r>
    </w:p>
    <w:p w14:paraId="599DBDB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C、安装安全防护产品</w:t>
      </w:r>
    </w:p>
    <w:p w14:paraId="1345585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D、及时备份数据</w:t>
      </w:r>
    </w:p>
    <w:p w14:paraId="19A7FCE5">
      <w:pPr>
        <w:rPr>
          <w:rFonts w:ascii="仿宋" w:hAnsi="仿宋" w:eastAsia="仿宋" w:cs="仿宋"/>
          <w:sz w:val="24"/>
        </w:rPr>
      </w:pPr>
      <w:r>
        <w:rPr>
          <w:rFonts w:hint="eastAsia" w:ascii="仿宋" w:hAnsi="仿宋" w:eastAsia="仿宋" w:cs="仿宋"/>
          <w:sz w:val="24"/>
        </w:rPr>
        <w:t>5.常用的口令入侵手段有(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0D56C88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A、通过网络监听</w:t>
      </w:r>
    </w:p>
    <w:p w14:paraId="50BA92A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B、利用专门软件进行口令破解</w:t>
      </w:r>
    </w:p>
    <w:p w14:paraId="2686AD0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C、利用系统漏洞</w:t>
      </w:r>
    </w:p>
    <w:p w14:paraId="19113D4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D、利用系统管理员的失误</w:t>
      </w:r>
    </w:p>
    <w:p w14:paraId="3A633C6D">
      <w:pPr>
        <w:rPr>
          <w:rFonts w:ascii="仿宋" w:hAnsi="仿宋" w:eastAsia="仿宋" w:cs="仿宋"/>
          <w:sz w:val="24"/>
        </w:rPr>
      </w:pPr>
      <w:r>
        <w:rPr>
          <w:rFonts w:hint="eastAsia" w:ascii="仿宋" w:hAnsi="仿宋" w:eastAsia="仿宋" w:cs="仿宋"/>
          <w:sz w:val="24"/>
        </w:rPr>
        <w:t>6.车辆环形线圈检测器的功能有(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590051F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A、交通信息采集、处理</w:t>
      </w:r>
    </w:p>
    <w:p w14:paraId="7E37B07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B、数据存储</w:t>
      </w:r>
    </w:p>
    <w:p w14:paraId="579E36D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C、故障检测</w:t>
      </w:r>
    </w:p>
    <w:p w14:paraId="2CECC17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D、通信</w:t>
      </w:r>
    </w:p>
    <w:p w14:paraId="5571E12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E、车辆检测</w:t>
      </w:r>
    </w:p>
    <w:p w14:paraId="3B160A25">
      <w:pPr>
        <w:rPr>
          <w:rFonts w:ascii="仿宋" w:hAnsi="仿宋" w:eastAsia="仿宋" w:cs="仿宋"/>
          <w:sz w:val="24"/>
        </w:rPr>
      </w:pPr>
      <w:r>
        <w:rPr>
          <w:rFonts w:hint="eastAsia" w:ascii="仿宋" w:hAnsi="仿宋" w:eastAsia="仿宋" w:cs="仿宋"/>
          <w:sz w:val="24"/>
        </w:rPr>
        <w:t>7.出现(    )，应根据实际车牌，通过后台系统获取计费信息；如无法从后台系统获取计费信息，按CPC卡内信息收费；如CPC卡内信息不可用，根据驾驶员提供的入口、通行路径等信息，按全网可达最短路径收费。</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10F7C1F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A、入出口车牌不一致</w:t>
      </w:r>
    </w:p>
    <w:p w14:paraId="4B6EFD9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B、无入口信息</w:t>
      </w:r>
    </w:p>
    <w:p w14:paraId="7D8F87A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C、无卡或坏卡</w:t>
      </w:r>
    </w:p>
    <w:p w14:paraId="5676E09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D、路径不可达</w:t>
      </w:r>
    </w:p>
    <w:p w14:paraId="13868ABB">
      <w:pPr>
        <w:rPr>
          <w:rFonts w:ascii="仿宋" w:hAnsi="仿宋" w:eastAsia="仿宋" w:cs="仿宋"/>
          <w:sz w:val="24"/>
        </w:rPr>
      </w:pPr>
      <w:r>
        <w:rPr>
          <w:rFonts w:hint="eastAsia" w:ascii="仿宋" w:hAnsi="仿宋" w:eastAsia="仿宋" w:cs="仿宋"/>
          <w:sz w:val="24"/>
        </w:rPr>
        <w:t>8.当出口车道收费程序显示“打印机故障”时，收费人员可通过(    )方式进行简单检查</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406F29A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A、打印电源是否打开</w:t>
      </w:r>
    </w:p>
    <w:p w14:paraId="56B2DBE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B、打印机面板上的联机灯是否亮起</w:t>
      </w:r>
    </w:p>
    <w:p w14:paraId="3FACEBD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C、打印机同车道连接是否松动</w:t>
      </w:r>
    </w:p>
    <w:p w14:paraId="406BED5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D、打印机打印头是否正常工作</w:t>
      </w:r>
    </w:p>
    <w:p w14:paraId="1875052C">
      <w:pPr>
        <w:rPr>
          <w:rFonts w:ascii="仿宋" w:hAnsi="仿宋" w:eastAsia="仿宋" w:cs="仿宋"/>
          <w:sz w:val="24"/>
        </w:rPr>
      </w:pPr>
      <w:r>
        <w:rPr>
          <w:rFonts w:hint="eastAsia" w:ascii="仿宋" w:hAnsi="仿宋" w:eastAsia="仿宋" w:cs="仿宋"/>
          <w:sz w:val="24"/>
        </w:rPr>
        <w:t>9.费额显示器通电后屏幕无任何显示，其故障原因是(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7F34E25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A、机箱内空气开关没有打开</w:t>
      </w:r>
    </w:p>
    <w:p w14:paraId="3AC8E01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B、系统未接电或系统部分配件取电不正常</w:t>
      </w:r>
    </w:p>
    <w:p w14:paraId="337014F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C、控制板与显示板间的数据线松落</w:t>
      </w:r>
    </w:p>
    <w:p w14:paraId="6D1FE1F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D、控制板有问题</w:t>
      </w:r>
    </w:p>
    <w:p w14:paraId="45DA5B1B">
      <w:pPr>
        <w:rPr>
          <w:rFonts w:ascii="仿宋" w:hAnsi="仿宋" w:eastAsia="仿宋" w:cs="仿宋"/>
          <w:sz w:val="24"/>
        </w:rPr>
      </w:pPr>
      <w:r>
        <w:rPr>
          <w:rFonts w:hint="eastAsia" w:ascii="仿宋" w:hAnsi="仿宋" w:eastAsia="仿宋" w:cs="仿宋"/>
          <w:sz w:val="24"/>
        </w:rPr>
        <w:t>10.分中心视频上传至省中心的视频要求(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792308B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A、切换控制</w:t>
      </w:r>
    </w:p>
    <w:p w14:paraId="4783439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B、画面清晰</w:t>
      </w:r>
    </w:p>
    <w:p w14:paraId="0415E2E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C、时钟准确</w:t>
      </w:r>
    </w:p>
    <w:p w14:paraId="4D28174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D、字符叠加规范</w:t>
      </w:r>
    </w:p>
    <w:p w14:paraId="319133A9">
      <w:pPr>
        <w:rPr>
          <w:rFonts w:ascii="仿宋" w:hAnsi="仿宋" w:eastAsia="仿宋" w:cs="仿宋"/>
          <w:sz w:val="24"/>
        </w:rPr>
      </w:pPr>
      <w:r>
        <w:rPr>
          <w:rFonts w:hint="eastAsia" w:ascii="仿宋" w:hAnsi="仿宋" w:eastAsia="仿宋" w:cs="仿宋"/>
          <w:sz w:val="24"/>
        </w:rPr>
        <w:t>11.高速公路联网机电系统维护工作的原则是通过(    )维护保持系统和设施的完好。</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2E09937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A、预防性</w:t>
      </w:r>
    </w:p>
    <w:p w14:paraId="3724099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B、经常性</w:t>
      </w:r>
    </w:p>
    <w:p w14:paraId="360A508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C、连续性</w:t>
      </w:r>
    </w:p>
    <w:p w14:paraId="68F92C3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D、及时性</w:t>
      </w:r>
    </w:p>
    <w:p w14:paraId="3D76EAE3">
      <w:pPr>
        <w:rPr>
          <w:rFonts w:ascii="仿宋" w:hAnsi="仿宋" w:eastAsia="仿宋" w:cs="仿宋"/>
          <w:sz w:val="24"/>
        </w:rPr>
      </w:pPr>
      <w:r>
        <w:rPr>
          <w:rFonts w:hint="eastAsia" w:ascii="仿宋" w:hAnsi="仿宋" w:eastAsia="仿宋" w:cs="仿宋"/>
          <w:sz w:val="24"/>
        </w:rPr>
        <w:t>12.高速公路联网收费系统运行和运维专项治理工作方案中开展系统排查和整改的内容包括：(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572688B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A、入口车道系统</w:t>
      </w:r>
    </w:p>
    <w:p w14:paraId="432299E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B、出口车道系统</w:t>
      </w:r>
    </w:p>
    <w:p w14:paraId="3CF2B6B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C、省中心系统</w:t>
      </w:r>
    </w:p>
    <w:p w14:paraId="09C2E6A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D、发行服务机构系统</w:t>
      </w:r>
    </w:p>
    <w:p w14:paraId="71027629">
      <w:pPr>
        <w:rPr>
          <w:rFonts w:ascii="仿宋" w:hAnsi="仿宋" w:eastAsia="仿宋" w:cs="仿宋"/>
          <w:sz w:val="24"/>
        </w:rPr>
      </w:pPr>
      <w:r>
        <w:rPr>
          <w:rFonts w:hint="eastAsia" w:ascii="仿宋" w:hAnsi="仿宋" w:eastAsia="仿宋" w:cs="仿宋"/>
          <w:sz w:val="24"/>
        </w:rPr>
        <w:t>13.各参与方应对证据合规的(    )等通行车辆进行通行费补扣、补交和追缴</w:t>
      </w:r>
      <w:r>
        <w:rPr>
          <w:rFonts w:hint="eastAsia" w:ascii="仿宋" w:hAnsi="仿宋" w:eastAsia="仿宋" w:cs="仿宋"/>
          <w:color w:val="FF0000"/>
          <w:sz w:val="24"/>
        </w:rPr>
        <w:t>答案[</w:t>
      </w:r>
      <w:r>
        <w:rPr>
          <w:rFonts w:hint="eastAsia" w:ascii="仿宋" w:hAnsi="仿宋" w:eastAsia="仿宋" w:cs="仿宋"/>
          <w:sz w:val="24"/>
        </w:rPr>
        <w:t>ABD</w:t>
      </w:r>
      <w:r>
        <w:rPr>
          <w:rFonts w:hint="eastAsia" w:ascii="仿宋" w:hAnsi="仿宋" w:eastAsia="仿宋" w:cs="仿宋"/>
          <w:color w:val="FF0000"/>
          <w:sz w:val="24"/>
        </w:rPr>
        <w:t>]</w:t>
      </w:r>
      <w:r>
        <w:rPr>
          <w:rFonts w:hint="eastAsia" w:ascii="仿宋" w:hAnsi="仿宋" w:eastAsia="仿宋" w:cs="仿宋"/>
          <w:sz w:val="24"/>
        </w:rPr>
        <w:tab/>
      </w:r>
    </w:p>
    <w:p w14:paraId="3516001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A、未交</w:t>
      </w:r>
    </w:p>
    <w:p w14:paraId="6F29FE9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B、少交</w:t>
      </w:r>
    </w:p>
    <w:p w14:paraId="5C960D2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C、错交</w:t>
      </w:r>
    </w:p>
    <w:p w14:paraId="00E6C00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D、拒交</w:t>
      </w:r>
    </w:p>
    <w:p w14:paraId="58B60E75">
      <w:pPr>
        <w:rPr>
          <w:rFonts w:ascii="仿宋" w:hAnsi="仿宋" w:eastAsia="仿宋" w:cs="仿宋"/>
          <w:sz w:val="24"/>
        </w:rPr>
      </w:pPr>
      <w:r>
        <w:rPr>
          <w:rFonts w:hint="eastAsia" w:ascii="仿宋" w:hAnsi="仿宋" w:eastAsia="仿宋" w:cs="仿宋"/>
          <w:sz w:val="24"/>
        </w:rPr>
        <w:t>14.各高速公路运营管理单位要严格落实高速公路(    )实现(    )和(    )系统联动管理对违法超限超载货车一律不得(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11E1992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A、称重劝返措施</w:t>
      </w:r>
    </w:p>
    <w:p w14:paraId="6FF0DF4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B、货车称重检测</w:t>
      </w:r>
    </w:p>
    <w:p w14:paraId="537C953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C、收费站入口发卡</w:t>
      </w:r>
    </w:p>
    <w:p w14:paraId="487965B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D、发卡和抬杆放行</w:t>
      </w:r>
    </w:p>
    <w:p w14:paraId="7F0A601D">
      <w:pPr>
        <w:rPr>
          <w:rFonts w:ascii="仿宋" w:hAnsi="仿宋" w:eastAsia="仿宋" w:cs="仿宋"/>
          <w:sz w:val="24"/>
        </w:rPr>
      </w:pPr>
      <w:r>
        <w:rPr>
          <w:rFonts w:hint="eastAsia" w:ascii="仿宋" w:hAnsi="仿宋" w:eastAsia="仿宋" w:cs="仿宋"/>
          <w:sz w:val="24"/>
        </w:rPr>
        <w:t>15.各省中心应组织对入网的电子通行介质进行入网检测。应包括(    )实际系统综合测试以及其他功能和性能测试等。</w:t>
      </w:r>
      <w:r>
        <w:rPr>
          <w:rFonts w:hint="eastAsia" w:ascii="仿宋" w:hAnsi="仿宋" w:eastAsia="仿宋" w:cs="仿宋"/>
          <w:color w:val="FF0000"/>
          <w:sz w:val="24"/>
        </w:rPr>
        <w:t>答案[</w:t>
      </w:r>
      <w:r>
        <w:rPr>
          <w:rFonts w:hint="eastAsia" w:ascii="仿宋" w:hAnsi="仿宋" w:eastAsia="仿宋" w:cs="仿宋"/>
          <w:sz w:val="24"/>
        </w:rPr>
        <w:t>ABCDE</w:t>
      </w:r>
      <w:r>
        <w:rPr>
          <w:rFonts w:hint="eastAsia" w:ascii="仿宋" w:hAnsi="仿宋" w:eastAsia="仿宋" w:cs="仿宋"/>
          <w:color w:val="FF0000"/>
          <w:sz w:val="24"/>
        </w:rPr>
        <w:t>]</w:t>
      </w:r>
      <w:r>
        <w:rPr>
          <w:rFonts w:hint="eastAsia" w:ascii="仿宋" w:hAnsi="仿宋" w:eastAsia="仿宋" w:cs="仿宋"/>
          <w:sz w:val="24"/>
        </w:rPr>
        <w:tab/>
      </w:r>
    </w:p>
    <w:p w14:paraId="3028DF2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A、规范符合性</w:t>
      </w:r>
    </w:p>
    <w:p w14:paraId="1F88D09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B、协议符合性</w:t>
      </w:r>
    </w:p>
    <w:p w14:paraId="7F10B95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C、功能符合性</w:t>
      </w:r>
    </w:p>
    <w:p w14:paraId="6116EE5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D、设备兼容性</w:t>
      </w:r>
    </w:p>
    <w:p w14:paraId="030C6F7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E、环境适应性</w:t>
      </w:r>
    </w:p>
    <w:p w14:paraId="2FD84B01">
      <w:pPr>
        <w:rPr>
          <w:rFonts w:ascii="仿宋" w:hAnsi="仿宋" w:eastAsia="仿宋" w:cs="仿宋"/>
          <w:sz w:val="24"/>
        </w:rPr>
      </w:pPr>
      <w:r>
        <w:rPr>
          <w:rFonts w:hint="eastAsia" w:ascii="仿宋" w:hAnsi="仿宋" w:eastAsia="仿宋" w:cs="仿宋"/>
          <w:sz w:val="24"/>
        </w:rPr>
        <w:t>16.各收费公路经营管理单位组织做好高速公路专用查验终端设备(    )工作。</w:t>
      </w:r>
      <w:r>
        <w:rPr>
          <w:rFonts w:hint="eastAsia" w:ascii="仿宋" w:hAnsi="仿宋" w:eastAsia="仿宋" w:cs="仿宋"/>
          <w:color w:val="FF0000"/>
          <w:sz w:val="24"/>
        </w:rPr>
        <w:t>答案[</w:t>
      </w:r>
      <w:r>
        <w:rPr>
          <w:rFonts w:hint="eastAsia" w:ascii="仿宋" w:hAnsi="仿宋" w:eastAsia="仿宋" w:cs="仿宋"/>
          <w:sz w:val="24"/>
        </w:rPr>
        <w:t>BCD</w:t>
      </w:r>
      <w:r>
        <w:rPr>
          <w:rFonts w:hint="eastAsia" w:ascii="仿宋" w:hAnsi="仿宋" w:eastAsia="仿宋" w:cs="仿宋"/>
          <w:color w:val="FF0000"/>
          <w:sz w:val="24"/>
        </w:rPr>
        <w:t>]</w:t>
      </w:r>
      <w:r>
        <w:rPr>
          <w:rFonts w:hint="eastAsia" w:ascii="仿宋" w:hAnsi="仿宋" w:eastAsia="仿宋" w:cs="仿宋"/>
          <w:sz w:val="24"/>
        </w:rPr>
        <w:tab/>
      </w:r>
    </w:p>
    <w:p w14:paraId="47EDF72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A、维护</w:t>
      </w:r>
    </w:p>
    <w:p w14:paraId="6794BC4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B、交接</w:t>
      </w:r>
    </w:p>
    <w:p w14:paraId="7B519BA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C、检查</w:t>
      </w:r>
    </w:p>
    <w:p w14:paraId="4256BEE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D、保管</w:t>
      </w:r>
    </w:p>
    <w:p w14:paraId="1B221770">
      <w:pPr>
        <w:rPr>
          <w:rFonts w:ascii="仿宋" w:hAnsi="仿宋" w:eastAsia="仿宋" w:cs="仿宋"/>
          <w:sz w:val="24"/>
        </w:rPr>
      </w:pPr>
      <w:r>
        <w:rPr>
          <w:rFonts w:hint="eastAsia" w:ascii="仿宋" w:hAnsi="仿宋" w:eastAsia="仿宋" w:cs="仿宋"/>
          <w:sz w:val="24"/>
        </w:rPr>
        <w:t>17.根据《信息系统安全等级保护定级指南》信息系统的安全等级由(    )两个定级要素决定。</w:t>
      </w:r>
      <w:r>
        <w:rPr>
          <w:rFonts w:hint="eastAsia" w:ascii="仿宋" w:hAnsi="仿宋" w:eastAsia="仿宋" w:cs="仿宋"/>
          <w:color w:val="FF0000"/>
          <w:sz w:val="24"/>
        </w:rPr>
        <w:t>答案[</w:t>
      </w:r>
      <w:r>
        <w:rPr>
          <w:rFonts w:hint="eastAsia" w:ascii="仿宋" w:hAnsi="仿宋" w:eastAsia="仿宋" w:cs="仿宋"/>
          <w:sz w:val="24"/>
        </w:rPr>
        <w:t>BC</w:t>
      </w:r>
      <w:r>
        <w:rPr>
          <w:rFonts w:hint="eastAsia" w:ascii="仿宋" w:hAnsi="仿宋" w:eastAsia="仿宋" w:cs="仿宋"/>
          <w:color w:val="FF0000"/>
          <w:sz w:val="24"/>
        </w:rPr>
        <w:t>]</w:t>
      </w:r>
      <w:r>
        <w:rPr>
          <w:rFonts w:hint="eastAsia" w:ascii="仿宋" w:hAnsi="仿宋" w:eastAsia="仿宋" w:cs="仿宋"/>
          <w:sz w:val="24"/>
        </w:rPr>
        <w:tab/>
      </w:r>
    </w:p>
    <w:p w14:paraId="2D1DCFE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A、风险大小</w:t>
      </w:r>
    </w:p>
    <w:p w14:paraId="6B5E1FE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B、对客体造成侵害的程度</w:t>
      </w:r>
    </w:p>
    <w:p w14:paraId="4DF19F6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C、受侵害的客体</w:t>
      </w:r>
    </w:p>
    <w:p w14:paraId="17ADD03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D、系统价值</w:t>
      </w:r>
    </w:p>
    <w:p w14:paraId="646970A2">
      <w:pPr>
        <w:rPr>
          <w:rFonts w:ascii="仿宋" w:hAnsi="仿宋" w:eastAsia="仿宋" w:cs="仿宋"/>
          <w:sz w:val="24"/>
        </w:rPr>
      </w:pPr>
      <w:r>
        <w:rPr>
          <w:rFonts w:hint="eastAsia" w:ascii="仿宋" w:hAnsi="仿宋" w:eastAsia="仿宋" w:cs="仿宋"/>
          <w:sz w:val="24"/>
        </w:rPr>
        <w:t>18.根据联网收费需要收费站系统的功能主要包括(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2AA2BD4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A、票款录入及钱票卡流量报表统计</w:t>
      </w:r>
    </w:p>
    <w:p w14:paraId="09C389D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B、通行卡的调配与查询</w:t>
      </w:r>
    </w:p>
    <w:p w14:paraId="4CDA514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C、图像稽查、电子日志审核、工作车辆管理</w:t>
      </w:r>
    </w:p>
    <w:p w14:paraId="49C7165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D、收费车道监视、收费人员管理</w:t>
      </w:r>
    </w:p>
    <w:p w14:paraId="42A12053">
      <w:pPr>
        <w:rPr>
          <w:rFonts w:ascii="仿宋" w:hAnsi="仿宋" w:eastAsia="仿宋" w:cs="仿宋"/>
          <w:sz w:val="24"/>
        </w:rPr>
      </w:pPr>
      <w:r>
        <w:rPr>
          <w:rFonts w:hint="eastAsia" w:ascii="仿宋" w:hAnsi="仿宋" w:eastAsia="仿宋" w:cs="仿宋"/>
          <w:sz w:val="24"/>
        </w:rPr>
        <w:t>19.公路监测点的检测内容主要包括(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6F89CF4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A、视频图像数据</w:t>
      </w:r>
    </w:p>
    <w:p w14:paraId="7E2917A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B、交通运行数据</w:t>
      </w:r>
    </w:p>
    <w:p w14:paraId="7640257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C、基础设施运行数据</w:t>
      </w:r>
    </w:p>
    <w:p w14:paraId="3C74E1B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D、公路交通突发（阻断）事件信息</w:t>
      </w:r>
    </w:p>
    <w:p w14:paraId="1C4D8A8A">
      <w:pPr>
        <w:rPr>
          <w:rFonts w:ascii="仿宋" w:hAnsi="仿宋" w:eastAsia="仿宋" w:cs="仿宋"/>
          <w:sz w:val="24"/>
        </w:rPr>
      </w:pPr>
      <w:r>
        <w:rPr>
          <w:rFonts w:hint="eastAsia" w:ascii="仿宋" w:hAnsi="仿宋" w:eastAsia="仿宋" w:cs="仿宋"/>
          <w:sz w:val="24"/>
        </w:rPr>
        <w:t>20.稽核相关证据应能(    )地进行读取、备份和恢复。</w:t>
      </w:r>
      <w:r>
        <w:rPr>
          <w:rFonts w:hint="eastAsia" w:ascii="仿宋" w:hAnsi="仿宋" w:eastAsia="仿宋" w:cs="仿宋"/>
          <w:color w:val="FF0000"/>
          <w:sz w:val="24"/>
        </w:rPr>
        <w:t>答案[</w:t>
      </w:r>
      <w:r>
        <w:rPr>
          <w:rFonts w:hint="eastAsia" w:ascii="仿宋" w:hAnsi="仿宋" w:eastAsia="仿宋" w:cs="仿宋"/>
          <w:sz w:val="24"/>
        </w:rPr>
        <w:t>ABC</w:t>
      </w:r>
      <w:r>
        <w:rPr>
          <w:rFonts w:hint="eastAsia" w:ascii="仿宋" w:hAnsi="仿宋" w:eastAsia="仿宋" w:cs="仿宋"/>
          <w:color w:val="FF0000"/>
          <w:sz w:val="24"/>
        </w:rPr>
        <w:t>]</w:t>
      </w:r>
      <w:r>
        <w:rPr>
          <w:rFonts w:hint="eastAsia" w:ascii="仿宋" w:hAnsi="仿宋" w:eastAsia="仿宋" w:cs="仿宋"/>
          <w:sz w:val="24"/>
        </w:rPr>
        <w:tab/>
      </w:r>
    </w:p>
    <w:p w14:paraId="70C06E0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A、快速</w:t>
      </w:r>
    </w:p>
    <w:p w14:paraId="1C3B671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B、安全</w:t>
      </w:r>
    </w:p>
    <w:p w14:paraId="6E52E13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C、可靠</w:t>
      </w:r>
    </w:p>
    <w:p w14:paraId="50BC70A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D、准确</w:t>
      </w:r>
    </w:p>
    <w:p w14:paraId="6568462D">
      <w:pPr>
        <w:rPr>
          <w:rFonts w:ascii="仿宋" w:hAnsi="仿宋" w:eastAsia="仿宋" w:cs="仿宋"/>
          <w:sz w:val="24"/>
        </w:rPr>
      </w:pPr>
      <w:r>
        <w:rPr>
          <w:rFonts w:hint="eastAsia" w:ascii="仿宋" w:hAnsi="仿宋" w:eastAsia="仿宋" w:cs="仿宋"/>
          <w:sz w:val="24"/>
        </w:rPr>
        <w:t>21.计算机病毒的传播途径有(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312C83A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A、U盘</w:t>
      </w:r>
    </w:p>
    <w:p w14:paraId="1B6DD80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B、安装不明软件</w:t>
      </w:r>
    </w:p>
    <w:p w14:paraId="07A19E0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C、计算机网络</w:t>
      </w:r>
    </w:p>
    <w:p w14:paraId="601F006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D、浏览不明网站</w:t>
      </w:r>
    </w:p>
    <w:p w14:paraId="7DCDA949">
      <w:pPr>
        <w:rPr>
          <w:rFonts w:ascii="仿宋" w:hAnsi="仿宋" w:eastAsia="仿宋" w:cs="仿宋"/>
          <w:sz w:val="24"/>
        </w:rPr>
      </w:pPr>
      <w:r>
        <w:rPr>
          <w:rFonts w:hint="eastAsia" w:ascii="仿宋" w:hAnsi="仿宋" w:eastAsia="仿宋" w:cs="仿宋"/>
          <w:sz w:val="24"/>
        </w:rPr>
        <w:t>22.计算机病毒具有(    )。</w:t>
      </w:r>
      <w:r>
        <w:rPr>
          <w:rFonts w:hint="eastAsia" w:ascii="仿宋" w:hAnsi="仿宋" w:eastAsia="仿宋" w:cs="仿宋"/>
          <w:color w:val="FF0000"/>
          <w:sz w:val="24"/>
        </w:rPr>
        <w:t>答案[</w:t>
      </w:r>
      <w:r>
        <w:rPr>
          <w:rFonts w:hint="eastAsia" w:ascii="仿宋" w:hAnsi="仿宋" w:eastAsia="仿宋" w:cs="仿宋"/>
          <w:sz w:val="24"/>
        </w:rPr>
        <w:t>ABC</w:t>
      </w:r>
      <w:r>
        <w:rPr>
          <w:rFonts w:hint="eastAsia" w:ascii="仿宋" w:hAnsi="仿宋" w:eastAsia="仿宋" w:cs="仿宋"/>
          <w:color w:val="FF0000"/>
          <w:sz w:val="24"/>
        </w:rPr>
        <w:t>]</w:t>
      </w:r>
      <w:r>
        <w:rPr>
          <w:rFonts w:hint="eastAsia" w:ascii="仿宋" w:hAnsi="仿宋" w:eastAsia="仿宋" w:cs="仿宋"/>
          <w:sz w:val="24"/>
        </w:rPr>
        <w:tab/>
      </w:r>
    </w:p>
    <w:p w14:paraId="038671C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A、传播性</w:t>
      </w:r>
    </w:p>
    <w:p w14:paraId="0E04C47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B、潜伏性</w:t>
      </w:r>
    </w:p>
    <w:p w14:paraId="2B279BE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C、破坏性</w:t>
      </w:r>
    </w:p>
    <w:p w14:paraId="29E5118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D、安全性</w:t>
      </w:r>
    </w:p>
    <w:p w14:paraId="122FC85E">
      <w:pPr>
        <w:rPr>
          <w:rFonts w:ascii="仿宋" w:hAnsi="仿宋" w:eastAsia="仿宋" w:cs="仿宋"/>
          <w:sz w:val="24"/>
        </w:rPr>
      </w:pPr>
      <w:r>
        <w:rPr>
          <w:rFonts w:hint="eastAsia" w:ascii="仿宋" w:hAnsi="仿宋" w:eastAsia="仿宋" w:cs="仿宋"/>
          <w:sz w:val="24"/>
        </w:rPr>
        <w:t>23.计算机系统是由(    )和(    )组成。</w:t>
      </w:r>
      <w:r>
        <w:rPr>
          <w:rFonts w:hint="eastAsia" w:ascii="仿宋" w:hAnsi="仿宋" w:eastAsia="仿宋" w:cs="仿宋"/>
          <w:color w:val="FF0000"/>
          <w:sz w:val="24"/>
        </w:rPr>
        <w:t>答案[</w:t>
      </w:r>
      <w:r>
        <w:rPr>
          <w:rFonts w:hint="eastAsia" w:ascii="仿宋" w:hAnsi="仿宋" w:eastAsia="仿宋" w:cs="仿宋"/>
          <w:sz w:val="24"/>
        </w:rPr>
        <w:t>AB</w:t>
      </w:r>
      <w:r>
        <w:rPr>
          <w:rFonts w:hint="eastAsia" w:ascii="仿宋" w:hAnsi="仿宋" w:eastAsia="仿宋" w:cs="仿宋"/>
          <w:color w:val="FF0000"/>
          <w:sz w:val="24"/>
        </w:rPr>
        <w:t>]</w:t>
      </w:r>
      <w:r>
        <w:rPr>
          <w:rFonts w:hint="eastAsia" w:ascii="仿宋" w:hAnsi="仿宋" w:eastAsia="仿宋" w:cs="仿宋"/>
          <w:sz w:val="24"/>
        </w:rPr>
        <w:tab/>
      </w:r>
    </w:p>
    <w:p w14:paraId="06CF8A0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A、硬件系统</w:t>
      </w:r>
    </w:p>
    <w:p w14:paraId="5D59B74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B、软件系统</w:t>
      </w:r>
    </w:p>
    <w:p w14:paraId="1E52193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C、输出系统</w:t>
      </w:r>
    </w:p>
    <w:p w14:paraId="1319F5B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D、输入系统</w:t>
      </w:r>
    </w:p>
    <w:p w14:paraId="512FBD7D">
      <w:pPr>
        <w:rPr>
          <w:rFonts w:ascii="仿宋" w:hAnsi="仿宋" w:eastAsia="仿宋" w:cs="仿宋"/>
          <w:sz w:val="24"/>
        </w:rPr>
      </w:pPr>
      <w:r>
        <w:rPr>
          <w:rFonts w:hint="eastAsia" w:ascii="仿宋" w:hAnsi="仿宋" w:eastAsia="仿宋" w:cs="仿宋"/>
          <w:sz w:val="24"/>
        </w:rPr>
        <w:t>24.计重设备控制柜的功能是采集(    )等数据，然后传送至车道收费计算机。</w:t>
      </w:r>
      <w:r>
        <w:rPr>
          <w:rFonts w:hint="eastAsia" w:ascii="仿宋" w:hAnsi="仿宋" w:eastAsia="仿宋" w:cs="仿宋"/>
          <w:color w:val="FF0000"/>
          <w:sz w:val="24"/>
        </w:rPr>
        <w:t>答案[</w:t>
      </w:r>
      <w:r>
        <w:rPr>
          <w:rFonts w:hint="eastAsia" w:ascii="仿宋" w:hAnsi="仿宋" w:eastAsia="仿宋" w:cs="仿宋"/>
          <w:sz w:val="24"/>
        </w:rPr>
        <w:t>ABC</w:t>
      </w:r>
      <w:r>
        <w:rPr>
          <w:rFonts w:hint="eastAsia" w:ascii="仿宋" w:hAnsi="仿宋" w:eastAsia="仿宋" w:cs="仿宋"/>
          <w:color w:val="FF0000"/>
          <w:sz w:val="24"/>
        </w:rPr>
        <w:t>]</w:t>
      </w:r>
      <w:r>
        <w:rPr>
          <w:rFonts w:hint="eastAsia" w:ascii="仿宋" w:hAnsi="仿宋" w:eastAsia="仿宋" w:cs="仿宋"/>
          <w:sz w:val="24"/>
        </w:rPr>
        <w:tab/>
      </w:r>
    </w:p>
    <w:p w14:paraId="204FBB0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A、车辆轴数</w:t>
      </w:r>
    </w:p>
    <w:p w14:paraId="6C40AA2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B、轴组重及总重</w:t>
      </w:r>
    </w:p>
    <w:p w14:paraId="455D3B7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C、车速</w:t>
      </w:r>
    </w:p>
    <w:p w14:paraId="2ED7B38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D、车型信息</w:t>
      </w:r>
    </w:p>
    <w:p w14:paraId="200B01E6">
      <w:pPr>
        <w:rPr>
          <w:rFonts w:ascii="仿宋" w:hAnsi="仿宋" w:eastAsia="仿宋" w:cs="仿宋"/>
          <w:sz w:val="24"/>
        </w:rPr>
      </w:pPr>
      <w:r>
        <w:rPr>
          <w:rFonts w:hint="eastAsia" w:ascii="仿宋" w:hAnsi="仿宋" w:eastAsia="仿宋" w:cs="仿宋"/>
          <w:sz w:val="24"/>
        </w:rPr>
        <w:t>25.监控系统网络规划、设计和实施应遵循先进性与(    )经济型与可扩展性相结合的原则宜采用开放式的网络体系结构。</w:t>
      </w:r>
      <w:r>
        <w:rPr>
          <w:rFonts w:hint="eastAsia" w:ascii="仿宋" w:hAnsi="仿宋" w:eastAsia="仿宋" w:cs="仿宋"/>
          <w:color w:val="FF0000"/>
          <w:sz w:val="24"/>
        </w:rPr>
        <w:t>答案[</w:t>
      </w:r>
      <w:r>
        <w:rPr>
          <w:rFonts w:hint="eastAsia" w:ascii="仿宋" w:hAnsi="仿宋" w:eastAsia="仿宋" w:cs="仿宋"/>
          <w:sz w:val="24"/>
        </w:rPr>
        <w:t>ABD</w:t>
      </w:r>
      <w:r>
        <w:rPr>
          <w:rFonts w:hint="eastAsia" w:ascii="仿宋" w:hAnsi="仿宋" w:eastAsia="仿宋" w:cs="仿宋"/>
          <w:color w:val="FF0000"/>
          <w:sz w:val="24"/>
        </w:rPr>
        <w:t>]</w:t>
      </w:r>
      <w:r>
        <w:rPr>
          <w:rFonts w:hint="eastAsia" w:ascii="仿宋" w:hAnsi="仿宋" w:eastAsia="仿宋" w:cs="仿宋"/>
          <w:sz w:val="24"/>
        </w:rPr>
        <w:tab/>
      </w:r>
    </w:p>
    <w:p w14:paraId="53AE552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A、实用性</w:t>
      </w:r>
    </w:p>
    <w:p w14:paraId="3A25B87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B、可靠性</w:t>
      </w:r>
    </w:p>
    <w:p w14:paraId="456DCBE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C、便捷性</w:t>
      </w:r>
    </w:p>
    <w:p w14:paraId="3548F7C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D、安全性</w:t>
      </w:r>
    </w:p>
    <w:p w14:paraId="63C7CA8B">
      <w:pPr>
        <w:rPr>
          <w:rFonts w:ascii="仿宋" w:hAnsi="仿宋" w:eastAsia="仿宋" w:cs="仿宋"/>
          <w:sz w:val="24"/>
        </w:rPr>
      </w:pPr>
      <w:r>
        <w:rPr>
          <w:rFonts w:hint="eastAsia" w:ascii="仿宋" w:hAnsi="仿宋" w:eastAsia="仿宋" w:cs="仿宋"/>
          <w:sz w:val="24"/>
        </w:rPr>
        <w:t>26.监控系统主要由(    )三大部分组成。</w:t>
      </w:r>
      <w:r>
        <w:rPr>
          <w:rFonts w:hint="eastAsia" w:ascii="仿宋" w:hAnsi="仿宋" w:eastAsia="仿宋" w:cs="仿宋"/>
          <w:color w:val="FF0000"/>
          <w:sz w:val="24"/>
        </w:rPr>
        <w:t>答案[</w:t>
      </w:r>
      <w:r>
        <w:rPr>
          <w:rFonts w:hint="eastAsia" w:ascii="仿宋" w:hAnsi="仿宋" w:eastAsia="仿宋" w:cs="仿宋"/>
          <w:sz w:val="24"/>
        </w:rPr>
        <w:t>ABC</w:t>
      </w:r>
      <w:r>
        <w:rPr>
          <w:rFonts w:hint="eastAsia" w:ascii="仿宋" w:hAnsi="仿宋" w:eastAsia="仿宋" w:cs="仿宋"/>
          <w:color w:val="FF0000"/>
          <w:sz w:val="24"/>
        </w:rPr>
        <w:t>]</w:t>
      </w:r>
      <w:r>
        <w:rPr>
          <w:rFonts w:hint="eastAsia" w:ascii="仿宋" w:hAnsi="仿宋" w:eastAsia="仿宋" w:cs="仿宋"/>
          <w:sz w:val="24"/>
        </w:rPr>
        <w:tab/>
      </w:r>
    </w:p>
    <w:p w14:paraId="54CA888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A、信息采集子系统</w:t>
      </w:r>
    </w:p>
    <w:p w14:paraId="378285B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B、信息发布子系统</w:t>
      </w:r>
    </w:p>
    <w:p w14:paraId="3AA30E8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C、监控中心</w:t>
      </w:r>
    </w:p>
    <w:p w14:paraId="00291BC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D、稽查系统</w:t>
      </w:r>
    </w:p>
    <w:p w14:paraId="60C3144A">
      <w:pPr>
        <w:rPr>
          <w:rFonts w:ascii="仿宋" w:hAnsi="仿宋" w:eastAsia="仿宋" w:cs="仿宋"/>
          <w:sz w:val="24"/>
        </w:rPr>
      </w:pPr>
      <w:r>
        <w:rPr>
          <w:rFonts w:hint="eastAsia" w:ascii="仿宋" w:hAnsi="仿宋" w:eastAsia="仿宋" w:cs="仿宋"/>
          <w:sz w:val="24"/>
        </w:rPr>
        <w:t>27.监控与通信设施包含环境监测设施、隧道区域控制设施、(    )和其他为保证隧道安全运营的各种监测、监控设施另外还包括监控室设备及系统。</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0B6CC06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A、交通监控设施</w:t>
      </w:r>
    </w:p>
    <w:p w14:paraId="675AC64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B、紧急呼叫设施</w:t>
      </w:r>
    </w:p>
    <w:p w14:paraId="006E2EE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C、火灾探测报警设施</w:t>
      </w:r>
    </w:p>
    <w:p w14:paraId="1C874B5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D、通信网路设施</w:t>
      </w:r>
    </w:p>
    <w:p w14:paraId="3DE47FE4">
      <w:pPr>
        <w:rPr>
          <w:rFonts w:ascii="仿宋" w:hAnsi="仿宋" w:eastAsia="仿宋" w:cs="仿宋"/>
          <w:sz w:val="24"/>
        </w:rPr>
      </w:pPr>
      <w:r>
        <w:rPr>
          <w:rFonts w:hint="eastAsia" w:ascii="仿宋" w:hAnsi="仿宋" w:eastAsia="仿宋" w:cs="仿宋"/>
          <w:sz w:val="24"/>
        </w:rPr>
        <w:t>28.监控中心的三大主要硬件设备是(    )</w:t>
      </w:r>
      <w:r>
        <w:rPr>
          <w:rFonts w:hint="eastAsia" w:ascii="仿宋" w:hAnsi="仿宋" w:eastAsia="仿宋" w:cs="仿宋"/>
          <w:color w:val="FF0000"/>
          <w:sz w:val="24"/>
        </w:rPr>
        <w:t>答案[</w:t>
      </w:r>
      <w:r>
        <w:rPr>
          <w:rFonts w:hint="eastAsia" w:ascii="仿宋" w:hAnsi="仿宋" w:eastAsia="仿宋" w:cs="仿宋"/>
          <w:sz w:val="24"/>
        </w:rPr>
        <w:t>ABC</w:t>
      </w:r>
      <w:r>
        <w:rPr>
          <w:rFonts w:hint="eastAsia" w:ascii="仿宋" w:hAnsi="仿宋" w:eastAsia="仿宋" w:cs="仿宋"/>
          <w:color w:val="FF0000"/>
          <w:sz w:val="24"/>
        </w:rPr>
        <w:t>]</w:t>
      </w:r>
      <w:r>
        <w:rPr>
          <w:rFonts w:hint="eastAsia" w:ascii="仿宋" w:hAnsi="仿宋" w:eastAsia="仿宋" w:cs="仿宋"/>
          <w:sz w:val="24"/>
        </w:rPr>
        <w:tab/>
      </w:r>
    </w:p>
    <w:p w14:paraId="4FAA845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A、综合控制台</w:t>
      </w:r>
    </w:p>
    <w:p w14:paraId="16C9ACA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B、显示设备</w:t>
      </w:r>
    </w:p>
    <w:p w14:paraId="548CB4B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C、计算机系统</w:t>
      </w:r>
    </w:p>
    <w:p w14:paraId="6C1B1D4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D、环境监测器</w:t>
      </w:r>
    </w:p>
    <w:p w14:paraId="7627CFF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E、气象检测器</w:t>
      </w:r>
    </w:p>
    <w:p w14:paraId="7871100E">
      <w:pPr>
        <w:rPr>
          <w:rFonts w:ascii="仿宋" w:hAnsi="仿宋" w:eastAsia="仿宋" w:cs="仿宋"/>
          <w:sz w:val="24"/>
        </w:rPr>
      </w:pPr>
      <w:r>
        <w:rPr>
          <w:rFonts w:hint="eastAsia" w:ascii="仿宋" w:hAnsi="仿宋" w:eastAsia="仿宋" w:cs="仿宋"/>
          <w:sz w:val="24"/>
        </w:rPr>
        <w:t>29.建设关键信息基础设施应当确保其具有支持业务稳定、持续运行的性能并保证安全技术措施(    )。</w:t>
      </w:r>
      <w:r>
        <w:rPr>
          <w:rFonts w:hint="eastAsia" w:ascii="仿宋" w:hAnsi="仿宋" w:eastAsia="仿宋" w:cs="仿宋"/>
          <w:color w:val="FF0000"/>
          <w:sz w:val="24"/>
        </w:rPr>
        <w:t>答案[</w:t>
      </w:r>
      <w:r>
        <w:rPr>
          <w:rFonts w:hint="eastAsia" w:ascii="仿宋" w:hAnsi="仿宋" w:eastAsia="仿宋" w:cs="仿宋"/>
          <w:sz w:val="24"/>
        </w:rPr>
        <w:t>ABD</w:t>
      </w:r>
      <w:r>
        <w:rPr>
          <w:rFonts w:hint="eastAsia" w:ascii="仿宋" w:hAnsi="仿宋" w:eastAsia="仿宋" w:cs="仿宋"/>
          <w:color w:val="FF0000"/>
          <w:sz w:val="24"/>
        </w:rPr>
        <w:t>]</w:t>
      </w:r>
      <w:r>
        <w:rPr>
          <w:rFonts w:hint="eastAsia" w:ascii="仿宋" w:hAnsi="仿宋" w:eastAsia="仿宋" w:cs="仿宋"/>
          <w:sz w:val="24"/>
        </w:rPr>
        <w:tab/>
      </w:r>
    </w:p>
    <w:p w14:paraId="5762711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A、同步规划</w:t>
      </w:r>
    </w:p>
    <w:p w14:paraId="4536E51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B、同步建设</w:t>
      </w:r>
    </w:p>
    <w:p w14:paraId="30EE1DD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C、同步投运</w:t>
      </w:r>
    </w:p>
    <w:p w14:paraId="7EA4C5B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D、同步使用</w:t>
      </w:r>
    </w:p>
    <w:p w14:paraId="43C8844A">
      <w:pPr>
        <w:rPr>
          <w:rFonts w:ascii="仿宋" w:hAnsi="仿宋" w:eastAsia="仿宋" w:cs="仿宋"/>
          <w:sz w:val="24"/>
        </w:rPr>
      </w:pPr>
      <w:r>
        <w:rPr>
          <w:rFonts w:hint="eastAsia" w:ascii="仿宋" w:hAnsi="仿宋" w:eastAsia="仿宋" w:cs="仿宋"/>
          <w:sz w:val="24"/>
        </w:rPr>
        <w:t>30.交通工程检测试验中检测试验依据主要有。(    )</w:t>
      </w:r>
      <w:r>
        <w:rPr>
          <w:rFonts w:hint="eastAsia" w:ascii="仿宋" w:hAnsi="仿宋" w:eastAsia="仿宋" w:cs="仿宋"/>
          <w:color w:val="FF0000"/>
          <w:sz w:val="24"/>
        </w:rPr>
        <w:t>答案[</w:t>
      </w:r>
      <w:r>
        <w:rPr>
          <w:rFonts w:hint="eastAsia" w:ascii="仿宋" w:hAnsi="仿宋" w:eastAsia="仿宋" w:cs="仿宋"/>
          <w:sz w:val="24"/>
        </w:rPr>
        <w:t>AD</w:t>
      </w:r>
      <w:r>
        <w:rPr>
          <w:rFonts w:hint="eastAsia" w:ascii="仿宋" w:hAnsi="仿宋" w:eastAsia="仿宋" w:cs="仿宋"/>
          <w:color w:val="FF0000"/>
          <w:sz w:val="24"/>
        </w:rPr>
        <w:t>]</w:t>
      </w:r>
      <w:r>
        <w:rPr>
          <w:rFonts w:hint="eastAsia" w:ascii="仿宋" w:hAnsi="仿宋" w:eastAsia="仿宋" w:cs="仿宋"/>
          <w:sz w:val="24"/>
        </w:rPr>
        <w:tab/>
      </w:r>
    </w:p>
    <w:p w14:paraId="391BD6B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A、国家技术标准、行业技术标准</w:t>
      </w:r>
    </w:p>
    <w:p w14:paraId="637EC2F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B、出厂证明</w:t>
      </w:r>
    </w:p>
    <w:p w14:paraId="41A4406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C、质量合格证书</w:t>
      </w:r>
    </w:p>
    <w:p w14:paraId="4C49F26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D、设计文件</w:t>
      </w:r>
    </w:p>
    <w:p w14:paraId="4E9573A8">
      <w:pPr>
        <w:rPr>
          <w:rFonts w:ascii="仿宋" w:hAnsi="仿宋" w:eastAsia="仿宋" w:cs="仿宋"/>
          <w:sz w:val="24"/>
        </w:rPr>
      </w:pPr>
      <w:r>
        <w:rPr>
          <w:rFonts w:hint="eastAsia" w:ascii="仿宋" w:hAnsi="仿宋" w:eastAsia="仿宋" w:cs="仿宋"/>
          <w:sz w:val="24"/>
        </w:rPr>
        <w:t>31.交通监控具有(    )的特点</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0EEC640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A、监控对象复杂</w:t>
      </w:r>
    </w:p>
    <w:p w14:paraId="7E86081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B、监控系统复杂</w:t>
      </w:r>
    </w:p>
    <w:p w14:paraId="341A567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C、监控手段多样</w:t>
      </w:r>
    </w:p>
    <w:p w14:paraId="79ED54E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D、人的特殊作用</w:t>
      </w:r>
    </w:p>
    <w:p w14:paraId="6B6D5BAC">
      <w:pPr>
        <w:rPr>
          <w:rFonts w:ascii="仿宋" w:hAnsi="仿宋" w:eastAsia="仿宋" w:cs="仿宋"/>
          <w:sz w:val="24"/>
        </w:rPr>
      </w:pPr>
      <w:r>
        <w:rPr>
          <w:rFonts w:hint="eastAsia" w:ascii="仿宋" w:hAnsi="仿宋" w:eastAsia="仿宋" w:cs="仿宋"/>
          <w:sz w:val="24"/>
        </w:rPr>
        <w:t>32.交易辅助数据主要包括(    )和车牌识别设备产生的车牌图像识别信息、车辆抓拍图片信息及结构化数据等。</w:t>
      </w:r>
      <w:r>
        <w:rPr>
          <w:rFonts w:hint="eastAsia" w:ascii="仿宋" w:hAnsi="仿宋" w:eastAsia="仿宋" w:cs="仿宋"/>
          <w:color w:val="FF0000"/>
          <w:sz w:val="24"/>
        </w:rPr>
        <w:t>答案[</w:t>
      </w:r>
      <w:r>
        <w:rPr>
          <w:rFonts w:hint="eastAsia" w:ascii="仿宋" w:hAnsi="仿宋" w:eastAsia="仿宋" w:cs="仿宋"/>
          <w:sz w:val="24"/>
        </w:rPr>
        <w:t>CD</w:t>
      </w:r>
      <w:r>
        <w:rPr>
          <w:rFonts w:hint="eastAsia" w:ascii="仿宋" w:hAnsi="仿宋" w:eastAsia="仿宋" w:cs="仿宋"/>
          <w:color w:val="FF0000"/>
          <w:sz w:val="24"/>
        </w:rPr>
        <w:t>]</w:t>
      </w:r>
      <w:r>
        <w:rPr>
          <w:rFonts w:hint="eastAsia" w:ascii="仿宋" w:hAnsi="仿宋" w:eastAsia="仿宋" w:cs="仿宋"/>
          <w:sz w:val="24"/>
        </w:rPr>
        <w:tab/>
      </w:r>
    </w:p>
    <w:p w14:paraId="507F3A2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A、基础数据</w:t>
      </w:r>
    </w:p>
    <w:p w14:paraId="72AC965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B、收费参数</w:t>
      </w:r>
    </w:p>
    <w:p w14:paraId="5220426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C、收费车道</w:t>
      </w:r>
    </w:p>
    <w:p w14:paraId="2A359E9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D、ETC门架系统</w:t>
      </w:r>
    </w:p>
    <w:p w14:paraId="3EE6415C">
      <w:pPr>
        <w:rPr>
          <w:rFonts w:ascii="仿宋" w:hAnsi="仿宋" w:eastAsia="仿宋" w:cs="仿宋"/>
          <w:sz w:val="24"/>
        </w:rPr>
      </w:pPr>
      <w:r>
        <w:rPr>
          <w:rFonts w:hint="eastAsia" w:ascii="仿宋" w:hAnsi="仿宋" w:eastAsia="仿宋" w:cs="仿宋"/>
          <w:sz w:val="24"/>
        </w:rPr>
        <w:t>33.紧急电话系统的主要功能有(    )</w:t>
      </w:r>
      <w:r>
        <w:rPr>
          <w:rFonts w:hint="eastAsia" w:ascii="仿宋" w:hAnsi="仿宋" w:eastAsia="仿宋" w:cs="仿宋"/>
          <w:color w:val="FF0000"/>
          <w:sz w:val="24"/>
        </w:rPr>
        <w:t>答案[</w:t>
      </w:r>
      <w:r>
        <w:rPr>
          <w:rFonts w:hint="eastAsia" w:ascii="仿宋" w:hAnsi="仿宋" w:eastAsia="仿宋" w:cs="仿宋"/>
          <w:sz w:val="24"/>
        </w:rPr>
        <w:t>ACD</w:t>
      </w:r>
      <w:r>
        <w:rPr>
          <w:rFonts w:hint="eastAsia" w:ascii="仿宋" w:hAnsi="仿宋" w:eastAsia="仿宋" w:cs="仿宋"/>
          <w:color w:val="FF0000"/>
          <w:sz w:val="24"/>
        </w:rPr>
        <w:t>]</w:t>
      </w:r>
      <w:r>
        <w:rPr>
          <w:rFonts w:hint="eastAsia" w:ascii="仿宋" w:hAnsi="仿宋" w:eastAsia="仿宋" w:cs="仿宋"/>
          <w:sz w:val="24"/>
        </w:rPr>
        <w:tab/>
      </w:r>
    </w:p>
    <w:p w14:paraId="6E42ECB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A、使呼救者与救助部门取得联系</w:t>
      </w:r>
    </w:p>
    <w:p w14:paraId="714BD82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B、救援人员及时拨通求救人员电话</w:t>
      </w:r>
    </w:p>
    <w:p w14:paraId="654CB0F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C、对求救电话自动录音</w:t>
      </w:r>
    </w:p>
    <w:p w14:paraId="278FBC3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D、自动确定呼救者所在位置</w:t>
      </w:r>
    </w:p>
    <w:p w14:paraId="01352410">
      <w:pPr>
        <w:rPr>
          <w:rFonts w:ascii="仿宋" w:hAnsi="仿宋" w:eastAsia="仿宋" w:cs="仿宋"/>
          <w:sz w:val="24"/>
        </w:rPr>
      </w:pPr>
      <w:r>
        <w:rPr>
          <w:rFonts w:hint="eastAsia" w:ascii="仿宋" w:hAnsi="仿宋" w:eastAsia="仿宋" w:cs="仿宋"/>
          <w:sz w:val="24"/>
        </w:rPr>
        <w:t>34.类Unix家族包括多个组织的操作系统，其中有几个主要的子类包括(    )</w:t>
      </w:r>
      <w:r>
        <w:rPr>
          <w:rFonts w:hint="eastAsia" w:ascii="仿宋" w:hAnsi="仿宋" w:eastAsia="仿宋" w:cs="仿宋"/>
          <w:color w:val="FF0000"/>
          <w:sz w:val="24"/>
        </w:rPr>
        <w:t>答案[</w:t>
      </w:r>
      <w:r>
        <w:rPr>
          <w:rFonts w:hint="eastAsia" w:ascii="仿宋" w:hAnsi="仿宋" w:eastAsia="仿宋" w:cs="仿宋"/>
          <w:sz w:val="24"/>
        </w:rPr>
        <w:t>ACD</w:t>
      </w:r>
      <w:r>
        <w:rPr>
          <w:rFonts w:hint="eastAsia" w:ascii="仿宋" w:hAnsi="仿宋" w:eastAsia="仿宋" w:cs="仿宋"/>
          <w:color w:val="FF0000"/>
          <w:sz w:val="24"/>
        </w:rPr>
        <w:t>]</w:t>
      </w:r>
      <w:r>
        <w:rPr>
          <w:rFonts w:hint="eastAsia" w:ascii="仿宋" w:hAnsi="仿宋" w:eastAsia="仿宋" w:cs="仿宋"/>
          <w:sz w:val="24"/>
        </w:rPr>
        <w:tab/>
      </w:r>
    </w:p>
    <w:p w14:paraId="558BB63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A、SystemV</w:t>
      </w:r>
    </w:p>
    <w:p w14:paraId="171493B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B、Wince</w:t>
      </w:r>
    </w:p>
    <w:p w14:paraId="0713BEC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C、BSD</w:t>
      </w:r>
    </w:p>
    <w:p w14:paraId="340C415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D、Linux</w:t>
      </w:r>
    </w:p>
    <w:p w14:paraId="054C8D6B">
      <w:pPr>
        <w:rPr>
          <w:rFonts w:ascii="仿宋" w:hAnsi="仿宋" w:eastAsia="仿宋" w:cs="仿宋"/>
          <w:sz w:val="24"/>
        </w:rPr>
      </w:pPr>
      <w:r>
        <w:rPr>
          <w:rFonts w:hint="eastAsia" w:ascii="仿宋" w:hAnsi="仿宋" w:eastAsia="仿宋" w:cs="仿宋"/>
          <w:sz w:val="24"/>
        </w:rPr>
        <w:t>35.联网收费系统的各级主管.建设.运行单位实行分级管理和分工负责的原则有(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67396CB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A、谁主管谁负责</w:t>
      </w:r>
    </w:p>
    <w:p w14:paraId="6608658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B、谁建设谁负责</w:t>
      </w:r>
    </w:p>
    <w:p w14:paraId="794A874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C、谁运行谁负责</w:t>
      </w:r>
    </w:p>
    <w:p w14:paraId="1DDB216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D、属地管理</w:t>
      </w:r>
    </w:p>
    <w:p w14:paraId="290B28EE">
      <w:pPr>
        <w:rPr>
          <w:rFonts w:ascii="仿宋" w:hAnsi="仿宋" w:eastAsia="仿宋" w:cs="仿宋"/>
          <w:sz w:val="24"/>
        </w:rPr>
      </w:pPr>
      <w:r>
        <w:rPr>
          <w:rFonts w:hint="eastAsia" w:ascii="仿宋" w:hAnsi="仿宋" w:eastAsia="仿宋" w:cs="仿宋"/>
          <w:sz w:val="24"/>
        </w:rPr>
        <w:t>36.联网收费综合业务平台主要包括(    )系统设置、决策分析等功能。</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5CB25A7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A、业务管理</w:t>
      </w:r>
    </w:p>
    <w:p w14:paraId="0EC0DB5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B、票据管理</w:t>
      </w:r>
    </w:p>
    <w:p w14:paraId="70EA28E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C、日志监控</w:t>
      </w:r>
    </w:p>
    <w:p w14:paraId="583BC9F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D、收费监控</w:t>
      </w:r>
    </w:p>
    <w:p w14:paraId="70CAA566">
      <w:pPr>
        <w:rPr>
          <w:rFonts w:ascii="仿宋" w:hAnsi="仿宋" w:eastAsia="仿宋" w:cs="仿宋"/>
          <w:sz w:val="24"/>
        </w:rPr>
      </w:pPr>
      <w:r>
        <w:rPr>
          <w:rFonts w:hint="eastAsia" w:ascii="仿宋" w:hAnsi="仿宋" w:eastAsia="仿宋" w:cs="仿宋"/>
          <w:sz w:val="24"/>
        </w:rPr>
        <w:t>37.漏电保护装置的主要作用(    )</w:t>
      </w:r>
      <w:r>
        <w:rPr>
          <w:rFonts w:hint="eastAsia" w:ascii="仿宋" w:hAnsi="仿宋" w:eastAsia="仿宋" w:cs="仿宋"/>
          <w:color w:val="FF0000"/>
          <w:sz w:val="24"/>
        </w:rPr>
        <w:t>答案[</w:t>
      </w:r>
      <w:r>
        <w:rPr>
          <w:rFonts w:hint="eastAsia" w:ascii="仿宋" w:hAnsi="仿宋" w:eastAsia="仿宋" w:cs="仿宋"/>
          <w:sz w:val="24"/>
        </w:rPr>
        <w:t>AB</w:t>
      </w:r>
      <w:r>
        <w:rPr>
          <w:rFonts w:hint="eastAsia" w:ascii="仿宋" w:hAnsi="仿宋" w:eastAsia="仿宋" w:cs="仿宋"/>
          <w:color w:val="FF0000"/>
          <w:sz w:val="24"/>
        </w:rPr>
        <w:t>]</w:t>
      </w:r>
      <w:r>
        <w:rPr>
          <w:rFonts w:hint="eastAsia" w:ascii="仿宋" w:hAnsi="仿宋" w:eastAsia="仿宋" w:cs="仿宋"/>
          <w:sz w:val="24"/>
        </w:rPr>
        <w:tab/>
      </w:r>
    </w:p>
    <w:p w14:paraId="0441D28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A、防止直接接触点击</w:t>
      </w:r>
    </w:p>
    <w:p w14:paraId="5FC0239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B、防止间接接触点击</w:t>
      </w:r>
    </w:p>
    <w:p w14:paraId="41F0753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C、计算安全距离</w:t>
      </w:r>
    </w:p>
    <w:p w14:paraId="56A67AB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D、计算安全电压</w:t>
      </w:r>
    </w:p>
    <w:p w14:paraId="3EA88EA2">
      <w:pPr>
        <w:rPr>
          <w:rFonts w:ascii="仿宋" w:hAnsi="仿宋" w:eastAsia="仿宋" w:cs="仿宋"/>
          <w:sz w:val="24"/>
        </w:rPr>
      </w:pPr>
      <w:r>
        <w:rPr>
          <w:rFonts w:hint="eastAsia" w:ascii="仿宋" w:hAnsi="仿宋" w:eastAsia="仿宋" w:cs="仿宋"/>
          <w:sz w:val="24"/>
        </w:rPr>
        <w:t>38.路面基层的主要检验内容包括(    )。</w:t>
      </w:r>
      <w:r>
        <w:rPr>
          <w:rFonts w:hint="eastAsia" w:ascii="仿宋" w:hAnsi="仿宋" w:eastAsia="仿宋" w:cs="仿宋"/>
          <w:color w:val="FF0000"/>
          <w:sz w:val="24"/>
        </w:rPr>
        <w:t>答案[</w:t>
      </w:r>
      <w:r>
        <w:rPr>
          <w:rFonts w:hint="eastAsia" w:ascii="仿宋" w:hAnsi="仿宋" w:eastAsia="仿宋" w:cs="仿宋"/>
          <w:sz w:val="24"/>
        </w:rPr>
        <w:t>ABC</w:t>
      </w:r>
      <w:r>
        <w:rPr>
          <w:rFonts w:hint="eastAsia" w:ascii="仿宋" w:hAnsi="仿宋" w:eastAsia="仿宋" w:cs="仿宋"/>
          <w:color w:val="FF0000"/>
          <w:sz w:val="24"/>
        </w:rPr>
        <w:t>]</w:t>
      </w:r>
      <w:r>
        <w:rPr>
          <w:rFonts w:hint="eastAsia" w:ascii="仿宋" w:hAnsi="仿宋" w:eastAsia="仿宋" w:cs="仿宋"/>
          <w:sz w:val="24"/>
        </w:rPr>
        <w:tab/>
      </w:r>
    </w:p>
    <w:p w14:paraId="5ED1CCB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A、基层的高程、厚度</w:t>
      </w:r>
    </w:p>
    <w:p w14:paraId="0F231B4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B、.基层的宽度、横坡度和平整度</w:t>
      </w:r>
    </w:p>
    <w:p w14:paraId="0A6C204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C、基层的压实度和强度</w:t>
      </w:r>
    </w:p>
    <w:p w14:paraId="556248C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D、基层压实方法</w:t>
      </w:r>
    </w:p>
    <w:p w14:paraId="57D417E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E、基层抗滑构造深度</w:t>
      </w:r>
    </w:p>
    <w:p w14:paraId="7ECFB5D7">
      <w:pPr>
        <w:rPr>
          <w:rFonts w:ascii="仿宋" w:hAnsi="仿宋" w:eastAsia="仿宋" w:cs="仿宋"/>
          <w:sz w:val="24"/>
        </w:rPr>
      </w:pPr>
      <w:r>
        <w:rPr>
          <w:rFonts w:hint="eastAsia" w:ascii="仿宋" w:hAnsi="仿宋" w:eastAsia="仿宋" w:cs="仿宋"/>
          <w:sz w:val="24"/>
        </w:rPr>
        <w:t>39.木马的常见传播途径有(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0CD1E9E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A、邮件附件</w:t>
      </w:r>
    </w:p>
    <w:p w14:paraId="17AE419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B、下载文件</w:t>
      </w:r>
    </w:p>
    <w:p w14:paraId="4331305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C、网页</w:t>
      </w:r>
    </w:p>
    <w:p w14:paraId="3E44B30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D、聊天工具</w:t>
      </w:r>
    </w:p>
    <w:p w14:paraId="7ACC1169">
      <w:pPr>
        <w:rPr>
          <w:rFonts w:ascii="仿宋" w:hAnsi="仿宋" w:eastAsia="仿宋" w:cs="仿宋"/>
          <w:sz w:val="24"/>
        </w:rPr>
      </w:pPr>
      <w:r>
        <w:rPr>
          <w:rFonts w:hint="eastAsia" w:ascii="仿宋" w:hAnsi="仿宋" w:eastAsia="仿宋" w:cs="仿宋"/>
          <w:sz w:val="24"/>
        </w:rPr>
        <w:t>40.目前的高速公路监控主要分为收费监控和道路监控。经历的模式有三种：(    )</w:t>
      </w:r>
      <w:r>
        <w:rPr>
          <w:rFonts w:hint="eastAsia" w:ascii="仿宋" w:hAnsi="仿宋" w:eastAsia="仿宋" w:cs="仿宋"/>
          <w:color w:val="FF0000"/>
          <w:sz w:val="24"/>
        </w:rPr>
        <w:t>答案[</w:t>
      </w:r>
      <w:r>
        <w:rPr>
          <w:rFonts w:hint="eastAsia" w:ascii="仿宋" w:hAnsi="仿宋" w:eastAsia="仿宋" w:cs="仿宋"/>
          <w:sz w:val="24"/>
        </w:rPr>
        <w:t>BCD</w:t>
      </w:r>
      <w:r>
        <w:rPr>
          <w:rFonts w:hint="eastAsia" w:ascii="仿宋" w:hAnsi="仿宋" w:eastAsia="仿宋" w:cs="仿宋"/>
          <w:color w:val="FF0000"/>
          <w:sz w:val="24"/>
        </w:rPr>
        <w:t>]</w:t>
      </w:r>
      <w:r>
        <w:rPr>
          <w:rFonts w:hint="eastAsia" w:ascii="仿宋" w:hAnsi="仿宋" w:eastAsia="仿宋" w:cs="仿宋"/>
          <w:sz w:val="24"/>
        </w:rPr>
        <w:tab/>
      </w:r>
    </w:p>
    <w:p w14:paraId="5A4CC38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A、高清录像</w:t>
      </w:r>
    </w:p>
    <w:p w14:paraId="79CC837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B、模拟录像CCTV</w:t>
      </w:r>
    </w:p>
    <w:p w14:paraId="1FB3F6E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C、数字化DVR</w:t>
      </w:r>
    </w:p>
    <w:p w14:paraId="2BF906F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D、网络化DVR</w:t>
      </w:r>
    </w:p>
    <w:p w14:paraId="76F8311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E、标清录像</w:t>
      </w:r>
    </w:p>
    <w:p w14:paraId="6AD5DBE2">
      <w:pPr>
        <w:rPr>
          <w:rFonts w:ascii="仿宋" w:hAnsi="仿宋" w:eastAsia="仿宋" w:cs="仿宋"/>
          <w:sz w:val="24"/>
        </w:rPr>
      </w:pPr>
      <w:r>
        <w:rPr>
          <w:rFonts w:hint="eastAsia" w:ascii="仿宋" w:hAnsi="仿宋" w:eastAsia="仿宋" w:cs="仿宋"/>
          <w:sz w:val="24"/>
        </w:rPr>
        <w:t>41.全国联网ETC系统各省中心应统计本省(自治区、直辖市)指标参数并定期上报国家中心。其中技术设施指标主要包括：(    )。</w:t>
      </w:r>
      <w:r>
        <w:rPr>
          <w:rFonts w:hint="eastAsia" w:ascii="仿宋" w:hAnsi="仿宋" w:eastAsia="仿宋" w:cs="仿宋"/>
          <w:color w:val="FF0000"/>
          <w:sz w:val="24"/>
        </w:rPr>
        <w:t>答案[</w:t>
      </w:r>
      <w:r>
        <w:rPr>
          <w:rFonts w:hint="eastAsia" w:ascii="仿宋" w:hAnsi="仿宋" w:eastAsia="仿宋" w:cs="仿宋"/>
          <w:sz w:val="24"/>
        </w:rPr>
        <w:t>ABD</w:t>
      </w:r>
      <w:r>
        <w:rPr>
          <w:rFonts w:hint="eastAsia" w:ascii="仿宋" w:hAnsi="仿宋" w:eastAsia="仿宋" w:cs="仿宋"/>
          <w:color w:val="FF0000"/>
          <w:sz w:val="24"/>
        </w:rPr>
        <w:t>]</w:t>
      </w:r>
      <w:r>
        <w:rPr>
          <w:rFonts w:hint="eastAsia" w:ascii="仿宋" w:hAnsi="仿宋" w:eastAsia="仿宋" w:cs="仿宋"/>
          <w:sz w:val="24"/>
        </w:rPr>
        <w:tab/>
      </w:r>
    </w:p>
    <w:p w14:paraId="36EBB49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A、收费站信息</w:t>
      </w:r>
    </w:p>
    <w:p w14:paraId="366E14E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B、服务网点信息</w:t>
      </w:r>
    </w:p>
    <w:p w14:paraId="6AF5209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C、ETC用户数量</w:t>
      </w:r>
    </w:p>
    <w:p w14:paraId="0275E17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D、路侧单元信息</w:t>
      </w:r>
    </w:p>
    <w:p w14:paraId="44C4E9D7">
      <w:pPr>
        <w:rPr>
          <w:rFonts w:ascii="仿宋" w:hAnsi="仿宋" w:eastAsia="仿宋" w:cs="仿宋"/>
          <w:sz w:val="24"/>
        </w:rPr>
      </w:pPr>
      <w:r>
        <w:rPr>
          <w:rFonts w:hint="eastAsia" w:ascii="仿宋" w:hAnsi="仿宋" w:eastAsia="仿宋" w:cs="仿宋"/>
          <w:sz w:val="24"/>
        </w:rPr>
        <w:t>42.全国联网收费系统运行后，车道类型有哪些？(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0F4E813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A、ETC专用车道</w:t>
      </w:r>
    </w:p>
    <w:p w14:paraId="4A8C777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B、MTC车道</w:t>
      </w:r>
    </w:p>
    <w:p w14:paraId="34F4D35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C、MTC/ETC车道</w:t>
      </w:r>
    </w:p>
    <w:p w14:paraId="1845DF5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D、入口称重车道</w:t>
      </w:r>
    </w:p>
    <w:p w14:paraId="73BBF5BC">
      <w:pPr>
        <w:rPr>
          <w:rFonts w:ascii="仿宋" w:hAnsi="仿宋" w:eastAsia="仿宋" w:cs="仿宋"/>
          <w:sz w:val="24"/>
        </w:rPr>
      </w:pPr>
      <w:r>
        <w:rPr>
          <w:rFonts w:hint="eastAsia" w:ascii="仿宋" w:hAnsi="仿宋" w:eastAsia="仿宋" w:cs="仿宋"/>
          <w:sz w:val="24"/>
        </w:rPr>
        <w:t>43.全省高速公路联网收费系统运行和运维专项治理工作要求各运营管理单位负责对(    )等收费系统逐项开展排查做好异常情况记录及报备工作。</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054D28A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A、路段分中心</w:t>
      </w:r>
    </w:p>
    <w:p w14:paraId="61C2CAF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B、收费站</w:t>
      </w:r>
    </w:p>
    <w:p w14:paraId="2714133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C、收费车道</w:t>
      </w:r>
    </w:p>
    <w:p w14:paraId="47BDED4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D、门架</w:t>
      </w:r>
    </w:p>
    <w:p w14:paraId="5A81FFCF">
      <w:pPr>
        <w:rPr>
          <w:rFonts w:ascii="仿宋" w:hAnsi="仿宋" w:eastAsia="仿宋" w:cs="仿宋"/>
          <w:sz w:val="24"/>
        </w:rPr>
      </w:pPr>
      <w:r>
        <w:rPr>
          <w:rFonts w:hint="eastAsia" w:ascii="仿宋" w:hAnsi="仿宋" w:eastAsia="仿宋" w:cs="仿宋"/>
          <w:sz w:val="24"/>
        </w:rPr>
        <w:t>44.入口称重检测数据包括(    )、收费站名称、(    )、(    )、(    )、车货总质量、最大允许总质量、超限量、超限超载率、车辆轴数、是否为大件运输车辆、是否准予通行等。</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75FFE13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A、检测时间</w:t>
      </w:r>
    </w:p>
    <w:p w14:paraId="7C1CC49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B、称重检测设备编号</w:t>
      </w:r>
    </w:p>
    <w:p w14:paraId="2C4C22B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C、车辆号牌</w:t>
      </w:r>
    </w:p>
    <w:p w14:paraId="5AE1B60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D、车型</w:t>
      </w:r>
    </w:p>
    <w:p w14:paraId="636B4E88">
      <w:pPr>
        <w:rPr>
          <w:rFonts w:ascii="仿宋" w:hAnsi="仿宋" w:eastAsia="仿宋" w:cs="仿宋"/>
          <w:sz w:val="24"/>
        </w:rPr>
      </w:pPr>
      <w:r>
        <w:rPr>
          <w:rFonts w:hint="eastAsia" w:ascii="仿宋" w:hAnsi="仿宋" w:eastAsia="仿宋" w:cs="仿宋"/>
          <w:sz w:val="24"/>
        </w:rPr>
        <w:t>45.入口检测数据包括(    )和(    )。</w:t>
      </w:r>
      <w:r>
        <w:rPr>
          <w:rFonts w:hint="eastAsia" w:ascii="仿宋" w:hAnsi="仿宋" w:eastAsia="仿宋" w:cs="仿宋"/>
          <w:color w:val="FF0000"/>
          <w:sz w:val="24"/>
        </w:rPr>
        <w:t>答案[</w:t>
      </w:r>
      <w:r>
        <w:rPr>
          <w:rFonts w:hint="eastAsia" w:ascii="仿宋" w:hAnsi="仿宋" w:eastAsia="仿宋" w:cs="仿宋"/>
          <w:sz w:val="24"/>
        </w:rPr>
        <w:t>AC</w:t>
      </w:r>
      <w:r>
        <w:rPr>
          <w:rFonts w:hint="eastAsia" w:ascii="仿宋" w:hAnsi="仿宋" w:eastAsia="仿宋" w:cs="仿宋"/>
          <w:color w:val="FF0000"/>
          <w:sz w:val="24"/>
        </w:rPr>
        <w:t>]</w:t>
      </w:r>
      <w:r>
        <w:rPr>
          <w:rFonts w:hint="eastAsia" w:ascii="仿宋" w:hAnsi="仿宋" w:eastAsia="仿宋" w:cs="仿宋"/>
          <w:sz w:val="24"/>
        </w:rPr>
        <w:tab/>
      </w:r>
    </w:p>
    <w:p w14:paraId="06096E5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A、入口称重检测数据</w:t>
      </w:r>
    </w:p>
    <w:p w14:paraId="425E9F2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B、入口称重称重数据</w:t>
      </w:r>
    </w:p>
    <w:p w14:paraId="6EDC2ED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C、入口称重图像数据</w:t>
      </w:r>
    </w:p>
    <w:p w14:paraId="4440853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D、出口称重检测数据</w:t>
      </w:r>
    </w:p>
    <w:p w14:paraId="2495DC24">
      <w:pPr>
        <w:rPr>
          <w:rFonts w:ascii="仿宋" w:hAnsi="仿宋" w:eastAsia="仿宋" w:cs="仿宋"/>
          <w:sz w:val="24"/>
        </w:rPr>
      </w:pPr>
      <w:r>
        <w:rPr>
          <w:rFonts w:hint="eastAsia" w:ascii="仿宋" w:hAnsi="仿宋" w:eastAsia="仿宋" w:cs="仿宋"/>
          <w:sz w:val="24"/>
        </w:rPr>
        <w:t>46.入口检测数据包括入口称重检测数据和入口称重图像数据其中入口称重检测数据包括检测时间、收费站名称、称重检测设备编号、(    )、超限量、超限超载率、车辆轴数、是否为大件运输车辆、是否准予通行等。</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64BEC00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A、车辆号牌</w:t>
      </w:r>
    </w:p>
    <w:p w14:paraId="4B89248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B、车型</w:t>
      </w:r>
    </w:p>
    <w:p w14:paraId="395AB67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C、车货总质量</w:t>
      </w:r>
    </w:p>
    <w:p w14:paraId="67B9CDC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D、最大允许总质量</w:t>
      </w:r>
    </w:p>
    <w:p w14:paraId="6F6C5698">
      <w:pPr>
        <w:rPr>
          <w:rFonts w:ascii="仿宋" w:hAnsi="仿宋" w:eastAsia="仿宋" w:cs="仿宋"/>
          <w:sz w:val="24"/>
        </w:rPr>
      </w:pPr>
      <w:r>
        <w:rPr>
          <w:rFonts w:hint="eastAsia" w:ascii="仿宋" w:hAnsi="仿宋" w:eastAsia="仿宋" w:cs="仿宋"/>
          <w:sz w:val="24"/>
        </w:rPr>
        <w:t>47.软件平台就是系统所使用的软件操作系统，它是控制整个系统的中心，嵌入式领域有(    )。</w:t>
      </w:r>
      <w:r>
        <w:rPr>
          <w:rFonts w:hint="eastAsia" w:ascii="仿宋" w:hAnsi="仿宋" w:eastAsia="仿宋" w:cs="仿宋"/>
          <w:color w:val="FF0000"/>
          <w:sz w:val="24"/>
        </w:rPr>
        <w:t>答案[</w:t>
      </w:r>
      <w:r>
        <w:rPr>
          <w:rFonts w:hint="eastAsia" w:ascii="仿宋" w:hAnsi="仿宋" w:eastAsia="仿宋" w:cs="仿宋"/>
          <w:sz w:val="24"/>
        </w:rPr>
        <w:t>AC</w:t>
      </w:r>
      <w:r>
        <w:rPr>
          <w:rFonts w:hint="eastAsia" w:ascii="仿宋" w:hAnsi="仿宋" w:eastAsia="仿宋" w:cs="仿宋"/>
          <w:color w:val="FF0000"/>
          <w:sz w:val="24"/>
        </w:rPr>
        <w:t>]</w:t>
      </w:r>
      <w:r>
        <w:rPr>
          <w:rFonts w:hint="eastAsia" w:ascii="仿宋" w:hAnsi="仿宋" w:eastAsia="仿宋" w:cs="仿宋"/>
          <w:sz w:val="24"/>
        </w:rPr>
        <w:tab/>
      </w:r>
    </w:p>
    <w:p w14:paraId="6A74852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A、Linux</w:t>
      </w:r>
    </w:p>
    <w:p w14:paraId="2ADE2C2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B、TCP</w:t>
      </w:r>
    </w:p>
    <w:p w14:paraId="1A0C9E4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C、Wince</w:t>
      </w:r>
    </w:p>
    <w:p w14:paraId="54009BD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D、SPX</w:t>
      </w:r>
    </w:p>
    <w:p w14:paraId="27AD3FF5">
      <w:pPr>
        <w:rPr>
          <w:rFonts w:ascii="仿宋" w:hAnsi="仿宋" w:eastAsia="仿宋" w:cs="仿宋"/>
          <w:sz w:val="24"/>
        </w:rPr>
      </w:pPr>
      <w:r>
        <w:rPr>
          <w:rFonts w:hint="eastAsia" w:ascii="仿宋" w:hAnsi="仿宋" w:eastAsia="仿宋" w:cs="仿宋"/>
          <w:sz w:val="24"/>
        </w:rPr>
        <w:t>48.软件平台就是系统所使用的软件操作系统，它是控制整个系统的中心，主要包括(    )任务。</w:t>
      </w:r>
      <w:r>
        <w:rPr>
          <w:rFonts w:hint="eastAsia" w:ascii="仿宋" w:hAnsi="仿宋" w:eastAsia="仿宋" w:cs="仿宋"/>
          <w:color w:val="FF0000"/>
          <w:sz w:val="24"/>
        </w:rPr>
        <w:t>答案[</w:t>
      </w:r>
      <w:r>
        <w:rPr>
          <w:rFonts w:hint="eastAsia" w:ascii="仿宋" w:hAnsi="仿宋" w:eastAsia="仿宋" w:cs="仿宋"/>
          <w:sz w:val="24"/>
        </w:rPr>
        <w:t>ABE</w:t>
      </w:r>
      <w:r>
        <w:rPr>
          <w:rFonts w:hint="eastAsia" w:ascii="仿宋" w:hAnsi="仿宋" w:eastAsia="仿宋" w:cs="仿宋"/>
          <w:color w:val="FF0000"/>
          <w:sz w:val="24"/>
        </w:rPr>
        <w:t>]</w:t>
      </w:r>
      <w:r>
        <w:rPr>
          <w:rFonts w:hint="eastAsia" w:ascii="仿宋" w:hAnsi="仿宋" w:eastAsia="仿宋" w:cs="仿宋"/>
          <w:sz w:val="24"/>
        </w:rPr>
        <w:tab/>
      </w:r>
    </w:p>
    <w:p w14:paraId="440C12E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A、调度</w:t>
      </w:r>
    </w:p>
    <w:p w14:paraId="55557F3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B、内存资源管理</w:t>
      </w:r>
    </w:p>
    <w:p w14:paraId="59DD561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C、信息读取</w:t>
      </w:r>
    </w:p>
    <w:p w14:paraId="0C8B472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D、信息传递</w:t>
      </w:r>
    </w:p>
    <w:p w14:paraId="0E5CF24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E、设备驱动</w:t>
      </w:r>
    </w:p>
    <w:p w14:paraId="6697BDDE">
      <w:pPr>
        <w:rPr>
          <w:rFonts w:ascii="仿宋" w:hAnsi="仿宋" w:eastAsia="仿宋" w:cs="仿宋"/>
          <w:sz w:val="24"/>
        </w:rPr>
      </w:pPr>
      <w:r>
        <w:rPr>
          <w:rFonts w:hint="eastAsia" w:ascii="仿宋" w:hAnsi="仿宋" w:eastAsia="仿宋" w:cs="仿宋"/>
          <w:sz w:val="24"/>
        </w:rPr>
        <w:t>49.软件系统包括(    )。</w:t>
      </w:r>
      <w:r>
        <w:rPr>
          <w:rFonts w:hint="eastAsia" w:ascii="仿宋" w:hAnsi="仿宋" w:eastAsia="仿宋" w:cs="仿宋"/>
          <w:color w:val="FF0000"/>
          <w:sz w:val="24"/>
        </w:rPr>
        <w:t>答案[</w:t>
      </w:r>
      <w:r>
        <w:rPr>
          <w:rFonts w:hint="eastAsia" w:ascii="仿宋" w:hAnsi="仿宋" w:eastAsia="仿宋" w:cs="仿宋"/>
          <w:sz w:val="24"/>
        </w:rPr>
        <w:t>AC</w:t>
      </w:r>
      <w:r>
        <w:rPr>
          <w:rFonts w:hint="eastAsia" w:ascii="仿宋" w:hAnsi="仿宋" w:eastAsia="仿宋" w:cs="仿宋"/>
          <w:color w:val="FF0000"/>
          <w:sz w:val="24"/>
        </w:rPr>
        <w:t>]</w:t>
      </w:r>
      <w:r>
        <w:rPr>
          <w:rFonts w:hint="eastAsia" w:ascii="仿宋" w:hAnsi="仿宋" w:eastAsia="仿宋" w:cs="仿宋"/>
          <w:sz w:val="24"/>
        </w:rPr>
        <w:tab/>
      </w:r>
    </w:p>
    <w:p w14:paraId="6FC0420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A、系统软件</w:t>
      </w:r>
    </w:p>
    <w:p w14:paraId="1C12A6F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B、程序软件</w:t>
      </w:r>
    </w:p>
    <w:p w14:paraId="019D9A8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C、应用软件</w:t>
      </w:r>
    </w:p>
    <w:p w14:paraId="03DC2A7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D、指令软件</w:t>
      </w:r>
    </w:p>
    <w:p w14:paraId="55102A9D">
      <w:pPr>
        <w:rPr>
          <w:rFonts w:ascii="仿宋" w:hAnsi="仿宋" w:eastAsia="仿宋" w:cs="仿宋"/>
          <w:sz w:val="24"/>
        </w:rPr>
      </w:pPr>
      <w:r>
        <w:rPr>
          <w:rFonts w:hint="eastAsia" w:ascii="仿宋" w:hAnsi="仿宋" w:eastAsia="仿宋" w:cs="仿宋"/>
          <w:sz w:val="24"/>
        </w:rPr>
        <w:t>50.若备份路由设备不能正常使用正确的做法是(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1EE0073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A、检查设备是否正常供电</w:t>
      </w:r>
    </w:p>
    <w:p w14:paraId="0356805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B、检查设备与交换机的网线是否松动</w:t>
      </w:r>
    </w:p>
    <w:p w14:paraId="4270C57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C、观察设备指示灯是否正常闪烁</w:t>
      </w:r>
    </w:p>
    <w:p w14:paraId="7653E06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D、致电省中心技术人员</w:t>
      </w:r>
    </w:p>
    <w:p w14:paraId="2248782C">
      <w:pPr>
        <w:rPr>
          <w:rFonts w:ascii="仿宋" w:hAnsi="仿宋" w:eastAsia="仿宋" w:cs="仿宋"/>
          <w:sz w:val="24"/>
        </w:rPr>
      </w:pPr>
      <w:r>
        <w:rPr>
          <w:rFonts w:hint="eastAsia" w:ascii="仿宋" w:hAnsi="仿宋" w:eastAsia="仿宋" w:cs="仿宋"/>
          <w:sz w:val="24"/>
        </w:rPr>
        <w:t>51.三镜头一体化车型识别单元(小黄人)，具备以下哪些功能(    )</w:t>
      </w:r>
      <w:r>
        <w:rPr>
          <w:rFonts w:hint="eastAsia" w:ascii="仿宋" w:hAnsi="仿宋" w:eastAsia="仿宋" w:cs="仿宋"/>
          <w:color w:val="FF0000"/>
          <w:sz w:val="24"/>
        </w:rPr>
        <w:t>答案[</w:t>
      </w:r>
      <w:r>
        <w:rPr>
          <w:rFonts w:hint="eastAsia" w:ascii="仿宋" w:hAnsi="仿宋" w:eastAsia="仿宋" w:cs="仿宋"/>
          <w:sz w:val="24"/>
        </w:rPr>
        <w:t>ACD</w:t>
      </w:r>
      <w:r>
        <w:rPr>
          <w:rFonts w:hint="eastAsia" w:ascii="仿宋" w:hAnsi="仿宋" w:eastAsia="仿宋" w:cs="仿宋"/>
          <w:color w:val="FF0000"/>
          <w:sz w:val="24"/>
        </w:rPr>
        <w:t>]</w:t>
      </w:r>
      <w:r>
        <w:rPr>
          <w:rFonts w:hint="eastAsia" w:ascii="仿宋" w:hAnsi="仿宋" w:eastAsia="仿宋" w:cs="仿宋"/>
          <w:sz w:val="24"/>
        </w:rPr>
        <w:tab/>
      </w:r>
    </w:p>
    <w:p w14:paraId="6BAD226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A、图片抓拍</w:t>
      </w:r>
    </w:p>
    <w:p w14:paraId="68C6C6A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B、车道补光</w:t>
      </w:r>
    </w:p>
    <w:p w14:paraId="3FE539F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C、视频取证</w:t>
      </w:r>
    </w:p>
    <w:p w14:paraId="3002DE2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D、车/轴型识别</w:t>
      </w:r>
    </w:p>
    <w:p w14:paraId="0C1A7CB0">
      <w:pPr>
        <w:rPr>
          <w:rFonts w:ascii="仿宋" w:hAnsi="仿宋" w:eastAsia="仿宋" w:cs="仿宋"/>
          <w:sz w:val="24"/>
        </w:rPr>
      </w:pPr>
      <w:r>
        <w:rPr>
          <w:rFonts w:hint="eastAsia" w:ascii="仿宋" w:hAnsi="仿宋" w:eastAsia="仿宋" w:cs="仿宋"/>
          <w:sz w:val="24"/>
        </w:rPr>
        <w:t>52.设备安装收费亭网络机柜内线缆布线应(    )，线缆无扭绞、无交叉现象。</w:t>
      </w:r>
      <w:r>
        <w:rPr>
          <w:rFonts w:hint="eastAsia" w:ascii="仿宋" w:hAnsi="仿宋" w:eastAsia="仿宋" w:cs="仿宋"/>
          <w:color w:val="FF0000"/>
          <w:sz w:val="24"/>
        </w:rPr>
        <w:t>答案[</w:t>
      </w:r>
      <w:r>
        <w:rPr>
          <w:rFonts w:hint="eastAsia" w:ascii="仿宋" w:hAnsi="仿宋" w:eastAsia="仿宋" w:cs="仿宋"/>
          <w:sz w:val="24"/>
        </w:rPr>
        <w:t>ABD</w:t>
      </w:r>
      <w:r>
        <w:rPr>
          <w:rFonts w:hint="eastAsia" w:ascii="仿宋" w:hAnsi="仿宋" w:eastAsia="仿宋" w:cs="仿宋"/>
          <w:color w:val="FF0000"/>
          <w:sz w:val="24"/>
        </w:rPr>
        <w:t>]</w:t>
      </w:r>
      <w:r>
        <w:rPr>
          <w:rFonts w:hint="eastAsia" w:ascii="仿宋" w:hAnsi="仿宋" w:eastAsia="仿宋" w:cs="仿宋"/>
          <w:sz w:val="24"/>
        </w:rPr>
        <w:tab/>
      </w:r>
    </w:p>
    <w:p w14:paraId="72E1146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A、平直</w:t>
      </w:r>
    </w:p>
    <w:p w14:paraId="5281155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B、整齐</w:t>
      </w:r>
    </w:p>
    <w:p w14:paraId="426FCB9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C、规格统一</w:t>
      </w:r>
    </w:p>
    <w:p w14:paraId="392801A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D、固定可靠</w:t>
      </w:r>
    </w:p>
    <w:p w14:paraId="79715AE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E、颜色一致</w:t>
      </w:r>
    </w:p>
    <w:p w14:paraId="3264CEDE">
      <w:pPr>
        <w:rPr>
          <w:rFonts w:ascii="仿宋" w:hAnsi="仿宋" w:eastAsia="仿宋" w:cs="仿宋"/>
          <w:sz w:val="24"/>
        </w:rPr>
      </w:pPr>
      <w:r>
        <w:rPr>
          <w:rFonts w:hint="eastAsia" w:ascii="仿宋" w:hAnsi="仿宋" w:eastAsia="仿宋" w:cs="仿宋"/>
          <w:sz w:val="24"/>
        </w:rPr>
        <w:t>53.设备的例行维护工作包括(    )</w:t>
      </w:r>
      <w:r>
        <w:rPr>
          <w:rFonts w:hint="eastAsia" w:ascii="仿宋" w:hAnsi="仿宋" w:eastAsia="仿宋" w:cs="仿宋"/>
          <w:color w:val="FF0000"/>
          <w:sz w:val="24"/>
        </w:rPr>
        <w:t>答案[</w:t>
      </w:r>
      <w:r>
        <w:rPr>
          <w:rFonts w:hint="eastAsia" w:ascii="仿宋" w:hAnsi="仿宋" w:eastAsia="仿宋" w:cs="仿宋"/>
          <w:sz w:val="24"/>
        </w:rPr>
        <w:t>ABCE</w:t>
      </w:r>
      <w:r>
        <w:rPr>
          <w:rFonts w:hint="eastAsia" w:ascii="仿宋" w:hAnsi="仿宋" w:eastAsia="仿宋" w:cs="仿宋"/>
          <w:color w:val="FF0000"/>
          <w:sz w:val="24"/>
        </w:rPr>
        <w:t>]</w:t>
      </w:r>
      <w:r>
        <w:rPr>
          <w:rFonts w:hint="eastAsia" w:ascii="仿宋" w:hAnsi="仿宋" w:eastAsia="仿宋" w:cs="仿宋"/>
          <w:sz w:val="24"/>
        </w:rPr>
        <w:tab/>
      </w:r>
    </w:p>
    <w:p w14:paraId="44970BF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A、日维护</w:t>
      </w:r>
    </w:p>
    <w:p w14:paraId="38F710F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B、周维护</w:t>
      </w:r>
    </w:p>
    <w:p w14:paraId="1130A92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C、月维护</w:t>
      </w:r>
    </w:p>
    <w:p w14:paraId="4B60FEF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D、旬维护</w:t>
      </w:r>
    </w:p>
    <w:p w14:paraId="60D32A6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E、年维护</w:t>
      </w:r>
    </w:p>
    <w:p w14:paraId="3A56DB65">
      <w:pPr>
        <w:rPr>
          <w:rFonts w:ascii="仿宋" w:hAnsi="仿宋" w:eastAsia="仿宋" w:cs="仿宋"/>
          <w:sz w:val="24"/>
        </w:rPr>
      </w:pPr>
      <w:r>
        <w:rPr>
          <w:rFonts w:hint="eastAsia" w:ascii="仿宋" w:hAnsi="仿宋" w:eastAsia="仿宋" w:cs="仿宋"/>
          <w:sz w:val="24"/>
        </w:rPr>
        <w:t>54.摄像机可以ping通，无法登录的排查方法有(    )</w:t>
      </w:r>
      <w:r>
        <w:rPr>
          <w:rFonts w:hint="eastAsia" w:ascii="仿宋" w:hAnsi="仿宋" w:eastAsia="仿宋" w:cs="仿宋"/>
          <w:color w:val="FF0000"/>
          <w:sz w:val="24"/>
        </w:rPr>
        <w:t>答案[</w:t>
      </w:r>
      <w:r>
        <w:rPr>
          <w:rFonts w:hint="eastAsia" w:ascii="仿宋" w:hAnsi="仿宋" w:eastAsia="仿宋" w:cs="仿宋"/>
          <w:sz w:val="24"/>
        </w:rPr>
        <w:t>ABD</w:t>
      </w:r>
      <w:r>
        <w:rPr>
          <w:rFonts w:hint="eastAsia" w:ascii="仿宋" w:hAnsi="仿宋" w:eastAsia="仿宋" w:cs="仿宋"/>
          <w:color w:val="FF0000"/>
          <w:sz w:val="24"/>
        </w:rPr>
        <w:t>]</w:t>
      </w:r>
      <w:r>
        <w:rPr>
          <w:rFonts w:hint="eastAsia" w:ascii="仿宋" w:hAnsi="仿宋" w:eastAsia="仿宋" w:cs="仿宋"/>
          <w:sz w:val="24"/>
        </w:rPr>
        <w:tab/>
      </w:r>
    </w:p>
    <w:p w14:paraId="5539B0D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A、浏览器版本不支持或控件未正确安装</w:t>
      </w:r>
    </w:p>
    <w:p w14:paraId="4B2E74C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B、网络内有设备IP与摄像机冲突</w:t>
      </w:r>
    </w:p>
    <w:p w14:paraId="490571E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C、检测网线连接是否正常</w:t>
      </w:r>
    </w:p>
    <w:p w14:paraId="0C1F1B4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D、检查http端口是否修改，可用4200客户端登录</w:t>
      </w:r>
    </w:p>
    <w:p w14:paraId="089C9E77">
      <w:pPr>
        <w:rPr>
          <w:rFonts w:ascii="仿宋" w:hAnsi="仿宋" w:eastAsia="仿宋" w:cs="仿宋"/>
          <w:sz w:val="24"/>
        </w:rPr>
      </w:pPr>
      <w:r>
        <w:rPr>
          <w:rFonts w:hint="eastAsia" w:ascii="仿宋" w:hAnsi="仿宋" w:eastAsia="仿宋" w:cs="仿宋"/>
          <w:sz w:val="24"/>
        </w:rPr>
        <w:t>55.省级稽核管理单位应确保(    )、完整上传客户信用数据。</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1807196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A、真实</w:t>
      </w:r>
    </w:p>
    <w:p w14:paraId="720EFF1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B、准确</w:t>
      </w:r>
    </w:p>
    <w:p w14:paraId="1222A72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C、有效</w:t>
      </w:r>
    </w:p>
    <w:p w14:paraId="400014F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D、及时</w:t>
      </w:r>
    </w:p>
    <w:p w14:paraId="1F0C4A35">
      <w:pPr>
        <w:rPr>
          <w:rFonts w:ascii="仿宋" w:hAnsi="仿宋" w:eastAsia="仿宋" w:cs="仿宋"/>
          <w:sz w:val="24"/>
        </w:rPr>
      </w:pPr>
      <w:r>
        <w:rPr>
          <w:rFonts w:hint="eastAsia" w:ascii="仿宋" w:hAnsi="仿宋" w:eastAsia="仿宋" w:cs="仿宋"/>
          <w:sz w:val="24"/>
        </w:rPr>
        <w:t>56.省级监控中心应能根据采集的(    )进行分析处理后形成高速公路拥挤度状态为高速公路管理提供决策性依据。</w:t>
      </w:r>
      <w:r>
        <w:rPr>
          <w:rFonts w:hint="eastAsia" w:ascii="仿宋" w:hAnsi="仿宋" w:eastAsia="仿宋" w:cs="仿宋"/>
          <w:color w:val="FF0000"/>
          <w:sz w:val="24"/>
        </w:rPr>
        <w:t>答案[</w:t>
      </w:r>
      <w:r>
        <w:rPr>
          <w:rFonts w:hint="eastAsia" w:ascii="仿宋" w:hAnsi="仿宋" w:eastAsia="仿宋" w:cs="仿宋"/>
          <w:sz w:val="24"/>
        </w:rPr>
        <w:t>AC</w:t>
      </w:r>
      <w:r>
        <w:rPr>
          <w:rFonts w:hint="eastAsia" w:ascii="仿宋" w:hAnsi="仿宋" w:eastAsia="仿宋" w:cs="仿宋"/>
          <w:color w:val="FF0000"/>
          <w:sz w:val="24"/>
        </w:rPr>
        <w:t>]</w:t>
      </w:r>
      <w:r>
        <w:rPr>
          <w:rFonts w:hint="eastAsia" w:ascii="仿宋" w:hAnsi="仿宋" w:eastAsia="仿宋" w:cs="仿宋"/>
          <w:sz w:val="24"/>
        </w:rPr>
        <w:tab/>
      </w:r>
    </w:p>
    <w:p w14:paraId="1D05D2A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A、图像</w:t>
      </w:r>
    </w:p>
    <w:p w14:paraId="3BF58BF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B、声音</w:t>
      </w:r>
    </w:p>
    <w:p w14:paraId="6201B44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C、视频</w:t>
      </w:r>
    </w:p>
    <w:p w14:paraId="26AF099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D、画面</w:t>
      </w:r>
    </w:p>
    <w:p w14:paraId="4DCCE650">
      <w:pPr>
        <w:rPr>
          <w:rFonts w:ascii="仿宋" w:hAnsi="仿宋" w:eastAsia="仿宋" w:cs="仿宋"/>
          <w:sz w:val="24"/>
        </w:rPr>
      </w:pPr>
      <w:r>
        <w:rPr>
          <w:rFonts w:hint="eastAsia" w:ascii="仿宋" w:hAnsi="仿宋" w:eastAsia="仿宋" w:cs="仿宋"/>
          <w:sz w:val="24"/>
        </w:rPr>
        <w:t>57.视频数据叠加器无字符叠加或叠加信息不正常可能原因有(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19665AF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A、视频数据叠加器故障</w:t>
      </w:r>
    </w:p>
    <w:p w14:paraId="09AE473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B、串口配置错误</w:t>
      </w:r>
    </w:p>
    <w:p w14:paraId="6BEF478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C、视频线连接错误</w:t>
      </w:r>
    </w:p>
    <w:p w14:paraId="0389400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D、控制线连接错误</w:t>
      </w:r>
    </w:p>
    <w:p w14:paraId="0D41625F">
      <w:pPr>
        <w:rPr>
          <w:rFonts w:ascii="仿宋" w:hAnsi="仿宋" w:eastAsia="仿宋" w:cs="仿宋"/>
          <w:sz w:val="24"/>
        </w:rPr>
      </w:pPr>
      <w:r>
        <w:rPr>
          <w:rFonts w:hint="eastAsia" w:ascii="仿宋" w:hAnsi="仿宋" w:eastAsia="仿宋" w:cs="仿宋"/>
          <w:sz w:val="24"/>
        </w:rPr>
        <w:t>58.视频图像传输系统的光缆传输可进一步分为哪几种方式(    )</w:t>
      </w:r>
      <w:r>
        <w:rPr>
          <w:rFonts w:hint="eastAsia" w:ascii="仿宋" w:hAnsi="仿宋" w:eastAsia="仿宋" w:cs="仿宋"/>
          <w:color w:val="FF0000"/>
          <w:sz w:val="24"/>
        </w:rPr>
        <w:t>答案[</w:t>
      </w:r>
      <w:r>
        <w:rPr>
          <w:rFonts w:hint="eastAsia" w:ascii="仿宋" w:hAnsi="仿宋" w:eastAsia="仿宋" w:cs="仿宋"/>
          <w:sz w:val="24"/>
        </w:rPr>
        <w:t>ABD</w:t>
      </w:r>
      <w:r>
        <w:rPr>
          <w:rFonts w:hint="eastAsia" w:ascii="仿宋" w:hAnsi="仿宋" w:eastAsia="仿宋" w:cs="仿宋"/>
          <w:color w:val="FF0000"/>
          <w:sz w:val="24"/>
        </w:rPr>
        <w:t>]</w:t>
      </w:r>
      <w:r>
        <w:rPr>
          <w:rFonts w:hint="eastAsia" w:ascii="仿宋" w:hAnsi="仿宋" w:eastAsia="仿宋" w:cs="仿宋"/>
          <w:sz w:val="24"/>
        </w:rPr>
        <w:tab/>
      </w:r>
    </w:p>
    <w:p w14:paraId="41E7EE8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A、基带传输</w:t>
      </w:r>
    </w:p>
    <w:p w14:paraId="6DED4EA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B、调制传输</w:t>
      </w:r>
    </w:p>
    <w:p w14:paraId="10C7C48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C、图像传输</w:t>
      </w:r>
    </w:p>
    <w:p w14:paraId="6510124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D、数字传输</w:t>
      </w:r>
    </w:p>
    <w:p w14:paraId="68834C41">
      <w:pPr>
        <w:rPr>
          <w:rFonts w:ascii="仿宋" w:hAnsi="仿宋" w:eastAsia="仿宋" w:cs="仿宋"/>
          <w:sz w:val="24"/>
        </w:rPr>
      </w:pPr>
      <w:r>
        <w:rPr>
          <w:rFonts w:hint="eastAsia" w:ascii="仿宋" w:hAnsi="仿宋" w:eastAsia="仿宋" w:cs="仿宋"/>
          <w:sz w:val="24"/>
        </w:rPr>
        <w:t>59.视频图像数据质量应符合(    )要求。</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73DF010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A、视频图像原始分辨率宜不低于720P、每秒不低于25帧。按请求调用的视频图像分辨率宜不低于D1分辨率</w:t>
      </w:r>
    </w:p>
    <w:p w14:paraId="2394842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B、视频截图应为CIF及以上分辨率的JPG文件</w:t>
      </w:r>
    </w:p>
    <w:p w14:paraId="552F99D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C、视频图像应叠加公路编号、摄像机桩号或位置名称、方向信息</w:t>
      </w:r>
    </w:p>
    <w:p w14:paraId="0E1A5DA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D、视频图像应叠加时钟信息</w:t>
      </w:r>
    </w:p>
    <w:p w14:paraId="6376C37E">
      <w:pPr>
        <w:rPr>
          <w:rFonts w:ascii="仿宋" w:hAnsi="仿宋" w:eastAsia="仿宋" w:cs="仿宋"/>
          <w:sz w:val="24"/>
        </w:rPr>
      </w:pPr>
      <w:r>
        <w:rPr>
          <w:rFonts w:hint="eastAsia" w:ascii="仿宋" w:hAnsi="仿宋" w:eastAsia="仿宋" w:cs="仿宋"/>
          <w:sz w:val="24"/>
        </w:rPr>
        <w:t>60.视频图像字符叠加格式应包含路段(    )方向、时间等内容。</w:t>
      </w:r>
      <w:r>
        <w:rPr>
          <w:rFonts w:hint="eastAsia" w:ascii="仿宋" w:hAnsi="仿宋" w:eastAsia="仿宋" w:cs="仿宋"/>
          <w:color w:val="FF0000"/>
          <w:sz w:val="24"/>
        </w:rPr>
        <w:t>答案[</w:t>
      </w:r>
      <w:r>
        <w:rPr>
          <w:rFonts w:hint="eastAsia" w:ascii="仿宋" w:hAnsi="仿宋" w:eastAsia="仿宋" w:cs="仿宋"/>
          <w:sz w:val="24"/>
        </w:rPr>
        <w:t>ABC</w:t>
      </w:r>
      <w:r>
        <w:rPr>
          <w:rFonts w:hint="eastAsia" w:ascii="仿宋" w:hAnsi="仿宋" w:eastAsia="仿宋" w:cs="仿宋"/>
          <w:color w:val="FF0000"/>
          <w:sz w:val="24"/>
        </w:rPr>
        <w:t>]</w:t>
      </w:r>
      <w:r>
        <w:rPr>
          <w:rFonts w:hint="eastAsia" w:ascii="仿宋" w:hAnsi="仿宋" w:eastAsia="仿宋" w:cs="仿宋"/>
          <w:sz w:val="24"/>
        </w:rPr>
        <w:tab/>
      </w:r>
    </w:p>
    <w:p w14:paraId="0053F7F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A、名称</w:t>
      </w:r>
    </w:p>
    <w:p w14:paraId="5839E98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B、编号</w:t>
      </w:r>
    </w:p>
    <w:p w14:paraId="291873E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C、摄像机位置</w:t>
      </w:r>
    </w:p>
    <w:p w14:paraId="2A832B6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D、省级编号</w:t>
      </w:r>
    </w:p>
    <w:p w14:paraId="6A14234E">
      <w:pPr>
        <w:rPr>
          <w:rFonts w:ascii="仿宋" w:hAnsi="仿宋" w:eastAsia="仿宋" w:cs="仿宋"/>
          <w:sz w:val="24"/>
        </w:rPr>
      </w:pPr>
      <w:r>
        <w:rPr>
          <w:rFonts w:hint="eastAsia" w:ascii="仿宋" w:hAnsi="仿宋" w:eastAsia="仿宋" w:cs="仿宋"/>
          <w:sz w:val="24"/>
        </w:rPr>
        <w:t>61.收费车道工控机连接哪些外设？(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51FBFEF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A、打印机</w:t>
      </w:r>
    </w:p>
    <w:p w14:paraId="59A4ED9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B、费显</w:t>
      </w:r>
    </w:p>
    <w:p w14:paraId="46FE24B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C、读写器</w:t>
      </w:r>
    </w:p>
    <w:p w14:paraId="5965546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D、天线</w:t>
      </w:r>
    </w:p>
    <w:p w14:paraId="342E51E9">
      <w:pPr>
        <w:rPr>
          <w:rFonts w:ascii="仿宋" w:hAnsi="仿宋" w:eastAsia="仿宋" w:cs="仿宋"/>
          <w:sz w:val="24"/>
        </w:rPr>
      </w:pPr>
      <w:r>
        <w:rPr>
          <w:rFonts w:hint="eastAsia" w:ascii="仿宋" w:hAnsi="仿宋" w:eastAsia="仿宋" w:cs="仿宋"/>
          <w:sz w:val="24"/>
        </w:rPr>
        <w:t>62.收费车道工控机与外围设备采取网口通讯的设备通常有:车牌识别器、(    )。</w:t>
      </w:r>
      <w:r>
        <w:rPr>
          <w:rFonts w:hint="eastAsia" w:ascii="仿宋" w:hAnsi="仿宋" w:eastAsia="仿宋" w:cs="仿宋"/>
          <w:color w:val="FF0000"/>
          <w:sz w:val="24"/>
        </w:rPr>
        <w:t>答案[</w:t>
      </w:r>
      <w:r>
        <w:rPr>
          <w:rFonts w:hint="eastAsia" w:ascii="仿宋" w:hAnsi="仿宋" w:eastAsia="仿宋" w:cs="仿宋"/>
          <w:sz w:val="24"/>
        </w:rPr>
        <w:t>AE</w:t>
      </w:r>
      <w:r>
        <w:rPr>
          <w:rFonts w:hint="eastAsia" w:ascii="仿宋" w:hAnsi="仿宋" w:eastAsia="仿宋" w:cs="仿宋"/>
          <w:color w:val="FF0000"/>
          <w:sz w:val="24"/>
        </w:rPr>
        <w:t>]</w:t>
      </w:r>
      <w:r>
        <w:rPr>
          <w:rFonts w:hint="eastAsia" w:ascii="仿宋" w:hAnsi="仿宋" w:eastAsia="仿宋" w:cs="仿宋"/>
          <w:sz w:val="24"/>
        </w:rPr>
        <w:tab/>
      </w:r>
    </w:p>
    <w:p w14:paraId="70E1DF6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A、RSU天线控制器</w:t>
      </w:r>
    </w:p>
    <w:p w14:paraId="0FB7390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B、亭内摄像机</w:t>
      </w:r>
    </w:p>
    <w:p w14:paraId="0F90E74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C、车道称重设备</w:t>
      </w:r>
    </w:p>
    <w:p w14:paraId="2ED10AE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D、费额显示器</w:t>
      </w:r>
    </w:p>
    <w:p w14:paraId="7575D9D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E、车道摄像机</w:t>
      </w:r>
    </w:p>
    <w:p w14:paraId="3CC218F0">
      <w:pPr>
        <w:rPr>
          <w:rFonts w:ascii="仿宋" w:hAnsi="仿宋" w:eastAsia="仿宋" w:cs="仿宋"/>
          <w:sz w:val="24"/>
        </w:rPr>
      </w:pPr>
      <w:r>
        <w:rPr>
          <w:rFonts w:hint="eastAsia" w:ascii="仿宋" w:hAnsi="仿宋" w:eastAsia="仿宋" w:cs="仿宋"/>
          <w:sz w:val="24"/>
        </w:rPr>
        <w:t>63.收费车道入口设备包含(    )</w:t>
      </w:r>
      <w:r>
        <w:rPr>
          <w:rFonts w:hint="eastAsia" w:ascii="仿宋" w:hAnsi="仿宋" w:eastAsia="仿宋" w:cs="仿宋"/>
          <w:color w:val="FF0000"/>
          <w:sz w:val="24"/>
        </w:rPr>
        <w:t>答案[</w:t>
      </w:r>
      <w:r>
        <w:rPr>
          <w:rFonts w:hint="eastAsia" w:ascii="仿宋" w:hAnsi="仿宋" w:eastAsia="仿宋" w:cs="仿宋"/>
          <w:sz w:val="24"/>
        </w:rPr>
        <w:t>ABC</w:t>
      </w:r>
      <w:r>
        <w:rPr>
          <w:rFonts w:hint="eastAsia" w:ascii="仿宋" w:hAnsi="仿宋" w:eastAsia="仿宋" w:cs="仿宋"/>
          <w:color w:val="FF0000"/>
          <w:sz w:val="24"/>
        </w:rPr>
        <w:t>]</w:t>
      </w:r>
      <w:r>
        <w:rPr>
          <w:rFonts w:hint="eastAsia" w:ascii="仿宋" w:hAnsi="仿宋" w:eastAsia="仿宋" w:cs="仿宋"/>
          <w:sz w:val="24"/>
        </w:rPr>
        <w:tab/>
      </w:r>
    </w:p>
    <w:p w14:paraId="10EEFED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A、显示器</w:t>
      </w:r>
    </w:p>
    <w:p w14:paraId="43E22E2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B、读卡器</w:t>
      </w:r>
    </w:p>
    <w:p w14:paraId="68BEEAE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C、键盘</w:t>
      </w:r>
    </w:p>
    <w:p w14:paraId="111CA31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D、打印机</w:t>
      </w:r>
    </w:p>
    <w:p w14:paraId="3C36D84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E、移动支付设备</w:t>
      </w:r>
    </w:p>
    <w:p w14:paraId="4C8165F4">
      <w:pPr>
        <w:rPr>
          <w:rFonts w:ascii="仿宋" w:hAnsi="仿宋" w:eastAsia="仿宋" w:cs="仿宋"/>
          <w:sz w:val="24"/>
        </w:rPr>
      </w:pPr>
      <w:r>
        <w:rPr>
          <w:rFonts w:hint="eastAsia" w:ascii="仿宋" w:hAnsi="仿宋" w:eastAsia="仿宋" w:cs="仿宋"/>
          <w:sz w:val="24"/>
        </w:rPr>
        <w:t>64.收费车道自动栏杆日常维护要点是：(    )</w:t>
      </w:r>
      <w:r>
        <w:rPr>
          <w:rFonts w:hint="eastAsia" w:ascii="仿宋" w:hAnsi="仿宋" w:eastAsia="仿宋" w:cs="仿宋"/>
          <w:color w:val="FF0000"/>
          <w:sz w:val="24"/>
        </w:rPr>
        <w:t>答案[</w:t>
      </w:r>
      <w:r>
        <w:rPr>
          <w:rFonts w:hint="eastAsia" w:ascii="仿宋" w:hAnsi="仿宋" w:eastAsia="仿宋" w:cs="仿宋"/>
          <w:sz w:val="24"/>
        </w:rPr>
        <w:t>ABCDE</w:t>
      </w:r>
      <w:r>
        <w:rPr>
          <w:rFonts w:hint="eastAsia" w:ascii="仿宋" w:hAnsi="仿宋" w:eastAsia="仿宋" w:cs="仿宋"/>
          <w:color w:val="FF0000"/>
          <w:sz w:val="24"/>
        </w:rPr>
        <w:t>]</w:t>
      </w:r>
      <w:r>
        <w:rPr>
          <w:rFonts w:hint="eastAsia" w:ascii="仿宋" w:hAnsi="仿宋" w:eastAsia="仿宋" w:cs="仿宋"/>
          <w:sz w:val="24"/>
        </w:rPr>
        <w:tab/>
      </w:r>
    </w:p>
    <w:p w14:paraId="200E318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A、经常检查栏杆机地脚螺栓是否松动</w:t>
      </w:r>
    </w:p>
    <w:p w14:paraId="117BB4D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B、经常对栏杆机进行设备表面除尘</w:t>
      </w:r>
    </w:p>
    <w:p w14:paraId="45135F2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C、经常对栏杆机开机柜除尘和线路检查</w:t>
      </w:r>
    </w:p>
    <w:p w14:paraId="620126F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D、经常观察栏杆的抬落速度与角度</w:t>
      </w:r>
    </w:p>
    <w:p w14:paraId="7115FFD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E、定期对栏杆机机械机构进行检查并对轴承等旋转部位加注黄油</w:t>
      </w:r>
    </w:p>
    <w:p w14:paraId="2C353039">
      <w:pPr>
        <w:rPr>
          <w:rFonts w:ascii="仿宋" w:hAnsi="仿宋" w:eastAsia="仿宋" w:cs="仿宋"/>
          <w:sz w:val="24"/>
        </w:rPr>
      </w:pPr>
      <w:r>
        <w:rPr>
          <w:rFonts w:hint="eastAsia" w:ascii="仿宋" w:hAnsi="仿宋" w:eastAsia="仿宋" w:cs="仿宋"/>
          <w:sz w:val="24"/>
        </w:rPr>
        <w:t>65.收费软件没有视频图像或者图像变蓝色故障的检修方法有哪几项?(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51929ED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A、检查电脑主机后的视频卡端口的视频头是否松动</w:t>
      </w:r>
    </w:p>
    <w:p w14:paraId="7A5CBB4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B、检查叠加板下的视频端口是否松动</w:t>
      </w:r>
    </w:p>
    <w:p w14:paraId="4108020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C、车控器进行断电重启</w:t>
      </w:r>
    </w:p>
    <w:p w14:paraId="0FB6847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D、重新启动电脑</w:t>
      </w:r>
    </w:p>
    <w:p w14:paraId="0B34E7D5">
      <w:pPr>
        <w:rPr>
          <w:rFonts w:ascii="仿宋" w:hAnsi="仿宋" w:eastAsia="仿宋" w:cs="仿宋"/>
          <w:sz w:val="24"/>
        </w:rPr>
      </w:pPr>
      <w:r>
        <w:rPr>
          <w:rFonts w:hint="eastAsia" w:ascii="仿宋" w:hAnsi="仿宋" w:eastAsia="仿宋" w:cs="仿宋"/>
          <w:sz w:val="24"/>
        </w:rPr>
        <w:t>66.收费设备的基本要求有(    )等。</w:t>
      </w:r>
      <w:r>
        <w:rPr>
          <w:rFonts w:hint="eastAsia" w:ascii="仿宋" w:hAnsi="仿宋" w:eastAsia="仿宋" w:cs="仿宋"/>
          <w:color w:val="FF0000"/>
          <w:sz w:val="24"/>
        </w:rPr>
        <w:t>答案[</w:t>
      </w:r>
      <w:r>
        <w:rPr>
          <w:rFonts w:hint="eastAsia" w:ascii="仿宋" w:hAnsi="仿宋" w:eastAsia="仿宋" w:cs="仿宋"/>
          <w:sz w:val="24"/>
        </w:rPr>
        <w:t>ABC</w:t>
      </w:r>
      <w:r>
        <w:rPr>
          <w:rFonts w:hint="eastAsia" w:ascii="仿宋" w:hAnsi="仿宋" w:eastAsia="仿宋" w:cs="仿宋"/>
          <w:color w:val="FF0000"/>
          <w:sz w:val="24"/>
        </w:rPr>
        <w:t>]</w:t>
      </w:r>
      <w:r>
        <w:rPr>
          <w:rFonts w:hint="eastAsia" w:ascii="仿宋" w:hAnsi="仿宋" w:eastAsia="仿宋" w:cs="仿宋"/>
          <w:sz w:val="24"/>
        </w:rPr>
        <w:tab/>
      </w:r>
    </w:p>
    <w:p w14:paraId="10C690B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A、收费准确无误</w:t>
      </w:r>
    </w:p>
    <w:p w14:paraId="495DEDF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B、高效率</w:t>
      </w:r>
    </w:p>
    <w:p w14:paraId="37215BA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C、交通干扰少</w:t>
      </w:r>
    </w:p>
    <w:p w14:paraId="408E76E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D、技术水平高</w:t>
      </w:r>
    </w:p>
    <w:p w14:paraId="387BBA7E">
      <w:pPr>
        <w:rPr>
          <w:rFonts w:ascii="仿宋" w:hAnsi="仿宋" w:eastAsia="仿宋" w:cs="仿宋"/>
          <w:sz w:val="24"/>
        </w:rPr>
      </w:pPr>
      <w:r>
        <w:rPr>
          <w:rFonts w:hint="eastAsia" w:ascii="仿宋" w:hAnsi="仿宋" w:eastAsia="仿宋" w:cs="仿宋"/>
          <w:sz w:val="24"/>
        </w:rPr>
        <w:t>67.收费系统采取(    )控制。</w:t>
      </w:r>
      <w:r>
        <w:rPr>
          <w:rFonts w:hint="eastAsia" w:ascii="仿宋" w:hAnsi="仿宋" w:eastAsia="仿宋" w:cs="仿宋"/>
          <w:color w:val="FF0000"/>
          <w:sz w:val="24"/>
        </w:rPr>
        <w:t>答案[</w:t>
      </w:r>
      <w:r>
        <w:rPr>
          <w:rFonts w:hint="eastAsia" w:ascii="仿宋" w:hAnsi="仿宋" w:eastAsia="仿宋" w:cs="仿宋"/>
          <w:sz w:val="24"/>
        </w:rPr>
        <w:t>ABC</w:t>
      </w:r>
      <w:r>
        <w:rPr>
          <w:rFonts w:hint="eastAsia" w:ascii="仿宋" w:hAnsi="仿宋" w:eastAsia="仿宋" w:cs="仿宋"/>
          <w:color w:val="FF0000"/>
          <w:sz w:val="24"/>
        </w:rPr>
        <w:t>]</w:t>
      </w:r>
      <w:r>
        <w:rPr>
          <w:rFonts w:hint="eastAsia" w:ascii="仿宋" w:hAnsi="仿宋" w:eastAsia="仿宋" w:cs="仿宋"/>
          <w:sz w:val="24"/>
        </w:rPr>
        <w:tab/>
      </w:r>
    </w:p>
    <w:p w14:paraId="6BF2AD8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A、计算机安全级</w:t>
      </w:r>
    </w:p>
    <w:p w14:paraId="6D3143F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B、网络安全级</w:t>
      </w:r>
    </w:p>
    <w:p w14:paraId="408E9BB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C、用户安全级</w:t>
      </w:r>
    </w:p>
    <w:p w14:paraId="420D1A8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D、互联网安全级</w:t>
      </w:r>
    </w:p>
    <w:p w14:paraId="4401D0C7">
      <w:pPr>
        <w:rPr>
          <w:rFonts w:ascii="仿宋" w:hAnsi="仿宋" w:eastAsia="仿宋" w:cs="仿宋"/>
          <w:sz w:val="24"/>
        </w:rPr>
      </w:pPr>
      <w:r>
        <w:rPr>
          <w:rFonts w:hint="eastAsia" w:ascii="仿宋" w:hAnsi="仿宋" w:eastAsia="仿宋" w:cs="仿宋"/>
          <w:sz w:val="24"/>
        </w:rPr>
        <w:t>68.收费系统的主要功能为(    )</w:t>
      </w:r>
      <w:r>
        <w:rPr>
          <w:rFonts w:hint="eastAsia" w:ascii="仿宋" w:hAnsi="仿宋" w:eastAsia="仿宋" w:cs="仿宋"/>
          <w:color w:val="FF0000"/>
          <w:sz w:val="24"/>
        </w:rPr>
        <w:t>答案[</w:t>
      </w:r>
      <w:r>
        <w:rPr>
          <w:rFonts w:hint="eastAsia" w:ascii="仿宋" w:hAnsi="仿宋" w:eastAsia="仿宋" w:cs="仿宋"/>
          <w:sz w:val="24"/>
        </w:rPr>
        <w:t>ACD</w:t>
      </w:r>
      <w:r>
        <w:rPr>
          <w:rFonts w:hint="eastAsia" w:ascii="仿宋" w:hAnsi="仿宋" w:eastAsia="仿宋" w:cs="仿宋"/>
          <w:color w:val="FF0000"/>
          <w:sz w:val="24"/>
        </w:rPr>
        <w:t>]</w:t>
      </w:r>
      <w:r>
        <w:rPr>
          <w:rFonts w:hint="eastAsia" w:ascii="仿宋" w:hAnsi="仿宋" w:eastAsia="仿宋" w:cs="仿宋"/>
          <w:sz w:val="24"/>
        </w:rPr>
        <w:tab/>
      </w:r>
    </w:p>
    <w:p w14:paraId="734F2FD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A、征收车辆通行费</w:t>
      </w:r>
    </w:p>
    <w:p w14:paraId="7649E5B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B、实时监控</w:t>
      </w:r>
    </w:p>
    <w:p w14:paraId="4B7CA79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C、数据采集</w:t>
      </w:r>
    </w:p>
    <w:p w14:paraId="07CACDA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D、交通管理与控制</w:t>
      </w:r>
    </w:p>
    <w:p w14:paraId="7A3EF078">
      <w:pPr>
        <w:rPr>
          <w:rFonts w:ascii="仿宋" w:hAnsi="仿宋" w:eastAsia="仿宋" w:cs="仿宋"/>
          <w:sz w:val="24"/>
        </w:rPr>
      </w:pPr>
      <w:r>
        <w:rPr>
          <w:rFonts w:hint="eastAsia" w:ascii="仿宋" w:hAnsi="仿宋" w:eastAsia="仿宋" w:cs="仿宋"/>
          <w:sz w:val="24"/>
        </w:rPr>
        <w:t>69.收费系统供电设计采用(    )+(    )断电维持供电时间应大于1小时。</w:t>
      </w:r>
      <w:r>
        <w:rPr>
          <w:rFonts w:hint="eastAsia" w:ascii="仿宋" w:hAnsi="仿宋" w:eastAsia="仿宋" w:cs="仿宋"/>
          <w:color w:val="FF0000"/>
          <w:sz w:val="24"/>
        </w:rPr>
        <w:t>答案[</w:t>
      </w:r>
      <w:r>
        <w:rPr>
          <w:rFonts w:hint="eastAsia" w:ascii="仿宋" w:hAnsi="仿宋" w:eastAsia="仿宋" w:cs="仿宋"/>
          <w:sz w:val="24"/>
        </w:rPr>
        <w:t>AD</w:t>
      </w:r>
      <w:r>
        <w:rPr>
          <w:rFonts w:hint="eastAsia" w:ascii="仿宋" w:hAnsi="仿宋" w:eastAsia="仿宋" w:cs="仿宋"/>
          <w:color w:val="FF0000"/>
          <w:sz w:val="24"/>
        </w:rPr>
        <w:t>]</w:t>
      </w:r>
      <w:r>
        <w:rPr>
          <w:rFonts w:hint="eastAsia" w:ascii="仿宋" w:hAnsi="仿宋" w:eastAsia="仿宋" w:cs="仿宋"/>
          <w:sz w:val="24"/>
        </w:rPr>
        <w:tab/>
      </w:r>
    </w:p>
    <w:p w14:paraId="5041E13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A、一级负荷</w:t>
      </w:r>
    </w:p>
    <w:p w14:paraId="73EB1C9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B、二级负荷</w:t>
      </w:r>
    </w:p>
    <w:p w14:paraId="5870D04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C、UPS发电机</w:t>
      </w:r>
    </w:p>
    <w:p w14:paraId="235D38A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D、UPS供电方式</w:t>
      </w:r>
    </w:p>
    <w:p w14:paraId="7EDE658A">
      <w:pPr>
        <w:rPr>
          <w:rFonts w:ascii="仿宋" w:hAnsi="仿宋" w:eastAsia="仿宋" w:cs="仿宋"/>
          <w:sz w:val="24"/>
        </w:rPr>
      </w:pPr>
      <w:r>
        <w:rPr>
          <w:rFonts w:hint="eastAsia" w:ascii="仿宋" w:hAnsi="仿宋" w:eastAsia="仿宋" w:cs="仿宋"/>
          <w:sz w:val="24"/>
        </w:rPr>
        <w:t>70.收费系统软件特性表现为(    )。</w:t>
      </w:r>
      <w:r>
        <w:rPr>
          <w:rFonts w:hint="eastAsia" w:ascii="仿宋" w:hAnsi="仿宋" w:eastAsia="仿宋" w:cs="仿宋"/>
          <w:color w:val="FF0000"/>
          <w:sz w:val="24"/>
        </w:rPr>
        <w:t>答案[</w:t>
      </w:r>
      <w:r>
        <w:rPr>
          <w:rFonts w:hint="eastAsia" w:ascii="仿宋" w:hAnsi="仿宋" w:eastAsia="仿宋" w:cs="仿宋"/>
          <w:sz w:val="24"/>
        </w:rPr>
        <w:t>ABD</w:t>
      </w:r>
      <w:r>
        <w:rPr>
          <w:rFonts w:hint="eastAsia" w:ascii="仿宋" w:hAnsi="仿宋" w:eastAsia="仿宋" w:cs="仿宋"/>
          <w:color w:val="FF0000"/>
          <w:sz w:val="24"/>
        </w:rPr>
        <w:t>]</w:t>
      </w:r>
      <w:r>
        <w:rPr>
          <w:rFonts w:hint="eastAsia" w:ascii="仿宋" w:hAnsi="仿宋" w:eastAsia="仿宋" w:cs="仿宋"/>
          <w:sz w:val="24"/>
        </w:rPr>
        <w:tab/>
      </w:r>
    </w:p>
    <w:p w14:paraId="616FB90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A、准确性</w:t>
      </w:r>
    </w:p>
    <w:p w14:paraId="29BE512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B、安全可靠性</w:t>
      </w:r>
    </w:p>
    <w:p w14:paraId="7C9532A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C、专用性</w:t>
      </w:r>
    </w:p>
    <w:p w14:paraId="5D1C5DF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D、可扩充性</w:t>
      </w:r>
    </w:p>
    <w:p w14:paraId="4276F1E9">
      <w:pPr>
        <w:rPr>
          <w:rFonts w:ascii="仿宋" w:hAnsi="仿宋" w:eastAsia="仿宋" w:cs="仿宋"/>
          <w:sz w:val="24"/>
        </w:rPr>
      </w:pPr>
      <w:r>
        <w:rPr>
          <w:rFonts w:hint="eastAsia" w:ascii="仿宋" w:hAnsi="仿宋" w:eastAsia="仿宋" w:cs="仿宋"/>
          <w:sz w:val="24"/>
        </w:rPr>
        <w:t>71.收费系统性能指标有(    )。</w:t>
      </w:r>
      <w:r>
        <w:rPr>
          <w:rFonts w:hint="eastAsia" w:ascii="仿宋" w:hAnsi="仿宋" w:eastAsia="仿宋" w:cs="仿宋"/>
          <w:color w:val="FF0000"/>
          <w:sz w:val="24"/>
        </w:rPr>
        <w:t>答案[</w:t>
      </w:r>
      <w:r>
        <w:rPr>
          <w:rFonts w:hint="eastAsia" w:ascii="仿宋" w:hAnsi="仿宋" w:eastAsia="仿宋" w:cs="仿宋"/>
          <w:sz w:val="24"/>
        </w:rPr>
        <w:t>BCD</w:t>
      </w:r>
      <w:r>
        <w:rPr>
          <w:rFonts w:hint="eastAsia" w:ascii="仿宋" w:hAnsi="仿宋" w:eastAsia="仿宋" w:cs="仿宋"/>
          <w:color w:val="FF0000"/>
          <w:sz w:val="24"/>
        </w:rPr>
        <w:t>]</w:t>
      </w:r>
      <w:r>
        <w:rPr>
          <w:rFonts w:hint="eastAsia" w:ascii="仿宋" w:hAnsi="仿宋" w:eastAsia="仿宋" w:cs="仿宋"/>
          <w:sz w:val="24"/>
        </w:rPr>
        <w:tab/>
      </w:r>
    </w:p>
    <w:p w14:paraId="52914D9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A、收费车道数</w:t>
      </w:r>
    </w:p>
    <w:p w14:paraId="19CD717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B、平均延误时间</w:t>
      </w:r>
    </w:p>
    <w:p w14:paraId="512D56D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C、通行费征收率</w:t>
      </w:r>
    </w:p>
    <w:p w14:paraId="70108B8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D、收费车道平均通过率</w:t>
      </w:r>
    </w:p>
    <w:p w14:paraId="1F926899">
      <w:pPr>
        <w:rPr>
          <w:rFonts w:ascii="仿宋" w:hAnsi="仿宋" w:eastAsia="仿宋" w:cs="仿宋"/>
          <w:sz w:val="24"/>
        </w:rPr>
      </w:pPr>
      <w:r>
        <w:rPr>
          <w:rFonts w:hint="eastAsia" w:ascii="仿宋" w:hAnsi="仿宋" w:eastAsia="仿宋" w:cs="仿宋"/>
          <w:sz w:val="24"/>
        </w:rPr>
        <w:t>72.收费员上班操作成功后界面显示：当前收费站站名、(    )当前班次等车道机外围设备的状态等信息。</w:t>
      </w:r>
      <w:r>
        <w:rPr>
          <w:rFonts w:hint="eastAsia" w:ascii="仿宋" w:hAnsi="仿宋" w:eastAsia="仿宋" w:cs="仿宋"/>
          <w:color w:val="FF0000"/>
          <w:sz w:val="24"/>
        </w:rPr>
        <w:t>答案[</w:t>
      </w:r>
      <w:r>
        <w:rPr>
          <w:rFonts w:hint="eastAsia" w:ascii="仿宋" w:hAnsi="仿宋" w:eastAsia="仿宋" w:cs="仿宋"/>
          <w:sz w:val="24"/>
        </w:rPr>
        <w:t>ABC</w:t>
      </w:r>
      <w:r>
        <w:rPr>
          <w:rFonts w:hint="eastAsia" w:ascii="仿宋" w:hAnsi="仿宋" w:eastAsia="仿宋" w:cs="仿宋"/>
          <w:color w:val="FF0000"/>
          <w:sz w:val="24"/>
        </w:rPr>
        <w:t>]</w:t>
      </w:r>
      <w:r>
        <w:rPr>
          <w:rFonts w:hint="eastAsia" w:ascii="仿宋" w:hAnsi="仿宋" w:eastAsia="仿宋" w:cs="仿宋"/>
          <w:sz w:val="24"/>
        </w:rPr>
        <w:tab/>
      </w:r>
    </w:p>
    <w:p w14:paraId="2E2C560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A、当前收费车道号</w:t>
      </w:r>
    </w:p>
    <w:p w14:paraId="55A0387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B、当前收费员的工号</w:t>
      </w:r>
    </w:p>
    <w:p w14:paraId="274C41F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C、当前工作日期</w:t>
      </w:r>
    </w:p>
    <w:p w14:paraId="78F8A19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D、系统版本信息</w:t>
      </w:r>
    </w:p>
    <w:p w14:paraId="149E36C6">
      <w:pPr>
        <w:rPr>
          <w:rFonts w:ascii="仿宋" w:hAnsi="仿宋" w:eastAsia="仿宋" w:cs="仿宋"/>
          <w:sz w:val="24"/>
        </w:rPr>
      </w:pPr>
      <w:r>
        <w:rPr>
          <w:rFonts w:hint="eastAsia" w:ascii="仿宋" w:hAnsi="仿宋" w:eastAsia="仿宋" w:cs="仿宋"/>
          <w:sz w:val="24"/>
        </w:rPr>
        <w:t>73.收费员终端收费软件界面上提示网络通讯故障时，可以检查(    )。</w:t>
      </w:r>
      <w:r>
        <w:rPr>
          <w:rFonts w:hint="eastAsia" w:ascii="仿宋" w:hAnsi="仿宋" w:eastAsia="仿宋" w:cs="仿宋"/>
          <w:color w:val="FF0000"/>
          <w:sz w:val="24"/>
        </w:rPr>
        <w:t>答案[</w:t>
      </w:r>
      <w:r>
        <w:rPr>
          <w:rFonts w:hint="eastAsia" w:ascii="仿宋" w:hAnsi="仿宋" w:eastAsia="仿宋" w:cs="仿宋"/>
          <w:sz w:val="24"/>
        </w:rPr>
        <w:t>ABCDE</w:t>
      </w:r>
      <w:r>
        <w:rPr>
          <w:rFonts w:hint="eastAsia" w:ascii="仿宋" w:hAnsi="仿宋" w:eastAsia="仿宋" w:cs="仿宋"/>
          <w:color w:val="FF0000"/>
          <w:sz w:val="24"/>
        </w:rPr>
        <w:t>]</w:t>
      </w:r>
      <w:r>
        <w:rPr>
          <w:rFonts w:hint="eastAsia" w:ascii="仿宋" w:hAnsi="仿宋" w:eastAsia="仿宋" w:cs="仿宋"/>
          <w:sz w:val="24"/>
        </w:rPr>
        <w:tab/>
      </w:r>
    </w:p>
    <w:p w14:paraId="65F6D59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A、亭内交换机是否掉电，网线插头是否松脱，交换机网口指示灯是否正常</w:t>
      </w:r>
    </w:p>
    <w:p w14:paraId="5FEE916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B、工控机网线插头是否松脱</w:t>
      </w:r>
    </w:p>
    <w:p w14:paraId="3AD71FC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C、收费广场交换机是否掉电或网线插头松脱，交换机网口指示灯是否正常</w:t>
      </w:r>
    </w:p>
    <w:p w14:paraId="14AFDFC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D、收费广场光纤收发器是否掉电或网线插头松脱，收发器光口指示灯是否正常</w:t>
      </w:r>
    </w:p>
    <w:p w14:paraId="245E8B0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E、收费机房交换机是否掉电或故障，网口指示灯是否正常</w:t>
      </w:r>
    </w:p>
    <w:p w14:paraId="558D69AF">
      <w:pPr>
        <w:rPr>
          <w:rFonts w:ascii="仿宋" w:hAnsi="仿宋" w:eastAsia="仿宋" w:cs="仿宋"/>
          <w:sz w:val="24"/>
        </w:rPr>
      </w:pPr>
      <w:r>
        <w:rPr>
          <w:rFonts w:hint="eastAsia" w:ascii="仿宋" w:hAnsi="仿宋" w:eastAsia="仿宋" w:cs="仿宋"/>
          <w:sz w:val="24"/>
        </w:rPr>
        <w:t>74.收费站机房UPS是收费系统供电的关键设备，需要定期检查，下面正确的做法是：(    )</w:t>
      </w:r>
      <w:r>
        <w:rPr>
          <w:rFonts w:hint="eastAsia" w:ascii="仿宋" w:hAnsi="仿宋" w:eastAsia="仿宋" w:cs="仿宋"/>
          <w:color w:val="FF0000"/>
          <w:sz w:val="24"/>
        </w:rPr>
        <w:t>答案[</w:t>
      </w:r>
      <w:r>
        <w:rPr>
          <w:rFonts w:hint="eastAsia" w:ascii="仿宋" w:hAnsi="仿宋" w:eastAsia="仿宋" w:cs="仿宋"/>
          <w:sz w:val="24"/>
        </w:rPr>
        <w:t>ABDE</w:t>
      </w:r>
      <w:r>
        <w:rPr>
          <w:rFonts w:hint="eastAsia" w:ascii="仿宋" w:hAnsi="仿宋" w:eastAsia="仿宋" w:cs="仿宋"/>
          <w:color w:val="FF0000"/>
          <w:sz w:val="24"/>
        </w:rPr>
        <w:t>]</w:t>
      </w:r>
      <w:r>
        <w:rPr>
          <w:rFonts w:hint="eastAsia" w:ascii="仿宋" w:hAnsi="仿宋" w:eastAsia="仿宋" w:cs="仿宋"/>
          <w:sz w:val="24"/>
        </w:rPr>
        <w:tab/>
      </w:r>
    </w:p>
    <w:p w14:paraId="4003A94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A、每班对UPS运行指示灯进行检查</w:t>
      </w:r>
    </w:p>
    <w:p w14:paraId="2129BD3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B、每次停电或来电均要对UPS运行指示灯检查，以观察电池放电剩余时间和来电后市电供电是否正常</w:t>
      </w:r>
    </w:p>
    <w:p w14:paraId="1DBD858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C、关闭UPS报警，以确保机房环境安静</w:t>
      </w:r>
    </w:p>
    <w:p w14:paraId="700883A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D、定期对UPS蓄电池进行放电实验</w:t>
      </w:r>
    </w:p>
    <w:p w14:paraId="3163840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E、定期对UPS蓄电池外观及接线柱进行检查</w:t>
      </w:r>
    </w:p>
    <w:p w14:paraId="5E0F8BC7">
      <w:pPr>
        <w:rPr>
          <w:rFonts w:ascii="仿宋" w:hAnsi="仿宋" w:eastAsia="仿宋" w:cs="仿宋"/>
          <w:sz w:val="24"/>
        </w:rPr>
      </w:pPr>
      <w:r>
        <w:rPr>
          <w:rFonts w:hint="eastAsia" w:ascii="仿宋" w:hAnsi="仿宋" w:eastAsia="仿宋" w:cs="仿宋"/>
          <w:sz w:val="24"/>
        </w:rPr>
        <w:t>75.收费站级计算机系统主要功能有(    )</w:t>
      </w:r>
      <w:r>
        <w:rPr>
          <w:rFonts w:hint="eastAsia" w:ascii="仿宋" w:hAnsi="仿宋" w:eastAsia="仿宋" w:cs="仿宋"/>
          <w:color w:val="FF0000"/>
          <w:sz w:val="24"/>
        </w:rPr>
        <w:t>答案[</w:t>
      </w:r>
      <w:r>
        <w:rPr>
          <w:rFonts w:hint="eastAsia" w:ascii="仿宋" w:hAnsi="仿宋" w:eastAsia="仿宋" w:cs="仿宋"/>
          <w:sz w:val="24"/>
        </w:rPr>
        <w:t>ABD</w:t>
      </w:r>
      <w:r>
        <w:rPr>
          <w:rFonts w:hint="eastAsia" w:ascii="仿宋" w:hAnsi="仿宋" w:eastAsia="仿宋" w:cs="仿宋"/>
          <w:color w:val="FF0000"/>
          <w:sz w:val="24"/>
        </w:rPr>
        <w:t>]</w:t>
      </w:r>
      <w:r>
        <w:rPr>
          <w:rFonts w:hint="eastAsia" w:ascii="仿宋" w:hAnsi="仿宋" w:eastAsia="仿宋" w:cs="仿宋"/>
          <w:sz w:val="24"/>
        </w:rPr>
        <w:tab/>
      </w:r>
    </w:p>
    <w:p w14:paraId="6CCE1CA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A、数据处理功能</w:t>
      </w:r>
    </w:p>
    <w:p w14:paraId="0194F2D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B、车道监视功能</w:t>
      </w:r>
    </w:p>
    <w:p w14:paraId="5FF4863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C、时钟发布功能</w:t>
      </w:r>
    </w:p>
    <w:p w14:paraId="3F202C5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D、数据后备及恢复功能</w:t>
      </w:r>
    </w:p>
    <w:p w14:paraId="0DDE4F67">
      <w:pPr>
        <w:rPr>
          <w:rFonts w:ascii="仿宋" w:hAnsi="仿宋" w:eastAsia="仿宋" w:cs="仿宋"/>
          <w:sz w:val="24"/>
        </w:rPr>
      </w:pPr>
      <w:r>
        <w:rPr>
          <w:rFonts w:hint="eastAsia" w:ascii="仿宋" w:hAnsi="仿宋" w:eastAsia="仿宋" w:cs="仿宋"/>
          <w:sz w:val="24"/>
        </w:rPr>
        <w:t>76.收费站计算机系统必须具备下列哪些性能？(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172C361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A、数据采集能力</w:t>
      </w:r>
    </w:p>
    <w:p w14:paraId="33323E1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B、数据保存能力</w:t>
      </w:r>
    </w:p>
    <w:p w14:paraId="727D31C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C、系统容错性</w:t>
      </w:r>
    </w:p>
    <w:p w14:paraId="3144BD8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D、系统安全性</w:t>
      </w:r>
    </w:p>
    <w:p w14:paraId="202CE33C">
      <w:pPr>
        <w:rPr>
          <w:rFonts w:ascii="仿宋" w:hAnsi="仿宋" w:eastAsia="仿宋" w:cs="仿宋"/>
          <w:sz w:val="24"/>
        </w:rPr>
      </w:pPr>
      <w:r>
        <w:rPr>
          <w:rFonts w:hint="eastAsia" w:ascii="仿宋" w:hAnsi="仿宋" w:eastAsia="仿宋" w:cs="仿宋"/>
          <w:sz w:val="24"/>
        </w:rPr>
        <w:t>77.收费站监控机房必须要进行经常性巡查，具体检查事项有：(    )</w:t>
      </w:r>
      <w:r>
        <w:rPr>
          <w:rFonts w:hint="eastAsia" w:ascii="仿宋" w:hAnsi="仿宋" w:eastAsia="仿宋" w:cs="仿宋"/>
          <w:color w:val="FF0000"/>
          <w:sz w:val="24"/>
        </w:rPr>
        <w:t>答案[</w:t>
      </w:r>
      <w:r>
        <w:rPr>
          <w:rFonts w:hint="eastAsia" w:ascii="仿宋" w:hAnsi="仿宋" w:eastAsia="仿宋" w:cs="仿宋"/>
          <w:sz w:val="24"/>
        </w:rPr>
        <w:t>ABCDE</w:t>
      </w:r>
      <w:r>
        <w:rPr>
          <w:rFonts w:hint="eastAsia" w:ascii="仿宋" w:hAnsi="仿宋" w:eastAsia="仿宋" w:cs="仿宋"/>
          <w:color w:val="FF0000"/>
          <w:sz w:val="24"/>
        </w:rPr>
        <w:t>]</w:t>
      </w:r>
      <w:r>
        <w:rPr>
          <w:rFonts w:hint="eastAsia" w:ascii="仿宋" w:hAnsi="仿宋" w:eastAsia="仿宋" w:cs="仿宋"/>
          <w:sz w:val="24"/>
        </w:rPr>
        <w:tab/>
      </w:r>
    </w:p>
    <w:p w14:paraId="535BCD4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A、检查机房环境温度，及时开启机房空调，确保环境温度在25摄氏度左右</w:t>
      </w:r>
    </w:p>
    <w:p w14:paraId="04D71C2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B、检查机房有无异常焦糊味气味</w:t>
      </w:r>
    </w:p>
    <w:p w14:paraId="3595E31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C、检查机房设备有无异常报警声</w:t>
      </w:r>
    </w:p>
    <w:p w14:paraId="2A9F953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D、检查服务器、交换机等设备有无异常报警信号。(报警灯红灯或闪烁)</w:t>
      </w:r>
    </w:p>
    <w:p w14:paraId="72B5353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E、检查机房门窗是否关严，以防小动物闯入。</w:t>
      </w:r>
    </w:p>
    <w:p w14:paraId="39A072B3">
      <w:pPr>
        <w:rPr>
          <w:rFonts w:ascii="仿宋" w:hAnsi="仿宋" w:eastAsia="仿宋" w:cs="仿宋"/>
          <w:sz w:val="24"/>
        </w:rPr>
      </w:pPr>
      <w:r>
        <w:rPr>
          <w:rFonts w:hint="eastAsia" w:ascii="仿宋" w:hAnsi="仿宋" w:eastAsia="仿宋" w:cs="仿宋"/>
          <w:sz w:val="24"/>
        </w:rPr>
        <w:t>78.收费站配备(    )和(    )供配电及备用电源设施应安全可靠状态良好。</w:t>
      </w:r>
      <w:r>
        <w:rPr>
          <w:rFonts w:hint="eastAsia" w:ascii="仿宋" w:hAnsi="仿宋" w:eastAsia="仿宋" w:cs="仿宋"/>
          <w:color w:val="FF0000"/>
          <w:sz w:val="24"/>
        </w:rPr>
        <w:t>答案[</w:t>
      </w:r>
      <w:r>
        <w:rPr>
          <w:rFonts w:hint="eastAsia" w:ascii="仿宋" w:hAnsi="仿宋" w:eastAsia="仿宋" w:cs="仿宋"/>
          <w:sz w:val="24"/>
        </w:rPr>
        <w:t>AB</w:t>
      </w:r>
      <w:r>
        <w:rPr>
          <w:rFonts w:hint="eastAsia" w:ascii="仿宋" w:hAnsi="仿宋" w:eastAsia="仿宋" w:cs="仿宋"/>
          <w:color w:val="FF0000"/>
          <w:sz w:val="24"/>
        </w:rPr>
        <w:t>]</w:t>
      </w:r>
      <w:r>
        <w:rPr>
          <w:rFonts w:hint="eastAsia" w:ascii="仿宋" w:hAnsi="仿宋" w:eastAsia="仿宋" w:cs="仿宋"/>
          <w:sz w:val="24"/>
        </w:rPr>
        <w:tab/>
      </w:r>
    </w:p>
    <w:p w14:paraId="6764175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A、UPS电源</w:t>
      </w:r>
    </w:p>
    <w:p w14:paraId="60C56DC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B、发电机</w:t>
      </w:r>
    </w:p>
    <w:p w14:paraId="1EDFAFC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C、备用电池</w:t>
      </w:r>
    </w:p>
    <w:p w14:paraId="2383C5E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D、照明设备</w:t>
      </w:r>
    </w:p>
    <w:p w14:paraId="2886131F">
      <w:pPr>
        <w:rPr>
          <w:rFonts w:ascii="仿宋" w:hAnsi="仿宋" w:eastAsia="仿宋" w:cs="仿宋"/>
          <w:sz w:val="24"/>
        </w:rPr>
      </w:pPr>
      <w:r>
        <w:rPr>
          <w:rFonts w:hint="eastAsia" w:ascii="仿宋" w:hAnsi="仿宋" w:eastAsia="仿宋" w:cs="仿宋"/>
          <w:sz w:val="24"/>
        </w:rPr>
        <w:t>79.收费站应配备(    )、(    )等扬尘污染防治设备配备标准符合DB41/T1822-2019(高速公路扬尘治理要求)的要求。</w:t>
      </w:r>
      <w:r>
        <w:rPr>
          <w:rFonts w:hint="eastAsia" w:ascii="仿宋" w:hAnsi="仿宋" w:eastAsia="仿宋" w:cs="仿宋"/>
          <w:color w:val="FF0000"/>
          <w:sz w:val="24"/>
        </w:rPr>
        <w:t>答案[</w:t>
      </w:r>
      <w:r>
        <w:rPr>
          <w:rFonts w:hint="eastAsia" w:ascii="仿宋" w:hAnsi="仿宋" w:eastAsia="仿宋" w:cs="仿宋"/>
          <w:sz w:val="24"/>
        </w:rPr>
        <w:t>CD</w:t>
      </w:r>
      <w:r>
        <w:rPr>
          <w:rFonts w:hint="eastAsia" w:ascii="仿宋" w:hAnsi="仿宋" w:eastAsia="仿宋" w:cs="仿宋"/>
          <w:color w:val="FF0000"/>
          <w:sz w:val="24"/>
        </w:rPr>
        <w:t>]</w:t>
      </w:r>
      <w:r>
        <w:rPr>
          <w:rFonts w:hint="eastAsia" w:ascii="仿宋" w:hAnsi="仿宋" w:eastAsia="仿宋" w:cs="仿宋"/>
          <w:sz w:val="24"/>
        </w:rPr>
        <w:tab/>
      </w:r>
    </w:p>
    <w:p w14:paraId="6FB2AD3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A、呲水枪</w:t>
      </w:r>
    </w:p>
    <w:p w14:paraId="0131809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B、高压水枪</w:t>
      </w:r>
    </w:p>
    <w:p w14:paraId="75899DE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C、雾炮机</w:t>
      </w:r>
    </w:p>
    <w:p w14:paraId="6058445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D、洒水车</w:t>
      </w:r>
    </w:p>
    <w:p w14:paraId="332D5515">
      <w:pPr>
        <w:rPr>
          <w:rFonts w:ascii="仿宋" w:hAnsi="仿宋" w:eastAsia="仿宋" w:cs="仿宋"/>
          <w:sz w:val="24"/>
        </w:rPr>
      </w:pPr>
      <w:r>
        <w:rPr>
          <w:rFonts w:hint="eastAsia" w:ascii="仿宋" w:hAnsi="仿宋" w:eastAsia="仿宋" w:cs="仿宋"/>
          <w:sz w:val="24"/>
        </w:rPr>
        <w:t>80.数据信号在信道中传输时下列各项中衡量传输损耗的指标有(    )。</w:t>
      </w:r>
      <w:r>
        <w:rPr>
          <w:rFonts w:hint="eastAsia" w:ascii="仿宋" w:hAnsi="仿宋" w:eastAsia="仿宋" w:cs="仿宋"/>
          <w:color w:val="FF0000"/>
          <w:sz w:val="24"/>
        </w:rPr>
        <w:t>答案[</w:t>
      </w:r>
      <w:r>
        <w:rPr>
          <w:rFonts w:hint="eastAsia" w:ascii="仿宋" w:hAnsi="仿宋" w:eastAsia="仿宋" w:cs="仿宋"/>
          <w:sz w:val="24"/>
        </w:rPr>
        <w:t>ACD</w:t>
      </w:r>
      <w:r>
        <w:rPr>
          <w:rFonts w:hint="eastAsia" w:ascii="仿宋" w:hAnsi="仿宋" w:eastAsia="仿宋" w:cs="仿宋"/>
          <w:color w:val="FF0000"/>
          <w:sz w:val="24"/>
        </w:rPr>
        <w:t>]</w:t>
      </w:r>
      <w:r>
        <w:rPr>
          <w:rFonts w:hint="eastAsia" w:ascii="仿宋" w:hAnsi="仿宋" w:eastAsia="仿宋" w:cs="仿宋"/>
          <w:sz w:val="24"/>
        </w:rPr>
        <w:tab/>
      </w:r>
    </w:p>
    <w:p w14:paraId="7960B5E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A、衰减</w:t>
      </w:r>
    </w:p>
    <w:p w14:paraId="7760731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B、有限带宽</w:t>
      </w:r>
    </w:p>
    <w:p w14:paraId="6DE0D14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C、误码率</w:t>
      </w:r>
    </w:p>
    <w:p w14:paraId="109689B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D、延迟失真</w:t>
      </w:r>
    </w:p>
    <w:p w14:paraId="438AD79A">
      <w:pPr>
        <w:rPr>
          <w:rFonts w:ascii="仿宋" w:hAnsi="仿宋" w:eastAsia="仿宋" w:cs="仿宋"/>
          <w:sz w:val="24"/>
        </w:rPr>
      </w:pPr>
      <w:r>
        <w:rPr>
          <w:rFonts w:hint="eastAsia" w:ascii="仿宋" w:hAnsi="仿宋" w:eastAsia="仿宋" w:cs="仿宋"/>
          <w:sz w:val="24"/>
        </w:rPr>
        <w:t>81.水电工负责检查维护收费站供配电设备、供水系统及时(    )、各类安全隐患确保正常运行。</w:t>
      </w:r>
      <w:r>
        <w:rPr>
          <w:rFonts w:hint="eastAsia" w:ascii="仿宋" w:hAnsi="仿宋" w:eastAsia="仿宋" w:cs="仿宋"/>
          <w:color w:val="FF0000"/>
          <w:sz w:val="24"/>
        </w:rPr>
        <w:t>答案[</w:t>
      </w:r>
      <w:r>
        <w:rPr>
          <w:rFonts w:hint="eastAsia" w:ascii="仿宋" w:hAnsi="仿宋" w:eastAsia="仿宋" w:cs="仿宋"/>
          <w:sz w:val="24"/>
        </w:rPr>
        <w:t>BCD</w:t>
      </w:r>
      <w:r>
        <w:rPr>
          <w:rFonts w:hint="eastAsia" w:ascii="仿宋" w:hAnsi="仿宋" w:eastAsia="仿宋" w:cs="仿宋"/>
          <w:color w:val="FF0000"/>
          <w:sz w:val="24"/>
        </w:rPr>
        <w:t>]</w:t>
      </w:r>
      <w:r>
        <w:rPr>
          <w:rFonts w:hint="eastAsia" w:ascii="仿宋" w:hAnsi="仿宋" w:eastAsia="仿宋" w:cs="仿宋"/>
          <w:sz w:val="24"/>
        </w:rPr>
        <w:tab/>
      </w:r>
    </w:p>
    <w:p w14:paraId="74C1F07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A、整改</w:t>
      </w:r>
    </w:p>
    <w:p w14:paraId="3E2200B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B、排查</w:t>
      </w:r>
    </w:p>
    <w:p w14:paraId="20E543E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C、处置</w:t>
      </w:r>
    </w:p>
    <w:p w14:paraId="030C574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D、上报</w:t>
      </w:r>
    </w:p>
    <w:p w14:paraId="160963EF">
      <w:pPr>
        <w:rPr>
          <w:rFonts w:ascii="仿宋" w:hAnsi="仿宋" w:eastAsia="仿宋" w:cs="仿宋"/>
          <w:sz w:val="24"/>
        </w:rPr>
      </w:pPr>
      <w:r>
        <w:rPr>
          <w:rFonts w:hint="eastAsia" w:ascii="仿宋" w:hAnsi="仿宋" w:eastAsia="仿宋" w:cs="仿宋"/>
          <w:sz w:val="24"/>
        </w:rPr>
        <w:t>82.隧道交通监控设备包括(    )</w:t>
      </w:r>
      <w:r>
        <w:rPr>
          <w:rFonts w:hint="eastAsia" w:ascii="仿宋" w:hAnsi="仿宋" w:eastAsia="仿宋" w:cs="仿宋"/>
          <w:color w:val="FF0000"/>
          <w:sz w:val="24"/>
        </w:rPr>
        <w:t>答案[</w:t>
      </w:r>
      <w:r>
        <w:rPr>
          <w:rFonts w:hint="eastAsia" w:ascii="仿宋" w:hAnsi="仿宋" w:eastAsia="仿宋" w:cs="仿宋"/>
          <w:sz w:val="24"/>
        </w:rPr>
        <w:t>ACD</w:t>
      </w:r>
      <w:r>
        <w:rPr>
          <w:rFonts w:hint="eastAsia" w:ascii="仿宋" w:hAnsi="仿宋" w:eastAsia="仿宋" w:cs="仿宋"/>
          <w:color w:val="FF0000"/>
          <w:sz w:val="24"/>
        </w:rPr>
        <w:t>]</w:t>
      </w:r>
      <w:r>
        <w:rPr>
          <w:rFonts w:hint="eastAsia" w:ascii="仿宋" w:hAnsi="仿宋" w:eastAsia="仿宋" w:cs="仿宋"/>
          <w:sz w:val="24"/>
        </w:rPr>
        <w:tab/>
      </w:r>
    </w:p>
    <w:p w14:paraId="66C639B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A、车辆检测器</w:t>
      </w:r>
    </w:p>
    <w:p w14:paraId="6DF032C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B、通风机</w:t>
      </w:r>
    </w:p>
    <w:p w14:paraId="12583B7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C、闭路电视</w:t>
      </w:r>
    </w:p>
    <w:p w14:paraId="46BFF25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D、车道控制信号灯</w:t>
      </w:r>
    </w:p>
    <w:p w14:paraId="38833B94">
      <w:pPr>
        <w:rPr>
          <w:rFonts w:ascii="仿宋" w:hAnsi="仿宋" w:eastAsia="仿宋" w:cs="仿宋"/>
          <w:sz w:val="24"/>
        </w:rPr>
      </w:pPr>
      <w:r>
        <w:rPr>
          <w:rFonts w:hint="eastAsia" w:ascii="仿宋" w:hAnsi="仿宋" w:eastAsia="仿宋" w:cs="仿宋"/>
          <w:sz w:val="24"/>
        </w:rPr>
        <w:t>83.通信电源由(    )构成(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1F46EDE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A、交流供电系统</w:t>
      </w:r>
    </w:p>
    <w:p w14:paraId="2B4B8BD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B、直流供电系统</w:t>
      </w:r>
    </w:p>
    <w:p w14:paraId="221B400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C、防雷接地系统</w:t>
      </w:r>
    </w:p>
    <w:p w14:paraId="6C85169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D、电源管理系统</w:t>
      </w:r>
    </w:p>
    <w:p w14:paraId="1F80B162">
      <w:pPr>
        <w:rPr>
          <w:rFonts w:ascii="仿宋" w:hAnsi="仿宋" w:eastAsia="仿宋" w:cs="仿宋"/>
          <w:sz w:val="24"/>
        </w:rPr>
      </w:pPr>
      <w:r>
        <w:rPr>
          <w:rFonts w:hint="eastAsia" w:ascii="仿宋" w:hAnsi="仿宋" w:eastAsia="仿宋" w:cs="仿宋"/>
          <w:sz w:val="24"/>
        </w:rPr>
        <w:t>84.通信网络安全通常包括承载网与安全网、网络服务安全及信息传递安全3个部分，具有下列(    )特点</w:t>
      </w:r>
      <w:r>
        <w:rPr>
          <w:rFonts w:hint="eastAsia" w:ascii="仿宋" w:hAnsi="仿宋" w:eastAsia="仿宋" w:cs="仿宋"/>
          <w:color w:val="FF0000"/>
          <w:sz w:val="24"/>
        </w:rPr>
        <w:t>答案[</w:t>
      </w:r>
      <w:r>
        <w:rPr>
          <w:rFonts w:hint="eastAsia" w:ascii="仿宋" w:hAnsi="仿宋" w:eastAsia="仿宋" w:cs="仿宋"/>
          <w:sz w:val="24"/>
        </w:rPr>
        <w:t>ABCDE</w:t>
      </w:r>
      <w:r>
        <w:rPr>
          <w:rFonts w:hint="eastAsia" w:ascii="仿宋" w:hAnsi="仿宋" w:eastAsia="仿宋" w:cs="仿宋"/>
          <w:color w:val="FF0000"/>
          <w:sz w:val="24"/>
        </w:rPr>
        <w:t>]</w:t>
      </w:r>
      <w:r>
        <w:rPr>
          <w:rFonts w:hint="eastAsia" w:ascii="仿宋" w:hAnsi="仿宋" w:eastAsia="仿宋" w:cs="仿宋"/>
          <w:sz w:val="24"/>
        </w:rPr>
        <w:tab/>
      </w:r>
    </w:p>
    <w:p w14:paraId="7940384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A、可靠性</w:t>
      </w:r>
    </w:p>
    <w:p w14:paraId="19AC437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B、可用性</w:t>
      </w:r>
    </w:p>
    <w:p w14:paraId="6C01E01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C、保密性</w:t>
      </w:r>
    </w:p>
    <w:p w14:paraId="0D73EE7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D、完整性</w:t>
      </w:r>
    </w:p>
    <w:p w14:paraId="3012A53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E、不可抵赖性</w:t>
      </w:r>
    </w:p>
    <w:p w14:paraId="6F220C49">
      <w:pPr>
        <w:rPr>
          <w:rFonts w:ascii="仿宋" w:hAnsi="仿宋" w:eastAsia="仿宋" w:cs="仿宋"/>
          <w:sz w:val="24"/>
        </w:rPr>
      </w:pPr>
      <w:r>
        <w:rPr>
          <w:rFonts w:hint="eastAsia" w:ascii="仿宋" w:hAnsi="仿宋" w:eastAsia="仿宋" w:cs="仿宋"/>
          <w:sz w:val="24"/>
        </w:rPr>
        <w:t>85.途径每个单元可能对应多条原始门架流水记录(分为TAC记录、(    )补录记录、系统推算/补漏记录。</w:t>
      </w:r>
      <w:r>
        <w:rPr>
          <w:rFonts w:hint="eastAsia" w:ascii="仿宋" w:hAnsi="仿宋" w:eastAsia="仿宋" w:cs="仿宋"/>
          <w:color w:val="FF0000"/>
          <w:sz w:val="24"/>
        </w:rPr>
        <w:t>答案[</w:t>
      </w:r>
      <w:r>
        <w:rPr>
          <w:rFonts w:hint="eastAsia" w:ascii="仿宋" w:hAnsi="仿宋" w:eastAsia="仿宋" w:cs="仿宋"/>
          <w:sz w:val="24"/>
        </w:rPr>
        <w:t>ABC</w:t>
      </w:r>
      <w:r>
        <w:rPr>
          <w:rFonts w:hint="eastAsia" w:ascii="仿宋" w:hAnsi="仿宋" w:eastAsia="仿宋" w:cs="仿宋"/>
          <w:color w:val="FF0000"/>
          <w:sz w:val="24"/>
        </w:rPr>
        <w:t>]</w:t>
      </w:r>
      <w:r>
        <w:rPr>
          <w:rFonts w:hint="eastAsia" w:ascii="仿宋" w:hAnsi="仿宋" w:eastAsia="仿宋" w:cs="仿宋"/>
          <w:sz w:val="24"/>
        </w:rPr>
        <w:tab/>
      </w:r>
    </w:p>
    <w:p w14:paraId="4D24D7E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A、牌证记录</w:t>
      </w:r>
    </w:p>
    <w:p w14:paraId="730FA5A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B、凭证记录</w:t>
      </w:r>
    </w:p>
    <w:p w14:paraId="024EDCC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C、牌识记录</w:t>
      </w:r>
    </w:p>
    <w:p w14:paraId="572CC40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D、系统记录</w:t>
      </w:r>
    </w:p>
    <w:p w14:paraId="14CC80F0">
      <w:pPr>
        <w:rPr>
          <w:rFonts w:ascii="仿宋" w:hAnsi="仿宋" w:eastAsia="仿宋" w:cs="仿宋"/>
          <w:sz w:val="24"/>
        </w:rPr>
      </w:pPr>
      <w:r>
        <w:rPr>
          <w:rFonts w:hint="eastAsia" w:ascii="仿宋" w:hAnsi="仿宋" w:eastAsia="仿宋" w:cs="仿宋"/>
          <w:sz w:val="24"/>
        </w:rPr>
        <w:t>86.弯板式车道称重设备日常维护要点有：(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4B3F158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A、经常擦拭光栅玻璃表面，清除灰尘或泥浆</w:t>
      </w:r>
    </w:p>
    <w:p w14:paraId="421B2C1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B、经常检查光栅地脚螺栓及光栅立柱垂直度，确保左右光栅严格对正</w:t>
      </w:r>
    </w:p>
    <w:p w14:paraId="1D47F07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C、经常检查弯板传感器基础是否开裂，传感器基础框架是否松动</w:t>
      </w:r>
    </w:p>
    <w:p w14:paraId="1D4356A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D、对弯板称重设备控制柜经常开机柜除尘和线路检查</w:t>
      </w:r>
    </w:p>
    <w:p w14:paraId="315AB90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E、经常对弯板传感器进行拆卸起吊检查</w:t>
      </w:r>
    </w:p>
    <w:p w14:paraId="3F7B0194">
      <w:pPr>
        <w:rPr>
          <w:rFonts w:ascii="仿宋" w:hAnsi="仿宋" w:eastAsia="仿宋" w:cs="仿宋"/>
          <w:sz w:val="24"/>
        </w:rPr>
      </w:pPr>
      <w:r>
        <w:rPr>
          <w:rFonts w:hint="eastAsia" w:ascii="仿宋" w:hAnsi="仿宋" w:eastAsia="仿宋" w:cs="仿宋"/>
          <w:sz w:val="24"/>
        </w:rPr>
        <w:t>87.网络安全攻击的主要表现方式有(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1B09E7E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A、中断</w:t>
      </w:r>
    </w:p>
    <w:p w14:paraId="010106F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B、截获</w:t>
      </w:r>
    </w:p>
    <w:p w14:paraId="21F55BC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C、篡改</w:t>
      </w:r>
    </w:p>
    <w:p w14:paraId="761DDAF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D、伪造</w:t>
      </w:r>
    </w:p>
    <w:p w14:paraId="4C16D2A2">
      <w:pPr>
        <w:rPr>
          <w:rFonts w:ascii="仿宋" w:hAnsi="仿宋" w:eastAsia="仿宋" w:cs="仿宋"/>
          <w:sz w:val="24"/>
        </w:rPr>
      </w:pPr>
      <w:r>
        <w:rPr>
          <w:rFonts w:hint="eastAsia" w:ascii="仿宋" w:hAnsi="仿宋" w:eastAsia="仿宋" w:cs="仿宋"/>
          <w:sz w:val="24"/>
        </w:rPr>
        <w:t>88.网络安全设备包括(    )。</w:t>
      </w:r>
      <w:r>
        <w:rPr>
          <w:rFonts w:hint="eastAsia" w:ascii="仿宋" w:hAnsi="仿宋" w:eastAsia="仿宋" w:cs="仿宋"/>
          <w:color w:val="FF0000"/>
          <w:sz w:val="24"/>
        </w:rPr>
        <w:t>答案[</w:t>
      </w:r>
      <w:r>
        <w:rPr>
          <w:rFonts w:hint="eastAsia" w:ascii="仿宋" w:hAnsi="仿宋" w:eastAsia="仿宋" w:cs="仿宋"/>
          <w:sz w:val="24"/>
        </w:rPr>
        <w:t>ACDE</w:t>
      </w:r>
      <w:r>
        <w:rPr>
          <w:rFonts w:hint="eastAsia" w:ascii="仿宋" w:hAnsi="仿宋" w:eastAsia="仿宋" w:cs="仿宋"/>
          <w:color w:val="FF0000"/>
          <w:sz w:val="24"/>
        </w:rPr>
        <w:t>]</w:t>
      </w:r>
      <w:r>
        <w:rPr>
          <w:rFonts w:hint="eastAsia" w:ascii="仿宋" w:hAnsi="仿宋" w:eastAsia="仿宋" w:cs="仿宋"/>
          <w:sz w:val="24"/>
        </w:rPr>
        <w:tab/>
      </w:r>
    </w:p>
    <w:p w14:paraId="3CD7FE8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A、防火墙</w:t>
      </w:r>
    </w:p>
    <w:p w14:paraId="5A1DC40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B、交换机</w:t>
      </w:r>
    </w:p>
    <w:p w14:paraId="19ABFFB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C、堡垒机</w:t>
      </w:r>
    </w:p>
    <w:p w14:paraId="565D0ED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D、日志审计</w:t>
      </w:r>
    </w:p>
    <w:p w14:paraId="79B6348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E、入侵检测</w:t>
      </w:r>
    </w:p>
    <w:p w14:paraId="156DD647">
      <w:pPr>
        <w:rPr>
          <w:rFonts w:ascii="仿宋" w:hAnsi="仿宋" w:eastAsia="仿宋" w:cs="仿宋"/>
          <w:sz w:val="24"/>
        </w:rPr>
      </w:pPr>
      <w:r>
        <w:rPr>
          <w:rFonts w:hint="eastAsia" w:ascii="仿宋" w:hAnsi="仿宋" w:eastAsia="仿宋" w:cs="仿宋"/>
          <w:sz w:val="24"/>
        </w:rPr>
        <w:t>89.网络安全威胁来源包括(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7E09AD0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A、计算机病毒</w:t>
      </w:r>
    </w:p>
    <w:p w14:paraId="33601F4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B、黑客攻击</w:t>
      </w:r>
    </w:p>
    <w:p w14:paraId="431E027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C、蠕虫</w:t>
      </w:r>
    </w:p>
    <w:p w14:paraId="73F9970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D、内部和外部泄密</w:t>
      </w:r>
    </w:p>
    <w:p w14:paraId="10F7F036">
      <w:pPr>
        <w:rPr>
          <w:rFonts w:ascii="仿宋" w:hAnsi="仿宋" w:eastAsia="仿宋" w:cs="仿宋"/>
          <w:sz w:val="24"/>
        </w:rPr>
      </w:pPr>
      <w:r>
        <w:rPr>
          <w:rFonts w:hint="eastAsia" w:ascii="仿宋" w:hAnsi="仿宋" w:eastAsia="仿宋" w:cs="仿宋"/>
          <w:sz w:val="24"/>
        </w:rPr>
        <w:t>90.网络设备常见故障的处理方法：当现场有一台收费电脑网络不通的故障的处理方法：(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44264C7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A、检查电脑主机后面连接网线的网卡灯是否亮灯</w:t>
      </w:r>
    </w:p>
    <w:p w14:paraId="6FCBB1A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B、检查现场设备柜的网络交换机的对应灯是否点亮</w:t>
      </w:r>
    </w:p>
    <w:p w14:paraId="3F8980E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C、如果灯不亮可对两头网线拨插一下或者更换交换机端口</w:t>
      </w:r>
    </w:p>
    <w:p w14:paraId="4541E97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D、检查网线是否破损或网线头是否损坏</w:t>
      </w:r>
    </w:p>
    <w:p w14:paraId="3F36166D">
      <w:pPr>
        <w:rPr>
          <w:rFonts w:ascii="仿宋" w:hAnsi="仿宋" w:eastAsia="仿宋" w:cs="仿宋"/>
          <w:sz w:val="24"/>
        </w:rPr>
      </w:pPr>
      <w:r>
        <w:rPr>
          <w:rFonts w:hint="eastAsia" w:ascii="仿宋" w:hAnsi="仿宋" w:eastAsia="仿宋" w:cs="仿宋"/>
          <w:sz w:val="24"/>
        </w:rPr>
        <w:t>91.为减轻“黑洞效应”和“白洞效应”对驾驶员的影响隧道内照明采用分段式照明：(    )、且在紧急停车带和横通道、洞外引道设置专用照明灯具。</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53553FD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A、入口段照明</w:t>
      </w:r>
    </w:p>
    <w:p w14:paraId="28332BF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B、过渡段照明</w:t>
      </w:r>
    </w:p>
    <w:p w14:paraId="5430FB5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C、中间段照明</w:t>
      </w:r>
    </w:p>
    <w:p w14:paraId="6EFBAB1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D、出口段照明</w:t>
      </w:r>
    </w:p>
    <w:p w14:paraId="06AD0885">
      <w:pPr>
        <w:rPr>
          <w:rFonts w:ascii="仿宋" w:hAnsi="仿宋" w:eastAsia="仿宋" w:cs="仿宋"/>
          <w:sz w:val="24"/>
        </w:rPr>
      </w:pPr>
      <w:r>
        <w:rPr>
          <w:rFonts w:hint="eastAsia" w:ascii="仿宋" w:hAnsi="仿宋" w:eastAsia="仿宋" w:cs="仿宋"/>
          <w:sz w:val="24"/>
        </w:rPr>
        <w:t>92.系统上线前设计研发单位应回收所有开发过程中使用的(    )等临时账号及权限。</w:t>
      </w:r>
      <w:r>
        <w:rPr>
          <w:rFonts w:hint="eastAsia" w:ascii="仿宋" w:hAnsi="仿宋" w:eastAsia="仿宋" w:cs="仿宋"/>
          <w:color w:val="FF0000"/>
          <w:sz w:val="24"/>
        </w:rPr>
        <w:t>答案[</w:t>
      </w:r>
      <w:r>
        <w:rPr>
          <w:rFonts w:hint="eastAsia" w:ascii="仿宋" w:hAnsi="仿宋" w:eastAsia="仿宋" w:cs="仿宋"/>
          <w:sz w:val="24"/>
        </w:rPr>
        <w:t>ABD</w:t>
      </w:r>
      <w:r>
        <w:rPr>
          <w:rFonts w:hint="eastAsia" w:ascii="仿宋" w:hAnsi="仿宋" w:eastAsia="仿宋" w:cs="仿宋"/>
          <w:color w:val="FF0000"/>
          <w:sz w:val="24"/>
        </w:rPr>
        <w:t>]</w:t>
      </w:r>
      <w:r>
        <w:rPr>
          <w:rFonts w:hint="eastAsia" w:ascii="仿宋" w:hAnsi="仿宋" w:eastAsia="仿宋" w:cs="仿宋"/>
          <w:sz w:val="24"/>
        </w:rPr>
        <w:tab/>
      </w:r>
    </w:p>
    <w:p w14:paraId="5285560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A、特权用户</w:t>
      </w:r>
    </w:p>
    <w:p w14:paraId="572705F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B、测试账户</w:t>
      </w:r>
    </w:p>
    <w:p w14:paraId="72DFFE1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C、用户账户</w:t>
      </w:r>
    </w:p>
    <w:p w14:paraId="5697D48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D、超级管理员</w:t>
      </w:r>
    </w:p>
    <w:p w14:paraId="1DE7B082">
      <w:pPr>
        <w:rPr>
          <w:rFonts w:ascii="仿宋" w:hAnsi="仿宋" w:eastAsia="仿宋" w:cs="仿宋"/>
          <w:sz w:val="24"/>
        </w:rPr>
      </w:pPr>
      <w:r>
        <w:rPr>
          <w:rFonts w:hint="eastAsia" w:ascii="仿宋" w:hAnsi="仿宋" w:eastAsia="仿宋" w:cs="仿宋"/>
          <w:sz w:val="24"/>
        </w:rPr>
        <w:t>93.下列关于车道设备日常维护及保养的操作，正确做法的有哪些？(    )</w:t>
      </w:r>
      <w:r>
        <w:rPr>
          <w:rFonts w:hint="eastAsia" w:ascii="仿宋" w:hAnsi="仿宋" w:eastAsia="仿宋" w:cs="仿宋"/>
          <w:color w:val="FF0000"/>
          <w:sz w:val="24"/>
        </w:rPr>
        <w:t>答案[</w:t>
      </w:r>
      <w:r>
        <w:rPr>
          <w:rFonts w:hint="eastAsia" w:ascii="仿宋" w:hAnsi="仿宋" w:eastAsia="仿宋" w:cs="仿宋"/>
          <w:sz w:val="24"/>
        </w:rPr>
        <w:t>ACE</w:t>
      </w:r>
      <w:r>
        <w:rPr>
          <w:rFonts w:hint="eastAsia" w:ascii="仿宋" w:hAnsi="仿宋" w:eastAsia="仿宋" w:cs="仿宋"/>
          <w:color w:val="FF0000"/>
          <w:sz w:val="24"/>
        </w:rPr>
        <w:t>]</w:t>
      </w:r>
      <w:r>
        <w:rPr>
          <w:rFonts w:hint="eastAsia" w:ascii="仿宋" w:hAnsi="仿宋" w:eastAsia="仿宋" w:cs="仿宋"/>
          <w:sz w:val="24"/>
        </w:rPr>
        <w:tab/>
      </w:r>
    </w:p>
    <w:p w14:paraId="74C7CBDA">
      <w:pPr>
        <w:rPr>
          <w:rFonts w:hint="eastAsia" w:ascii="仿宋" w:hAnsi="仿宋" w:eastAsia="仿宋" w:cs="仿宋"/>
          <w:sz w:val="24"/>
          <w:lang w:val="en-US" w:eastAsia="zh-CN"/>
        </w:rPr>
      </w:pPr>
      <w:r>
        <w:rPr>
          <w:rFonts w:hint="eastAsia" w:ascii="仿宋" w:hAnsi="仿宋" w:eastAsia="仿宋" w:cs="仿宋"/>
          <w:sz w:val="24"/>
        </w:rPr>
        <w:tab/>
      </w:r>
      <w:r>
        <w:rPr>
          <w:rFonts w:hint="eastAsia" w:ascii="仿宋" w:hAnsi="仿宋" w:eastAsia="仿宋" w:cs="仿宋"/>
          <w:sz w:val="24"/>
        </w:rPr>
        <w:t>A、及时开启亭内空调保持亭内温度在18-25</w:t>
      </w:r>
      <w:r>
        <w:rPr>
          <w:rFonts w:hint="eastAsia" w:ascii="仿宋" w:hAnsi="仿宋" w:eastAsia="仿宋" w:cs="仿宋"/>
          <w:sz w:val="24"/>
          <w:lang w:val="en-US" w:eastAsia="zh-CN"/>
        </w:rPr>
        <w:t>摄氏度</w:t>
      </w:r>
    </w:p>
    <w:p w14:paraId="08AAEA3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B、定期拆装车道设备</w:t>
      </w:r>
    </w:p>
    <w:p w14:paraId="3462957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C、定期进行设备除尘除灰</w:t>
      </w:r>
    </w:p>
    <w:p w14:paraId="488BE0B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D、定期用水冲洗机电设备</w:t>
      </w:r>
    </w:p>
    <w:p w14:paraId="01FCC3B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E、定期检查各车道设备运行状态，确保各车道设备功能完善</w:t>
      </w:r>
    </w:p>
    <w:p w14:paraId="3F5F0A99">
      <w:pPr>
        <w:rPr>
          <w:rFonts w:ascii="仿宋" w:hAnsi="仿宋" w:eastAsia="仿宋" w:cs="仿宋"/>
          <w:sz w:val="24"/>
        </w:rPr>
      </w:pPr>
      <w:r>
        <w:rPr>
          <w:rFonts w:hint="eastAsia" w:ascii="仿宋" w:hAnsi="仿宋" w:eastAsia="仿宋" w:cs="仿宋"/>
          <w:sz w:val="24"/>
        </w:rPr>
        <w:t>94.下列检查项目中属于车辆检测器实测项目的有(    )。</w:t>
      </w:r>
      <w:r>
        <w:rPr>
          <w:rFonts w:hint="eastAsia" w:ascii="仿宋" w:hAnsi="仿宋" w:eastAsia="仿宋" w:cs="仿宋"/>
          <w:color w:val="FF0000"/>
          <w:sz w:val="24"/>
        </w:rPr>
        <w:t>答案[</w:t>
      </w:r>
      <w:r>
        <w:rPr>
          <w:rFonts w:hint="eastAsia" w:ascii="仿宋" w:hAnsi="仿宋" w:eastAsia="仿宋" w:cs="仿宋"/>
          <w:sz w:val="24"/>
        </w:rPr>
        <w:t>AB</w:t>
      </w:r>
      <w:r>
        <w:rPr>
          <w:rFonts w:hint="eastAsia" w:ascii="仿宋" w:hAnsi="仿宋" w:eastAsia="仿宋" w:cs="仿宋"/>
          <w:color w:val="FF0000"/>
          <w:sz w:val="24"/>
        </w:rPr>
        <w:t>]</w:t>
      </w:r>
      <w:r>
        <w:rPr>
          <w:rFonts w:hint="eastAsia" w:ascii="仿宋" w:hAnsi="仿宋" w:eastAsia="仿宋" w:cs="仿宋"/>
          <w:sz w:val="24"/>
        </w:rPr>
        <w:tab/>
      </w:r>
    </w:p>
    <w:p w14:paraId="4D28631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A、交通量计数精度</w:t>
      </w:r>
    </w:p>
    <w:p w14:paraId="079B69D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B、平均车速精度</w:t>
      </w:r>
    </w:p>
    <w:p w14:paraId="450241B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C、显示屏亮度</w:t>
      </w:r>
    </w:p>
    <w:p w14:paraId="39F17A8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D、风速误差</w:t>
      </w:r>
    </w:p>
    <w:p w14:paraId="08EAF29B">
      <w:pPr>
        <w:rPr>
          <w:rFonts w:ascii="仿宋" w:hAnsi="仿宋" w:eastAsia="仿宋" w:cs="仿宋"/>
          <w:sz w:val="24"/>
        </w:rPr>
      </w:pPr>
      <w:r>
        <w:rPr>
          <w:rFonts w:hint="eastAsia" w:ascii="仿宋" w:hAnsi="仿宋" w:eastAsia="仿宋" w:cs="仿宋"/>
          <w:sz w:val="24"/>
        </w:rPr>
        <w:t>95.下列哪项标准不是我省高速公路视频监控系统中规定的视频编解码标准(    )。</w:t>
      </w:r>
      <w:r>
        <w:rPr>
          <w:rFonts w:hint="eastAsia" w:ascii="仿宋" w:hAnsi="仿宋" w:eastAsia="仿宋" w:cs="仿宋"/>
          <w:color w:val="FF0000"/>
          <w:sz w:val="24"/>
        </w:rPr>
        <w:t>答案[</w:t>
      </w:r>
      <w:r>
        <w:rPr>
          <w:rFonts w:hint="eastAsia" w:ascii="仿宋" w:hAnsi="仿宋" w:eastAsia="仿宋" w:cs="仿宋"/>
          <w:sz w:val="24"/>
        </w:rPr>
        <w:t>ACD</w:t>
      </w:r>
      <w:r>
        <w:rPr>
          <w:rFonts w:hint="eastAsia" w:ascii="仿宋" w:hAnsi="仿宋" w:eastAsia="仿宋" w:cs="仿宋"/>
          <w:color w:val="FF0000"/>
          <w:sz w:val="24"/>
        </w:rPr>
        <w:t>]</w:t>
      </w:r>
      <w:r>
        <w:rPr>
          <w:rFonts w:hint="eastAsia" w:ascii="仿宋" w:hAnsi="仿宋" w:eastAsia="仿宋" w:cs="仿宋"/>
          <w:sz w:val="24"/>
        </w:rPr>
        <w:tab/>
      </w:r>
    </w:p>
    <w:p w14:paraId="6BB4137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A、H.263</w:t>
      </w:r>
    </w:p>
    <w:p w14:paraId="00ACEF4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B、H.264</w:t>
      </w:r>
    </w:p>
    <w:p w14:paraId="0E89925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C、G.711A</w:t>
      </w:r>
    </w:p>
    <w:p w14:paraId="782C5CE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D、G.712</w:t>
      </w:r>
    </w:p>
    <w:p w14:paraId="15E3CBB0">
      <w:pPr>
        <w:rPr>
          <w:rFonts w:ascii="仿宋" w:hAnsi="仿宋" w:eastAsia="仿宋" w:cs="仿宋"/>
          <w:sz w:val="24"/>
        </w:rPr>
      </w:pPr>
      <w:r>
        <w:rPr>
          <w:rFonts w:hint="eastAsia" w:ascii="仿宋" w:hAnsi="仿宋" w:eastAsia="仿宋" w:cs="仿宋"/>
          <w:sz w:val="24"/>
        </w:rPr>
        <w:t>96.下列哪项工程可以不经过招投标就可以实施。(    )</w:t>
      </w:r>
      <w:r>
        <w:rPr>
          <w:rFonts w:hint="eastAsia" w:ascii="仿宋" w:hAnsi="仿宋" w:eastAsia="仿宋" w:cs="仿宋"/>
          <w:color w:val="FF0000"/>
          <w:sz w:val="24"/>
        </w:rPr>
        <w:t>答案[</w:t>
      </w:r>
      <w:r>
        <w:rPr>
          <w:rFonts w:hint="eastAsia" w:ascii="仿宋" w:hAnsi="仿宋" w:eastAsia="仿宋" w:cs="仿宋"/>
          <w:sz w:val="24"/>
        </w:rPr>
        <w:t>AC</w:t>
      </w:r>
      <w:r>
        <w:rPr>
          <w:rFonts w:hint="eastAsia" w:ascii="仿宋" w:hAnsi="仿宋" w:eastAsia="仿宋" w:cs="仿宋"/>
          <w:color w:val="FF0000"/>
          <w:sz w:val="24"/>
        </w:rPr>
        <w:t>]</w:t>
      </w:r>
      <w:r>
        <w:rPr>
          <w:rFonts w:hint="eastAsia" w:ascii="仿宋" w:hAnsi="仿宋" w:eastAsia="仿宋" w:cs="仿宋"/>
          <w:sz w:val="24"/>
        </w:rPr>
        <w:tab/>
      </w:r>
    </w:p>
    <w:p w14:paraId="267F819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A、高速公路维修保养工程</w:t>
      </w:r>
    </w:p>
    <w:p w14:paraId="1BB36F3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B、高速公路养护专项工程</w:t>
      </w:r>
    </w:p>
    <w:p w14:paraId="01DF3C7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C、大型水毁抢修工程</w:t>
      </w:r>
    </w:p>
    <w:p w14:paraId="76F790A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D、沥青路面整段加铺</w:t>
      </w:r>
    </w:p>
    <w:p w14:paraId="4707904C">
      <w:pPr>
        <w:rPr>
          <w:rFonts w:ascii="仿宋" w:hAnsi="仿宋" w:eastAsia="仿宋" w:cs="仿宋"/>
          <w:sz w:val="24"/>
        </w:rPr>
      </w:pPr>
      <w:r>
        <w:rPr>
          <w:rFonts w:hint="eastAsia" w:ascii="仿宋" w:hAnsi="仿宋" w:eastAsia="仿宋" w:cs="仿宋"/>
          <w:sz w:val="24"/>
        </w:rPr>
        <w:t>97.下列哪些故障可导致车道自动栏杆不可控？(    )</w:t>
      </w:r>
      <w:r>
        <w:rPr>
          <w:rFonts w:hint="eastAsia" w:ascii="仿宋" w:hAnsi="仿宋" w:eastAsia="仿宋" w:cs="仿宋"/>
          <w:color w:val="FF0000"/>
          <w:sz w:val="24"/>
        </w:rPr>
        <w:t>答案[</w:t>
      </w:r>
      <w:r>
        <w:rPr>
          <w:rFonts w:hint="eastAsia" w:ascii="仿宋" w:hAnsi="仿宋" w:eastAsia="仿宋" w:cs="仿宋"/>
          <w:sz w:val="24"/>
        </w:rPr>
        <w:t>ABCDE</w:t>
      </w:r>
      <w:r>
        <w:rPr>
          <w:rFonts w:hint="eastAsia" w:ascii="仿宋" w:hAnsi="仿宋" w:eastAsia="仿宋" w:cs="仿宋"/>
          <w:color w:val="FF0000"/>
          <w:sz w:val="24"/>
        </w:rPr>
        <w:t>]</w:t>
      </w:r>
      <w:r>
        <w:rPr>
          <w:rFonts w:hint="eastAsia" w:ascii="仿宋" w:hAnsi="仿宋" w:eastAsia="仿宋" w:cs="仿宋"/>
          <w:sz w:val="24"/>
        </w:rPr>
        <w:tab/>
      </w:r>
    </w:p>
    <w:p w14:paraId="6B67E11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A、自动栏杆机供电故障</w:t>
      </w:r>
    </w:p>
    <w:p w14:paraId="338CA48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B、自动栏杆机控制器故障</w:t>
      </w:r>
    </w:p>
    <w:p w14:paraId="5F28A07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C、车检器故障</w:t>
      </w:r>
    </w:p>
    <w:p w14:paraId="7152B85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D、继电器卡故障</w:t>
      </w:r>
    </w:p>
    <w:p w14:paraId="78C84B8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E、栏杆机机械卡死</w:t>
      </w:r>
    </w:p>
    <w:p w14:paraId="3B17315E">
      <w:pPr>
        <w:rPr>
          <w:rFonts w:ascii="仿宋" w:hAnsi="仿宋" w:eastAsia="仿宋" w:cs="仿宋"/>
          <w:sz w:val="24"/>
        </w:rPr>
      </w:pPr>
      <w:r>
        <w:rPr>
          <w:rFonts w:hint="eastAsia" w:ascii="仿宋" w:hAnsi="仿宋" w:eastAsia="仿宋" w:cs="仿宋"/>
          <w:sz w:val="24"/>
        </w:rPr>
        <w:t>98.下列哪些属于常见的高危端口(    )。</w:t>
      </w:r>
      <w:r>
        <w:rPr>
          <w:rFonts w:hint="eastAsia" w:ascii="仿宋" w:hAnsi="仿宋" w:eastAsia="仿宋" w:cs="仿宋"/>
          <w:color w:val="FF0000"/>
          <w:sz w:val="24"/>
        </w:rPr>
        <w:t>答案[</w:t>
      </w:r>
      <w:r>
        <w:rPr>
          <w:rFonts w:hint="eastAsia" w:ascii="仿宋" w:hAnsi="仿宋" w:eastAsia="仿宋" w:cs="仿宋"/>
          <w:sz w:val="24"/>
        </w:rPr>
        <w:t>ABC</w:t>
      </w:r>
      <w:r>
        <w:rPr>
          <w:rFonts w:hint="eastAsia" w:ascii="仿宋" w:hAnsi="仿宋" w:eastAsia="仿宋" w:cs="仿宋"/>
          <w:color w:val="FF0000"/>
          <w:sz w:val="24"/>
        </w:rPr>
        <w:t>]</w:t>
      </w:r>
      <w:r>
        <w:rPr>
          <w:rFonts w:hint="eastAsia" w:ascii="仿宋" w:hAnsi="仿宋" w:eastAsia="仿宋" w:cs="仿宋"/>
          <w:sz w:val="24"/>
        </w:rPr>
        <w:tab/>
      </w:r>
    </w:p>
    <w:p w14:paraId="1CAB172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A、135</w:t>
      </w:r>
    </w:p>
    <w:p w14:paraId="47B2F22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B、139</w:t>
      </w:r>
    </w:p>
    <w:p w14:paraId="17BDDE5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C、445</w:t>
      </w:r>
    </w:p>
    <w:p w14:paraId="21EF249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D、1433</w:t>
      </w:r>
    </w:p>
    <w:p w14:paraId="2A50F338">
      <w:pPr>
        <w:rPr>
          <w:rFonts w:ascii="仿宋" w:hAnsi="仿宋" w:eastAsia="仿宋" w:cs="仿宋"/>
          <w:sz w:val="24"/>
        </w:rPr>
      </w:pPr>
      <w:r>
        <w:rPr>
          <w:rFonts w:hint="eastAsia" w:ascii="仿宋" w:hAnsi="仿宋" w:eastAsia="仿宋" w:cs="仿宋"/>
          <w:sz w:val="24"/>
        </w:rPr>
        <w:t>99.下列那些选项属于收费系统具有的功能(    )。</w:t>
      </w:r>
      <w:r>
        <w:rPr>
          <w:rFonts w:hint="eastAsia" w:ascii="仿宋" w:hAnsi="仿宋" w:eastAsia="仿宋" w:cs="仿宋"/>
          <w:color w:val="FF0000"/>
          <w:sz w:val="24"/>
        </w:rPr>
        <w:t>答案[</w:t>
      </w:r>
      <w:r>
        <w:rPr>
          <w:rFonts w:hint="eastAsia" w:ascii="仿宋" w:hAnsi="仿宋" w:eastAsia="仿宋" w:cs="仿宋"/>
          <w:sz w:val="24"/>
        </w:rPr>
        <w:t>AB</w:t>
      </w:r>
      <w:r>
        <w:rPr>
          <w:rFonts w:hint="eastAsia" w:ascii="仿宋" w:hAnsi="仿宋" w:eastAsia="仿宋" w:cs="仿宋"/>
          <w:color w:val="FF0000"/>
          <w:sz w:val="24"/>
        </w:rPr>
        <w:t>]</w:t>
      </w:r>
      <w:r>
        <w:rPr>
          <w:rFonts w:hint="eastAsia" w:ascii="仿宋" w:hAnsi="仿宋" w:eastAsia="仿宋" w:cs="仿宋"/>
          <w:sz w:val="24"/>
        </w:rPr>
        <w:tab/>
      </w:r>
    </w:p>
    <w:p w14:paraId="12B8A95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A、实行计算机收费管理尽量减少人工干预保证通行费合理准确的收取</w:t>
      </w:r>
    </w:p>
    <w:p w14:paraId="057659F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B、准确统计通过车辆的数目</w:t>
      </w:r>
    </w:p>
    <w:p w14:paraId="1AB3821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C、为管理者提供高速率的传输通道</w:t>
      </w:r>
    </w:p>
    <w:p w14:paraId="2B7B31F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D、对收费过程实时监控</w:t>
      </w:r>
    </w:p>
    <w:p w14:paraId="4332BFFD">
      <w:pPr>
        <w:rPr>
          <w:rFonts w:ascii="仿宋" w:hAnsi="仿宋" w:eastAsia="仿宋" w:cs="仿宋"/>
          <w:sz w:val="24"/>
        </w:rPr>
      </w:pPr>
      <w:r>
        <w:rPr>
          <w:rFonts w:hint="eastAsia" w:ascii="仿宋" w:hAnsi="仿宋" w:eastAsia="仿宋" w:cs="仿宋"/>
          <w:sz w:val="24"/>
        </w:rPr>
        <w:t>100.下列属于称重设备的是(    )</w:t>
      </w:r>
      <w:r>
        <w:rPr>
          <w:rFonts w:hint="eastAsia" w:ascii="仿宋" w:hAnsi="仿宋" w:eastAsia="仿宋" w:cs="仿宋"/>
          <w:color w:val="FF0000"/>
          <w:sz w:val="24"/>
        </w:rPr>
        <w:t>答案[</w:t>
      </w:r>
      <w:r>
        <w:rPr>
          <w:rFonts w:hint="eastAsia" w:ascii="仿宋" w:hAnsi="仿宋" w:eastAsia="仿宋" w:cs="仿宋"/>
          <w:sz w:val="24"/>
        </w:rPr>
        <w:t>ABC</w:t>
      </w:r>
      <w:r>
        <w:rPr>
          <w:rFonts w:hint="eastAsia" w:ascii="仿宋" w:hAnsi="仿宋" w:eastAsia="仿宋" w:cs="仿宋"/>
          <w:color w:val="FF0000"/>
          <w:sz w:val="24"/>
        </w:rPr>
        <w:t>]</w:t>
      </w:r>
      <w:r>
        <w:rPr>
          <w:rFonts w:hint="eastAsia" w:ascii="仿宋" w:hAnsi="仿宋" w:eastAsia="仿宋" w:cs="仿宋"/>
          <w:sz w:val="24"/>
        </w:rPr>
        <w:tab/>
      </w:r>
    </w:p>
    <w:p w14:paraId="498AC6D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A、地感线圈</w:t>
      </w:r>
    </w:p>
    <w:p w14:paraId="1CBAF14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B、数据采集器</w:t>
      </w:r>
    </w:p>
    <w:p w14:paraId="5F1047E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C、轮胎识别器</w:t>
      </w:r>
    </w:p>
    <w:p w14:paraId="0E11464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D、计算机</w:t>
      </w:r>
    </w:p>
    <w:p w14:paraId="3B370906">
      <w:pPr>
        <w:rPr>
          <w:rFonts w:ascii="仿宋" w:hAnsi="仿宋" w:eastAsia="仿宋" w:cs="仿宋"/>
          <w:sz w:val="24"/>
        </w:rPr>
      </w:pPr>
      <w:r>
        <w:rPr>
          <w:rFonts w:hint="eastAsia" w:ascii="仿宋" w:hAnsi="仿宋" w:eastAsia="仿宋" w:cs="仿宋"/>
          <w:sz w:val="24"/>
        </w:rPr>
        <w:t>101.下列属于监控应用软件的是(    )</w:t>
      </w:r>
      <w:r>
        <w:rPr>
          <w:rFonts w:hint="eastAsia" w:ascii="仿宋" w:hAnsi="仿宋" w:eastAsia="仿宋" w:cs="仿宋"/>
          <w:color w:val="FF0000"/>
          <w:sz w:val="24"/>
        </w:rPr>
        <w:t>答案[</w:t>
      </w:r>
      <w:r>
        <w:rPr>
          <w:rFonts w:hint="eastAsia" w:ascii="仿宋" w:hAnsi="仿宋" w:eastAsia="仿宋" w:cs="仿宋"/>
          <w:sz w:val="24"/>
        </w:rPr>
        <w:t>BCD</w:t>
      </w:r>
      <w:r>
        <w:rPr>
          <w:rFonts w:hint="eastAsia" w:ascii="仿宋" w:hAnsi="仿宋" w:eastAsia="仿宋" w:cs="仿宋"/>
          <w:color w:val="FF0000"/>
          <w:sz w:val="24"/>
        </w:rPr>
        <w:t>]</w:t>
      </w:r>
      <w:r>
        <w:rPr>
          <w:rFonts w:hint="eastAsia" w:ascii="仿宋" w:hAnsi="仿宋" w:eastAsia="仿宋" w:cs="仿宋"/>
          <w:sz w:val="24"/>
        </w:rPr>
        <w:tab/>
      </w:r>
    </w:p>
    <w:p w14:paraId="7239456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A、图形支持软件</w:t>
      </w:r>
    </w:p>
    <w:p w14:paraId="564E7F0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B、网络操作系统软件</w:t>
      </w:r>
    </w:p>
    <w:p w14:paraId="3C02BBB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C、数据采集及处理软件</w:t>
      </w:r>
    </w:p>
    <w:p w14:paraId="4B14F3F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D、彩色图形处理软件</w:t>
      </w:r>
    </w:p>
    <w:p w14:paraId="4B1DF4B8">
      <w:pPr>
        <w:rPr>
          <w:rFonts w:ascii="仿宋" w:hAnsi="仿宋" w:eastAsia="仿宋" w:cs="仿宋"/>
          <w:sz w:val="24"/>
        </w:rPr>
      </w:pPr>
      <w:r>
        <w:rPr>
          <w:rFonts w:hint="eastAsia" w:ascii="仿宋" w:hAnsi="仿宋" w:eastAsia="仿宋" w:cs="仿宋"/>
          <w:sz w:val="24"/>
        </w:rPr>
        <w:t>102.下列协议中哪些属于专用的安全协议(    )。</w:t>
      </w:r>
      <w:r>
        <w:rPr>
          <w:rFonts w:hint="eastAsia" w:ascii="仿宋" w:hAnsi="仿宋" w:eastAsia="仿宋" w:cs="仿宋"/>
          <w:color w:val="FF0000"/>
          <w:sz w:val="24"/>
        </w:rPr>
        <w:t>答案[</w:t>
      </w:r>
      <w:r>
        <w:rPr>
          <w:rFonts w:hint="eastAsia" w:ascii="仿宋" w:hAnsi="仿宋" w:eastAsia="仿宋" w:cs="仿宋"/>
          <w:sz w:val="24"/>
        </w:rPr>
        <w:t>ACD</w:t>
      </w:r>
      <w:r>
        <w:rPr>
          <w:rFonts w:hint="eastAsia" w:ascii="仿宋" w:hAnsi="仿宋" w:eastAsia="仿宋" w:cs="仿宋"/>
          <w:color w:val="FF0000"/>
          <w:sz w:val="24"/>
        </w:rPr>
        <w:t>]</w:t>
      </w:r>
      <w:r>
        <w:rPr>
          <w:rFonts w:hint="eastAsia" w:ascii="仿宋" w:hAnsi="仿宋" w:eastAsia="仿宋" w:cs="仿宋"/>
          <w:sz w:val="24"/>
        </w:rPr>
        <w:tab/>
      </w:r>
    </w:p>
    <w:p w14:paraId="7631B76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A、SSL</w:t>
      </w:r>
    </w:p>
    <w:p w14:paraId="3B60510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B、ICMP</w:t>
      </w:r>
    </w:p>
    <w:p w14:paraId="757F2F0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C、VPN</w:t>
      </w:r>
    </w:p>
    <w:p w14:paraId="0E2FB5B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D、HTTPS</w:t>
      </w:r>
    </w:p>
    <w:p w14:paraId="113E7619">
      <w:pPr>
        <w:rPr>
          <w:rFonts w:ascii="仿宋" w:hAnsi="仿宋" w:eastAsia="仿宋" w:cs="仿宋"/>
          <w:sz w:val="24"/>
        </w:rPr>
      </w:pPr>
      <w:r>
        <w:rPr>
          <w:rFonts w:hint="eastAsia" w:ascii="仿宋" w:hAnsi="仿宋" w:eastAsia="仿宋" w:cs="仿宋"/>
          <w:sz w:val="24"/>
        </w:rPr>
        <w:t>103.下列选项中是APT攻击特点的是(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235D8EF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A、目标明确</w:t>
      </w:r>
    </w:p>
    <w:p w14:paraId="4F5933D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B、持续性强</w:t>
      </w:r>
    </w:p>
    <w:p w14:paraId="4C124B7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C、手段多样</w:t>
      </w:r>
    </w:p>
    <w:p w14:paraId="6206DC3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D、隐蔽性强</w:t>
      </w:r>
    </w:p>
    <w:p w14:paraId="2CF2B018">
      <w:pPr>
        <w:rPr>
          <w:rFonts w:ascii="仿宋" w:hAnsi="仿宋" w:eastAsia="仿宋" w:cs="仿宋"/>
          <w:sz w:val="24"/>
        </w:rPr>
      </w:pPr>
      <w:r>
        <w:rPr>
          <w:rFonts w:hint="eastAsia" w:ascii="仿宋" w:hAnsi="仿宋" w:eastAsia="仿宋" w:cs="仿宋"/>
          <w:sz w:val="24"/>
        </w:rPr>
        <w:t>104.线缆布放应保证、，处弧度一致。</w:t>
      </w:r>
      <w:r>
        <w:rPr>
          <w:rFonts w:hint="eastAsia" w:ascii="仿宋" w:hAnsi="仿宋" w:eastAsia="仿宋" w:cs="仿宋"/>
          <w:color w:val="FF0000"/>
          <w:sz w:val="24"/>
        </w:rPr>
        <w:t>答案[</w:t>
      </w:r>
      <w:r>
        <w:rPr>
          <w:rFonts w:hint="eastAsia" w:ascii="仿宋" w:hAnsi="仿宋" w:eastAsia="仿宋" w:cs="仿宋"/>
          <w:sz w:val="24"/>
        </w:rPr>
        <w:t>ABC</w:t>
      </w:r>
      <w:r>
        <w:rPr>
          <w:rFonts w:hint="eastAsia" w:ascii="仿宋" w:hAnsi="仿宋" w:eastAsia="仿宋" w:cs="仿宋"/>
          <w:color w:val="FF0000"/>
          <w:sz w:val="24"/>
        </w:rPr>
        <w:t>]</w:t>
      </w:r>
      <w:r>
        <w:rPr>
          <w:rFonts w:hint="eastAsia" w:ascii="仿宋" w:hAnsi="仿宋" w:eastAsia="仿宋" w:cs="仿宋"/>
          <w:sz w:val="24"/>
        </w:rPr>
        <w:tab/>
      </w:r>
    </w:p>
    <w:p w14:paraId="2408FD6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A、顺直</w:t>
      </w:r>
    </w:p>
    <w:p w14:paraId="14E3291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B、B.整齐</w:t>
      </w:r>
    </w:p>
    <w:p w14:paraId="54ACEA3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C、拐弯</w:t>
      </w:r>
    </w:p>
    <w:p w14:paraId="06F6C26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D、规格</w:t>
      </w:r>
    </w:p>
    <w:p w14:paraId="44816CC9">
      <w:pPr>
        <w:rPr>
          <w:rFonts w:ascii="仿宋" w:hAnsi="仿宋" w:eastAsia="仿宋" w:cs="仿宋"/>
          <w:sz w:val="24"/>
        </w:rPr>
      </w:pPr>
      <w:r>
        <w:rPr>
          <w:rFonts w:hint="eastAsia" w:ascii="仿宋" w:hAnsi="仿宋" w:eastAsia="仿宋" w:cs="仿宋"/>
          <w:sz w:val="24"/>
        </w:rPr>
        <w:t>105.新车道或重装系统后移动支付需要做哪些配置？(    )</w:t>
      </w:r>
      <w:r>
        <w:rPr>
          <w:rFonts w:hint="eastAsia" w:ascii="仿宋" w:hAnsi="仿宋" w:eastAsia="仿宋" w:cs="仿宋"/>
          <w:color w:val="FF0000"/>
          <w:sz w:val="24"/>
        </w:rPr>
        <w:t>答案[</w:t>
      </w:r>
      <w:r>
        <w:rPr>
          <w:rFonts w:hint="eastAsia" w:ascii="仿宋" w:hAnsi="仿宋" w:eastAsia="仿宋" w:cs="仿宋"/>
          <w:sz w:val="24"/>
        </w:rPr>
        <w:t>ABC</w:t>
      </w:r>
      <w:r>
        <w:rPr>
          <w:rFonts w:hint="eastAsia" w:ascii="仿宋" w:hAnsi="仿宋" w:eastAsia="仿宋" w:cs="仿宋"/>
          <w:color w:val="FF0000"/>
          <w:sz w:val="24"/>
        </w:rPr>
        <w:t>]</w:t>
      </w:r>
      <w:r>
        <w:rPr>
          <w:rFonts w:hint="eastAsia" w:ascii="仿宋" w:hAnsi="仿宋" w:eastAsia="仿宋" w:cs="仿宋"/>
          <w:sz w:val="24"/>
        </w:rPr>
        <w:tab/>
      </w:r>
    </w:p>
    <w:p w14:paraId="13FF548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A、配置串口</w:t>
      </w:r>
    </w:p>
    <w:p w14:paraId="6625FA9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B、配置移动支付中间件</w:t>
      </w:r>
    </w:p>
    <w:p w14:paraId="5740E01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C、配置明细路由</w:t>
      </w:r>
    </w:p>
    <w:p w14:paraId="60C2E9D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D、配置车道ip地址</w:t>
      </w:r>
    </w:p>
    <w:p w14:paraId="421A4B6F">
      <w:pPr>
        <w:rPr>
          <w:rFonts w:ascii="仿宋" w:hAnsi="仿宋" w:eastAsia="仿宋" w:cs="仿宋"/>
          <w:sz w:val="24"/>
        </w:rPr>
      </w:pPr>
      <w:r>
        <w:rPr>
          <w:rFonts w:hint="eastAsia" w:ascii="仿宋" w:hAnsi="仿宋" w:eastAsia="仿宋" w:cs="仿宋"/>
          <w:sz w:val="24"/>
        </w:rPr>
        <w:t>106.信息安全“老三样”是(    )。</w:t>
      </w:r>
      <w:r>
        <w:rPr>
          <w:rFonts w:hint="eastAsia" w:ascii="仿宋" w:hAnsi="仿宋" w:eastAsia="仿宋" w:cs="仿宋"/>
          <w:color w:val="FF0000"/>
          <w:sz w:val="24"/>
        </w:rPr>
        <w:t>答案[</w:t>
      </w:r>
      <w:r>
        <w:rPr>
          <w:rFonts w:hint="eastAsia" w:ascii="仿宋" w:hAnsi="仿宋" w:eastAsia="仿宋" w:cs="仿宋"/>
          <w:sz w:val="24"/>
        </w:rPr>
        <w:t>ABD</w:t>
      </w:r>
      <w:r>
        <w:rPr>
          <w:rFonts w:hint="eastAsia" w:ascii="仿宋" w:hAnsi="仿宋" w:eastAsia="仿宋" w:cs="仿宋"/>
          <w:color w:val="FF0000"/>
          <w:sz w:val="24"/>
        </w:rPr>
        <w:t>]</w:t>
      </w:r>
      <w:r>
        <w:rPr>
          <w:rFonts w:hint="eastAsia" w:ascii="仿宋" w:hAnsi="仿宋" w:eastAsia="仿宋" w:cs="仿宋"/>
          <w:sz w:val="24"/>
        </w:rPr>
        <w:tab/>
      </w:r>
    </w:p>
    <w:p w14:paraId="1431888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A、防护墙</w:t>
      </w:r>
    </w:p>
    <w:p w14:paraId="209B4C6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B、入侵检测</w:t>
      </w:r>
    </w:p>
    <w:p w14:paraId="3805FC7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C、扫描</w:t>
      </w:r>
    </w:p>
    <w:p w14:paraId="3BAF4E3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D、杀毒软件</w:t>
      </w:r>
    </w:p>
    <w:p w14:paraId="4D8C3486">
      <w:pPr>
        <w:rPr>
          <w:rFonts w:ascii="仿宋" w:hAnsi="仿宋" w:eastAsia="仿宋" w:cs="仿宋"/>
          <w:sz w:val="24"/>
        </w:rPr>
      </w:pPr>
      <w:r>
        <w:rPr>
          <w:rFonts w:hint="eastAsia" w:ascii="仿宋" w:hAnsi="仿宋" w:eastAsia="仿宋" w:cs="仿宋"/>
          <w:sz w:val="24"/>
        </w:rPr>
        <w:t>107.盐酸的对水比例是(    )。</w:t>
      </w:r>
      <w:r>
        <w:rPr>
          <w:rFonts w:hint="eastAsia" w:ascii="仿宋" w:hAnsi="仿宋" w:eastAsia="仿宋" w:cs="仿宋"/>
          <w:color w:val="FF0000"/>
          <w:sz w:val="24"/>
        </w:rPr>
        <w:t>答案[</w:t>
      </w:r>
      <w:r>
        <w:rPr>
          <w:rFonts w:hint="eastAsia" w:ascii="仿宋" w:hAnsi="仿宋" w:eastAsia="仿宋" w:cs="仿宋"/>
          <w:sz w:val="24"/>
        </w:rPr>
        <w:t>CD</w:t>
      </w:r>
      <w:r>
        <w:rPr>
          <w:rFonts w:hint="eastAsia" w:ascii="仿宋" w:hAnsi="仿宋" w:eastAsia="仿宋" w:cs="仿宋"/>
          <w:color w:val="FF0000"/>
          <w:sz w:val="24"/>
        </w:rPr>
        <w:t>]</w:t>
      </w:r>
      <w:r>
        <w:rPr>
          <w:rFonts w:hint="eastAsia" w:ascii="仿宋" w:hAnsi="仿宋" w:eastAsia="仿宋" w:cs="仿宋"/>
          <w:sz w:val="24"/>
        </w:rPr>
        <w:tab/>
      </w:r>
    </w:p>
    <w:p w14:paraId="5938553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A、1:6</w:t>
      </w:r>
    </w:p>
    <w:p w14:paraId="0DFE871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B、1:4</w:t>
      </w:r>
    </w:p>
    <w:p w14:paraId="71EB69E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C、1:2</w:t>
      </w:r>
    </w:p>
    <w:p w14:paraId="4849EAB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D、1:8</w:t>
      </w:r>
    </w:p>
    <w:p w14:paraId="4CB408B7">
      <w:pPr>
        <w:rPr>
          <w:rFonts w:ascii="仿宋" w:hAnsi="仿宋" w:eastAsia="仿宋" w:cs="仿宋"/>
          <w:sz w:val="24"/>
        </w:rPr>
      </w:pPr>
      <w:r>
        <w:rPr>
          <w:rFonts w:hint="eastAsia" w:ascii="仿宋" w:hAnsi="仿宋" w:eastAsia="仿宋" w:cs="仿宋"/>
          <w:sz w:val="24"/>
        </w:rPr>
        <w:t>108.一键还原系统适用于电脑哪些故障处置(    )</w:t>
      </w:r>
      <w:r>
        <w:rPr>
          <w:rFonts w:hint="eastAsia" w:ascii="仿宋" w:hAnsi="仿宋" w:eastAsia="仿宋" w:cs="仿宋"/>
          <w:color w:val="FF0000"/>
          <w:sz w:val="24"/>
        </w:rPr>
        <w:t>答案[</w:t>
      </w:r>
      <w:r>
        <w:rPr>
          <w:rFonts w:hint="eastAsia" w:ascii="仿宋" w:hAnsi="仿宋" w:eastAsia="仿宋" w:cs="仿宋"/>
          <w:sz w:val="24"/>
        </w:rPr>
        <w:t>CD</w:t>
      </w:r>
      <w:r>
        <w:rPr>
          <w:rFonts w:hint="eastAsia" w:ascii="仿宋" w:hAnsi="仿宋" w:eastAsia="仿宋" w:cs="仿宋"/>
          <w:color w:val="FF0000"/>
          <w:sz w:val="24"/>
        </w:rPr>
        <w:t>]</w:t>
      </w:r>
      <w:r>
        <w:rPr>
          <w:rFonts w:hint="eastAsia" w:ascii="仿宋" w:hAnsi="仿宋" w:eastAsia="仿宋" w:cs="仿宋"/>
          <w:sz w:val="24"/>
        </w:rPr>
        <w:tab/>
      </w:r>
    </w:p>
    <w:p w14:paraId="7A43254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A、软件闪退</w:t>
      </w:r>
    </w:p>
    <w:p w14:paraId="4E58590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B、硬件故障</w:t>
      </w:r>
    </w:p>
    <w:p w14:paraId="2349A3F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C、系统问题</w:t>
      </w:r>
    </w:p>
    <w:p w14:paraId="67DE314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D、软硬件兼容问题</w:t>
      </w:r>
    </w:p>
    <w:p w14:paraId="38808536">
      <w:pPr>
        <w:rPr>
          <w:rFonts w:ascii="仿宋" w:hAnsi="仿宋" w:eastAsia="仿宋" w:cs="仿宋"/>
          <w:sz w:val="24"/>
        </w:rPr>
      </w:pPr>
      <w:r>
        <w:rPr>
          <w:rFonts w:hint="eastAsia" w:ascii="仿宋" w:hAnsi="仿宋" w:eastAsia="仿宋" w:cs="仿宋"/>
          <w:sz w:val="24"/>
        </w:rPr>
        <w:t>109.以下(    )属于防火墙的基本功能。</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6AB1B1E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A、关闭不使用的端口</w:t>
      </w:r>
    </w:p>
    <w:p w14:paraId="3C9756E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B、禁止来自特殊站点的访问</w:t>
      </w:r>
    </w:p>
    <w:p w14:paraId="2A9C5B5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C、能强制安全策略</w:t>
      </w:r>
    </w:p>
    <w:p w14:paraId="55B7946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D、对流经的网络通信进行扫描</w:t>
      </w:r>
    </w:p>
    <w:p w14:paraId="49B4418C">
      <w:pPr>
        <w:rPr>
          <w:rFonts w:ascii="仿宋" w:hAnsi="仿宋" w:eastAsia="仿宋" w:cs="仿宋"/>
          <w:sz w:val="24"/>
        </w:rPr>
      </w:pPr>
      <w:r>
        <w:rPr>
          <w:rFonts w:hint="eastAsia" w:ascii="仿宋" w:hAnsi="仿宋" w:eastAsia="仿宋" w:cs="仿宋"/>
          <w:sz w:val="24"/>
        </w:rPr>
        <w:t>110.以下(    )属于入侵检测系统的功能。</w:t>
      </w:r>
      <w:r>
        <w:rPr>
          <w:rFonts w:hint="eastAsia" w:ascii="仿宋" w:hAnsi="仿宋" w:eastAsia="仿宋" w:cs="仿宋"/>
          <w:color w:val="FF0000"/>
          <w:sz w:val="24"/>
        </w:rPr>
        <w:t>答案[</w:t>
      </w:r>
      <w:r>
        <w:rPr>
          <w:rFonts w:hint="eastAsia" w:ascii="仿宋" w:hAnsi="仿宋" w:eastAsia="仿宋" w:cs="仿宋"/>
          <w:sz w:val="24"/>
        </w:rPr>
        <w:t>ABC</w:t>
      </w:r>
      <w:r>
        <w:rPr>
          <w:rFonts w:hint="eastAsia" w:ascii="仿宋" w:hAnsi="仿宋" w:eastAsia="仿宋" w:cs="仿宋"/>
          <w:color w:val="FF0000"/>
          <w:sz w:val="24"/>
        </w:rPr>
        <w:t>]</w:t>
      </w:r>
      <w:r>
        <w:rPr>
          <w:rFonts w:hint="eastAsia" w:ascii="仿宋" w:hAnsi="仿宋" w:eastAsia="仿宋" w:cs="仿宋"/>
          <w:sz w:val="24"/>
        </w:rPr>
        <w:tab/>
      </w:r>
    </w:p>
    <w:p w14:paraId="3AD4DA8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A、监视网络上的通信数据流</w:t>
      </w:r>
    </w:p>
    <w:p w14:paraId="5AA87B3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B、捕捉可疑的网络活动</w:t>
      </w:r>
    </w:p>
    <w:p w14:paraId="637C35B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C、提供安全审计报告</w:t>
      </w:r>
    </w:p>
    <w:p w14:paraId="5FB58F8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D、过滤非法的数据包</w:t>
      </w:r>
    </w:p>
    <w:p w14:paraId="0C720AB1">
      <w:pPr>
        <w:rPr>
          <w:rFonts w:ascii="仿宋" w:hAnsi="仿宋" w:eastAsia="仿宋" w:cs="仿宋"/>
          <w:sz w:val="24"/>
        </w:rPr>
      </w:pPr>
      <w:r>
        <w:rPr>
          <w:rFonts w:hint="eastAsia" w:ascii="仿宋" w:hAnsi="仿宋" w:eastAsia="仿宋" w:cs="仿宋"/>
          <w:sz w:val="24"/>
        </w:rPr>
        <w:t>111.以下设备属于输入设备的是(    )</w:t>
      </w:r>
      <w:r>
        <w:rPr>
          <w:rFonts w:hint="eastAsia" w:ascii="仿宋" w:hAnsi="仿宋" w:eastAsia="仿宋" w:cs="仿宋"/>
          <w:color w:val="FF0000"/>
          <w:sz w:val="24"/>
        </w:rPr>
        <w:t>答案[</w:t>
      </w:r>
      <w:r>
        <w:rPr>
          <w:rFonts w:hint="eastAsia" w:ascii="仿宋" w:hAnsi="仿宋" w:eastAsia="仿宋" w:cs="仿宋"/>
          <w:sz w:val="24"/>
        </w:rPr>
        <w:t>AB</w:t>
      </w:r>
      <w:r>
        <w:rPr>
          <w:rFonts w:hint="eastAsia" w:ascii="仿宋" w:hAnsi="仿宋" w:eastAsia="仿宋" w:cs="仿宋"/>
          <w:color w:val="FF0000"/>
          <w:sz w:val="24"/>
        </w:rPr>
        <w:t>]</w:t>
      </w:r>
      <w:r>
        <w:rPr>
          <w:rFonts w:hint="eastAsia" w:ascii="仿宋" w:hAnsi="仿宋" w:eastAsia="仿宋" w:cs="仿宋"/>
          <w:sz w:val="24"/>
        </w:rPr>
        <w:tab/>
      </w:r>
    </w:p>
    <w:p w14:paraId="724EC97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A、键盘</w:t>
      </w:r>
    </w:p>
    <w:p w14:paraId="4988B67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B、鼠标</w:t>
      </w:r>
    </w:p>
    <w:p w14:paraId="6343491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C、显示器</w:t>
      </w:r>
    </w:p>
    <w:p w14:paraId="06F7F1B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D、耳机</w:t>
      </w:r>
    </w:p>
    <w:p w14:paraId="0285E190">
      <w:pPr>
        <w:rPr>
          <w:rFonts w:ascii="仿宋" w:hAnsi="仿宋" w:eastAsia="仿宋" w:cs="仿宋"/>
          <w:sz w:val="24"/>
        </w:rPr>
      </w:pPr>
      <w:r>
        <w:rPr>
          <w:rFonts w:hint="eastAsia" w:ascii="仿宋" w:hAnsi="仿宋" w:eastAsia="仿宋" w:cs="仿宋"/>
          <w:sz w:val="24"/>
        </w:rPr>
        <w:t>112.因入口设备系统或人为操作原因造成预约通行车辆在出口无法正常使用ETC进行免费的，应按特殊情况进行免费操作，或指导客户通过(    )等申请退费。</w:t>
      </w:r>
      <w:r>
        <w:rPr>
          <w:rFonts w:hint="eastAsia" w:ascii="仿宋" w:hAnsi="仿宋" w:eastAsia="仿宋" w:cs="仿宋"/>
          <w:color w:val="FF0000"/>
          <w:sz w:val="24"/>
        </w:rPr>
        <w:t>答案[</w:t>
      </w:r>
      <w:r>
        <w:rPr>
          <w:rFonts w:hint="eastAsia" w:ascii="仿宋" w:hAnsi="仿宋" w:eastAsia="仿宋" w:cs="仿宋"/>
          <w:sz w:val="24"/>
        </w:rPr>
        <w:t>ACD</w:t>
      </w:r>
      <w:r>
        <w:rPr>
          <w:rFonts w:hint="eastAsia" w:ascii="仿宋" w:hAnsi="仿宋" w:eastAsia="仿宋" w:cs="仿宋"/>
          <w:color w:val="FF0000"/>
          <w:sz w:val="24"/>
        </w:rPr>
        <w:t>]</w:t>
      </w:r>
      <w:r>
        <w:rPr>
          <w:rFonts w:hint="eastAsia" w:ascii="仿宋" w:hAnsi="仿宋" w:eastAsia="仿宋" w:cs="仿宋"/>
          <w:sz w:val="24"/>
        </w:rPr>
        <w:tab/>
      </w:r>
    </w:p>
    <w:p w14:paraId="546F1F0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A、“高速公路预约通行”微信小程序</w:t>
      </w:r>
    </w:p>
    <w:p w14:paraId="7B3CA2F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B、现场退费</w:t>
      </w:r>
    </w:p>
    <w:p w14:paraId="0BEDCA6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C、致电部客服电话95022</w:t>
      </w:r>
    </w:p>
    <w:p w14:paraId="2F16238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D、ETC卡发行省份客户热线电话、公众号</w:t>
      </w:r>
    </w:p>
    <w:p w14:paraId="6E4854DA">
      <w:pPr>
        <w:rPr>
          <w:rFonts w:ascii="仿宋" w:hAnsi="仿宋" w:eastAsia="仿宋" w:cs="仿宋"/>
          <w:sz w:val="24"/>
        </w:rPr>
      </w:pPr>
      <w:r>
        <w:rPr>
          <w:rFonts w:hint="eastAsia" w:ascii="仿宋" w:hAnsi="仿宋" w:eastAsia="仿宋" w:cs="仿宋"/>
          <w:sz w:val="24"/>
        </w:rPr>
        <w:t>113.应对操作系统安全漏洞的基本方法是(    )。</w:t>
      </w:r>
      <w:r>
        <w:rPr>
          <w:rFonts w:hint="eastAsia" w:ascii="仿宋" w:hAnsi="仿宋" w:eastAsia="仿宋" w:cs="仿宋"/>
          <w:color w:val="FF0000"/>
          <w:sz w:val="24"/>
        </w:rPr>
        <w:t>答案[</w:t>
      </w:r>
      <w:r>
        <w:rPr>
          <w:rFonts w:hint="eastAsia" w:ascii="仿宋" w:hAnsi="仿宋" w:eastAsia="仿宋" w:cs="仿宋"/>
          <w:sz w:val="24"/>
        </w:rPr>
        <w:t>AC</w:t>
      </w:r>
      <w:r>
        <w:rPr>
          <w:rFonts w:hint="eastAsia" w:ascii="仿宋" w:hAnsi="仿宋" w:eastAsia="仿宋" w:cs="仿宋"/>
          <w:color w:val="FF0000"/>
          <w:sz w:val="24"/>
        </w:rPr>
        <w:t>]</w:t>
      </w:r>
      <w:r>
        <w:rPr>
          <w:rFonts w:hint="eastAsia" w:ascii="仿宋" w:hAnsi="仿宋" w:eastAsia="仿宋" w:cs="仿宋"/>
          <w:sz w:val="24"/>
        </w:rPr>
        <w:tab/>
      </w:r>
    </w:p>
    <w:p w14:paraId="2846F80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A、对默认安装进行必要的调整</w:t>
      </w:r>
    </w:p>
    <w:p w14:paraId="0107C11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B、给所有用户设置严格的口令</w:t>
      </w:r>
    </w:p>
    <w:p w14:paraId="60863E6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C、及时安装最新的安全补丁</w:t>
      </w:r>
    </w:p>
    <w:p w14:paraId="12740F8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D、更换到另一种操作系统</w:t>
      </w:r>
    </w:p>
    <w:p w14:paraId="64C7AA60">
      <w:pPr>
        <w:rPr>
          <w:rFonts w:ascii="仿宋" w:hAnsi="仿宋" w:eastAsia="仿宋" w:cs="仿宋"/>
          <w:sz w:val="24"/>
        </w:rPr>
      </w:pPr>
      <w:r>
        <w:rPr>
          <w:rFonts w:hint="eastAsia" w:ascii="仿宋" w:hAnsi="仿宋" w:eastAsia="仿宋" w:cs="仿宋"/>
          <w:sz w:val="24"/>
        </w:rPr>
        <w:t>114.影响ETC车辆通行故障(    )</w:t>
      </w:r>
      <w:r>
        <w:rPr>
          <w:rFonts w:hint="eastAsia" w:ascii="仿宋" w:hAnsi="仿宋" w:eastAsia="仿宋" w:cs="仿宋"/>
          <w:color w:val="FF0000"/>
          <w:sz w:val="24"/>
        </w:rPr>
        <w:t>答案[</w:t>
      </w:r>
      <w:r>
        <w:rPr>
          <w:rFonts w:hint="eastAsia" w:ascii="仿宋" w:hAnsi="仿宋" w:eastAsia="仿宋" w:cs="仿宋"/>
          <w:sz w:val="24"/>
        </w:rPr>
        <w:t>CD</w:t>
      </w:r>
      <w:r>
        <w:rPr>
          <w:rFonts w:hint="eastAsia" w:ascii="仿宋" w:hAnsi="仿宋" w:eastAsia="仿宋" w:cs="仿宋"/>
          <w:color w:val="FF0000"/>
          <w:sz w:val="24"/>
        </w:rPr>
        <w:t>]</w:t>
      </w:r>
      <w:r>
        <w:rPr>
          <w:rFonts w:hint="eastAsia" w:ascii="仿宋" w:hAnsi="仿宋" w:eastAsia="仿宋" w:cs="仿宋"/>
          <w:sz w:val="24"/>
        </w:rPr>
        <w:tab/>
      </w:r>
    </w:p>
    <w:p w14:paraId="2C27BEE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A、栏杆机故障</w:t>
      </w:r>
    </w:p>
    <w:p w14:paraId="233DE8D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B、天线故障</w:t>
      </w:r>
    </w:p>
    <w:p w14:paraId="37A0591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C、车牌识别系统故障</w:t>
      </w:r>
    </w:p>
    <w:p w14:paraId="70E13B6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D、车检器故障</w:t>
      </w:r>
    </w:p>
    <w:p w14:paraId="2807284F">
      <w:pPr>
        <w:rPr>
          <w:rFonts w:ascii="仿宋" w:hAnsi="仿宋" w:eastAsia="仿宋" w:cs="仿宋"/>
          <w:sz w:val="24"/>
        </w:rPr>
      </w:pPr>
      <w:r>
        <w:rPr>
          <w:rFonts w:hint="eastAsia" w:ascii="仿宋" w:hAnsi="仿宋" w:eastAsia="仿宋" w:cs="仿宋"/>
          <w:sz w:val="24"/>
        </w:rPr>
        <w:t>115.硬件系统包括(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109487D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A、输入设备</w:t>
      </w:r>
    </w:p>
    <w:p w14:paraId="2C9221B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B、输出设备</w:t>
      </w:r>
    </w:p>
    <w:p w14:paraId="7FA5DB3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C、中央处理器</w:t>
      </w:r>
    </w:p>
    <w:p w14:paraId="1B9631E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D、存储器</w:t>
      </w:r>
    </w:p>
    <w:p w14:paraId="257792E4">
      <w:pPr>
        <w:rPr>
          <w:rFonts w:ascii="仿宋" w:hAnsi="仿宋" w:eastAsia="仿宋" w:cs="仿宋"/>
          <w:sz w:val="24"/>
        </w:rPr>
      </w:pPr>
      <w:r>
        <w:rPr>
          <w:rFonts w:hint="eastAsia" w:ascii="仿宋" w:hAnsi="仿宋" w:eastAsia="仿宋" w:cs="仿宋"/>
          <w:sz w:val="24"/>
        </w:rPr>
        <w:t>116.预约通行车道及预约通行业务专用摄像设备的影响资料原则上按自然日期时段导出并保存，保存期限不得少于(    )，对于查验结果为不合格或假冒预约通行的车辆，相关证据影像记录资料在收费公路经营管理单位本地保存期不得少于(    )。</w:t>
      </w:r>
      <w:r>
        <w:rPr>
          <w:rFonts w:hint="eastAsia" w:ascii="仿宋" w:hAnsi="仿宋" w:eastAsia="仿宋" w:cs="仿宋"/>
          <w:color w:val="FF0000"/>
          <w:sz w:val="24"/>
        </w:rPr>
        <w:t>答案[</w:t>
      </w:r>
      <w:r>
        <w:rPr>
          <w:rFonts w:hint="eastAsia" w:ascii="仿宋" w:hAnsi="仿宋" w:eastAsia="仿宋" w:cs="仿宋"/>
          <w:sz w:val="24"/>
        </w:rPr>
        <w:t>AC</w:t>
      </w:r>
      <w:r>
        <w:rPr>
          <w:rFonts w:hint="eastAsia" w:ascii="仿宋" w:hAnsi="仿宋" w:eastAsia="仿宋" w:cs="仿宋"/>
          <w:color w:val="FF0000"/>
          <w:sz w:val="24"/>
        </w:rPr>
        <w:t>]</w:t>
      </w:r>
      <w:r>
        <w:rPr>
          <w:rFonts w:hint="eastAsia" w:ascii="仿宋" w:hAnsi="仿宋" w:eastAsia="仿宋" w:cs="仿宋"/>
          <w:sz w:val="24"/>
        </w:rPr>
        <w:tab/>
      </w:r>
    </w:p>
    <w:p w14:paraId="763067A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A、6个月</w:t>
      </w:r>
    </w:p>
    <w:p w14:paraId="4B62B5F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B、3个月</w:t>
      </w:r>
    </w:p>
    <w:p w14:paraId="48EDD63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C、3年</w:t>
      </w:r>
    </w:p>
    <w:p w14:paraId="1B9CCB5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D、5年</w:t>
      </w:r>
    </w:p>
    <w:p w14:paraId="469D633A">
      <w:pPr>
        <w:rPr>
          <w:rFonts w:ascii="仿宋" w:hAnsi="仿宋" w:eastAsia="仿宋" w:cs="仿宋"/>
          <w:sz w:val="24"/>
        </w:rPr>
      </w:pPr>
      <w:r>
        <w:rPr>
          <w:rFonts w:hint="eastAsia" w:ascii="仿宋" w:hAnsi="仿宋" w:eastAsia="仿宋" w:cs="仿宋"/>
          <w:sz w:val="24"/>
        </w:rPr>
        <w:t>117.在高速公路沥青混凝土路面施工过程中下列(    )情况下应采用改性沥青。</w:t>
      </w:r>
      <w:r>
        <w:rPr>
          <w:rFonts w:hint="eastAsia" w:ascii="仿宋" w:hAnsi="仿宋" w:eastAsia="仿宋" w:cs="仿宋"/>
          <w:color w:val="FF0000"/>
          <w:sz w:val="24"/>
        </w:rPr>
        <w:t>答案[</w:t>
      </w:r>
      <w:r>
        <w:rPr>
          <w:rFonts w:hint="eastAsia" w:ascii="仿宋" w:hAnsi="仿宋" w:eastAsia="仿宋" w:cs="仿宋"/>
          <w:sz w:val="24"/>
        </w:rPr>
        <w:t>AE</w:t>
      </w:r>
      <w:r>
        <w:rPr>
          <w:rFonts w:hint="eastAsia" w:ascii="仿宋" w:hAnsi="仿宋" w:eastAsia="仿宋" w:cs="仿宋"/>
          <w:color w:val="FF0000"/>
          <w:sz w:val="24"/>
        </w:rPr>
        <w:t>]</w:t>
      </w:r>
      <w:r>
        <w:rPr>
          <w:rFonts w:hint="eastAsia" w:ascii="仿宋" w:hAnsi="仿宋" w:eastAsia="仿宋" w:cs="仿宋"/>
          <w:sz w:val="24"/>
        </w:rPr>
        <w:tab/>
      </w:r>
    </w:p>
    <w:p w14:paraId="19F9DAA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A、上面层</w:t>
      </w:r>
    </w:p>
    <w:p w14:paraId="5478B69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B、中面层</w:t>
      </w:r>
    </w:p>
    <w:p w14:paraId="749E017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C、下面层</w:t>
      </w:r>
    </w:p>
    <w:p w14:paraId="6B43796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D、超重交通路段的下面层</w:t>
      </w:r>
    </w:p>
    <w:p w14:paraId="1EF8FDE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E、纵坡大于4%路段的中面层</w:t>
      </w:r>
    </w:p>
    <w:p w14:paraId="5300245A">
      <w:pPr>
        <w:rPr>
          <w:rFonts w:ascii="仿宋" w:hAnsi="仿宋" w:eastAsia="仿宋" w:cs="仿宋"/>
          <w:sz w:val="24"/>
        </w:rPr>
      </w:pPr>
      <w:r>
        <w:rPr>
          <w:rFonts w:hint="eastAsia" w:ascii="仿宋" w:hAnsi="仿宋" w:eastAsia="仿宋" w:cs="仿宋"/>
          <w:sz w:val="24"/>
        </w:rPr>
        <w:t>118.在目前收费车道运行模式中，下列哪些设备是采用串口协议与工控机进行通信的(    )。</w:t>
      </w:r>
      <w:r>
        <w:rPr>
          <w:rFonts w:hint="eastAsia" w:ascii="仿宋" w:hAnsi="仿宋" w:eastAsia="仿宋" w:cs="仿宋"/>
          <w:color w:val="FF0000"/>
          <w:sz w:val="24"/>
        </w:rPr>
        <w:t>答案[</w:t>
      </w:r>
      <w:r>
        <w:rPr>
          <w:rFonts w:hint="eastAsia" w:ascii="仿宋" w:hAnsi="仿宋" w:eastAsia="仿宋" w:cs="仿宋"/>
          <w:sz w:val="24"/>
        </w:rPr>
        <w:t>CD</w:t>
      </w:r>
      <w:r>
        <w:rPr>
          <w:rFonts w:hint="eastAsia" w:ascii="仿宋" w:hAnsi="仿宋" w:eastAsia="仿宋" w:cs="仿宋"/>
          <w:color w:val="FF0000"/>
          <w:sz w:val="24"/>
        </w:rPr>
        <w:t>]</w:t>
      </w:r>
      <w:r>
        <w:rPr>
          <w:rFonts w:hint="eastAsia" w:ascii="仿宋" w:hAnsi="仿宋" w:eastAsia="仿宋" w:cs="仿宋"/>
          <w:sz w:val="24"/>
        </w:rPr>
        <w:tab/>
      </w:r>
    </w:p>
    <w:p w14:paraId="64B5BEB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A、读卡器</w:t>
      </w:r>
    </w:p>
    <w:p w14:paraId="0EEAD3B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B、门架可变信息屏</w:t>
      </w:r>
    </w:p>
    <w:p w14:paraId="7664271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C、入口治超动态称</w:t>
      </w:r>
    </w:p>
    <w:p w14:paraId="1261A76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D、雨棚信号灯</w:t>
      </w:r>
    </w:p>
    <w:p w14:paraId="1C04D237">
      <w:pPr>
        <w:rPr>
          <w:rFonts w:ascii="仿宋" w:hAnsi="仿宋" w:eastAsia="仿宋" w:cs="仿宋"/>
          <w:sz w:val="24"/>
        </w:rPr>
      </w:pPr>
      <w:r>
        <w:rPr>
          <w:rFonts w:hint="eastAsia" w:ascii="仿宋" w:hAnsi="仿宋" w:eastAsia="仿宋" w:cs="仿宋"/>
          <w:sz w:val="24"/>
        </w:rPr>
        <w:t>119.在维护工作出发前，下列哪些装备是必需要准备和携带的？</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239B2DF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A、绝缘胶底鞋</w:t>
      </w:r>
    </w:p>
    <w:p w14:paraId="0ADAEB0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B、绝缘手套</w:t>
      </w:r>
    </w:p>
    <w:p w14:paraId="4AF8E04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C、反光背心</w:t>
      </w:r>
    </w:p>
    <w:p w14:paraId="132F494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D、工具包</w:t>
      </w:r>
    </w:p>
    <w:p w14:paraId="2DF32B29">
      <w:pPr>
        <w:rPr>
          <w:rFonts w:ascii="仿宋" w:hAnsi="仿宋" w:eastAsia="仿宋" w:cs="仿宋"/>
          <w:sz w:val="24"/>
        </w:rPr>
      </w:pPr>
      <w:r>
        <w:rPr>
          <w:rFonts w:hint="eastAsia" w:ascii="仿宋" w:hAnsi="仿宋" w:eastAsia="仿宋" w:cs="仿宋"/>
          <w:sz w:val="24"/>
        </w:rPr>
        <w:t>120.在现代通信网中，支撑网是使业务网正常运行，增强网络功能，提供全网服务质量以满足用户要求的网络。支撑网包括(    )</w:t>
      </w:r>
      <w:r>
        <w:rPr>
          <w:rFonts w:hint="eastAsia" w:ascii="仿宋" w:hAnsi="仿宋" w:eastAsia="仿宋" w:cs="仿宋"/>
          <w:color w:val="FF0000"/>
          <w:sz w:val="24"/>
        </w:rPr>
        <w:t>答案[</w:t>
      </w:r>
      <w:r>
        <w:rPr>
          <w:rFonts w:hint="eastAsia" w:ascii="仿宋" w:hAnsi="仿宋" w:eastAsia="仿宋" w:cs="仿宋"/>
          <w:sz w:val="24"/>
        </w:rPr>
        <w:t>ACD</w:t>
      </w:r>
      <w:r>
        <w:rPr>
          <w:rFonts w:hint="eastAsia" w:ascii="仿宋" w:hAnsi="仿宋" w:eastAsia="仿宋" w:cs="仿宋"/>
          <w:color w:val="FF0000"/>
          <w:sz w:val="24"/>
        </w:rPr>
        <w:t>]</w:t>
      </w:r>
      <w:r>
        <w:rPr>
          <w:rFonts w:hint="eastAsia" w:ascii="仿宋" w:hAnsi="仿宋" w:eastAsia="仿宋" w:cs="仿宋"/>
          <w:sz w:val="24"/>
        </w:rPr>
        <w:tab/>
      </w:r>
    </w:p>
    <w:p w14:paraId="356308C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A、信令网</w:t>
      </w:r>
    </w:p>
    <w:p w14:paraId="08C5777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B、传输网</w:t>
      </w:r>
    </w:p>
    <w:p w14:paraId="642E4C7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C、同步网</w:t>
      </w:r>
    </w:p>
    <w:p w14:paraId="756E15D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D、管理网</w:t>
      </w:r>
    </w:p>
    <w:p w14:paraId="509275C7">
      <w:pPr>
        <w:rPr>
          <w:rFonts w:ascii="仿宋" w:hAnsi="仿宋" w:eastAsia="仿宋" w:cs="仿宋"/>
          <w:sz w:val="24"/>
        </w:rPr>
      </w:pPr>
      <w:r>
        <w:rPr>
          <w:rFonts w:hint="eastAsia" w:ascii="仿宋" w:hAnsi="仿宋" w:eastAsia="仿宋" w:cs="仿宋"/>
          <w:sz w:val="24"/>
        </w:rPr>
        <w:t>121.长隧道需要一个完整的安全保障系统，包括(    )等子系统</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0B2C262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A、通风</w:t>
      </w:r>
    </w:p>
    <w:p w14:paraId="225EB84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B、照明</w:t>
      </w:r>
    </w:p>
    <w:p w14:paraId="24EF494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C、消防</w:t>
      </w:r>
    </w:p>
    <w:p w14:paraId="1661BDC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D、监控</w:t>
      </w:r>
    </w:p>
    <w:p w14:paraId="2DF0C726">
      <w:pPr>
        <w:rPr>
          <w:rFonts w:ascii="仿宋" w:hAnsi="仿宋" w:eastAsia="仿宋" w:cs="仿宋"/>
          <w:sz w:val="24"/>
        </w:rPr>
      </w:pPr>
      <w:r>
        <w:rPr>
          <w:rFonts w:hint="eastAsia" w:ascii="仿宋" w:hAnsi="仿宋" w:eastAsia="仿宋" w:cs="仿宋"/>
          <w:sz w:val="24"/>
        </w:rPr>
        <w:t>122.照明设备养护应包括日常巡查、经常检查、定期检查和(    )等相关工作和相关的管理工作。</w:t>
      </w:r>
      <w:r>
        <w:rPr>
          <w:rFonts w:hint="eastAsia" w:ascii="仿宋" w:hAnsi="仿宋" w:eastAsia="仿宋" w:cs="仿宋"/>
          <w:color w:val="FF0000"/>
          <w:sz w:val="24"/>
        </w:rPr>
        <w:t>答案[</w:t>
      </w:r>
      <w:r>
        <w:rPr>
          <w:rFonts w:hint="eastAsia" w:ascii="仿宋" w:hAnsi="仿宋" w:eastAsia="仿宋" w:cs="仿宋"/>
          <w:sz w:val="24"/>
        </w:rPr>
        <w:t>ABD</w:t>
      </w:r>
      <w:r>
        <w:rPr>
          <w:rFonts w:hint="eastAsia" w:ascii="仿宋" w:hAnsi="仿宋" w:eastAsia="仿宋" w:cs="仿宋"/>
          <w:color w:val="FF0000"/>
          <w:sz w:val="24"/>
        </w:rPr>
        <w:t>]</w:t>
      </w:r>
      <w:r>
        <w:rPr>
          <w:rFonts w:hint="eastAsia" w:ascii="仿宋" w:hAnsi="仿宋" w:eastAsia="仿宋" w:cs="仿宋"/>
          <w:sz w:val="24"/>
        </w:rPr>
        <w:tab/>
      </w:r>
    </w:p>
    <w:p w14:paraId="624FC66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A、清洁维护</w:t>
      </w:r>
    </w:p>
    <w:p w14:paraId="7B1E7A9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B、故障报修</w:t>
      </w:r>
    </w:p>
    <w:p w14:paraId="576E34D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C、现场检修</w:t>
      </w:r>
    </w:p>
    <w:p w14:paraId="6278259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D、应急检修</w:t>
      </w:r>
    </w:p>
    <w:p w14:paraId="3244226E">
      <w:pPr>
        <w:rPr>
          <w:rFonts w:ascii="仿宋" w:hAnsi="仿宋" w:eastAsia="仿宋" w:cs="仿宋"/>
          <w:sz w:val="24"/>
        </w:rPr>
      </w:pPr>
      <w:r>
        <w:rPr>
          <w:rFonts w:hint="eastAsia" w:ascii="仿宋" w:hAnsi="仿宋" w:eastAsia="仿宋" w:cs="仿宋"/>
          <w:sz w:val="24"/>
        </w:rPr>
        <w:t>123.直流供电主要供监控、通信系统中某些设备用电的需要，如(    )</w:t>
      </w:r>
      <w:r>
        <w:rPr>
          <w:rFonts w:hint="eastAsia" w:ascii="仿宋" w:hAnsi="仿宋" w:eastAsia="仿宋" w:cs="仿宋"/>
          <w:color w:val="FF0000"/>
          <w:sz w:val="24"/>
        </w:rPr>
        <w:t>答案[</w:t>
      </w:r>
      <w:r>
        <w:rPr>
          <w:rFonts w:hint="eastAsia" w:ascii="仿宋" w:hAnsi="仿宋" w:eastAsia="仿宋" w:cs="仿宋"/>
          <w:sz w:val="24"/>
        </w:rPr>
        <w:t>BD</w:t>
      </w:r>
      <w:r>
        <w:rPr>
          <w:rFonts w:hint="eastAsia" w:ascii="仿宋" w:hAnsi="仿宋" w:eastAsia="仿宋" w:cs="仿宋"/>
          <w:color w:val="FF0000"/>
          <w:sz w:val="24"/>
        </w:rPr>
        <w:t>]</w:t>
      </w:r>
      <w:r>
        <w:rPr>
          <w:rFonts w:hint="eastAsia" w:ascii="仿宋" w:hAnsi="仿宋" w:eastAsia="仿宋" w:cs="仿宋"/>
          <w:sz w:val="24"/>
        </w:rPr>
        <w:tab/>
      </w:r>
    </w:p>
    <w:p w14:paraId="2EA6C95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A、车道控制器</w:t>
      </w:r>
    </w:p>
    <w:p w14:paraId="06BCD45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B、紧急电话</w:t>
      </w:r>
    </w:p>
    <w:p w14:paraId="49CD256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C、雾感应器</w:t>
      </w:r>
    </w:p>
    <w:p w14:paraId="0691C6A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D、车辆检测器</w:t>
      </w:r>
    </w:p>
    <w:p w14:paraId="1EC6E007">
      <w:pPr>
        <w:rPr>
          <w:rFonts w:ascii="仿宋" w:hAnsi="仿宋" w:eastAsia="仿宋" w:cs="仿宋"/>
          <w:sz w:val="24"/>
        </w:rPr>
      </w:pPr>
      <w:r>
        <w:rPr>
          <w:rFonts w:hint="eastAsia" w:ascii="仿宋" w:hAnsi="仿宋" w:eastAsia="仿宋" w:cs="仿宋"/>
          <w:sz w:val="24"/>
        </w:rPr>
        <w:t>124.质量评价的内容应包括收费业务、清分结算、信用管理、运营数据、(    )等</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034D158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A、通行介质管理</w:t>
      </w:r>
    </w:p>
    <w:p w14:paraId="4900663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B、客户服务</w:t>
      </w:r>
    </w:p>
    <w:p w14:paraId="3FE1EAE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C、稽核业务</w:t>
      </w:r>
    </w:p>
    <w:p w14:paraId="04B8C32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D、运营保障</w:t>
      </w:r>
    </w:p>
    <w:p w14:paraId="6B8272BB">
      <w:pPr>
        <w:pStyle w:val="2"/>
        <w:numPr>
          <w:ilvl w:val="0"/>
          <w:numId w:val="1"/>
        </w:numPr>
        <w:rPr>
          <w:rFonts w:ascii="仿宋" w:hAnsi="仿宋" w:eastAsia="仿宋" w:cs="仿宋"/>
          <w:sz w:val="28"/>
          <w:szCs w:val="28"/>
        </w:rPr>
      </w:pPr>
      <w:bookmarkStart w:id="20" w:name="_Toc2561"/>
      <w:bookmarkStart w:id="21" w:name="_Toc82074442"/>
      <w:r>
        <w:rPr>
          <w:rFonts w:hint="eastAsia" w:ascii="仿宋" w:hAnsi="仿宋" w:eastAsia="仿宋" w:cs="仿宋"/>
          <w:sz w:val="28"/>
          <w:szCs w:val="28"/>
        </w:rPr>
        <w:t>安全实务（6%）</w:t>
      </w:r>
      <w:bookmarkEnd w:id="20"/>
      <w:bookmarkEnd w:id="21"/>
    </w:p>
    <w:p w14:paraId="3A0D78EC">
      <w:pPr>
        <w:pStyle w:val="3"/>
        <w:numPr>
          <w:ilvl w:val="0"/>
          <w:numId w:val="7"/>
        </w:numPr>
        <w:rPr>
          <w:rFonts w:ascii="仿宋" w:hAnsi="仿宋" w:eastAsia="仿宋" w:cs="仿宋"/>
          <w:bCs/>
          <w:sz w:val="24"/>
        </w:rPr>
      </w:pPr>
      <w:bookmarkStart w:id="22" w:name="_Toc82074443"/>
      <w:r>
        <w:rPr>
          <w:rFonts w:hint="eastAsia" w:ascii="仿宋" w:hAnsi="仿宋" w:eastAsia="仿宋" w:cs="仿宋"/>
          <w:bCs/>
          <w:sz w:val="24"/>
        </w:rPr>
        <w:t>单选题（共</w:t>
      </w:r>
      <w:r>
        <w:rPr>
          <w:rFonts w:hint="eastAsia" w:ascii="仿宋" w:hAnsi="仿宋" w:eastAsia="仿宋" w:cs="仿宋"/>
          <w:sz w:val="24"/>
        </w:rPr>
        <w:t>109</w:t>
      </w:r>
      <w:r>
        <w:rPr>
          <w:rFonts w:hint="eastAsia" w:ascii="仿宋" w:hAnsi="仿宋" w:eastAsia="仿宋" w:cs="仿宋"/>
          <w:bCs/>
          <w:sz w:val="24"/>
        </w:rPr>
        <w:t>题，每题只有1个选项，错选不得分。）</w:t>
      </w:r>
      <w:bookmarkEnd w:id="22"/>
    </w:p>
    <w:p w14:paraId="6261574E">
      <w:pPr>
        <w:rPr>
          <w:rFonts w:ascii="仿宋" w:hAnsi="仿宋" w:eastAsia="仿宋" w:cs="仿宋"/>
          <w:sz w:val="24"/>
        </w:rPr>
      </w:pPr>
      <w:r>
        <w:rPr>
          <w:rFonts w:hint="eastAsia" w:ascii="仿宋" w:hAnsi="仿宋" w:eastAsia="仿宋" w:cs="仿宋"/>
          <w:sz w:val="24"/>
        </w:rPr>
        <w:t>1.(    )安全生产监督管理部门依照本法，对本行政区域内安全生产工作实施综合监督管理。</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2FCD7C0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A、县级以上地方各级人民政府</w:t>
      </w:r>
    </w:p>
    <w:p w14:paraId="1C4A162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B、市级以上地方各级人民政府</w:t>
      </w:r>
    </w:p>
    <w:p w14:paraId="58ADB5A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C、省级以上地方各级人民政府</w:t>
      </w:r>
    </w:p>
    <w:p w14:paraId="7864A75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D、各级人民政府</w:t>
      </w:r>
    </w:p>
    <w:p w14:paraId="7DDBE9A4">
      <w:pPr>
        <w:rPr>
          <w:rFonts w:ascii="仿宋" w:hAnsi="仿宋" w:eastAsia="仿宋" w:cs="仿宋"/>
          <w:sz w:val="24"/>
        </w:rPr>
      </w:pPr>
      <w:r>
        <w:rPr>
          <w:rFonts w:hint="eastAsia" w:ascii="仿宋" w:hAnsi="仿宋" w:eastAsia="仿宋" w:cs="仿宋"/>
          <w:sz w:val="24"/>
        </w:rPr>
        <w:t>2.(    )部门负责全国道路交通安全管理工作</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4B5107E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A、交通部</w:t>
      </w:r>
    </w:p>
    <w:p w14:paraId="1434769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B、国务院公安部门</w:t>
      </w:r>
    </w:p>
    <w:p w14:paraId="7340D06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C、交通局</w:t>
      </w:r>
    </w:p>
    <w:p w14:paraId="334DBF7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D、国务院</w:t>
      </w:r>
    </w:p>
    <w:p w14:paraId="149283F8">
      <w:pPr>
        <w:rPr>
          <w:rFonts w:ascii="仿宋" w:hAnsi="仿宋" w:eastAsia="仿宋" w:cs="仿宋"/>
          <w:sz w:val="24"/>
        </w:rPr>
      </w:pPr>
      <w:r>
        <w:rPr>
          <w:rFonts w:hint="eastAsia" w:ascii="仿宋" w:hAnsi="仿宋" w:eastAsia="仿宋" w:cs="仿宋"/>
          <w:sz w:val="24"/>
        </w:rPr>
        <w:t>3.(    )都有维护消防安全。保护消防设施,预防火灾、报告火警的义务。</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5AA2447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A、任何单位和个人</w:t>
      </w:r>
    </w:p>
    <w:p w14:paraId="451DF85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B、单位保安</w:t>
      </w:r>
    </w:p>
    <w:p w14:paraId="36400E3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C、消防官兵</w:t>
      </w:r>
    </w:p>
    <w:p w14:paraId="24375E9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D、警察</w:t>
      </w:r>
    </w:p>
    <w:p w14:paraId="40EF04E9">
      <w:pPr>
        <w:rPr>
          <w:rFonts w:ascii="仿宋" w:hAnsi="仿宋" w:eastAsia="仿宋" w:cs="仿宋"/>
          <w:sz w:val="24"/>
        </w:rPr>
      </w:pPr>
      <w:r>
        <w:rPr>
          <w:rFonts w:hint="eastAsia" w:ascii="仿宋" w:hAnsi="仿宋" w:eastAsia="仿宋" w:cs="仿宋"/>
          <w:sz w:val="24"/>
        </w:rPr>
        <w:t>4.(    )对全国的消防工作实施监督管理</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04CA39B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A、国务院</w:t>
      </w:r>
    </w:p>
    <w:p w14:paraId="24F7829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B、国务院安全部</w:t>
      </w:r>
    </w:p>
    <w:p w14:paraId="3EBE557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C、国防部</w:t>
      </w:r>
    </w:p>
    <w:p w14:paraId="2051960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D、国务院应急管理部门</w:t>
      </w:r>
    </w:p>
    <w:p w14:paraId="428729DF">
      <w:pPr>
        <w:rPr>
          <w:rFonts w:ascii="仿宋" w:hAnsi="仿宋" w:eastAsia="仿宋" w:cs="仿宋"/>
          <w:sz w:val="24"/>
        </w:rPr>
      </w:pPr>
      <w:r>
        <w:rPr>
          <w:rFonts w:hint="eastAsia" w:ascii="仿宋" w:hAnsi="仿宋" w:eastAsia="仿宋" w:cs="仿宋"/>
          <w:sz w:val="24"/>
        </w:rPr>
        <w:t>5.(    )对使用过程中损坏的PSAM卡应如数退回国家密钥管理承担单位统一销毁。</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6C17D9F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A、部级秘钥管理承担单位</w:t>
      </w:r>
    </w:p>
    <w:p w14:paraId="3822BB3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B、省级级秘钥管理承担单位</w:t>
      </w:r>
    </w:p>
    <w:p w14:paraId="37073B5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C、部联网中心</w:t>
      </w:r>
    </w:p>
    <w:p w14:paraId="1A7F94E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D、省联网中心</w:t>
      </w:r>
    </w:p>
    <w:p w14:paraId="6DEEF81B">
      <w:pPr>
        <w:rPr>
          <w:rFonts w:ascii="仿宋" w:hAnsi="仿宋" w:eastAsia="仿宋" w:cs="仿宋"/>
          <w:sz w:val="24"/>
        </w:rPr>
      </w:pPr>
      <w:r>
        <w:rPr>
          <w:rFonts w:hint="eastAsia" w:ascii="仿宋" w:hAnsi="仿宋" w:eastAsia="仿宋" w:cs="仿宋"/>
          <w:sz w:val="24"/>
        </w:rPr>
        <w:t>6.(    )负责本行政区域内的消防工作。</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224AF9F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A、地方县级人民政府</w:t>
      </w:r>
    </w:p>
    <w:p w14:paraId="2707252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B、地方市级人民政府</w:t>
      </w:r>
    </w:p>
    <w:p w14:paraId="12AA0FC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C、地方省级人民政府</w:t>
      </w:r>
    </w:p>
    <w:p w14:paraId="35B2E45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D、地方各级人民政府</w:t>
      </w:r>
    </w:p>
    <w:p w14:paraId="1D0A7884">
      <w:pPr>
        <w:rPr>
          <w:rFonts w:ascii="仿宋" w:hAnsi="仿宋" w:eastAsia="仿宋" w:cs="仿宋"/>
          <w:sz w:val="24"/>
        </w:rPr>
      </w:pPr>
      <w:r>
        <w:rPr>
          <w:rFonts w:hint="eastAsia" w:ascii="仿宋" w:hAnsi="仿宋" w:eastAsia="仿宋" w:cs="仿宋"/>
          <w:sz w:val="24"/>
        </w:rPr>
        <w:t>7.(    )和个人不得收缴、扣留机动车号牌。</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6EB0A61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A、公安机关交通管理部门以外的任何单位</w:t>
      </w:r>
    </w:p>
    <w:p w14:paraId="68383A1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B、任何单位</w:t>
      </w:r>
    </w:p>
    <w:p w14:paraId="008FCB5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C、交通管理部门以外的任何单位</w:t>
      </w:r>
    </w:p>
    <w:p w14:paraId="434EFF4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D、执法部门以外的任何单位</w:t>
      </w:r>
    </w:p>
    <w:p w14:paraId="167413D5">
      <w:pPr>
        <w:rPr>
          <w:rFonts w:ascii="仿宋" w:hAnsi="仿宋" w:eastAsia="仿宋" w:cs="仿宋"/>
          <w:sz w:val="24"/>
        </w:rPr>
      </w:pPr>
      <w:r>
        <w:rPr>
          <w:rFonts w:hint="eastAsia" w:ascii="仿宋" w:hAnsi="仿宋" w:eastAsia="仿宋" w:cs="仿宋"/>
          <w:sz w:val="24"/>
        </w:rPr>
        <w:t>8.(    )火灾适用BC类干粉灭火器、水基型(水雾、泡沫)灭火器扑救</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3265275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A、气体火灾</w:t>
      </w:r>
    </w:p>
    <w:p w14:paraId="4A0472D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B、金属火灾</w:t>
      </w:r>
    </w:p>
    <w:p w14:paraId="4C27BB3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C、带电火灾</w:t>
      </w:r>
    </w:p>
    <w:p w14:paraId="5DB64D6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D、烹饪器具内的烹饪物火灾</w:t>
      </w:r>
    </w:p>
    <w:p w14:paraId="0F03FA1C">
      <w:pPr>
        <w:rPr>
          <w:rFonts w:ascii="仿宋" w:hAnsi="仿宋" w:eastAsia="仿宋" w:cs="仿宋"/>
          <w:sz w:val="24"/>
        </w:rPr>
      </w:pPr>
      <w:r>
        <w:rPr>
          <w:rFonts w:hint="eastAsia" w:ascii="仿宋" w:hAnsi="仿宋" w:eastAsia="仿宋" w:cs="仿宋"/>
          <w:sz w:val="24"/>
        </w:rPr>
        <w:t>9.(    )或者个人，不得收缴、扣留机动车驾驶证。</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7724958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A、公安机关交通管理部门以外的任何单位</w:t>
      </w:r>
    </w:p>
    <w:p w14:paraId="31365F0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B、任何单位</w:t>
      </w:r>
    </w:p>
    <w:p w14:paraId="5657F60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C、交通管理部门以外的任何单位</w:t>
      </w:r>
    </w:p>
    <w:p w14:paraId="1CB9A6A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D、执法部门以外的任何单位</w:t>
      </w:r>
    </w:p>
    <w:p w14:paraId="4E1DE441">
      <w:pPr>
        <w:rPr>
          <w:rFonts w:ascii="仿宋" w:hAnsi="仿宋" w:eastAsia="仿宋" w:cs="仿宋"/>
          <w:sz w:val="24"/>
        </w:rPr>
      </w:pPr>
      <w:r>
        <w:rPr>
          <w:rFonts w:hint="eastAsia" w:ascii="仿宋" w:hAnsi="仿宋" w:eastAsia="仿宋" w:cs="仿宋"/>
          <w:sz w:val="24"/>
        </w:rPr>
        <w:t>10.(    )及其有关部门应当采取多种形式，加强对有关安全生产的法律、法规和安全生产知识的宣传，增强全社会的安全生产意识。</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7E7BE2C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A、县级以上地方各级人民政府</w:t>
      </w:r>
    </w:p>
    <w:p w14:paraId="28F5236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B、市级以上地方各级人民政府</w:t>
      </w:r>
    </w:p>
    <w:p w14:paraId="61DBB80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C、省级以上地方各级人民政府</w:t>
      </w:r>
    </w:p>
    <w:p w14:paraId="691AE56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D、各级人民政府</w:t>
      </w:r>
    </w:p>
    <w:p w14:paraId="7B5EFB2E">
      <w:pPr>
        <w:rPr>
          <w:rFonts w:ascii="仿宋" w:hAnsi="仿宋" w:eastAsia="仿宋" w:cs="仿宋"/>
          <w:sz w:val="24"/>
        </w:rPr>
      </w:pPr>
      <w:r>
        <w:rPr>
          <w:rFonts w:hint="eastAsia" w:ascii="仿宋" w:hAnsi="仿宋" w:eastAsia="仿宋" w:cs="仿宋"/>
          <w:sz w:val="24"/>
        </w:rPr>
        <w:t>11.(    )教育它可以使职工从事故中看到危害，更好地吸取教训，引以为戒，避免重复事故发生。</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66175B8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A、安全生产方针、政策教育</w:t>
      </w:r>
    </w:p>
    <w:p w14:paraId="2257B02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B、纪律教育</w:t>
      </w:r>
    </w:p>
    <w:p w14:paraId="6EAB2A3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C、事故案例教育</w:t>
      </w:r>
    </w:p>
    <w:p w14:paraId="1A8DB54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D、法制教育</w:t>
      </w:r>
    </w:p>
    <w:p w14:paraId="5B8542F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E、安全知识教育</w:t>
      </w:r>
    </w:p>
    <w:p w14:paraId="2FE9D2D0">
      <w:pPr>
        <w:rPr>
          <w:rFonts w:ascii="仿宋" w:hAnsi="仿宋" w:eastAsia="仿宋" w:cs="仿宋"/>
          <w:sz w:val="24"/>
        </w:rPr>
      </w:pPr>
      <w:r>
        <w:rPr>
          <w:rFonts w:hint="eastAsia" w:ascii="仿宋" w:hAnsi="仿宋" w:eastAsia="仿宋" w:cs="仿宋"/>
          <w:sz w:val="24"/>
        </w:rPr>
        <w:t>12.(    )可以会同国务院有关部门，制定事故等级划分的补充性规定。</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06CF30E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A、国务院安全生产监督管理部门</w:t>
      </w:r>
    </w:p>
    <w:p w14:paraId="05B614A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B、省级人民政府安全生产监督管理部门</w:t>
      </w:r>
    </w:p>
    <w:p w14:paraId="321294F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C、市级人民政府安全生产监督管理部门</w:t>
      </w:r>
    </w:p>
    <w:p w14:paraId="1FBDF18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D、县级人民政府安全生产监督管理部门</w:t>
      </w:r>
    </w:p>
    <w:p w14:paraId="741526DE">
      <w:pPr>
        <w:rPr>
          <w:rFonts w:ascii="仿宋" w:hAnsi="仿宋" w:eastAsia="仿宋" w:cs="仿宋"/>
          <w:sz w:val="24"/>
        </w:rPr>
      </w:pPr>
      <w:r>
        <w:rPr>
          <w:rFonts w:hint="eastAsia" w:ascii="仿宋" w:hAnsi="仿宋" w:eastAsia="仿宋" w:cs="仿宋"/>
          <w:sz w:val="24"/>
        </w:rPr>
        <w:t>13.(    )类火灾(液体或可融化的固体物质火灾)适用水基型(水雾、泡沫)灭火器、BC类或ABC干粉灭火器、洁净气体灭火器扑救；</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6AAA948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A、A</w:t>
      </w:r>
    </w:p>
    <w:p w14:paraId="75906A9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B、B</w:t>
      </w:r>
    </w:p>
    <w:p w14:paraId="57CC569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C、C</w:t>
      </w:r>
    </w:p>
    <w:p w14:paraId="38FB427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D、D</w:t>
      </w:r>
    </w:p>
    <w:p w14:paraId="35CFD2F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E、E</w:t>
      </w:r>
    </w:p>
    <w:p w14:paraId="59284CC7">
      <w:pPr>
        <w:rPr>
          <w:rFonts w:ascii="仿宋" w:hAnsi="仿宋" w:eastAsia="仿宋" w:cs="仿宋"/>
          <w:sz w:val="24"/>
        </w:rPr>
      </w:pPr>
      <w:r>
        <w:rPr>
          <w:rFonts w:hint="eastAsia" w:ascii="仿宋" w:hAnsi="仿宋" w:eastAsia="仿宋" w:cs="仿宋"/>
          <w:sz w:val="24"/>
        </w:rPr>
        <w:t>14.(    )领导全国的消防工作。</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3D78BFE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A、国务院</w:t>
      </w:r>
    </w:p>
    <w:p w14:paraId="221BC02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B、国务院安全部</w:t>
      </w:r>
    </w:p>
    <w:p w14:paraId="11C0DD3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C、国防部</w:t>
      </w:r>
    </w:p>
    <w:p w14:paraId="5614E0F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D、国务院应急管理部门</w:t>
      </w:r>
    </w:p>
    <w:p w14:paraId="706989A5">
      <w:pPr>
        <w:rPr>
          <w:rFonts w:ascii="仿宋" w:hAnsi="仿宋" w:eastAsia="仿宋" w:cs="仿宋"/>
          <w:sz w:val="24"/>
        </w:rPr>
      </w:pPr>
      <w:r>
        <w:rPr>
          <w:rFonts w:hint="eastAsia" w:ascii="仿宋" w:hAnsi="仿宋" w:eastAsia="仿宋" w:cs="仿宋"/>
          <w:sz w:val="24"/>
        </w:rPr>
        <w:t>15.(    )是安全生产的责任主体。</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0C3C143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A、企业</w:t>
      </w:r>
    </w:p>
    <w:p w14:paraId="0E7E0BA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B、单位负责人</w:t>
      </w:r>
    </w:p>
    <w:p w14:paraId="03AC2E7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C、生产经营单位</w:t>
      </w:r>
    </w:p>
    <w:p w14:paraId="54867D0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D、生产经营单位管理者</w:t>
      </w:r>
    </w:p>
    <w:p w14:paraId="5F08D0EB">
      <w:pPr>
        <w:rPr>
          <w:rFonts w:ascii="仿宋" w:hAnsi="仿宋" w:eastAsia="仿宋" w:cs="仿宋"/>
          <w:sz w:val="24"/>
        </w:rPr>
      </w:pPr>
      <w:r>
        <w:rPr>
          <w:rFonts w:hint="eastAsia" w:ascii="仿宋" w:hAnsi="仿宋" w:eastAsia="仿宋" w:cs="仿宋"/>
          <w:sz w:val="24"/>
        </w:rPr>
        <w:t>16.(    )是各项安全管理制度的核心</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6D820C2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A、安全生产责任制</w:t>
      </w:r>
    </w:p>
    <w:p w14:paraId="328823A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B、安全检查制度</w:t>
      </w:r>
    </w:p>
    <w:p w14:paraId="6806968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C、隐患排查制度</w:t>
      </w:r>
    </w:p>
    <w:p w14:paraId="4635E0B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D、危险源管理制度</w:t>
      </w:r>
    </w:p>
    <w:p w14:paraId="19BBED0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E、安全教育支队</w:t>
      </w:r>
    </w:p>
    <w:p w14:paraId="02A642E7">
      <w:pPr>
        <w:rPr>
          <w:rFonts w:ascii="仿宋" w:hAnsi="仿宋" w:eastAsia="仿宋" w:cs="仿宋"/>
          <w:sz w:val="24"/>
        </w:rPr>
      </w:pPr>
      <w:r>
        <w:rPr>
          <w:rFonts w:hint="eastAsia" w:ascii="仿宋" w:hAnsi="仿宋" w:eastAsia="仿宋" w:cs="仿宋"/>
          <w:sz w:val="24"/>
        </w:rPr>
        <w:t>17.(    )是生产经营单位各项安全生产规章制度的核心，同时也是生产经营单位最基本的安全管理制度。</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1FF4224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A、安全生产责任制</w:t>
      </w:r>
    </w:p>
    <w:p w14:paraId="4CAE55B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B、主要负责人全面负责制度</w:t>
      </w:r>
    </w:p>
    <w:p w14:paraId="6C4C01C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C、安全生产教育培训制度</w:t>
      </w:r>
    </w:p>
    <w:p w14:paraId="2DA1E21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D、安全生产教育考核制度</w:t>
      </w:r>
    </w:p>
    <w:p w14:paraId="5A82C48C">
      <w:pPr>
        <w:rPr>
          <w:rFonts w:ascii="仿宋" w:hAnsi="仿宋" w:eastAsia="仿宋" w:cs="仿宋"/>
          <w:sz w:val="24"/>
        </w:rPr>
      </w:pPr>
      <w:r>
        <w:rPr>
          <w:rFonts w:hint="eastAsia" w:ascii="仿宋" w:hAnsi="仿宋" w:eastAsia="仿宋" w:cs="仿宋"/>
          <w:sz w:val="24"/>
        </w:rPr>
        <w:t>18.(    )是指企业各级领导、职能部门，有关工程技术人员和各岗位上的作业人员，在生产上应负某种安全责任的一种制度。</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08706B6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A、安全检查</w:t>
      </w:r>
    </w:p>
    <w:p w14:paraId="2037A1B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B、安全责任书</w:t>
      </w:r>
    </w:p>
    <w:p w14:paraId="55FE596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C、安全生产责任制</w:t>
      </w:r>
    </w:p>
    <w:p w14:paraId="29356A8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D、安全教育</w:t>
      </w:r>
    </w:p>
    <w:p w14:paraId="3849EFD4">
      <w:pPr>
        <w:rPr>
          <w:rFonts w:ascii="仿宋" w:hAnsi="仿宋" w:eastAsia="仿宋" w:cs="仿宋"/>
          <w:sz w:val="24"/>
        </w:rPr>
      </w:pPr>
      <w:r>
        <w:rPr>
          <w:rFonts w:hint="eastAsia" w:ascii="仿宋" w:hAnsi="仿宋" w:eastAsia="仿宋" w:cs="仿宋"/>
          <w:sz w:val="24"/>
        </w:rPr>
        <w:t>19.(    )依法参加事故调查处理，有权向有关部门提出处理意见。</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66475BC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A、董事会</w:t>
      </w:r>
    </w:p>
    <w:p w14:paraId="24CD2F7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B、工会</w:t>
      </w:r>
    </w:p>
    <w:p w14:paraId="0023C7B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C、安全部门</w:t>
      </w:r>
    </w:p>
    <w:p w14:paraId="114B325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D、各部门</w:t>
      </w:r>
    </w:p>
    <w:p w14:paraId="0843582E">
      <w:pPr>
        <w:rPr>
          <w:rFonts w:ascii="仿宋" w:hAnsi="仿宋" w:eastAsia="仿宋" w:cs="仿宋"/>
          <w:sz w:val="24"/>
        </w:rPr>
      </w:pPr>
      <w:r>
        <w:rPr>
          <w:rFonts w:hint="eastAsia" w:ascii="仿宋" w:hAnsi="仿宋" w:eastAsia="仿宋" w:cs="仿宋"/>
          <w:sz w:val="24"/>
        </w:rPr>
        <w:t>20.(    )依法对安全生产工作进行监督。</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04ACB4C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A、董事会</w:t>
      </w:r>
    </w:p>
    <w:p w14:paraId="341B234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B、工会</w:t>
      </w:r>
    </w:p>
    <w:p w14:paraId="39D7EDF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C、安全部门</w:t>
      </w:r>
    </w:p>
    <w:p w14:paraId="44F2064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D、各部门</w:t>
      </w:r>
    </w:p>
    <w:p w14:paraId="1C22106B">
      <w:pPr>
        <w:rPr>
          <w:rFonts w:ascii="仿宋" w:hAnsi="仿宋" w:eastAsia="仿宋" w:cs="仿宋"/>
          <w:sz w:val="24"/>
        </w:rPr>
      </w:pPr>
      <w:r>
        <w:rPr>
          <w:rFonts w:hint="eastAsia" w:ascii="仿宋" w:hAnsi="仿宋" w:eastAsia="仿宋" w:cs="仿宋"/>
          <w:sz w:val="24"/>
        </w:rPr>
        <w:t>21.(    )应当组织开展经常性的消防宣传教育，提高公民的消防安全意识。</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2FEB642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A、县级人民政府</w:t>
      </w:r>
    </w:p>
    <w:p w14:paraId="41529E3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B、市级人民政府</w:t>
      </w:r>
    </w:p>
    <w:p w14:paraId="16EF054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C、各级人民政府</w:t>
      </w:r>
    </w:p>
    <w:p w14:paraId="07A2950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D、省级人民政府</w:t>
      </w:r>
    </w:p>
    <w:p w14:paraId="7FDD5018">
      <w:pPr>
        <w:rPr>
          <w:rFonts w:ascii="仿宋" w:hAnsi="仿宋" w:eastAsia="仿宋" w:cs="仿宋"/>
          <w:sz w:val="24"/>
        </w:rPr>
      </w:pPr>
      <w:r>
        <w:rPr>
          <w:rFonts w:hint="eastAsia" w:ascii="仿宋" w:hAnsi="仿宋" w:eastAsia="仿宋" w:cs="仿宋"/>
          <w:sz w:val="24"/>
        </w:rPr>
        <w:t>22.“侵入国家事务、国防建设、尖端科学领域的计算机信息系统处三年以下有期徒刑或拘役”出自于(    )。</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41B43FE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A、《计算机软件保护条例》</w:t>
      </w:r>
    </w:p>
    <w:p w14:paraId="4D42CEE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B、《中华人民共和国刑法》</w:t>
      </w:r>
    </w:p>
    <w:p w14:paraId="2749762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C、《信息网络传播权保护条例》</w:t>
      </w:r>
    </w:p>
    <w:p w14:paraId="5D68FAD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D、《中华人民共和国计算机信息系统安全保护条例》</w:t>
      </w:r>
    </w:p>
    <w:p w14:paraId="46FC9C38">
      <w:pPr>
        <w:rPr>
          <w:rFonts w:ascii="仿宋" w:hAnsi="仿宋" w:eastAsia="仿宋" w:cs="仿宋"/>
          <w:sz w:val="24"/>
        </w:rPr>
      </w:pPr>
      <w:r>
        <w:rPr>
          <w:rFonts w:hint="eastAsia" w:ascii="仿宋" w:hAnsi="仿宋" w:eastAsia="仿宋" w:cs="仿宋"/>
          <w:sz w:val="24"/>
        </w:rPr>
        <w:t>23.“三不伤害”是指不伤害自己、不伤害别人、(    )。</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247D127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A、不伤害设备</w:t>
      </w:r>
    </w:p>
    <w:p w14:paraId="6820057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B、不被别人伤害</w:t>
      </w:r>
    </w:p>
    <w:p w14:paraId="001F47B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C、不伤害环境</w:t>
      </w:r>
    </w:p>
    <w:p w14:paraId="36CD3AD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D、不伤害工具</w:t>
      </w:r>
    </w:p>
    <w:p w14:paraId="21DD65B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E、不伤害社会</w:t>
      </w:r>
    </w:p>
    <w:p w14:paraId="0E025973">
      <w:pPr>
        <w:rPr>
          <w:rFonts w:ascii="仿宋" w:hAnsi="仿宋" w:eastAsia="仿宋" w:cs="仿宋"/>
          <w:sz w:val="24"/>
        </w:rPr>
      </w:pPr>
      <w:r>
        <w:rPr>
          <w:rFonts w:hint="eastAsia" w:ascii="仿宋" w:hAnsi="仿宋" w:eastAsia="仿宋" w:cs="仿宋"/>
          <w:sz w:val="24"/>
        </w:rPr>
        <w:t>24.《安全生产法》承担安全评价、认证、检测、检验工作的机构出具虚假证明的对其直接负责的主管人员和其他直接责任人员处(    )的罚款。</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310777C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A、二万元以上五万元以下</w:t>
      </w:r>
    </w:p>
    <w:p w14:paraId="3E777CD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B、二万元以上十万元以下</w:t>
      </w:r>
    </w:p>
    <w:p w14:paraId="0BC4B08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C、五万元以上十万元以下</w:t>
      </w:r>
    </w:p>
    <w:p w14:paraId="478125D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D、十万元以上十五万元以下</w:t>
      </w:r>
    </w:p>
    <w:p w14:paraId="7032C7A4">
      <w:pPr>
        <w:rPr>
          <w:rFonts w:ascii="仿宋" w:hAnsi="仿宋" w:eastAsia="仿宋" w:cs="仿宋"/>
          <w:sz w:val="24"/>
        </w:rPr>
      </w:pPr>
      <w:r>
        <w:rPr>
          <w:rFonts w:hint="eastAsia" w:ascii="仿宋" w:hAnsi="仿宋" w:eastAsia="仿宋" w:cs="仿宋"/>
          <w:sz w:val="24"/>
        </w:rPr>
        <w:t>25.《安全生产法》规定的生产安全一般事故、较大事故、重大事故、特别重大事故的划分标准由(    )规定。</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4ECCB89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A、省人民政府</w:t>
      </w:r>
    </w:p>
    <w:p w14:paraId="1911913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B、省安全生产管理部门</w:t>
      </w:r>
    </w:p>
    <w:p w14:paraId="4153382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C、国务院</w:t>
      </w:r>
    </w:p>
    <w:p w14:paraId="5133863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D、人大、政协</w:t>
      </w:r>
    </w:p>
    <w:p w14:paraId="1D804385">
      <w:pPr>
        <w:rPr>
          <w:rFonts w:ascii="仿宋" w:hAnsi="仿宋" w:eastAsia="仿宋" w:cs="仿宋"/>
          <w:sz w:val="24"/>
        </w:rPr>
      </w:pPr>
      <w:r>
        <w:rPr>
          <w:rFonts w:hint="eastAsia" w:ascii="仿宋" w:hAnsi="仿宋" w:eastAsia="仿宋" w:cs="仿宋"/>
          <w:sz w:val="24"/>
        </w:rPr>
        <w:t>26.《安全生产法》规定的行政处罚由(    )部门和其他负有安全生产监督管理职责的部门分工决定。</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27B15A3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A、公安机关</w:t>
      </w:r>
    </w:p>
    <w:p w14:paraId="32208A2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B、人民法院</w:t>
      </w:r>
    </w:p>
    <w:p w14:paraId="1E83470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C、安全生产监督管理</w:t>
      </w:r>
    </w:p>
    <w:p w14:paraId="59AC45E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D、监察机关</w:t>
      </w:r>
    </w:p>
    <w:p w14:paraId="5BFA258E">
      <w:pPr>
        <w:rPr>
          <w:rFonts w:ascii="仿宋" w:hAnsi="仿宋" w:eastAsia="仿宋" w:cs="仿宋"/>
          <w:sz w:val="24"/>
        </w:rPr>
      </w:pPr>
      <w:r>
        <w:rPr>
          <w:rFonts w:hint="eastAsia" w:ascii="仿宋" w:hAnsi="仿宋" w:eastAsia="仿宋" w:cs="仿宋"/>
          <w:sz w:val="24"/>
        </w:rPr>
        <w:t>27.《安全生产法》规定两个以上生产经营单位在同一作业区域内进行可能危及对方安全生产的生产经营活动未签订安全生产管理协议或者未指定专职安全生产管理人员进行安全检查与协调的责令限期改正可以处(    )的罚款。</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49A3630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A、二万元以上</w:t>
      </w:r>
    </w:p>
    <w:p w14:paraId="1550C47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B、二万元以下</w:t>
      </w:r>
    </w:p>
    <w:p w14:paraId="70F49E5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C、五万元以上</w:t>
      </w:r>
    </w:p>
    <w:p w14:paraId="13B583A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D、五万元以下</w:t>
      </w:r>
    </w:p>
    <w:p w14:paraId="062FA2F7">
      <w:pPr>
        <w:rPr>
          <w:rFonts w:ascii="仿宋" w:hAnsi="仿宋" w:eastAsia="仿宋" w:cs="仿宋"/>
          <w:sz w:val="24"/>
        </w:rPr>
      </w:pPr>
      <w:r>
        <w:rPr>
          <w:rFonts w:hint="eastAsia" w:ascii="仿宋" w:hAnsi="仿宋" w:eastAsia="仿宋" w:cs="仿宋"/>
          <w:sz w:val="24"/>
        </w:rPr>
        <w:t>28.《安全生产法》规定生产经营单位不具备本法和其他有关法律、行政法规和国家标准或者行业标准规定的安全生产条件经停产停业整顿仍不具备安全生产条件的予以关闭；有关部门应当依法(    )其有关证照。</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45C523F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A、取消</w:t>
      </w:r>
    </w:p>
    <w:p w14:paraId="74B00B9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B、没收</w:t>
      </w:r>
    </w:p>
    <w:p w14:paraId="2E85E27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C、吊销</w:t>
      </w:r>
    </w:p>
    <w:p w14:paraId="37B312A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D、注销</w:t>
      </w:r>
    </w:p>
    <w:p w14:paraId="19AFC9E3">
      <w:pPr>
        <w:rPr>
          <w:rFonts w:ascii="仿宋" w:hAnsi="仿宋" w:eastAsia="仿宋" w:cs="仿宋"/>
          <w:sz w:val="24"/>
        </w:rPr>
      </w:pPr>
      <w:r>
        <w:rPr>
          <w:rFonts w:hint="eastAsia" w:ascii="仿宋" w:hAnsi="仿宋" w:eastAsia="仿宋" w:cs="仿宋"/>
          <w:sz w:val="24"/>
        </w:rPr>
        <w:t>29.《安全生产法》规定生产经营单位的主要负责人对重大、特别重大生产安全事故负有责任的(    )不得担任本行业生产经营单位的主要负责人。</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7BFD092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A、五年内</w:t>
      </w:r>
    </w:p>
    <w:p w14:paraId="34B0B9E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B、十年内</w:t>
      </w:r>
    </w:p>
    <w:p w14:paraId="79B22B8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C、二十年内</w:t>
      </w:r>
    </w:p>
    <w:p w14:paraId="2C1EFCC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D、终身</w:t>
      </w:r>
    </w:p>
    <w:p w14:paraId="2744C374">
      <w:pPr>
        <w:rPr>
          <w:rFonts w:ascii="仿宋" w:hAnsi="仿宋" w:eastAsia="仿宋" w:cs="仿宋"/>
          <w:sz w:val="24"/>
        </w:rPr>
      </w:pPr>
      <w:r>
        <w:rPr>
          <w:rFonts w:hint="eastAsia" w:ascii="仿宋" w:hAnsi="仿宋" w:eastAsia="仿宋" w:cs="仿宋"/>
          <w:sz w:val="24"/>
        </w:rPr>
        <w:t>30.《安全生产法》规定生产经营单位的主要负责人依照前款规定受刑事处罚或者撤职处分的自刑罚执行完毕或者受处分之日起(    )不得担任任何生产经营单位的主要负责人。</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2307D88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A、五年内</w:t>
      </w:r>
    </w:p>
    <w:p w14:paraId="08AE3E6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B、十年内</w:t>
      </w:r>
    </w:p>
    <w:p w14:paraId="7F7FBA8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C、二十年内</w:t>
      </w:r>
    </w:p>
    <w:p w14:paraId="3B81442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D、终身</w:t>
      </w:r>
    </w:p>
    <w:p w14:paraId="34671F4F">
      <w:pPr>
        <w:rPr>
          <w:rFonts w:ascii="仿宋" w:hAnsi="仿宋" w:eastAsia="仿宋" w:cs="仿宋"/>
          <w:sz w:val="24"/>
        </w:rPr>
      </w:pPr>
      <w:r>
        <w:rPr>
          <w:rFonts w:hint="eastAsia" w:ascii="仿宋" w:hAnsi="仿宋" w:eastAsia="仿宋" w:cs="仿宋"/>
          <w:sz w:val="24"/>
        </w:rPr>
        <w:t>31.《安全生产法》规定生产经营单位未将事故隐患排查治理情况如实记录或者未向从业人员通报的责令限期改正逾期未改正的责令停产停业整顿并处(    )的罚款。</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069F562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A、二万元以上十万元以下</w:t>
      </w:r>
    </w:p>
    <w:p w14:paraId="1DBB844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B、五万元以上十万元以下</w:t>
      </w:r>
    </w:p>
    <w:p w14:paraId="6E426CC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C、五万元以上二十万元以下</w:t>
      </w:r>
    </w:p>
    <w:p w14:paraId="7C750EF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D、十万元以上十五万元以下</w:t>
      </w:r>
    </w:p>
    <w:p w14:paraId="3BFAB25A">
      <w:pPr>
        <w:rPr>
          <w:rFonts w:ascii="仿宋" w:hAnsi="仿宋" w:eastAsia="仿宋" w:cs="仿宋"/>
          <w:sz w:val="24"/>
        </w:rPr>
      </w:pPr>
      <w:r>
        <w:rPr>
          <w:rFonts w:hint="eastAsia" w:ascii="仿宋" w:hAnsi="仿宋" w:eastAsia="仿宋" w:cs="仿宋"/>
          <w:sz w:val="24"/>
        </w:rPr>
        <w:t>32.《关于进一步加强安全培训工作的决定》要求承担安全培训考试的机构要严格(    )制度。</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7091FBA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A、教考分离</w:t>
      </w:r>
    </w:p>
    <w:p w14:paraId="56EE272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B、教学</w:t>
      </w:r>
    </w:p>
    <w:p w14:paraId="3183C52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C、培训</w:t>
      </w:r>
    </w:p>
    <w:p w14:paraId="6692FA2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D、分离</w:t>
      </w:r>
    </w:p>
    <w:p w14:paraId="53E7190B">
      <w:pPr>
        <w:rPr>
          <w:rFonts w:ascii="仿宋" w:hAnsi="仿宋" w:eastAsia="仿宋" w:cs="仿宋"/>
          <w:sz w:val="24"/>
        </w:rPr>
      </w:pPr>
      <w:r>
        <w:rPr>
          <w:rFonts w:hint="eastAsia" w:ascii="仿宋" w:hAnsi="仿宋" w:eastAsia="仿宋" w:cs="仿宋"/>
          <w:sz w:val="24"/>
        </w:rPr>
        <w:t>33.《消防法》第十五条规定在设有车间或仓库的建筑物内不得设置员工(    )。</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6370AAF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A、集体宿舍</w:t>
      </w:r>
    </w:p>
    <w:p w14:paraId="15B1254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B、厨房</w:t>
      </w:r>
    </w:p>
    <w:p w14:paraId="5D4806C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C、俱乐部</w:t>
      </w:r>
    </w:p>
    <w:p w14:paraId="2C62D44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D、健身室</w:t>
      </w:r>
    </w:p>
    <w:p w14:paraId="4417CA2E">
      <w:pPr>
        <w:rPr>
          <w:rFonts w:ascii="仿宋" w:hAnsi="仿宋" w:eastAsia="仿宋" w:cs="仿宋"/>
          <w:sz w:val="24"/>
        </w:rPr>
      </w:pPr>
      <w:r>
        <w:rPr>
          <w:rFonts w:hint="eastAsia" w:ascii="仿宋" w:hAnsi="仿宋" w:eastAsia="仿宋" w:cs="仿宋"/>
          <w:sz w:val="24"/>
        </w:rPr>
        <w:t>34.《消防法》第五条规定任何单位、(    )都有参加有组织的灭火工作的义务。</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3BBC7F4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A、公民</w:t>
      </w:r>
    </w:p>
    <w:p w14:paraId="6597778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B、少年儿童</w:t>
      </w:r>
    </w:p>
    <w:p w14:paraId="3C131E6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C、成年公民</w:t>
      </w:r>
    </w:p>
    <w:p w14:paraId="48A3B8E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D、成年男子</w:t>
      </w:r>
    </w:p>
    <w:p w14:paraId="4C8A817A">
      <w:pPr>
        <w:rPr>
          <w:rFonts w:ascii="仿宋" w:hAnsi="仿宋" w:eastAsia="仿宋" w:cs="仿宋"/>
          <w:sz w:val="24"/>
        </w:rPr>
      </w:pPr>
      <w:r>
        <w:rPr>
          <w:rFonts w:hint="eastAsia" w:ascii="仿宋" w:hAnsi="仿宋" w:eastAsia="仿宋" w:cs="仿宋"/>
          <w:sz w:val="24"/>
        </w:rPr>
        <w:t>35.《中华人民共和国安全生产法》自下列哪一个日期起正式施行(    )。</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4EE7070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A、37257</w:t>
      </w:r>
    </w:p>
    <w:p w14:paraId="54C1C90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B、37377</w:t>
      </w:r>
    </w:p>
    <w:p w14:paraId="395D3AE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C、37561</w:t>
      </w:r>
    </w:p>
    <w:p w14:paraId="11D216C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D、37591</w:t>
      </w:r>
    </w:p>
    <w:p w14:paraId="34F556AE">
      <w:pPr>
        <w:rPr>
          <w:rFonts w:ascii="仿宋" w:hAnsi="仿宋" w:eastAsia="仿宋" w:cs="仿宋"/>
          <w:sz w:val="24"/>
        </w:rPr>
      </w:pPr>
      <w:r>
        <w:rPr>
          <w:rFonts w:hint="eastAsia" w:ascii="仿宋" w:hAnsi="仿宋" w:eastAsia="仿宋" w:cs="仿宋"/>
          <w:sz w:val="24"/>
        </w:rPr>
        <w:t>36.《中华人民共和国消防法》规定对阻拦报火警或者谎报火警的(    )。</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6434192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A、进行批评教育</w:t>
      </w:r>
    </w:p>
    <w:p w14:paraId="020698C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B、给予记大过</w:t>
      </w:r>
    </w:p>
    <w:p w14:paraId="5D07FD8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C、处警告、罚款或者10日以下拘留</w:t>
      </w:r>
    </w:p>
    <w:p w14:paraId="3847191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D、劳动教养</w:t>
      </w:r>
    </w:p>
    <w:p w14:paraId="54635C79">
      <w:pPr>
        <w:rPr>
          <w:rFonts w:ascii="仿宋" w:hAnsi="仿宋" w:eastAsia="仿宋" w:cs="仿宋"/>
          <w:sz w:val="24"/>
        </w:rPr>
      </w:pPr>
      <w:r>
        <w:rPr>
          <w:rFonts w:hint="eastAsia" w:ascii="仿宋" w:hAnsi="仿宋" w:eastAsia="仿宋" w:cs="仿宋"/>
          <w:sz w:val="24"/>
        </w:rPr>
        <w:t>37.《中华人民共和国消防法》规定公共场所发生火灾时该场所的现场工作人员不履行组织、引导在场群众疏散义务造成人身伤亡尚不构成犯罪的将处以(    )。</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2CCF4A4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A、警告</w:t>
      </w:r>
    </w:p>
    <w:p w14:paraId="0A79F74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B、罚款</w:t>
      </w:r>
    </w:p>
    <w:p w14:paraId="44CACE0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C、拘留</w:t>
      </w:r>
    </w:p>
    <w:p w14:paraId="5C25316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D、行政处分</w:t>
      </w:r>
    </w:p>
    <w:p w14:paraId="784D57AE">
      <w:pPr>
        <w:rPr>
          <w:rFonts w:ascii="仿宋" w:hAnsi="仿宋" w:eastAsia="仿宋" w:cs="仿宋"/>
          <w:sz w:val="24"/>
        </w:rPr>
      </w:pPr>
      <w:r>
        <w:rPr>
          <w:rFonts w:hint="eastAsia" w:ascii="仿宋" w:hAnsi="仿宋" w:eastAsia="仿宋" w:cs="仿宋"/>
          <w:sz w:val="24"/>
        </w:rPr>
        <w:t>38.1211灭火器它内装的药剂是(    )。</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2CE594E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A、二氧化碳</w:t>
      </w:r>
    </w:p>
    <w:p w14:paraId="195C717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B、粉状磷酸氨盐</w:t>
      </w:r>
    </w:p>
    <w:p w14:paraId="6289628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C、液态卤代烷</w:t>
      </w:r>
    </w:p>
    <w:p w14:paraId="635D706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D、A12与NaHCO溶液</w:t>
      </w:r>
    </w:p>
    <w:p w14:paraId="6EF50BB3">
      <w:pPr>
        <w:rPr>
          <w:rFonts w:ascii="仿宋" w:hAnsi="仿宋" w:eastAsia="仿宋" w:cs="仿宋"/>
          <w:sz w:val="24"/>
        </w:rPr>
      </w:pPr>
      <w:r>
        <w:rPr>
          <w:rFonts w:hint="eastAsia" w:ascii="仿宋" w:hAnsi="仿宋" w:eastAsia="仿宋" w:cs="仿宋"/>
          <w:sz w:val="24"/>
        </w:rPr>
        <w:t>39.CO₂灭火器应采用什么方法检查是否需要冲灌？(    )</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7D98427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A、查看压力指针</w:t>
      </w:r>
    </w:p>
    <w:p w14:paraId="0CAC898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B、称重</w:t>
      </w:r>
    </w:p>
    <w:p w14:paraId="6B06190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C、目测</w:t>
      </w:r>
    </w:p>
    <w:p w14:paraId="6D82CE5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D、查看气阀</w:t>
      </w:r>
    </w:p>
    <w:p w14:paraId="366EED0C">
      <w:pPr>
        <w:rPr>
          <w:rFonts w:ascii="仿宋" w:hAnsi="仿宋" w:eastAsia="仿宋" w:cs="仿宋"/>
          <w:sz w:val="24"/>
        </w:rPr>
      </w:pPr>
      <w:r>
        <w:rPr>
          <w:rFonts w:hint="eastAsia" w:ascii="仿宋" w:hAnsi="仿宋" w:eastAsia="仿宋" w:cs="仿宋"/>
          <w:sz w:val="24"/>
        </w:rPr>
        <w:t>40.F类火灾指的是(    )</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2653DF3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A、带电火灾</w:t>
      </w:r>
    </w:p>
    <w:p w14:paraId="583A18F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B、烹饪器具内的烹饪物</w:t>
      </w:r>
    </w:p>
    <w:p w14:paraId="1D95591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C、金属火灾</w:t>
      </w:r>
    </w:p>
    <w:p w14:paraId="1EDADC7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D、液体或可熔化固体火灾</w:t>
      </w:r>
    </w:p>
    <w:p w14:paraId="7F150581">
      <w:pPr>
        <w:rPr>
          <w:rFonts w:ascii="仿宋" w:hAnsi="仿宋" w:eastAsia="仿宋" w:cs="仿宋"/>
          <w:sz w:val="24"/>
        </w:rPr>
      </w:pPr>
      <w:r>
        <w:rPr>
          <w:rFonts w:hint="eastAsia" w:ascii="仿宋" w:hAnsi="仿宋" w:eastAsia="仿宋" w:cs="仿宋"/>
          <w:sz w:val="24"/>
        </w:rPr>
        <w:t>41.安全标志分为四类它们分别是(    )。</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7B94DDE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A、通行标志、禁止通行标志、提示标志和警告标志</w:t>
      </w:r>
    </w:p>
    <w:p w14:paraId="10B9DD1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B、禁止标志、警告标志、命令标志和提示标志</w:t>
      </w:r>
    </w:p>
    <w:p w14:paraId="0289468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C、禁止标志、警告标志、通行标志和提示标志</w:t>
      </w:r>
    </w:p>
    <w:p w14:paraId="0C7881B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D、禁止标志、警告标志、命令标志和通行标志</w:t>
      </w:r>
    </w:p>
    <w:p w14:paraId="65164589">
      <w:pPr>
        <w:rPr>
          <w:rFonts w:ascii="仿宋" w:hAnsi="仿宋" w:eastAsia="仿宋" w:cs="仿宋"/>
          <w:sz w:val="24"/>
        </w:rPr>
      </w:pPr>
      <w:r>
        <w:rPr>
          <w:rFonts w:hint="eastAsia" w:ascii="仿宋" w:hAnsi="仿宋" w:eastAsia="仿宋" w:cs="仿宋"/>
          <w:sz w:val="24"/>
        </w:rPr>
        <w:t>42.乘车时要系好安全带您认为下面哪种说法是正确的(    )。</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2BE13DD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A、坐后排没有必要系安全带</w:t>
      </w:r>
    </w:p>
    <w:p w14:paraId="336C4AA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B、车速低于每小时60公里时可以不系安全带</w:t>
      </w:r>
    </w:p>
    <w:p w14:paraId="5489424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C、前排乘车人必须系安全带</w:t>
      </w:r>
    </w:p>
    <w:p w14:paraId="5E24309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D、在乡村道路乘车时可以不系安全带</w:t>
      </w:r>
    </w:p>
    <w:p w14:paraId="34A28F08">
      <w:pPr>
        <w:rPr>
          <w:rFonts w:ascii="仿宋" w:hAnsi="仿宋" w:eastAsia="仿宋" w:cs="仿宋"/>
          <w:sz w:val="24"/>
        </w:rPr>
      </w:pPr>
      <w:r>
        <w:rPr>
          <w:rFonts w:hint="eastAsia" w:ascii="仿宋" w:hAnsi="仿宋" w:eastAsia="仿宋" w:cs="仿宋"/>
          <w:sz w:val="24"/>
        </w:rPr>
        <w:t>43.出现新冠肺炎可疑病例、确诊病例时，应在当地指导(    )下及时进行检测和终末消毒，经卫生学评价合格后方可重新启动运营。</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63C623F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A、公安机关部门</w:t>
      </w:r>
    </w:p>
    <w:p w14:paraId="7CEED41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B、卫生健康部门</w:t>
      </w:r>
    </w:p>
    <w:p w14:paraId="3066A8D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C、县级以上人民政府</w:t>
      </w:r>
    </w:p>
    <w:p w14:paraId="706E253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D、运营管理单位</w:t>
      </w:r>
    </w:p>
    <w:p w14:paraId="7F03D261">
      <w:pPr>
        <w:rPr>
          <w:rFonts w:ascii="仿宋" w:hAnsi="仿宋" w:eastAsia="仿宋" w:cs="仿宋"/>
          <w:sz w:val="24"/>
        </w:rPr>
      </w:pPr>
      <w:r>
        <w:rPr>
          <w:rFonts w:hint="eastAsia" w:ascii="仿宋" w:hAnsi="仿宋" w:eastAsia="仿宋" w:cs="仿宋"/>
          <w:sz w:val="24"/>
        </w:rPr>
        <w:t>44.除当班票据票款员和相关工作人员外其他人员(    )进入票款室。</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0342CFE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A、可以</w:t>
      </w:r>
    </w:p>
    <w:p w14:paraId="2C55903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B、不能</w:t>
      </w:r>
    </w:p>
    <w:p w14:paraId="24DCC86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C、严禁</w:t>
      </w:r>
    </w:p>
    <w:p w14:paraId="0B35F07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D、允许</w:t>
      </w:r>
    </w:p>
    <w:p w14:paraId="4ADBFD2A">
      <w:pPr>
        <w:rPr>
          <w:rFonts w:ascii="仿宋" w:hAnsi="仿宋" w:eastAsia="仿宋" w:cs="仿宋"/>
          <w:sz w:val="24"/>
        </w:rPr>
      </w:pPr>
      <w:r>
        <w:rPr>
          <w:rFonts w:hint="eastAsia" w:ascii="仿宋" w:hAnsi="仿宋" w:eastAsia="仿宋" w:cs="仿宋"/>
          <w:sz w:val="24"/>
        </w:rPr>
        <w:t>45.除领卡、缴费和其他特殊情况外，禁止在安全岛通道及其前后各(    )米内停车及上下人员。</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3916C74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A、200</w:t>
      </w:r>
    </w:p>
    <w:p w14:paraId="1BD553C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B、150</w:t>
      </w:r>
    </w:p>
    <w:p w14:paraId="0AAF23A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C、100</w:t>
      </w:r>
    </w:p>
    <w:p w14:paraId="45F50F0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D、50</w:t>
      </w:r>
    </w:p>
    <w:p w14:paraId="588921B0">
      <w:pPr>
        <w:rPr>
          <w:rFonts w:ascii="仿宋" w:hAnsi="仿宋" w:eastAsia="仿宋" w:cs="仿宋"/>
          <w:sz w:val="24"/>
        </w:rPr>
      </w:pPr>
      <w:r>
        <w:rPr>
          <w:rFonts w:hint="eastAsia" w:ascii="仿宋" w:hAnsi="仿宋" w:eastAsia="仿宋" w:cs="仿宋"/>
          <w:sz w:val="24"/>
        </w:rPr>
        <w:t>46.打击整治枪爆物品违法犯罪专项行动工作的通知规定收费站、服务区要加强危化品运营车辆管控规范设置危化品运输车辆标识标牌停放区域要配备(    )、消防铲、灭火器等消防设备。</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6B756FE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A、防护栏</w:t>
      </w:r>
    </w:p>
    <w:p w14:paraId="432C31E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B、消防沙</w:t>
      </w:r>
    </w:p>
    <w:p w14:paraId="3CFC4B4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C、工作人员</w:t>
      </w:r>
    </w:p>
    <w:p w14:paraId="4BFDE70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D、消防队伍</w:t>
      </w:r>
    </w:p>
    <w:p w14:paraId="3E5FDF8E">
      <w:pPr>
        <w:rPr>
          <w:rFonts w:ascii="仿宋" w:hAnsi="仿宋" w:eastAsia="仿宋" w:cs="仿宋"/>
          <w:sz w:val="24"/>
        </w:rPr>
      </w:pPr>
      <w:r>
        <w:rPr>
          <w:rFonts w:hint="eastAsia" w:ascii="仿宋" w:hAnsi="仿宋" w:eastAsia="仿宋" w:cs="仿宋"/>
          <w:sz w:val="24"/>
        </w:rPr>
        <w:t>47.带电物体火灾时不能选用下列哪种灭火器？(    )</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4939365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A、二氧化碳灭火器</w:t>
      </w:r>
    </w:p>
    <w:p w14:paraId="4863299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B、清水泡沫灭火器</w:t>
      </w:r>
    </w:p>
    <w:p w14:paraId="56C5100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C、干粉灭火器</w:t>
      </w:r>
    </w:p>
    <w:p w14:paraId="34016D7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D、1211灭火器</w:t>
      </w:r>
    </w:p>
    <w:p w14:paraId="5209DCDD">
      <w:pPr>
        <w:rPr>
          <w:rFonts w:ascii="仿宋" w:hAnsi="仿宋" w:eastAsia="仿宋" w:cs="仿宋"/>
          <w:sz w:val="24"/>
        </w:rPr>
      </w:pPr>
      <w:r>
        <w:rPr>
          <w:rFonts w:hint="eastAsia" w:ascii="仿宋" w:hAnsi="仿宋" w:eastAsia="仿宋" w:cs="仿宋"/>
          <w:sz w:val="24"/>
        </w:rPr>
        <w:t>48.单位的(    )是本单位的消防安全负责人。</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71E083E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A、消防中控室人员</w:t>
      </w:r>
    </w:p>
    <w:p w14:paraId="7EF3233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B、主要负责人</w:t>
      </w:r>
    </w:p>
    <w:p w14:paraId="0598027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C、安保经理</w:t>
      </w:r>
    </w:p>
    <w:p w14:paraId="318AB0F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D、法定代表人</w:t>
      </w:r>
    </w:p>
    <w:p w14:paraId="65A4A262">
      <w:pPr>
        <w:rPr>
          <w:rFonts w:ascii="仿宋" w:hAnsi="仿宋" w:eastAsia="仿宋" w:cs="仿宋"/>
          <w:sz w:val="24"/>
        </w:rPr>
      </w:pPr>
      <w:r>
        <w:rPr>
          <w:rFonts w:hint="eastAsia" w:ascii="仿宋" w:hAnsi="仿宋" w:eastAsia="仿宋" w:cs="仿宋"/>
          <w:sz w:val="24"/>
        </w:rPr>
        <w:t>49.单位专职消防队参加扑救外单位火灾损耗的灭火剂和器材由火灾发生地的哪个部门给予补偿？(    )</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3CE49DD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A、人民政府</w:t>
      </w:r>
    </w:p>
    <w:p w14:paraId="6464249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B、火灾单位</w:t>
      </w:r>
    </w:p>
    <w:p w14:paraId="7D536C6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C、消防部门</w:t>
      </w:r>
    </w:p>
    <w:p w14:paraId="70AD641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D、应急管理部门</w:t>
      </w:r>
    </w:p>
    <w:p w14:paraId="445654D0">
      <w:pPr>
        <w:rPr>
          <w:rFonts w:ascii="仿宋" w:hAnsi="仿宋" w:eastAsia="仿宋" w:cs="仿宋"/>
          <w:sz w:val="24"/>
        </w:rPr>
      </w:pPr>
      <w:r>
        <w:rPr>
          <w:rFonts w:hint="eastAsia" w:ascii="仿宋" w:hAnsi="仿宋" w:eastAsia="仿宋" w:cs="仿宋"/>
          <w:sz w:val="24"/>
        </w:rPr>
        <w:t>50.当事人应当自收到罚款的行政处罚决定书之日起(    )日内，到指定的银行缴纳罚款。</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344106C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A、10</w:t>
      </w:r>
    </w:p>
    <w:p w14:paraId="0F3535A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B、15</w:t>
      </w:r>
    </w:p>
    <w:p w14:paraId="002AC67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C、30</w:t>
      </w:r>
    </w:p>
    <w:p w14:paraId="6FAAB30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D、60</w:t>
      </w:r>
    </w:p>
    <w:p w14:paraId="46B140D3">
      <w:pPr>
        <w:rPr>
          <w:rFonts w:ascii="仿宋" w:hAnsi="仿宋" w:eastAsia="仿宋" w:cs="仿宋"/>
          <w:sz w:val="24"/>
        </w:rPr>
      </w:pPr>
      <w:r>
        <w:rPr>
          <w:rFonts w:hint="eastAsia" w:ascii="仿宋" w:hAnsi="仿宋" w:eastAsia="仿宋" w:cs="仿宋"/>
          <w:sz w:val="24"/>
        </w:rPr>
        <w:t>51.道路交通事故、火灾事故自发生之日起(    )日内，事故造成的伤亡人数发生变化的，应当及时补报。</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4CC04CA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A、7</w:t>
      </w:r>
    </w:p>
    <w:p w14:paraId="13220F4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B、10</w:t>
      </w:r>
    </w:p>
    <w:p w14:paraId="1D82103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C、15</w:t>
      </w:r>
    </w:p>
    <w:p w14:paraId="638E5A3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D、30</w:t>
      </w:r>
    </w:p>
    <w:p w14:paraId="44A1BEA8">
      <w:pPr>
        <w:rPr>
          <w:rFonts w:ascii="仿宋" w:hAnsi="仿宋" w:eastAsia="仿宋" w:cs="仿宋"/>
          <w:sz w:val="24"/>
        </w:rPr>
      </w:pPr>
      <w:r>
        <w:rPr>
          <w:rFonts w:hint="eastAsia" w:ascii="仿宋" w:hAnsi="仿宋" w:eastAsia="仿宋" w:cs="仿宋"/>
          <w:sz w:val="24"/>
        </w:rPr>
        <w:t>52.发生安全生产事故，对负有责任的生产经营单位除要求其依法承担相应的赔偿等责任外，由安全生产监督管理部门依照规定罚款，发生较大事故的，处(    )的罚款。</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7929022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A、二十万元以上五十万元以下</w:t>
      </w:r>
    </w:p>
    <w:p w14:paraId="65C4692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B、五十万元以上一百万元以下</w:t>
      </w:r>
    </w:p>
    <w:p w14:paraId="3613002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C、一百万元以上五百万元以下</w:t>
      </w:r>
    </w:p>
    <w:p w14:paraId="7F01E84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D、五百万元以上一千万元以下</w:t>
      </w:r>
    </w:p>
    <w:p w14:paraId="1821AFD9">
      <w:pPr>
        <w:rPr>
          <w:rFonts w:ascii="仿宋" w:hAnsi="仿宋" w:eastAsia="仿宋" w:cs="仿宋"/>
          <w:sz w:val="24"/>
        </w:rPr>
      </w:pPr>
      <w:r>
        <w:rPr>
          <w:rFonts w:hint="eastAsia" w:ascii="仿宋" w:hAnsi="仿宋" w:eastAsia="仿宋" w:cs="仿宋"/>
          <w:sz w:val="24"/>
        </w:rPr>
        <w:t>53.发生安全生产事故，对负有责任的生产经营单位除要求其依法承担相应的赔偿等责任外，由安全生产监督管理部门依照规定罚款，发生特别重大事故的，处(    )的罚款。</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01897D7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A、二十万元以上五十万元以下</w:t>
      </w:r>
    </w:p>
    <w:p w14:paraId="0A69A6F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B、五十万元以上一百万元以下</w:t>
      </w:r>
    </w:p>
    <w:p w14:paraId="41D2704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C、一百万元以上五百万元以下</w:t>
      </w:r>
    </w:p>
    <w:p w14:paraId="22A8A74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D、五百万元以上一千万元以下</w:t>
      </w:r>
    </w:p>
    <w:p w14:paraId="2D982F82">
      <w:pPr>
        <w:rPr>
          <w:rFonts w:ascii="仿宋" w:hAnsi="仿宋" w:eastAsia="仿宋" w:cs="仿宋"/>
          <w:sz w:val="24"/>
        </w:rPr>
      </w:pPr>
      <w:r>
        <w:rPr>
          <w:rFonts w:hint="eastAsia" w:ascii="仿宋" w:hAnsi="仿宋" w:eastAsia="仿宋" w:cs="仿宋"/>
          <w:sz w:val="24"/>
        </w:rPr>
        <w:t>54.发生安全生产事故，对负有责任的生产经营单位除要求其依法承担相应的赔偿等责任外，由安全生产监督管理部门依照规定罚款，发生一般事故的，处(    )的罚款。</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609BC7C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A、二十万元以上五十万元以下</w:t>
      </w:r>
    </w:p>
    <w:p w14:paraId="37F7284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B、五十万元以上一百万元以下</w:t>
      </w:r>
    </w:p>
    <w:p w14:paraId="3B6E2D5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C、一百万元以上五百万元以下</w:t>
      </w:r>
    </w:p>
    <w:p w14:paraId="4C66DCC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D、五百万元以上一千万元以下</w:t>
      </w:r>
    </w:p>
    <w:p w14:paraId="4067F68B">
      <w:pPr>
        <w:rPr>
          <w:rFonts w:ascii="仿宋" w:hAnsi="仿宋" w:eastAsia="仿宋" w:cs="仿宋"/>
          <w:sz w:val="24"/>
        </w:rPr>
      </w:pPr>
      <w:r>
        <w:rPr>
          <w:rFonts w:hint="eastAsia" w:ascii="仿宋" w:hAnsi="仿宋" w:eastAsia="仿宋" w:cs="仿宋"/>
          <w:sz w:val="24"/>
        </w:rPr>
        <w:t>55.发生安全生产事故，对负有责任的生产经营单位除要求其依法承担相应的赔偿等责任外，由安全生产监督管理部门依照规定罚款，发生重大事故的，处(    )的罚款。</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0E5ECF8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A、二十万元以上五十万元以下</w:t>
      </w:r>
    </w:p>
    <w:p w14:paraId="312F35F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B、五十万元以上一百万元以下</w:t>
      </w:r>
    </w:p>
    <w:p w14:paraId="467A035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C、一百万元以上五百万元以下</w:t>
      </w:r>
    </w:p>
    <w:p w14:paraId="7D01877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D、五百万元以上一千万元以下</w:t>
      </w:r>
    </w:p>
    <w:p w14:paraId="41ABAF78">
      <w:pPr>
        <w:rPr>
          <w:rFonts w:ascii="仿宋" w:hAnsi="仿宋" w:eastAsia="仿宋" w:cs="仿宋"/>
          <w:sz w:val="24"/>
        </w:rPr>
      </w:pPr>
      <w:r>
        <w:rPr>
          <w:rFonts w:hint="eastAsia" w:ascii="仿宋" w:hAnsi="仿宋" w:eastAsia="仿宋" w:cs="仿宋"/>
          <w:sz w:val="24"/>
        </w:rPr>
        <w:t>56.发生火灾逃生时，要尽量贴近地面撤离，主要原因是?(    )</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04926AF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A、看得清地上有无障碍物</w:t>
      </w:r>
    </w:p>
    <w:p w14:paraId="5D0BD95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B、燃烧产生的有毒热烟在离地面近的地方浓度较小，可降低中毒机率</w:t>
      </w:r>
    </w:p>
    <w:p w14:paraId="03828BB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C、以免碰着别人</w:t>
      </w:r>
    </w:p>
    <w:p w14:paraId="734378D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D、防止烧伤</w:t>
      </w:r>
    </w:p>
    <w:p w14:paraId="2A38E5C5">
      <w:pPr>
        <w:rPr>
          <w:rFonts w:ascii="仿宋" w:hAnsi="仿宋" w:eastAsia="仿宋" w:cs="仿宋"/>
          <w:sz w:val="24"/>
        </w:rPr>
      </w:pPr>
      <w:r>
        <w:rPr>
          <w:rFonts w:hint="eastAsia" w:ascii="仿宋" w:hAnsi="仿宋" w:eastAsia="仿宋" w:cs="仿宋"/>
          <w:sz w:val="24"/>
        </w:rPr>
        <w:t>57.法制教育是使职工增强法制观念，认识到违纪导致事故是要受到(    )</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373EAF2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A、免责</w:t>
      </w:r>
    </w:p>
    <w:p w14:paraId="2BFE2A6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B、奖励</w:t>
      </w:r>
    </w:p>
    <w:p w14:paraId="3381BFD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C、从轻处罚</w:t>
      </w:r>
    </w:p>
    <w:p w14:paraId="1D4B7EE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D、追究的</w:t>
      </w:r>
    </w:p>
    <w:p w14:paraId="053290A9">
      <w:pPr>
        <w:rPr>
          <w:rFonts w:ascii="仿宋" w:hAnsi="仿宋" w:eastAsia="仿宋" w:cs="仿宋"/>
          <w:sz w:val="24"/>
        </w:rPr>
      </w:pPr>
      <w:r>
        <w:rPr>
          <w:rFonts w:hint="eastAsia" w:ascii="仿宋" w:hAnsi="仿宋" w:eastAsia="仿宋" w:cs="仿宋"/>
          <w:sz w:val="24"/>
        </w:rPr>
        <w:t>58.凡工作地点狭窄，行动不便，如金属容器内、隧道或矿井内等，所使用的手提照明灯应采用(    )安全电压。</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440CDBB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A、3V</w:t>
      </w:r>
    </w:p>
    <w:p w14:paraId="6C109E0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B、48V</w:t>
      </w:r>
    </w:p>
    <w:p w14:paraId="4E6A260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C、5V</w:t>
      </w:r>
    </w:p>
    <w:p w14:paraId="75DB75B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D、12V</w:t>
      </w:r>
    </w:p>
    <w:p w14:paraId="68B86617">
      <w:pPr>
        <w:rPr>
          <w:rFonts w:ascii="仿宋" w:hAnsi="仿宋" w:eastAsia="仿宋" w:cs="仿宋"/>
          <w:sz w:val="24"/>
        </w:rPr>
      </w:pPr>
      <w:r>
        <w:rPr>
          <w:rFonts w:hint="eastAsia" w:ascii="仿宋" w:hAnsi="仿宋" w:eastAsia="仿宋" w:cs="仿宋"/>
          <w:sz w:val="24"/>
        </w:rPr>
        <w:t>59.防火灭火的最根本措施就是设法消除燃烧所必须的(    )个条件中的一个，使之不同时具备。</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73F2564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A、一</w:t>
      </w:r>
    </w:p>
    <w:p w14:paraId="7B4305F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B、二</w:t>
      </w:r>
    </w:p>
    <w:p w14:paraId="0E31098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C、三</w:t>
      </w:r>
    </w:p>
    <w:p w14:paraId="3E9E752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D、四</w:t>
      </w:r>
    </w:p>
    <w:p w14:paraId="18CD403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E、五</w:t>
      </w:r>
    </w:p>
    <w:p w14:paraId="0CADBE07">
      <w:pPr>
        <w:rPr>
          <w:rFonts w:ascii="仿宋" w:hAnsi="仿宋" w:eastAsia="仿宋" w:cs="仿宋"/>
          <w:sz w:val="24"/>
        </w:rPr>
      </w:pPr>
      <w:r>
        <w:rPr>
          <w:rFonts w:hint="eastAsia" w:ascii="仿宋" w:hAnsi="仿宋" w:eastAsia="仿宋" w:cs="仿宋"/>
          <w:sz w:val="24"/>
        </w:rPr>
        <w:t>60.根据《公路交通安全设施设计规范》(JTGD81-2017)高速公路按行车方向配置的(    )反射体的轮廓标应安装于公路右侧配置黄色反射体的轮廓标应安装于中央分隔带。</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62039FA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A、白色</w:t>
      </w:r>
    </w:p>
    <w:p w14:paraId="329DFED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B、黄色</w:t>
      </w:r>
    </w:p>
    <w:p w14:paraId="66837F4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C、红色</w:t>
      </w:r>
    </w:p>
    <w:p w14:paraId="3193ADD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D、绿色</w:t>
      </w:r>
    </w:p>
    <w:p w14:paraId="7EBD8713">
      <w:pPr>
        <w:rPr>
          <w:rFonts w:ascii="仿宋" w:hAnsi="仿宋" w:eastAsia="仿宋" w:cs="仿宋"/>
          <w:sz w:val="24"/>
        </w:rPr>
      </w:pPr>
      <w:r>
        <w:rPr>
          <w:rFonts w:hint="eastAsia" w:ascii="仿宋" w:hAnsi="仿宋" w:eastAsia="仿宋" w:cs="仿宋"/>
          <w:sz w:val="24"/>
        </w:rPr>
        <w:t>61.根据《公路交通安全设施设计规范》(JTGD81-2017)高速公路按行车方向配置的白色反射体的轮廓标应安装于公路(    )配置黄色反射体的轮廓标应安装于中央分隔带。</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45CAD28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A、左侧</w:t>
      </w:r>
    </w:p>
    <w:p w14:paraId="10BF243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B、右侧</w:t>
      </w:r>
    </w:p>
    <w:p w14:paraId="309EEAA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C、前侧</w:t>
      </w:r>
    </w:p>
    <w:p w14:paraId="45F2697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D、后侧</w:t>
      </w:r>
    </w:p>
    <w:p w14:paraId="132F9B31">
      <w:pPr>
        <w:rPr>
          <w:rFonts w:ascii="仿宋" w:hAnsi="仿宋" w:eastAsia="仿宋" w:cs="仿宋"/>
          <w:sz w:val="24"/>
        </w:rPr>
      </w:pPr>
      <w:r>
        <w:rPr>
          <w:rFonts w:hint="eastAsia" w:ascii="仿宋" w:hAnsi="仿宋" w:eastAsia="仿宋" w:cs="仿宋"/>
          <w:sz w:val="24"/>
        </w:rPr>
        <w:t>62.根据《公路交通安全设施设计规范》(JTGD81-2017)高速公路按行车方向配置的白色反射体的轮廓标应安装于公路右侧配置(    )反射体的轮廓标应安装于中央分隔带。</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7C9255F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A、白色</w:t>
      </w:r>
    </w:p>
    <w:p w14:paraId="2706C3F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B、黄色</w:t>
      </w:r>
    </w:p>
    <w:p w14:paraId="5A3EBA5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C、红色</w:t>
      </w:r>
    </w:p>
    <w:p w14:paraId="38DA75E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D、绿色</w:t>
      </w:r>
    </w:p>
    <w:p w14:paraId="5BEDBACD">
      <w:pPr>
        <w:rPr>
          <w:rFonts w:ascii="仿宋" w:hAnsi="仿宋" w:eastAsia="仿宋" w:cs="仿宋"/>
          <w:sz w:val="24"/>
        </w:rPr>
      </w:pPr>
      <w:r>
        <w:rPr>
          <w:rFonts w:hint="eastAsia" w:ascii="仿宋" w:hAnsi="仿宋" w:eastAsia="仿宋" w:cs="仿宋"/>
          <w:sz w:val="24"/>
        </w:rPr>
        <w:t>63.根据《公路交通安全设施设计规范》(JTGD81-2017)公路沿线有连续照明设施的路段可不设置(    )防眩设施。</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68CA42A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A、隔离</w:t>
      </w:r>
    </w:p>
    <w:p w14:paraId="247C94B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B、间断</w:t>
      </w:r>
    </w:p>
    <w:p w14:paraId="7A512E9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C、连续</w:t>
      </w:r>
    </w:p>
    <w:p w14:paraId="392793B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D、常亮</w:t>
      </w:r>
    </w:p>
    <w:p w14:paraId="4C01DFBD">
      <w:pPr>
        <w:rPr>
          <w:rFonts w:ascii="仿宋" w:hAnsi="仿宋" w:eastAsia="仿宋" w:cs="仿宋"/>
          <w:sz w:val="24"/>
        </w:rPr>
      </w:pPr>
      <w:r>
        <w:rPr>
          <w:rFonts w:hint="eastAsia" w:ascii="仿宋" w:hAnsi="仿宋" w:eastAsia="仿宋" w:cs="仿宋"/>
          <w:sz w:val="24"/>
        </w:rPr>
        <w:t>64.根据《公路交通安全设施设计规范》(JTGD81-2017)警告标志应设置在公路本身及沿线环境存在影响行车安全且(    )被发现的危险地点并应在充分论证的基础上设置不得过量使用。</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5D3318A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A、轻易</w:t>
      </w:r>
    </w:p>
    <w:p w14:paraId="64382BD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B、容易</w:t>
      </w:r>
    </w:p>
    <w:p w14:paraId="6BD30F5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C、难以</w:t>
      </w:r>
    </w:p>
    <w:p w14:paraId="739A3F8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D、不易</w:t>
      </w:r>
    </w:p>
    <w:p w14:paraId="09555457">
      <w:pPr>
        <w:rPr>
          <w:rFonts w:ascii="仿宋" w:hAnsi="仿宋" w:eastAsia="仿宋" w:cs="仿宋"/>
          <w:sz w:val="24"/>
        </w:rPr>
      </w:pPr>
      <w:r>
        <w:rPr>
          <w:rFonts w:hint="eastAsia" w:ascii="仿宋" w:hAnsi="仿宋" w:eastAsia="仿宋" w:cs="仿宋"/>
          <w:sz w:val="24"/>
        </w:rPr>
        <w:t>65.根据《公路交通安全设施设计规范》(JTGD81-2017)路侧护栏宜位于公路(    )肩内。</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269B57F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A、马路</w:t>
      </w:r>
    </w:p>
    <w:p w14:paraId="3862277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B、土路</w:t>
      </w:r>
    </w:p>
    <w:p w14:paraId="294F9CE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C、硬路</w:t>
      </w:r>
    </w:p>
    <w:p w14:paraId="67EAF3E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D、便道</w:t>
      </w:r>
    </w:p>
    <w:p w14:paraId="48FF3655">
      <w:pPr>
        <w:rPr>
          <w:rFonts w:ascii="仿宋" w:hAnsi="仿宋" w:eastAsia="仿宋" w:cs="仿宋"/>
          <w:sz w:val="24"/>
        </w:rPr>
      </w:pPr>
      <w:r>
        <w:rPr>
          <w:rFonts w:hint="eastAsia" w:ascii="仿宋" w:hAnsi="仿宋" w:eastAsia="仿宋" w:cs="仿宋"/>
          <w:sz w:val="24"/>
        </w:rPr>
        <w:t>66.根据《公路交通安全设施设计规范》(JTGD81-2017)轮廓标应在公路(    )方向左、右侧对称配置。</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6743463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A、左侧</w:t>
      </w:r>
    </w:p>
    <w:p w14:paraId="2D8586A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B、右侧</w:t>
      </w:r>
    </w:p>
    <w:p w14:paraId="5D950D5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C、前进</w:t>
      </w:r>
    </w:p>
    <w:p w14:paraId="0E7F29C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D、两边</w:t>
      </w:r>
    </w:p>
    <w:p w14:paraId="510BABF1">
      <w:pPr>
        <w:rPr>
          <w:rFonts w:ascii="仿宋" w:hAnsi="仿宋" w:eastAsia="仿宋" w:cs="仿宋"/>
          <w:sz w:val="24"/>
        </w:rPr>
      </w:pPr>
      <w:r>
        <w:rPr>
          <w:rFonts w:hint="eastAsia" w:ascii="仿宋" w:hAnsi="仿宋" w:eastAsia="仿宋" w:cs="仿宋"/>
          <w:sz w:val="24"/>
        </w:rPr>
        <w:t>67.根据《公路养护工程管理办法》(    )是指为恢复、保持或提升公路服务功能而集中实施的完善增设、加固改造、拆除重建、灾后恢复等工程。</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23779D0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A、预防养护</w:t>
      </w:r>
    </w:p>
    <w:p w14:paraId="066F01E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B、修复养护</w:t>
      </w:r>
    </w:p>
    <w:p w14:paraId="3AC37FA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C、专项养护</w:t>
      </w:r>
    </w:p>
    <w:p w14:paraId="186E7DE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D、应急养护</w:t>
      </w:r>
    </w:p>
    <w:p w14:paraId="10EAC489">
      <w:pPr>
        <w:rPr>
          <w:rFonts w:ascii="仿宋" w:hAnsi="仿宋" w:eastAsia="仿宋" w:cs="仿宋"/>
          <w:sz w:val="24"/>
        </w:rPr>
      </w:pPr>
      <w:r>
        <w:rPr>
          <w:rFonts w:hint="eastAsia" w:ascii="仿宋" w:hAnsi="仿宋" w:eastAsia="仿宋" w:cs="仿宋"/>
          <w:sz w:val="24"/>
        </w:rPr>
        <w:t>68.根据《国务院关于加强道路交通安全工作的意见》的要求，长途客运车辆凌晨(    )不能上高速。</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2B78A85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A、2-6点</w:t>
      </w:r>
    </w:p>
    <w:p w14:paraId="58FC954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B、1-6点</w:t>
      </w:r>
    </w:p>
    <w:p w14:paraId="51A1AC6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C、2-5点</w:t>
      </w:r>
    </w:p>
    <w:p w14:paraId="3E16367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D、1-5点</w:t>
      </w:r>
    </w:p>
    <w:p w14:paraId="56ADBC64">
      <w:pPr>
        <w:rPr>
          <w:rFonts w:ascii="仿宋" w:hAnsi="仿宋" w:eastAsia="仿宋" w:cs="仿宋"/>
          <w:sz w:val="24"/>
        </w:rPr>
      </w:pPr>
      <w:r>
        <w:rPr>
          <w:rFonts w:hint="eastAsia" w:ascii="仿宋" w:hAnsi="仿宋" w:eastAsia="仿宋" w:cs="仿宋"/>
          <w:sz w:val="24"/>
        </w:rPr>
        <w:t>69.根据《中华人民共和国计算机信息网络国际联网管理暂行规定》中的分类我国目前存在的网络类型是：专业计算机信息网、企业计算机信息网和(    )。</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0AEF13E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A、电信网</w:t>
      </w:r>
    </w:p>
    <w:p w14:paraId="55CB1C6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B、校园网</w:t>
      </w:r>
    </w:p>
    <w:p w14:paraId="589B04C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C、物联网</w:t>
      </w:r>
    </w:p>
    <w:p w14:paraId="568F58C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D、国际互联网</w:t>
      </w:r>
    </w:p>
    <w:p w14:paraId="3BE6AA09">
      <w:pPr>
        <w:rPr>
          <w:rFonts w:ascii="仿宋" w:hAnsi="仿宋" w:eastAsia="仿宋" w:cs="仿宋"/>
          <w:sz w:val="24"/>
        </w:rPr>
      </w:pPr>
      <w:r>
        <w:rPr>
          <w:rFonts w:hint="eastAsia" w:ascii="仿宋" w:hAnsi="仿宋" w:eastAsia="仿宋" w:cs="仿宋"/>
          <w:sz w:val="24"/>
        </w:rPr>
        <w:t>70.根据季节特点，检查防火、防爆、防雷击、防触电、防台风、防暑等安全措施是否落实属于(    )检查</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256140C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A、岗前安全检查</w:t>
      </w:r>
    </w:p>
    <w:p w14:paraId="699BBA9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B、季节性安全检查</w:t>
      </w:r>
    </w:p>
    <w:p w14:paraId="771E733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C、节日前后安全检查</w:t>
      </w:r>
    </w:p>
    <w:p w14:paraId="4ACE9A0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D、定期检查</w:t>
      </w:r>
    </w:p>
    <w:p w14:paraId="36A3E2E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E、抽查</w:t>
      </w:r>
    </w:p>
    <w:p w14:paraId="47404745">
      <w:pPr>
        <w:rPr>
          <w:rFonts w:ascii="仿宋" w:hAnsi="仿宋" w:eastAsia="仿宋" w:cs="仿宋"/>
          <w:sz w:val="24"/>
        </w:rPr>
      </w:pPr>
      <w:r>
        <w:rPr>
          <w:rFonts w:hint="eastAsia" w:ascii="仿宋" w:hAnsi="仿宋" w:eastAsia="仿宋" w:cs="仿宋"/>
          <w:sz w:val="24"/>
        </w:rPr>
        <w:t>71.根据交通运输部关于印发《公路服务区和收费站新冠肺炎疫情防控工作指南》的通知中公路服务区综合楼规定：综合楼应分别设置出、入口(通道)，在入口(通道)位置安排专人进行(    )查验。</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3107E16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A、体温测量</w:t>
      </w:r>
    </w:p>
    <w:p w14:paraId="3FE8E2D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B、健康码</w:t>
      </w:r>
    </w:p>
    <w:p w14:paraId="1A5D38E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C、体温测量和健康码（健康证明）</w:t>
      </w:r>
    </w:p>
    <w:p w14:paraId="6E72686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D、人员签到</w:t>
      </w:r>
    </w:p>
    <w:p w14:paraId="46CA0DA5">
      <w:pPr>
        <w:rPr>
          <w:rFonts w:ascii="仿宋" w:hAnsi="仿宋" w:eastAsia="仿宋" w:cs="仿宋"/>
          <w:sz w:val="24"/>
        </w:rPr>
      </w:pPr>
      <w:r>
        <w:rPr>
          <w:rFonts w:hint="eastAsia" w:ascii="仿宋" w:hAnsi="仿宋" w:eastAsia="仿宋" w:cs="仿宋"/>
          <w:sz w:val="24"/>
        </w:rPr>
        <w:t>72.根据交通运输部关于印发《公路服务区和收费站新冠肺炎疫情防控工作指南》的通知中公路收费站新冠肺炎疫情分区分级防控要点对高风险地区CPC卡读卡器，便携式移动终端等消毒频次(    )。</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67B4133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A、每4小时1次</w:t>
      </w:r>
    </w:p>
    <w:p w14:paraId="49EDD4F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B、每1小时1次</w:t>
      </w:r>
    </w:p>
    <w:p w14:paraId="43123B2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C、每8小时1次</w:t>
      </w:r>
    </w:p>
    <w:p w14:paraId="25FA994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D、每1小时2次</w:t>
      </w:r>
    </w:p>
    <w:p w14:paraId="51D72D0F">
      <w:pPr>
        <w:rPr>
          <w:rFonts w:ascii="仿宋" w:hAnsi="仿宋" w:eastAsia="仿宋" w:cs="仿宋"/>
          <w:sz w:val="24"/>
        </w:rPr>
      </w:pPr>
      <w:r>
        <w:rPr>
          <w:rFonts w:hint="eastAsia" w:ascii="仿宋" w:hAnsi="仿宋" w:eastAsia="仿宋" w:cs="仿宋"/>
          <w:sz w:val="24"/>
        </w:rPr>
        <w:t>73.根据交通运输部关于印发《公路服务区和收费站新冠肺炎疫情防控工作指南》的通知中内部防控管理规定：安排专人负责，(    )定时对宿舍楼、办公楼、餐厅、厨房、收费亭等区域喷洒消毒液，做到每日通风换气，营造干净卫生站区环境。</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43B823F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A、每日</w:t>
      </w:r>
    </w:p>
    <w:p w14:paraId="50152B7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B、每小时</w:t>
      </w:r>
    </w:p>
    <w:p w14:paraId="6CCC1E1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C、每月</w:t>
      </w:r>
    </w:p>
    <w:p w14:paraId="06DFACC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D、每季度</w:t>
      </w:r>
    </w:p>
    <w:p w14:paraId="43B4DF6C">
      <w:pPr>
        <w:rPr>
          <w:rFonts w:ascii="仿宋" w:hAnsi="仿宋" w:eastAsia="仿宋" w:cs="仿宋"/>
          <w:sz w:val="24"/>
        </w:rPr>
      </w:pPr>
      <w:r>
        <w:rPr>
          <w:rFonts w:hint="eastAsia" w:ascii="仿宋" w:hAnsi="仿宋" w:eastAsia="仿宋" w:cs="仿宋"/>
          <w:sz w:val="24"/>
        </w:rPr>
        <w:t>74.公安机关交通管理部门应当根据交通事故现场勘验、检查、调查情况和有关的检验、鉴定结论，及时制作(    )，作为处理交通事故的证据。</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30226F1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A、交通事故认定书</w:t>
      </w:r>
    </w:p>
    <w:p w14:paraId="69D8F32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B、交通事故责任书</w:t>
      </w:r>
    </w:p>
    <w:p w14:paraId="79E70ED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C、交通事故处决书</w:t>
      </w:r>
    </w:p>
    <w:p w14:paraId="1C10428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D、交通事故决定书</w:t>
      </w:r>
    </w:p>
    <w:p w14:paraId="16465878">
      <w:pPr>
        <w:rPr>
          <w:rFonts w:ascii="仿宋" w:hAnsi="仿宋" w:eastAsia="仿宋" w:cs="仿宋"/>
          <w:sz w:val="24"/>
        </w:rPr>
      </w:pPr>
      <w:r>
        <w:rPr>
          <w:rFonts w:hint="eastAsia" w:ascii="仿宋" w:hAnsi="仿宋" w:eastAsia="仿宋" w:cs="仿宋"/>
          <w:sz w:val="24"/>
        </w:rPr>
        <w:t>75.公安消防队扑救火灾对费用的收取(    )。</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136D51F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A、只收灭火器材药剂耗损费用</w:t>
      </w:r>
    </w:p>
    <w:p w14:paraId="58CECA8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B、收取所有费用</w:t>
      </w:r>
    </w:p>
    <w:p w14:paraId="6518CB3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C、不收取任何费用</w:t>
      </w:r>
    </w:p>
    <w:p w14:paraId="66D732C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D、根据实际情况适当收取费用</w:t>
      </w:r>
    </w:p>
    <w:p w14:paraId="32621C40">
      <w:pPr>
        <w:rPr>
          <w:rFonts w:ascii="仿宋" w:hAnsi="仿宋" w:eastAsia="仿宋" w:cs="仿宋"/>
          <w:sz w:val="24"/>
        </w:rPr>
      </w:pPr>
      <w:r>
        <w:rPr>
          <w:rFonts w:hint="eastAsia" w:ascii="仿宋" w:hAnsi="仿宋" w:eastAsia="仿宋" w:cs="仿宋"/>
          <w:sz w:val="24"/>
        </w:rPr>
        <w:t>76.公共场所安全出口的疏散门应(    ).</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2AE5609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A、自由开启</w:t>
      </w:r>
    </w:p>
    <w:p w14:paraId="633174B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B、向外开启</w:t>
      </w:r>
    </w:p>
    <w:p w14:paraId="6A838CD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C、向内开启</w:t>
      </w:r>
    </w:p>
    <w:p w14:paraId="5DFADC7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D、向上开启</w:t>
      </w:r>
    </w:p>
    <w:p w14:paraId="7B1AB9F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E、向下开启</w:t>
      </w:r>
    </w:p>
    <w:p w14:paraId="225D2A40">
      <w:pPr>
        <w:rPr>
          <w:rFonts w:ascii="仿宋" w:hAnsi="仿宋" w:eastAsia="仿宋" w:cs="仿宋"/>
          <w:sz w:val="24"/>
        </w:rPr>
      </w:pPr>
      <w:r>
        <w:rPr>
          <w:rFonts w:hint="eastAsia" w:ascii="仿宋" w:hAnsi="仿宋" w:eastAsia="仿宋" w:cs="仿宋"/>
          <w:sz w:val="24"/>
        </w:rPr>
        <w:t>77.收费站发生车祸，人员生命垂危，除第一时间按时上报部门外，还应拨打(    )电话寻求医护人员救助。</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005F320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A、110</w:t>
      </w:r>
    </w:p>
    <w:p w14:paraId="7ADD314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B、120</w:t>
      </w:r>
    </w:p>
    <w:p w14:paraId="0249747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C、119</w:t>
      </w:r>
    </w:p>
    <w:p w14:paraId="6338944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D、12328</w:t>
      </w:r>
    </w:p>
    <w:p w14:paraId="7536A037">
      <w:pPr>
        <w:rPr>
          <w:rFonts w:ascii="仿宋" w:hAnsi="仿宋" w:eastAsia="仿宋" w:cs="仿宋"/>
          <w:sz w:val="24"/>
        </w:rPr>
      </w:pPr>
      <w:r>
        <w:rPr>
          <w:rFonts w:hint="eastAsia" w:ascii="仿宋" w:hAnsi="仿宋" w:eastAsia="仿宋" w:cs="仿宋"/>
          <w:sz w:val="24"/>
        </w:rPr>
        <w:t>78.收费站发生火灾，火势难以控制，应该第一时间拨打(    )。</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2A343E2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A、110</w:t>
      </w:r>
    </w:p>
    <w:p w14:paraId="18B2E69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B、120</w:t>
      </w:r>
    </w:p>
    <w:p w14:paraId="69B504C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C、119</w:t>
      </w:r>
    </w:p>
    <w:p w14:paraId="509304F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D、114</w:t>
      </w:r>
    </w:p>
    <w:p w14:paraId="26DA2DCC">
      <w:pPr>
        <w:rPr>
          <w:rFonts w:ascii="仿宋" w:hAnsi="仿宋" w:eastAsia="仿宋" w:cs="仿宋"/>
          <w:sz w:val="24"/>
        </w:rPr>
      </w:pPr>
      <w:r>
        <w:rPr>
          <w:rFonts w:hint="eastAsia" w:ascii="仿宋" w:hAnsi="仿宋" w:eastAsia="仿宋" w:cs="仿宋"/>
          <w:sz w:val="24"/>
        </w:rPr>
        <w:t>79.收费站所有车辆未经批准(    )擅自借给其他单位或个人使用。单位车辆应由本单位专职司机驾驶。</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674DBF2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A、不得</w:t>
      </w:r>
    </w:p>
    <w:p w14:paraId="52098D3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B、可以</w:t>
      </w:r>
    </w:p>
    <w:p w14:paraId="379A691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C、应该</w:t>
      </w:r>
    </w:p>
    <w:p w14:paraId="77B1068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D、必须</w:t>
      </w:r>
    </w:p>
    <w:p w14:paraId="76266600">
      <w:pPr>
        <w:rPr>
          <w:rFonts w:ascii="仿宋" w:hAnsi="仿宋" w:eastAsia="仿宋" w:cs="仿宋"/>
          <w:sz w:val="24"/>
        </w:rPr>
      </w:pPr>
      <w:r>
        <w:rPr>
          <w:rFonts w:hint="eastAsia" w:ascii="仿宋" w:hAnsi="仿宋" w:eastAsia="仿宋" w:cs="仿宋"/>
          <w:sz w:val="24"/>
        </w:rPr>
        <w:t>80.收费站应建立防火制度建立灭火和(    )。</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3DEC349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A、防火方案</w:t>
      </w:r>
    </w:p>
    <w:p w14:paraId="2A9AC00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B、逃生指南</w:t>
      </w:r>
    </w:p>
    <w:p w14:paraId="01CFCA0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C、应急疏散预案</w:t>
      </w:r>
    </w:p>
    <w:p w14:paraId="23A5FB2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D、消防通道</w:t>
      </w:r>
    </w:p>
    <w:p w14:paraId="41F3F8D0">
      <w:pPr>
        <w:rPr>
          <w:rFonts w:ascii="仿宋" w:hAnsi="仿宋" w:eastAsia="仿宋" w:cs="仿宋"/>
          <w:sz w:val="24"/>
        </w:rPr>
      </w:pPr>
      <w:r>
        <w:rPr>
          <w:rFonts w:hint="eastAsia" w:ascii="仿宋" w:hAnsi="仿宋" w:eastAsia="仿宋" w:cs="仿宋"/>
          <w:sz w:val="24"/>
        </w:rPr>
        <w:t>81.特别重大事故，(    )日内做出批复。</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7DB6788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A、15</w:t>
      </w:r>
    </w:p>
    <w:p w14:paraId="705181F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B、30</w:t>
      </w:r>
    </w:p>
    <w:p w14:paraId="770F667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C、60</w:t>
      </w:r>
    </w:p>
    <w:p w14:paraId="2B69556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D、90</w:t>
      </w:r>
    </w:p>
    <w:p w14:paraId="1B00F191">
      <w:pPr>
        <w:rPr>
          <w:rFonts w:ascii="仿宋" w:hAnsi="仿宋" w:eastAsia="仿宋" w:cs="仿宋"/>
          <w:sz w:val="24"/>
        </w:rPr>
      </w:pPr>
      <w:r>
        <w:rPr>
          <w:rFonts w:hint="eastAsia" w:ascii="仿宋" w:hAnsi="仿宋" w:eastAsia="仿宋" w:cs="仿宋"/>
          <w:sz w:val="24"/>
        </w:rPr>
        <w:t>82.特别重大事故，30日内做出批复，特殊情况下，批复时间可以适当延长，但延长的时间最长不超过(    )日。</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0395A86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A、15</w:t>
      </w:r>
    </w:p>
    <w:p w14:paraId="4A66907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B、30</w:t>
      </w:r>
    </w:p>
    <w:p w14:paraId="78EE248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C、60</w:t>
      </w:r>
    </w:p>
    <w:p w14:paraId="174F9E2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D、90</w:t>
      </w:r>
    </w:p>
    <w:p w14:paraId="1E6F01D7">
      <w:pPr>
        <w:rPr>
          <w:rFonts w:ascii="仿宋" w:hAnsi="仿宋" w:eastAsia="仿宋" w:cs="仿宋"/>
          <w:sz w:val="24"/>
        </w:rPr>
      </w:pPr>
      <w:r>
        <w:rPr>
          <w:rFonts w:hint="eastAsia" w:ascii="仿宋" w:hAnsi="仿宋" w:eastAsia="仿宋" w:cs="仿宋"/>
          <w:sz w:val="24"/>
        </w:rPr>
        <w:t>83.特别重大事故，是指(    )。</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5DAB284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A、造成30人以上死亡，或者100人以上重伤（包括急性工业中毒，下同），或者1亿元以上直接经济损失的事故</w:t>
      </w:r>
    </w:p>
    <w:p w14:paraId="38CD61D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B、造成10人以上30人以下死亡，或者50人以上100人以下重伤，或者5000万元以上1亿元以下直接经济损失的事故</w:t>
      </w:r>
    </w:p>
    <w:p w14:paraId="6E00C84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C、造成3人以上10人以下死亡，或者10人以上50人以下重伤，或者1000万元以上5000万元以下直接经济损失的事故</w:t>
      </w:r>
    </w:p>
    <w:p w14:paraId="4DED44D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D、造成3人以下死亡，或者10人以下重伤，或者1000万元以下直接经济损失的事故</w:t>
      </w:r>
    </w:p>
    <w:p w14:paraId="18B23245">
      <w:pPr>
        <w:rPr>
          <w:rFonts w:ascii="仿宋" w:hAnsi="仿宋" w:eastAsia="仿宋" w:cs="仿宋"/>
          <w:sz w:val="24"/>
        </w:rPr>
      </w:pPr>
      <w:r>
        <w:rPr>
          <w:rFonts w:hint="eastAsia" w:ascii="仿宋" w:hAnsi="仿宋" w:eastAsia="仿宋" w:cs="仿宋"/>
          <w:sz w:val="24"/>
        </w:rPr>
        <w:t>84.特别重大事故、重大事故逐级上报至(    )安全生产监督管理部门和负有安全生产监督管理职责的有关部门。</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0DCD64D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A、国务院</w:t>
      </w:r>
    </w:p>
    <w:p w14:paraId="5582DCA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B、省、自治区、直辖市人民政府</w:t>
      </w:r>
    </w:p>
    <w:p w14:paraId="019D98C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C、设区的市级人民政府</w:t>
      </w:r>
    </w:p>
    <w:p w14:paraId="09A0246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D、县级人民政府</w:t>
      </w:r>
    </w:p>
    <w:p w14:paraId="5A42035F">
      <w:pPr>
        <w:rPr>
          <w:rFonts w:ascii="仿宋" w:hAnsi="仿宋" w:eastAsia="仿宋" w:cs="仿宋"/>
          <w:sz w:val="24"/>
        </w:rPr>
      </w:pPr>
      <w:r>
        <w:rPr>
          <w:rFonts w:hint="eastAsia" w:ascii="仿宋" w:hAnsi="仿宋" w:eastAsia="仿宋" w:cs="仿宋"/>
          <w:sz w:val="24"/>
        </w:rPr>
        <w:t>85.特别重大事故由(    )或者国务院授权有关部门组织事故调查组进行调查。</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560CB69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A、国务院</w:t>
      </w:r>
    </w:p>
    <w:p w14:paraId="0086AF2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B、省、自治区、直辖市人民政府</w:t>
      </w:r>
    </w:p>
    <w:p w14:paraId="0AA091E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C、设区的市级人民政府</w:t>
      </w:r>
    </w:p>
    <w:p w14:paraId="3B4FEB2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D、县级人民政府</w:t>
      </w:r>
    </w:p>
    <w:p w14:paraId="58046AC8">
      <w:pPr>
        <w:rPr>
          <w:rFonts w:ascii="仿宋" w:hAnsi="仿宋" w:eastAsia="仿宋" w:cs="仿宋"/>
          <w:sz w:val="24"/>
        </w:rPr>
      </w:pPr>
      <w:r>
        <w:rPr>
          <w:rFonts w:hint="eastAsia" w:ascii="仿宋" w:hAnsi="仿宋" w:eastAsia="仿宋" w:cs="仿宋"/>
          <w:sz w:val="24"/>
        </w:rPr>
        <w:t>86.通过没有交通信号灯、人行横道的路口，或者在没有过街设施的路段横过道路，应当(    )通过。</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3E29628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A、确认安全后</w:t>
      </w:r>
    </w:p>
    <w:p w14:paraId="5AA6D93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B、禁止</w:t>
      </w:r>
    </w:p>
    <w:p w14:paraId="4AFB1E3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C、缓慢</w:t>
      </w:r>
    </w:p>
    <w:p w14:paraId="24B8DAB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D、快速</w:t>
      </w:r>
    </w:p>
    <w:p w14:paraId="2EE0197F">
      <w:pPr>
        <w:rPr>
          <w:rFonts w:ascii="仿宋" w:hAnsi="仿宋" w:eastAsia="仿宋" w:cs="仿宋"/>
          <w:sz w:val="24"/>
        </w:rPr>
      </w:pPr>
      <w:r>
        <w:rPr>
          <w:rFonts w:hint="eastAsia" w:ascii="仿宋" w:hAnsi="仿宋" w:eastAsia="仿宋" w:cs="仿宋"/>
          <w:sz w:val="24"/>
        </w:rPr>
        <w:t>87.同一建筑物由几个以上单位管理或者使用时，应当明确各方的消防安全责任。(    )</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5DD4816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A、两个</w:t>
      </w:r>
    </w:p>
    <w:p w14:paraId="7D044A4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B、三个</w:t>
      </w:r>
    </w:p>
    <w:p w14:paraId="5EF77A5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C、四个</w:t>
      </w:r>
    </w:p>
    <w:p w14:paraId="7DCA66F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D、五个</w:t>
      </w:r>
    </w:p>
    <w:p w14:paraId="3AD8ABA6">
      <w:pPr>
        <w:rPr>
          <w:rFonts w:ascii="仿宋" w:hAnsi="仿宋" w:eastAsia="仿宋" w:cs="仿宋"/>
          <w:sz w:val="24"/>
        </w:rPr>
      </w:pPr>
      <w:r>
        <w:rPr>
          <w:rFonts w:hint="eastAsia" w:ascii="仿宋" w:hAnsi="仿宋" w:eastAsia="仿宋" w:cs="仿宋"/>
          <w:sz w:val="24"/>
        </w:rPr>
        <w:t>88.网络安全是指通过采取必要措施防范对网络的攻击、侵入、干扰、破坏和非法使用以及意外事故使网络处于稳定可靠运行的状态以及保障网络数据安全的能力其中不包含数据(    )。</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0BDB15A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A、完整性</w:t>
      </w:r>
    </w:p>
    <w:p w14:paraId="5D862A2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B、保密性</w:t>
      </w:r>
    </w:p>
    <w:p w14:paraId="71F4CBF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C、可用性</w:t>
      </w:r>
    </w:p>
    <w:p w14:paraId="189F65F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D、安全性</w:t>
      </w:r>
    </w:p>
    <w:p w14:paraId="2B800002">
      <w:pPr>
        <w:rPr>
          <w:rFonts w:ascii="仿宋" w:hAnsi="仿宋" w:eastAsia="仿宋" w:cs="仿宋"/>
          <w:sz w:val="24"/>
        </w:rPr>
      </w:pPr>
      <w:r>
        <w:rPr>
          <w:rFonts w:hint="eastAsia" w:ascii="仿宋" w:hAnsi="仿宋" w:eastAsia="仿宋" w:cs="仿宋"/>
          <w:sz w:val="24"/>
        </w:rPr>
        <w:t>89.行人应当在人行道内行走，没有人行道的靠(    )行走。</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14032BB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A、右边</w:t>
      </w:r>
    </w:p>
    <w:p w14:paraId="1D039A3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B、路边</w:t>
      </w:r>
    </w:p>
    <w:p w14:paraId="387D418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C、左边</w:t>
      </w:r>
    </w:p>
    <w:p w14:paraId="0B667BF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D、中间</w:t>
      </w:r>
    </w:p>
    <w:p w14:paraId="02D7C0CA">
      <w:pPr>
        <w:rPr>
          <w:rFonts w:ascii="仿宋" w:hAnsi="仿宋" w:eastAsia="仿宋" w:cs="仿宋"/>
          <w:sz w:val="24"/>
        </w:rPr>
      </w:pPr>
      <w:r>
        <w:rPr>
          <w:rFonts w:hint="eastAsia" w:ascii="仿宋" w:hAnsi="仿宋" w:eastAsia="仿宋" w:cs="仿宋"/>
          <w:sz w:val="24"/>
        </w:rPr>
        <w:t>90.严禁客运班车(旅游包车)在(    )时间段行驶高速公路。</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6C718A6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A、0时至6时</w:t>
      </w:r>
    </w:p>
    <w:p w14:paraId="55E67F1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B、8时至19时</w:t>
      </w:r>
    </w:p>
    <w:p w14:paraId="6942FB9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C、0时至8时</w:t>
      </w:r>
    </w:p>
    <w:p w14:paraId="5F9CD97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D、2时至5时</w:t>
      </w:r>
    </w:p>
    <w:p w14:paraId="7743CB9C">
      <w:pPr>
        <w:rPr>
          <w:rFonts w:ascii="仿宋" w:hAnsi="仿宋" w:eastAsia="仿宋" w:cs="仿宋"/>
          <w:sz w:val="24"/>
        </w:rPr>
      </w:pPr>
      <w:r>
        <w:rPr>
          <w:rFonts w:hint="eastAsia" w:ascii="仿宋" w:hAnsi="仿宋" w:eastAsia="仿宋" w:cs="仿宋"/>
          <w:sz w:val="24"/>
        </w:rPr>
        <w:t>91.一般事故，是指(    )。</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001C3E4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A、造成30人以上死亡，或者100人以上重伤（包括急性工业中毒，下同），或者1亿元以上直接经济损失的事故</w:t>
      </w:r>
    </w:p>
    <w:p w14:paraId="3D3BAA4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B、造成10人以上30人以下死亡，或者50人以上100人以下重伤，或者5000万元以上1亿元以下直接经济损失的事故</w:t>
      </w:r>
    </w:p>
    <w:p w14:paraId="2C508A8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C、造成3人以上10人以下死亡，或者10人以上50人以下重伤，或者1000万元以上5000万元以下直接经济损失的事故</w:t>
      </w:r>
    </w:p>
    <w:p w14:paraId="4384A02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D、造成3人以下死亡，或者10人以下重伤，或者1000万元以下直接经济损失的事故</w:t>
      </w:r>
    </w:p>
    <w:p w14:paraId="47F3E3B1">
      <w:pPr>
        <w:rPr>
          <w:rFonts w:ascii="仿宋" w:hAnsi="仿宋" w:eastAsia="仿宋" w:cs="仿宋"/>
          <w:sz w:val="24"/>
        </w:rPr>
      </w:pPr>
      <w:r>
        <w:rPr>
          <w:rFonts w:hint="eastAsia" w:ascii="仿宋" w:hAnsi="仿宋" w:eastAsia="仿宋" w:cs="仿宋"/>
          <w:sz w:val="24"/>
        </w:rPr>
        <w:t>92.一般事故上报至(    )安全生产监督管理部门和负有安全生产监督管理职责的有关部门。</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0A9159B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A、国务院</w:t>
      </w:r>
    </w:p>
    <w:p w14:paraId="7FAF03F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B、省、自治区、直辖市人民政府</w:t>
      </w:r>
    </w:p>
    <w:p w14:paraId="0CC806D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C、设区的市级人民政府</w:t>
      </w:r>
    </w:p>
    <w:p w14:paraId="4413BE5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D、县级人民政府</w:t>
      </w:r>
    </w:p>
    <w:p w14:paraId="713C8277">
      <w:pPr>
        <w:rPr>
          <w:rFonts w:ascii="仿宋" w:hAnsi="仿宋" w:eastAsia="仿宋" w:cs="仿宋"/>
          <w:sz w:val="24"/>
        </w:rPr>
      </w:pPr>
      <w:r>
        <w:rPr>
          <w:rFonts w:hint="eastAsia" w:ascii="仿宋" w:hAnsi="仿宋" w:eastAsia="仿宋" w:cs="仿宋"/>
          <w:sz w:val="24"/>
        </w:rPr>
        <w:t>93.一般事故由事故发生地(    )负责调查。</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32C81D8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A、国务院</w:t>
      </w:r>
    </w:p>
    <w:p w14:paraId="2703244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B、省、自治区、直辖市人民政府</w:t>
      </w:r>
    </w:p>
    <w:p w14:paraId="048D78F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C、设区的市级人民政府</w:t>
      </w:r>
    </w:p>
    <w:p w14:paraId="192054A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D、县级人民政府</w:t>
      </w:r>
    </w:p>
    <w:p w14:paraId="63CC4C5E">
      <w:pPr>
        <w:rPr>
          <w:rFonts w:ascii="仿宋" w:hAnsi="仿宋" w:eastAsia="仿宋" w:cs="仿宋"/>
          <w:sz w:val="24"/>
        </w:rPr>
      </w:pPr>
      <w:r>
        <w:rPr>
          <w:rFonts w:hint="eastAsia" w:ascii="仿宋" w:hAnsi="仿宋" w:eastAsia="仿宋" w:cs="仿宋"/>
          <w:sz w:val="24"/>
        </w:rPr>
        <w:t>94.一般行业生产经营单位主要负责人和安全生产管理人员初次安全培训时间不得少于学时。每年再培训时间不得少于(    )学时。</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3A0B970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A、32，12</w:t>
      </w:r>
    </w:p>
    <w:p w14:paraId="586F5B5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B、48，16</w:t>
      </w:r>
    </w:p>
    <w:p w14:paraId="7D098EC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C、48，12</w:t>
      </w:r>
    </w:p>
    <w:p w14:paraId="7EAB06B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D、32，16</w:t>
      </w:r>
    </w:p>
    <w:p w14:paraId="7169A52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E、32,32</w:t>
      </w:r>
    </w:p>
    <w:p w14:paraId="4223F48B">
      <w:pPr>
        <w:rPr>
          <w:rFonts w:ascii="仿宋" w:hAnsi="仿宋" w:eastAsia="仿宋" w:cs="仿宋"/>
          <w:sz w:val="24"/>
        </w:rPr>
      </w:pPr>
      <w:r>
        <w:rPr>
          <w:rFonts w:hint="eastAsia" w:ascii="仿宋" w:hAnsi="仿宋" w:eastAsia="仿宋" w:cs="仿宋"/>
          <w:sz w:val="24"/>
        </w:rPr>
        <w:t>95.依法对机关、团体、企业、事业单位遵守消防法律、法规情况进行监督检查的是(    )。</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74B34D7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A、单位保卫部门</w:t>
      </w:r>
    </w:p>
    <w:p w14:paraId="1683B21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B、公安消防部门</w:t>
      </w:r>
    </w:p>
    <w:p w14:paraId="5377991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C、企事业单位法人</w:t>
      </w:r>
    </w:p>
    <w:p w14:paraId="791C3F7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D、单位安全生产部门</w:t>
      </w:r>
    </w:p>
    <w:p w14:paraId="35DB5CFC">
      <w:pPr>
        <w:rPr>
          <w:rFonts w:ascii="仿宋" w:hAnsi="仿宋" w:eastAsia="仿宋" w:cs="仿宋"/>
          <w:sz w:val="24"/>
        </w:rPr>
      </w:pPr>
      <w:r>
        <w:rPr>
          <w:rFonts w:hint="eastAsia" w:ascii="仿宋" w:hAnsi="仿宋" w:eastAsia="仿宋" w:cs="仿宋"/>
          <w:sz w:val="24"/>
        </w:rPr>
        <w:t>96.依据《中华人民共和国网络安全法》按照网络安全等级保护制度的要求关于网络运营者履行的安全保护义务下列描述错误的是(    )。</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19EB43B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A、网络运营者应当采取数据分类、重要数据备份和加密等措施</w:t>
      </w:r>
    </w:p>
    <w:p w14:paraId="00C2053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B、网络运营者应当制定内部安全管理制度和操作流程确定网络完全负责人落实网络完全保护责任</w:t>
      </w:r>
    </w:p>
    <w:p w14:paraId="43A3D77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C、网络运营者应当采取防范计算机病毒和网络攻击、网络侵入等危害网络安全行为的技术措施</w:t>
      </w:r>
    </w:p>
    <w:p w14:paraId="013775D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D、网络运营者应当采取监测、记录网络运行状态、网络安全事件的技术措施并按照规定留存相关的网络日志不少于三个月</w:t>
      </w:r>
    </w:p>
    <w:p w14:paraId="3D4210EE">
      <w:pPr>
        <w:rPr>
          <w:rFonts w:ascii="仿宋" w:hAnsi="仿宋" w:eastAsia="仿宋" w:cs="仿宋"/>
          <w:sz w:val="24"/>
        </w:rPr>
      </w:pPr>
      <w:r>
        <w:rPr>
          <w:rFonts w:hint="eastAsia" w:ascii="仿宋" w:hAnsi="仿宋" w:eastAsia="仿宋" w:cs="仿宋"/>
          <w:sz w:val="24"/>
        </w:rPr>
        <w:t>97.已进入高速公路的车辆，能见度低于二百米时，应当开启雾灯和防眩目近光灯、示廓灯、前后位灯，时速不得超过(    )公里，与同一车道内前车保持一百米以上的行车间距。</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6424B7A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A、100</w:t>
      </w:r>
    </w:p>
    <w:p w14:paraId="3723574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B、80</w:t>
      </w:r>
    </w:p>
    <w:p w14:paraId="0370B53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C、60</w:t>
      </w:r>
    </w:p>
    <w:p w14:paraId="18D5AA0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D、50</w:t>
      </w:r>
    </w:p>
    <w:p w14:paraId="05A3C489">
      <w:pPr>
        <w:rPr>
          <w:rFonts w:ascii="仿宋" w:hAnsi="仿宋" w:eastAsia="仿宋" w:cs="仿宋"/>
          <w:sz w:val="24"/>
        </w:rPr>
      </w:pPr>
      <w:r>
        <w:rPr>
          <w:rFonts w:hint="eastAsia" w:ascii="仿宋" w:hAnsi="仿宋" w:eastAsia="仿宋" w:cs="仿宋"/>
          <w:sz w:val="24"/>
        </w:rPr>
        <w:t>98.以下那种物体属于绝缘物体(    )。</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6F8586E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A、钢筋</w:t>
      </w:r>
    </w:p>
    <w:p w14:paraId="023F7E5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B、铝线</w:t>
      </w:r>
    </w:p>
    <w:p w14:paraId="61FAE97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C、橡胶</w:t>
      </w:r>
    </w:p>
    <w:p w14:paraId="67AC77F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D、铁丝</w:t>
      </w:r>
    </w:p>
    <w:p w14:paraId="5F35EE62">
      <w:pPr>
        <w:rPr>
          <w:rFonts w:ascii="仿宋" w:hAnsi="仿宋" w:eastAsia="仿宋" w:cs="仿宋"/>
          <w:sz w:val="24"/>
        </w:rPr>
      </w:pPr>
      <w:r>
        <w:rPr>
          <w:rFonts w:hint="eastAsia" w:ascii="仿宋" w:hAnsi="仿宋" w:eastAsia="仿宋" w:cs="仿宋"/>
          <w:sz w:val="24"/>
        </w:rPr>
        <w:t>99.饮酒后或者醉酒驾驶机动车发生重大交通事故，构成犯罪的，依法追究刑事责任，并由公安机关交通管理部门吊销机动车驾驶证，(    )不得重新取得机动车驾驶证。</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67E953F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A、终生</w:t>
      </w:r>
    </w:p>
    <w:p w14:paraId="6E7AFFF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B、5年内</w:t>
      </w:r>
    </w:p>
    <w:p w14:paraId="487E6D7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C、10年内</w:t>
      </w:r>
    </w:p>
    <w:p w14:paraId="5C9913C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D、15年内</w:t>
      </w:r>
    </w:p>
    <w:p w14:paraId="7C109D3D">
      <w:pPr>
        <w:rPr>
          <w:rFonts w:ascii="仿宋" w:hAnsi="仿宋" w:eastAsia="仿宋" w:cs="仿宋"/>
          <w:sz w:val="24"/>
        </w:rPr>
      </w:pPr>
      <w:r>
        <w:rPr>
          <w:rFonts w:hint="eastAsia" w:ascii="仿宋" w:hAnsi="仿宋" w:eastAsia="仿宋" w:cs="仿宋"/>
          <w:sz w:val="24"/>
        </w:rPr>
        <w:t>100.用灭火器进行灭火的最佳位置是(    )。</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4FD8C00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A、上风或侧风位置</w:t>
      </w:r>
    </w:p>
    <w:p w14:paraId="1F3B098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B、下风位置</w:t>
      </w:r>
    </w:p>
    <w:p w14:paraId="2B4D2EF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C、离起火点10米位置</w:t>
      </w:r>
    </w:p>
    <w:p w14:paraId="0B02506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D、离起火点10米以上位置</w:t>
      </w:r>
    </w:p>
    <w:p w14:paraId="0EDC79C7">
      <w:pPr>
        <w:rPr>
          <w:rFonts w:ascii="仿宋" w:hAnsi="仿宋" w:eastAsia="仿宋" w:cs="仿宋"/>
          <w:sz w:val="24"/>
        </w:rPr>
      </w:pPr>
      <w:r>
        <w:rPr>
          <w:rFonts w:hint="eastAsia" w:ascii="仿宋" w:hAnsi="仿宋" w:eastAsia="仿宋" w:cs="仿宋"/>
          <w:sz w:val="24"/>
        </w:rPr>
        <w:t>101.用人单位强令劳动者违章冒险作业，发生重大伤亡事故，造成严重后果的，对责任人依法追究(    )。</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42467C8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A、经济责任</w:t>
      </w:r>
    </w:p>
    <w:p w14:paraId="46FC280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B、行政责任</w:t>
      </w:r>
    </w:p>
    <w:p w14:paraId="16C76C8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C、刑事责任</w:t>
      </w:r>
    </w:p>
    <w:p w14:paraId="5213582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D、民事责任</w:t>
      </w:r>
    </w:p>
    <w:p w14:paraId="72F2712E">
      <w:pPr>
        <w:rPr>
          <w:rFonts w:ascii="仿宋" w:hAnsi="仿宋" w:eastAsia="仿宋" w:cs="仿宋"/>
          <w:sz w:val="24"/>
        </w:rPr>
      </w:pPr>
      <w:r>
        <w:rPr>
          <w:rFonts w:hint="eastAsia" w:ascii="仿宋" w:hAnsi="仿宋" w:eastAsia="仿宋" w:cs="仿宋"/>
          <w:sz w:val="24"/>
        </w:rPr>
        <w:t>102.油锅起火,不正确的扑救方法是(    )</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0492FF2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A、立刻关闭气源</w:t>
      </w:r>
    </w:p>
    <w:p w14:paraId="64D0D49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B、大量浇水</w:t>
      </w:r>
    </w:p>
    <w:p w14:paraId="2804E70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C、用锅盖闷灭</w:t>
      </w:r>
    </w:p>
    <w:p w14:paraId="70132FE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D、将切好的蔬菜等倒入锅内闷灭</w:t>
      </w:r>
    </w:p>
    <w:p w14:paraId="701F84C4">
      <w:pPr>
        <w:rPr>
          <w:rFonts w:ascii="仿宋" w:hAnsi="仿宋" w:eastAsia="仿宋" w:cs="仿宋"/>
          <w:sz w:val="24"/>
        </w:rPr>
      </w:pPr>
      <w:r>
        <w:rPr>
          <w:rFonts w:hint="eastAsia" w:ascii="仿宋" w:hAnsi="仿宋" w:eastAsia="仿宋" w:cs="仿宋"/>
          <w:sz w:val="24"/>
        </w:rPr>
        <w:t>103.油锅着火时正确的灭火方法是(    )。</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12E3CDC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A、用水浇</w:t>
      </w:r>
    </w:p>
    <w:p w14:paraId="71E54A4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B、用锅盖盖灭</w:t>
      </w:r>
    </w:p>
    <w:p w14:paraId="1961A08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C、用扇子扇</w:t>
      </w:r>
    </w:p>
    <w:p w14:paraId="5D134C0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D、把切好的蔬菜倒入锅中</w:t>
      </w:r>
    </w:p>
    <w:p w14:paraId="4136E483">
      <w:pPr>
        <w:rPr>
          <w:rFonts w:ascii="仿宋" w:hAnsi="仿宋" w:eastAsia="仿宋" w:cs="仿宋"/>
          <w:sz w:val="24"/>
        </w:rPr>
      </w:pPr>
      <w:r>
        <w:rPr>
          <w:rFonts w:hint="eastAsia" w:ascii="仿宋" w:hAnsi="仿宋" w:eastAsia="仿宋" w:cs="仿宋"/>
          <w:sz w:val="24"/>
        </w:rPr>
        <w:t>104.遇突发事件，站场工作人员应坚持(    )原则，及时启动《收费站突发性事件现场处置办法》，把事件造成的损失降至最低限度。</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7557FA0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A、一切行动听最高领导安排</w:t>
      </w:r>
    </w:p>
    <w:p w14:paraId="7D33264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B、服从指挥，配合班组长工作</w:t>
      </w:r>
    </w:p>
    <w:p w14:paraId="788D6E4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C、统一指挥，密切配合</w:t>
      </w:r>
    </w:p>
    <w:p w14:paraId="1BBA75F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D、统一调配，合理安排</w:t>
      </w:r>
    </w:p>
    <w:p w14:paraId="39B1BF52">
      <w:pPr>
        <w:rPr>
          <w:rFonts w:ascii="仿宋" w:hAnsi="仿宋" w:eastAsia="仿宋" w:cs="仿宋"/>
          <w:sz w:val="24"/>
        </w:rPr>
      </w:pPr>
      <w:r>
        <w:rPr>
          <w:rFonts w:hint="eastAsia" w:ascii="仿宋" w:hAnsi="仿宋" w:eastAsia="仿宋" w:cs="仿宋"/>
          <w:sz w:val="24"/>
        </w:rPr>
        <w:t>105.遇雪雾等恶劣天气封道期间不能上道的是(    )。</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781E1A3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A、内部工作车辆</w:t>
      </w:r>
    </w:p>
    <w:p w14:paraId="7D27816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B、路政、高速交警巡逻车</w:t>
      </w:r>
    </w:p>
    <w:p w14:paraId="5FFE712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C、清障、抢险车辆</w:t>
      </w:r>
    </w:p>
    <w:p w14:paraId="4BA865F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D、无执行急救任务的120车辆</w:t>
      </w:r>
    </w:p>
    <w:p w14:paraId="0A7A704D">
      <w:pPr>
        <w:rPr>
          <w:rFonts w:ascii="仿宋" w:hAnsi="仿宋" w:eastAsia="仿宋" w:cs="仿宋"/>
          <w:sz w:val="24"/>
        </w:rPr>
      </w:pPr>
      <w:r>
        <w:rPr>
          <w:rFonts w:hint="eastAsia" w:ascii="仿宋" w:hAnsi="仿宋" w:eastAsia="仿宋" w:cs="仿宋"/>
          <w:sz w:val="24"/>
        </w:rPr>
        <w:t>106.遇雨、雾、路面结冰或者其他有碍正常行驶情况时，车辆应当减速行驶并(    )</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3481DCD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A、停靠应急车道</w:t>
      </w:r>
    </w:p>
    <w:p w14:paraId="6746029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B、加大行车间距</w:t>
      </w:r>
    </w:p>
    <w:p w14:paraId="348A7B2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C、就近驶离高速公路</w:t>
      </w:r>
    </w:p>
    <w:p w14:paraId="13ED1E5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D、驶入服务区休息</w:t>
      </w:r>
    </w:p>
    <w:p w14:paraId="503CA34E">
      <w:pPr>
        <w:rPr>
          <w:rFonts w:ascii="仿宋" w:hAnsi="仿宋" w:eastAsia="仿宋" w:cs="仿宋"/>
          <w:sz w:val="24"/>
        </w:rPr>
      </w:pPr>
      <w:r>
        <w:rPr>
          <w:rFonts w:hint="eastAsia" w:ascii="仿宋" w:hAnsi="仿宋" w:eastAsia="仿宋" w:cs="仿宋"/>
          <w:sz w:val="24"/>
        </w:rPr>
        <w:t>107.元旦、春节、清明节、劳动节、端午节、中秋节、国庆节等法定节假日全天禁止(    )在全省高速公路通行。</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0D1E9A6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A、大件运输车辆</w:t>
      </w:r>
    </w:p>
    <w:p w14:paraId="7A70335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B、绿色通道车辆</w:t>
      </w:r>
    </w:p>
    <w:p w14:paraId="0F82791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C、危险货物运输车辆</w:t>
      </w:r>
    </w:p>
    <w:p w14:paraId="07814E1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D、跨区作业运输车辆</w:t>
      </w:r>
    </w:p>
    <w:p w14:paraId="04E9FA1D">
      <w:pPr>
        <w:rPr>
          <w:rFonts w:ascii="仿宋" w:hAnsi="仿宋" w:eastAsia="仿宋" w:cs="仿宋"/>
          <w:sz w:val="24"/>
        </w:rPr>
      </w:pPr>
      <w:r>
        <w:rPr>
          <w:rFonts w:hint="eastAsia" w:ascii="仿宋" w:hAnsi="仿宋" w:eastAsia="仿宋" w:cs="仿宋"/>
          <w:sz w:val="24"/>
        </w:rPr>
        <w:t>108.运管机电系统维护应急预案的使用范围不包含下列哪一项(    )。</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503EEDE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A、重大自然灾害、事故灾难引起的系统瘫痪或功能缺失</w:t>
      </w:r>
    </w:p>
    <w:p w14:paraId="3E9140F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B、系统供电事故导致出现的系统停运或功能缺失</w:t>
      </w:r>
    </w:p>
    <w:p w14:paraId="5BFC606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C、一般事故引起的功能缺失</w:t>
      </w:r>
    </w:p>
    <w:p w14:paraId="4C469ED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D、关键设备或系统损坏引起的系统全部停运或功能缺失</w:t>
      </w:r>
    </w:p>
    <w:p w14:paraId="3BA4AF02">
      <w:pPr>
        <w:rPr>
          <w:rFonts w:ascii="仿宋" w:hAnsi="仿宋" w:eastAsia="仿宋" w:cs="仿宋"/>
          <w:sz w:val="24"/>
        </w:rPr>
      </w:pPr>
      <w:r>
        <w:rPr>
          <w:rFonts w:hint="eastAsia" w:ascii="仿宋" w:hAnsi="仿宋" w:eastAsia="仿宋" w:cs="仿宋"/>
          <w:sz w:val="24"/>
        </w:rPr>
        <w:t>109.在道路上发生交通事故，仅造成轻微财产损失，并且基本事实清楚的，当事人应当(    )处理。</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5452BF6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A、保护现场</w:t>
      </w:r>
    </w:p>
    <w:p w14:paraId="0047C7E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B、先撤离现场再进行协商</w:t>
      </w:r>
    </w:p>
    <w:p w14:paraId="5B611E4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C、由交通警察现场勘验后</w:t>
      </w:r>
    </w:p>
    <w:p w14:paraId="68C5CCF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D、由公安机关交通管理部门</w:t>
      </w:r>
    </w:p>
    <w:p w14:paraId="4D15DB8E">
      <w:pPr>
        <w:pStyle w:val="3"/>
        <w:numPr>
          <w:ilvl w:val="0"/>
          <w:numId w:val="7"/>
        </w:numPr>
        <w:rPr>
          <w:rFonts w:ascii="仿宋" w:hAnsi="仿宋" w:eastAsia="仿宋" w:cs="仿宋"/>
          <w:bCs/>
          <w:sz w:val="24"/>
        </w:rPr>
      </w:pPr>
      <w:bookmarkStart w:id="23" w:name="_Toc82074444"/>
      <w:r>
        <w:rPr>
          <w:rFonts w:hint="eastAsia" w:ascii="仿宋" w:hAnsi="仿宋" w:eastAsia="仿宋" w:cs="仿宋"/>
          <w:bCs/>
          <w:sz w:val="24"/>
        </w:rPr>
        <w:t>多选题（共</w:t>
      </w:r>
      <w:r>
        <w:rPr>
          <w:rFonts w:hint="eastAsia" w:ascii="仿宋" w:hAnsi="仿宋" w:eastAsia="仿宋" w:cs="仿宋"/>
          <w:sz w:val="24"/>
        </w:rPr>
        <w:t>99</w:t>
      </w:r>
      <w:r>
        <w:rPr>
          <w:rFonts w:hint="eastAsia" w:ascii="仿宋" w:hAnsi="仿宋" w:eastAsia="仿宋" w:cs="仿宋"/>
          <w:bCs/>
          <w:sz w:val="24"/>
        </w:rPr>
        <w:t>题，每题有2个以上选项，多选、漏选、错选均不得分。）</w:t>
      </w:r>
      <w:bookmarkEnd w:id="23"/>
    </w:p>
    <w:p w14:paraId="480E021D">
      <w:pPr>
        <w:rPr>
          <w:rFonts w:ascii="仿宋" w:hAnsi="仿宋" w:eastAsia="仿宋" w:cs="仿宋"/>
          <w:sz w:val="24"/>
        </w:rPr>
      </w:pPr>
      <w:r>
        <w:rPr>
          <w:rFonts w:hint="eastAsia" w:ascii="仿宋" w:hAnsi="仿宋" w:eastAsia="仿宋" w:cs="仿宋"/>
          <w:sz w:val="24"/>
        </w:rPr>
        <w:t>1.《安全生产法》规定生产经营单位必须对安全设备进行经常性(    )、并定期(    )保证正常运转。</w:t>
      </w:r>
      <w:r>
        <w:rPr>
          <w:rFonts w:hint="eastAsia" w:ascii="仿宋" w:hAnsi="仿宋" w:eastAsia="仿宋" w:cs="仿宋"/>
          <w:color w:val="FF0000"/>
          <w:sz w:val="24"/>
        </w:rPr>
        <w:t>答案[</w:t>
      </w:r>
      <w:r>
        <w:rPr>
          <w:rFonts w:hint="eastAsia" w:ascii="仿宋" w:hAnsi="仿宋" w:eastAsia="仿宋" w:cs="仿宋"/>
          <w:sz w:val="24"/>
        </w:rPr>
        <w:t>ABD</w:t>
      </w:r>
      <w:r>
        <w:rPr>
          <w:rFonts w:hint="eastAsia" w:ascii="仿宋" w:hAnsi="仿宋" w:eastAsia="仿宋" w:cs="仿宋"/>
          <w:color w:val="FF0000"/>
          <w:sz w:val="24"/>
        </w:rPr>
        <w:t>]</w:t>
      </w:r>
      <w:r>
        <w:rPr>
          <w:rFonts w:hint="eastAsia" w:ascii="仿宋" w:hAnsi="仿宋" w:eastAsia="仿宋" w:cs="仿宋"/>
          <w:sz w:val="24"/>
        </w:rPr>
        <w:tab/>
      </w:r>
    </w:p>
    <w:p w14:paraId="19C1F8A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A、维护</w:t>
      </w:r>
    </w:p>
    <w:p w14:paraId="2292F99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B、保养</w:t>
      </w:r>
    </w:p>
    <w:p w14:paraId="2D74DE0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C、维修</w:t>
      </w:r>
    </w:p>
    <w:p w14:paraId="1F2AB75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D、检测</w:t>
      </w:r>
    </w:p>
    <w:p w14:paraId="75390856">
      <w:pPr>
        <w:rPr>
          <w:rFonts w:ascii="仿宋" w:hAnsi="仿宋" w:eastAsia="仿宋" w:cs="仿宋"/>
          <w:sz w:val="24"/>
        </w:rPr>
      </w:pPr>
      <w:r>
        <w:rPr>
          <w:rFonts w:hint="eastAsia" w:ascii="仿宋" w:hAnsi="仿宋" w:eastAsia="仿宋" w:cs="仿宋"/>
          <w:sz w:val="24"/>
        </w:rPr>
        <w:t>2.《安全生产法》规定生产经营单位必须为从业人员提供符合(    )的劳动防护用品。</w:t>
      </w:r>
      <w:r>
        <w:rPr>
          <w:rFonts w:hint="eastAsia" w:ascii="仿宋" w:hAnsi="仿宋" w:eastAsia="仿宋" w:cs="仿宋"/>
          <w:color w:val="FF0000"/>
          <w:sz w:val="24"/>
        </w:rPr>
        <w:t>答案[</w:t>
      </w:r>
      <w:r>
        <w:rPr>
          <w:rFonts w:hint="eastAsia" w:ascii="仿宋" w:hAnsi="仿宋" w:eastAsia="仿宋" w:cs="仿宋"/>
          <w:sz w:val="24"/>
        </w:rPr>
        <w:t>AB</w:t>
      </w:r>
      <w:r>
        <w:rPr>
          <w:rFonts w:hint="eastAsia" w:ascii="仿宋" w:hAnsi="仿宋" w:eastAsia="仿宋" w:cs="仿宋"/>
          <w:color w:val="FF0000"/>
          <w:sz w:val="24"/>
        </w:rPr>
        <w:t>]</w:t>
      </w:r>
      <w:r>
        <w:rPr>
          <w:rFonts w:hint="eastAsia" w:ascii="仿宋" w:hAnsi="仿宋" w:eastAsia="仿宋" w:cs="仿宋"/>
          <w:sz w:val="24"/>
        </w:rPr>
        <w:tab/>
      </w:r>
    </w:p>
    <w:p w14:paraId="4EB0838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A、国家标准</w:t>
      </w:r>
    </w:p>
    <w:p w14:paraId="6635BAA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B、行业标准</w:t>
      </w:r>
    </w:p>
    <w:p w14:paraId="6758FB9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C、地方标准</w:t>
      </w:r>
    </w:p>
    <w:p w14:paraId="0AEB3A4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D、单位标准</w:t>
      </w:r>
    </w:p>
    <w:p w14:paraId="7DD29135">
      <w:pPr>
        <w:rPr>
          <w:rFonts w:ascii="仿宋" w:hAnsi="仿宋" w:eastAsia="仿宋" w:cs="仿宋"/>
          <w:sz w:val="24"/>
        </w:rPr>
      </w:pPr>
      <w:r>
        <w:rPr>
          <w:rFonts w:hint="eastAsia" w:ascii="仿宋" w:hAnsi="仿宋" w:eastAsia="仿宋" w:cs="仿宋"/>
          <w:sz w:val="24"/>
        </w:rPr>
        <w:t>3.《安全生产法》规定生产经营单位不得因安全生产管理人员依法履行职责而降低其(    )等待遇或者解除与其订立的劳动合同。</w:t>
      </w:r>
      <w:r>
        <w:rPr>
          <w:rFonts w:hint="eastAsia" w:ascii="仿宋" w:hAnsi="仿宋" w:eastAsia="仿宋" w:cs="仿宋"/>
          <w:color w:val="FF0000"/>
          <w:sz w:val="24"/>
        </w:rPr>
        <w:t>答案[</w:t>
      </w:r>
      <w:r>
        <w:rPr>
          <w:rFonts w:hint="eastAsia" w:ascii="仿宋" w:hAnsi="仿宋" w:eastAsia="仿宋" w:cs="仿宋"/>
          <w:sz w:val="24"/>
        </w:rPr>
        <w:t>AC</w:t>
      </w:r>
      <w:r>
        <w:rPr>
          <w:rFonts w:hint="eastAsia" w:ascii="仿宋" w:hAnsi="仿宋" w:eastAsia="仿宋" w:cs="仿宋"/>
          <w:color w:val="FF0000"/>
          <w:sz w:val="24"/>
        </w:rPr>
        <w:t>]</w:t>
      </w:r>
      <w:r>
        <w:rPr>
          <w:rFonts w:hint="eastAsia" w:ascii="仿宋" w:hAnsi="仿宋" w:eastAsia="仿宋" w:cs="仿宋"/>
          <w:sz w:val="24"/>
        </w:rPr>
        <w:tab/>
      </w:r>
    </w:p>
    <w:p w14:paraId="18743B3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A、工资</w:t>
      </w:r>
    </w:p>
    <w:p w14:paraId="231B96D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B、绩效</w:t>
      </w:r>
    </w:p>
    <w:p w14:paraId="256CF64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C、福利</w:t>
      </w:r>
    </w:p>
    <w:p w14:paraId="6E151B4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D、待遇</w:t>
      </w:r>
    </w:p>
    <w:p w14:paraId="05ED35A9">
      <w:pPr>
        <w:rPr>
          <w:rFonts w:ascii="仿宋" w:hAnsi="仿宋" w:eastAsia="仿宋" w:cs="仿宋"/>
          <w:sz w:val="24"/>
        </w:rPr>
      </w:pPr>
      <w:r>
        <w:rPr>
          <w:rFonts w:hint="eastAsia" w:ascii="仿宋" w:hAnsi="仿宋" w:eastAsia="仿宋" w:cs="仿宋"/>
          <w:sz w:val="24"/>
        </w:rPr>
        <w:t>4.《安全生产法》规定生产经营单位使用被派遣劳动者的需对被派遣劳动者进行岗位(    )的教育和培训。</w:t>
      </w:r>
      <w:r>
        <w:rPr>
          <w:rFonts w:hint="eastAsia" w:ascii="仿宋" w:hAnsi="仿宋" w:eastAsia="仿宋" w:cs="仿宋"/>
          <w:color w:val="FF0000"/>
          <w:sz w:val="24"/>
        </w:rPr>
        <w:t>答案[</w:t>
      </w:r>
      <w:r>
        <w:rPr>
          <w:rFonts w:hint="eastAsia" w:ascii="仿宋" w:hAnsi="仿宋" w:eastAsia="仿宋" w:cs="仿宋"/>
          <w:sz w:val="24"/>
        </w:rPr>
        <w:t>AB</w:t>
      </w:r>
      <w:r>
        <w:rPr>
          <w:rFonts w:hint="eastAsia" w:ascii="仿宋" w:hAnsi="仿宋" w:eastAsia="仿宋" w:cs="仿宋"/>
          <w:color w:val="FF0000"/>
          <w:sz w:val="24"/>
        </w:rPr>
        <w:t>]</w:t>
      </w:r>
      <w:r>
        <w:rPr>
          <w:rFonts w:hint="eastAsia" w:ascii="仿宋" w:hAnsi="仿宋" w:eastAsia="仿宋" w:cs="仿宋"/>
          <w:sz w:val="24"/>
        </w:rPr>
        <w:tab/>
      </w:r>
    </w:p>
    <w:p w14:paraId="1C89BAD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A、安全操作规程</w:t>
      </w:r>
    </w:p>
    <w:p w14:paraId="4F32282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B、安全操作技能</w:t>
      </w:r>
    </w:p>
    <w:p w14:paraId="68448F8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C、安全操作方法</w:t>
      </w:r>
    </w:p>
    <w:p w14:paraId="3AF2D7E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D、安全操作要求</w:t>
      </w:r>
    </w:p>
    <w:p w14:paraId="57774D0B">
      <w:pPr>
        <w:rPr>
          <w:rFonts w:ascii="仿宋" w:hAnsi="仿宋" w:eastAsia="仿宋" w:cs="仿宋"/>
          <w:sz w:val="24"/>
        </w:rPr>
      </w:pPr>
      <w:r>
        <w:rPr>
          <w:rFonts w:hint="eastAsia" w:ascii="仿宋" w:hAnsi="仿宋" w:eastAsia="仿宋" w:cs="仿宋"/>
          <w:sz w:val="24"/>
        </w:rPr>
        <w:t>5.《安全生产法》规定生产经营单位使用被派遣劳动者的需对被派遣劳动者进行岗位安全操作规程和安全操作技能的(    )。</w:t>
      </w:r>
      <w:r>
        <w:rPr>
          <w:rFonts w:hint="eastAsia" w:ascii="仿宋" w:hAnsi="仿宋" w:eastAsia="仿宋" w:cs="仿宋"/>
          <w:color w:val="FF0000"/>
          <w:sz w:val="24"/>
        </w:rPr>
        <w:t>答案[</w:t>
      </w:r>
      <w:r>
        <w:rPr>
          <w:rFonts w:hint="eastAsia" w:ascii="仿宋" w:hAnsi="仿宋" w:eastAsia="仿宋" w:cs="仿宋"/>
          <w:sz w:val="24"/>
        </w:rPr>
        <w:t>AD</w:t>
      </w:r>
      <w:r>
        <w:rPr>
          <w:rFonts w:hint="eastAsia" w:ascii="仿宋" w:hAnsi="仿宋" w:eastAsia="仿宋" w:cs="仿宋"/>
          <w:color w:val="FF0000"/>
          <w:sz w:val="24"/>
        </w:rPr>
        <w:t>]</w:t>
      </w:r>
      <w:r>
        <w:rPr>
          <w:rFonts w:hint="eastAsia" w:ascii="仿宋" w:hAnsi="仿宋" w:eastAsia="仿宋" w:cs="仿宋"/>
          <w:sz w:val="24"/>
        </w:rPr>
        <w:tab/>
      </w:r>
    </w:p>
    <w:p w14:paraId="50E5598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A、教育</w:t>
      </w:r>
    </w:p>
    <w:p w14:paraId="2CFD26B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B、训练</w:t>
      </w:r>
    </w:p>
    <w:p w14:paraId="74668FE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C、培养</w:t>
      </w:r>
    </w:p>
    <w:p w14:paraId="7A212C9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D、培训</w:t>
      </w:r>
    </w:p>
    <w:p w14:paraId="3515E9A2">
      <w:pPr>
        <w:rPr>
          <w:rFonts w:ascii="仿宋" w:hAnsi="仿宋" w:eastAsia="仿宋" w:cs="仿宋"/>
          <w:sz w:val="24"/>
        </w:rPr>
      </w:pPr>
      <w:r>
        <w:rPr>
          <w:rFonts w:hint="eastAsia" w:ascii="仿宋" w:hAnsi="仿宋" w:eastAsia="仿宋" w:cs="仿宋"/>
          <w:sz w:val="24"/>
        </w:rPr>
        <w:t>6.《安全生产法》中所指的危险物品是指(    )与能够危及人身安全和财产安全的物品。</w:t>
      </w:r>
      <w:r>
        <w:rPr>
          <w:rFonts w:hint="eastAsia" w:ascii="仿宋" w:hAnsi="仿宋" w:eastAsia="仿宋" w:cs="仿宋"/>
          <w:color w:val="FF0000"/>
          <w:sz w:val="24"/>
        </w:rPr>
        <w:t>答案[</w:t>
      </w:r>
      <w:r>
        <w:rPr>
          <w:rFonts w:hint="eastAsia" w:ascii="仿宋" w:hAnsi="仿宋" w:eastAsia="仿宋" w:cs="仿宋"/>
          <w:sz w:val="24"/>
        </w:rPr>
        <w:t>ABC</w:t>
      </w:r>
      <w:r>
        <w:rPr>
          <w:rFonts w:hint="eastAsia" w:ascii="仿宋" w:hAnsi="仿宋" w:eastAsia="仿宋" w:cs="仿宋"/>
          <w:color w:val="FF0000"/>
          <w:sz w:val="24"/>
        </w:rPr>
        <w:t>]</w:t>
      </w:r>
      <w:r>
        <w:rPr>
          <w:rFonts w:hint="eastAsia" w:ascii="仿宋" w:hAnsi="仿宋" w:eastAsia="仿宋" w:cs="仿宋"/>
          <w:sz w:val="24"/>
        </w:rPr>
        <w:tab/>
      </w:r>
    </w:p>
    <w:p w14:paraId="58C5BCD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A、易燃易爆物品　　</w:t>
      </w:r>
    </w:p>
    <w:p w14:paraId="02D6795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B、危险化学品</w:t>
      </w:r>
    </w:p>
    <w:p w14:paraId="1CA31CE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C、放射性物品</w:t>
      </w:r>
    </w:p>
    <w:p w14:paraId="2BD66A5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D、法律规定必须登记的物品</w:t>
      </w:r>
    </w:p>
    <w:p w14:paraId="28D9E760">
      <w:pPr>
        <w:rPr>
          <w:rFonts w:ascii="仿宋" w:hAnsi="仿宋" w:eastAsia="仿宋" w:cs="仿宋"/>
          <w:sz w:val="24"/>
        </w:rPr>
      </w:pPr>
      <w:r>
        <w:rPr>
          <w:rFonts w:hint="eastAsia" w:ascii="仿宋" w:hAnsi="仿宋" w:eastAsia="仿宋" w:cs="仿宋"/>
          <w:sz w:val="24"/>
        </w:rPr>
        <w:t>7.《安全生产事故隐患排查治理暂行规定》中，事故隐患分为(    )</w:t>
      </w:r>
      <w:r>
        <w:rPr>
          <w:rFonts w:hint="eastAsia" w:ascii="仿宋" w:hAnsi="仿宋" w:eastAsia="仿宋" w:cs="仿宋"/>
          <w:color w:val="FF0000"/>
          <w:sz w:val="24"/>
        </w:rPr>
        <w:t>答案[</w:t>
      </w:r>
      <w:r>
        <w:rPr>
          <w:rFonts w:hint="eastAsia" w:ascii="仿宋" w:hAnsi="仿宋" w:eastAsia="仿宋" w:cs="仿宋"/>
          <w:sz w:val="24"/>
        </w:rPr>
        <w:t>AC</w:t>
      </w:r>
      <w:r>
        <w:rPr>
          <w:rFonts w:hint="eastAsia" w:ascii="仿宋" w:hAnsi="仿宋" w:eastAsia="仿宋" w:cs="仿宋"/>
          <w:color w:val="FF0000"/>
          <w:sz w:val="24"/>
        </w:rPr>
        <w:t>]</w:t>
      </w:r>
      <w:r>
        <w:rPr>
          <w:rFonts w:hint="eastAsia" w:ascii="仿宋" w:hAnsi="仿宋" w:eastAsia="仿宋" w:cs="仿宋"/>
          <w:sz w:val="24"/>
        </w:rPr>
        <w:tab/>
      </w:r>
    </w:p>
    <w:p w14:paraId="5AF5DAE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A、一般事故隐患</w:t>
      </w:r>
    </w:p>
    <w:p w14:paraId="7B21861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B、较大事故隐患</w:t>
      </w:r>
    </w:p>
    <w:p w14:paraId="53AC241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C、重大事故隐患</w:t>
      </w:r>
    </w:p>
    <w:p w14:paraId="65DA941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D、特大事故隐患</w:t>
      </w:r>
    </w:p>
    <w:p w14:paraId="58C0D3C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E、特重大事故隐患</w:t>
      </w:r>
    </w:p>
    <w:p w14:paraId="5E31D153">
      <w:pPr>
        <w:rPr>
          <w:rFonts w:ascii="仿宋" w:hAnsi="仿宋" w:eastAsia="仿宋" w:cs="仿宋"/>
          <w:sz w:val="24"/>
        </w:rPr>
      </w:pPr>
      <w:r>
        <w:rPr>
          <w:rFonts w:hint="eastAsia" w:ascii="仿宋" w:hAnsi="仿宋" w:eastAsia="仿宋" w:cs="仿宋"/>
          <w:sz w:val="24"/>
        </w:rPr>
        <w:t>8.《道路交通安全法》规定下列(    )车辆应当按照规定喷涂标志图案，安装警报器、标志灯具。(    )</w:t>
      </w:r>
      <w:r>
        <w:rPr>
          <w:rFonts w:hint="eastAsia" w:ascii="仿宋" w:hAnsi="仿宋" w:eastAsia="仿宋" w:cs="仿宋"/>
          <w:color w:val="FF0000"/>
          <w:sz w:val="24"/>
        </w:rPr>
        <w:t>答案[</w:t>
      </w:r>
      <w:r>
        <w:rPr>
          <w:rFonts w:hint="eastAsia" w:ascii="仿宋" w:hAnsi="仿宋" w:eastAsia="仿宋" w:cs="仿宋"/>
          <w:sz w:val="24"/>
        </w:rPr>
        <w:t>ABCE</w:t>
      </w:r>
      <w:r>
        <w:rPr>
          <w:rFonts w:hint="eastAsia" w:ascii="仿宋" w:hAnsi="仿宋" w:eastAsia="仿宋" w:cs="仿宋"/>
          <w:color w:val="FF0000"/>
          <w:sz w:val="24"/>
        </w:rPr>
        <w:t>]</w:t>
      </w:r>
      <w:r>
        <w:rPr>
          <w:rFonts w:hint="eastAsia" w:ascii="仿宋" w:hAnsi="仿宋" w:eastAsia="仿宋" w:cs="仿宋"/>
          <w:sz w:val="24"/>
        </w:rPr>
        <w:tab/>
      </w:r>
    </w:p>
    <w:p w14:paraId="4B5E75C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A、警车</w:t>
      </w:r>
    </w:p>
    <w:p w14:paraId="67C76D6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B、消防车</w:t>
      </w:r>
    </w:p>
    <w:p w14:paraId="080409D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C、救护车</w:t>
      </w:r>
    </w:p>
    <w:p w14:paraId="0B70F4D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D、施工车</w:t>
      </w:r>
    </w:p>
    <w:p w14:paraId="5DE17A2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E、工程抢险车</w:t>
      </w:r>
    </w:p>
    <w:p w14:paraId="491F6042">
      <w:pPr>
        <w:rPr>
          <w:rFonts w:ascii="仿宋" w:hAnsi="仿宋" w:eastAsia="仿宋" w:cs="仿宋"/>
          <w:sz w:val="24"/>
        </w:rPr>
      </w:pPr>
      <w:r>
        <w:rPr>
          <w:rFonts w:hint="eastAsia" w:ascii="仿宋" w:hAnsi="仿宋" w:eastAsia="仿宋" w:cs="仿宋"/>
          <w:sz w:val="24"/>
        </w:rPr>
        <w:t>9.《中共中央国务院关于推进安全生产领域改革发展的意见》要求加快安全生产标准制定(    )建立以强制性国家标准为主体的安全生产标准体系。</w:t>
      </w:r>
      <w:r>
        <w:rPr>
          <w:rFonts w:hint="eastAsia" w:ascii="仿宋" w:hAnsi="仿宋" w:eastAsia="仿宋" w:cs="仿宋"/>
          <w:color w:val="FF0000"/>
          <w:sz w:val="24"/>
        </w:rPr>
        <w:t>答案[</w:t>
      </w:r>
      <w:r>
        <w:rPr>
          <w:rFonts w:hint="eastAsia" w:ascii="仿宋" w:hAnsi="仿宋" w:eastAsia="仿宋" w:cs="仿宋"/>
          <w:sz w:val="24"/>
        </w:rPr>
        <w:t>AC</w:t>
      </w:r>
      <w:r>
        <w:rPr>
          <w:rFonts w:hint="eastAsia" w:ascii="仿宋" w:hAnsi="仿宋" w:eastAsia="仿宋" w:cs="仿宋"/>
          <w:color w:val="FF0000"/>
          <w:sz w:val="24"/>
        </w:rPr>
        <w:t>]</w:t>
      </w:r>
      <w:r>
        <w:rPr>
          <w:rFonts w:hint="eastAsia" w:ascii="仿宋" w:hAnsi="仿宋" w:eastAsia="仿宋" w:cs="仿宋"/>
          <w:sz w:val="24"/>
        </w:rPr>
        <w:tab/>
      </w:r>
    </w:p>
    <w:p w14:paraId="729D291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A、修订</w:t>
      </w:r>
    </w:p>
    <w:p w14:paraId="538F203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B、修改</w:t>
      </w:r>
    </w:p>
    <w:p w14:paraId="6109B3E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C、整合</w:t>
      </w:r>
    </w:p>
    <w:p w14:paraId="5DEBA62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D、整改</w:t>
      </w:r>
    </w:p>
    <w:p w14:paraId="7921CFEE">
      <w:pPr>
        <w:rPr>
          <w:rFonts w:ascii="仿宋" w:hAnsi="仿宋" w:eastAsia="仿宋" w:cs="仿宋"/>
          <w:sz w:val="24"/>
        </w:rPr>
      </w:pPr>
      <w:r>
        <w:rPr>
          <w:rFonts w:hint="eastAsia" w:ascii="仿宋" w:hAnsi="仿宋" w:eastAsia="仿宋" w:cs="仿宋"/>
          <w:sz w:val="24"/>
        </w:rPr>
        <w:t>10.《中共中央国务院关于推进安全生产领域改革发展的意见》要求建立健全安全生产监管执法人员(    )制度。</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7A8A49A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A、凡进必考</w:t>
      </w:r>
    </w:p>
    <w:p w14:paraId="3C27CBF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B、入职培训</w:t>
      </w:r>
    </w:p>
    <w:p w14:paraId="26F1CF1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C、持证上岗</w:t>
      </w:r>
    </w:p>
    <w:p w14:paraId="25D2E8B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D、定期轮训</w:t>
      </w:r>
    </w:p>
    <w:p w14:paraId="02116C9E">
      <w:pPr>
        <w:rPr>
          <w:rFonts w:ascii="仿宋" w:hAnsi="仿宋" w:eastAsia="仿宋" w:cs="仿宋"/>
          <w:sz w:val="24"/>
        </w:rPr>
      </w:pPr>
      <w:r>
        <w:rPr>
          <w:rFonts w:hint="eastAsia" w:ascii="仿宋" w:hAnsi="仿宋" w:eastAsia="仿宋" w:cs="仿宋"/>
          <w:sz w:val="24"/>
        </w:rPr>
        <w:t>11.定期组织员工进行消防教育培训提高员工的消防安全意识达到“四懂”(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68B34B9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A、懂火灾的危险性</w:t>
      </w:r>
    </w:p>
    <w:p w14:paraId="2A5CA69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B、懂预防措施</w:t>
      </w:r>
    </w:p>
    <w:p w14:paraId="34C6CB0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C、懂扑救方法</w:t>
      </w:r>
    </w:p>
    <w:p w14:paraId="4D7CB0A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D、懂逃生知识</w:t>
      </w:r>
    </w:p>
    <w:p w14:paraId="246CEAA7">
      <w:pPr>
        <w:rPr>
          <w:rFonts w:ascii="仿宋" w:hAnsi="仿宋" w:eastAsia="仿宋" w:cs="仿宋"/>
          <w:sz w:val="24"/>
        </w:rPr>
      </w:pPr>
      <w:r>
        <w:rPr>
          <w:rFonts w:hint="eastAsia" w:ascii="仿宋" w:hAnsi="仿宋" w:eastAsia="仿宋" w:cs="仿宋"/>
          <w:sz w:val="24"/>
        </w:rPr>
        <w:t>12.定期组织员工进行消防教育培训提高员工的消防安全意识达到“四会”(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269E98D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A、会使用消防器材</w:t>
      </w:r>
    </w:p>
    <w:p w14:paraId="2E2CFB2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B、会处理突发情况</w:t>
      </w:r>
    </w:p>
    <w:p w14:paraId="0ADB5C2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C、会报警</w:t>
      </w:r>
    </w:p>
    <w:p w14:paraId="53F2C35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D、会组织逃生</w:t>
      </w:r>
    </w:p>
    <w:p w14:paraId="51C5C4F7">
      <w:pPr>
        <w:rPr>
          <w:rFonts w:ascii="仿宋" w:hAnsi="仿宋" w:eastAsia="仿宋" w:cs="仿宋"/>
          <w:sz w:val="24"/>
        </w:rPr>
      </w:pPr>
      <w:r>
        <w:rPr>
          <w:rFonts w:hint="eastAsia" w:ascii="仿宋" w:hAnsi="仿宋" w:eastAsia="仿宋" w:cs="仿宋"/>
          <w:sz w:val="24"/>
        </w:rPr>
        <w:t>13.火灾扑灭后，公安消防机构有权根据需要封闭火灾现场，负责调查(    )。</w:t>
      </w:r>
      <w:r>
        <w:rPr>
          <w:rFonts w:hint="eastAsia" w:ascii="仿宋" w:hAnsi="仿宋" w:eastAsia="仿宋" w:cs="仿宋"/>
          <w:color w:val="FF0000"/>
          <w:sz w:val="24"/>
        </w:rPr>
        <w:t>答案[</w:t>
      </w:r>
      <w:r>
        <w:rPr>
          <w:rFonts w:hint="eastAsia" w:ascii="仿宋" w:hAnsi="仿宋" w:eastAsia="仿宋" w:cs="仿宋"/>
          <w:sz w:val="24"/>
        </w:rPr>
        <w:t>ABC</w:t>
      </w:r>
      <w:r>
        <w:rPr>
          <w:rFonts w:hint="eastAsia" w:ascii="仿宋" w:hAnsi="仿宋" w:eastAsia="仿宋" w:cs="仿宋"/>
          <w:color w:val="FF0000"/>
          <w:sz w:val="24"/>
        </w:rPr>
        <w:t>]</w:t>
      </w:r>
      <w:r>
        <w:rPr>
          <w:rFonts w:hint="eastAsia" w:ascii="仿宋" w:hAnsi="仿宋" w:eastAsia="仿宋" w:cs="仿宋"/>
          <w:sz w:val="24"/>
        </w:rPr>
        <w:tab/>
      </w:r>
    </w:p>
    <w:p w14:paraId="4AAB593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A、认定火灾原因</w:t>
      </w:r>
    </w:p>
    <w:p w14:paraId="2ADFBE0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B、核定火灾损失</w:t>
      </w:r>
    </w:p>
    <w:p w14:paraId="4DB8593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C、查明火灾事故责任</w:t>
      </w:r>
    </w:p>
    <w:p w14:paraId="78599D2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D、询问当事人</w:t>
      </w:r>
    </w:p>
    <w:p w14:paraId="2707FB03">
      <w:pPr>
        <w:rPr>
          <w:rFonts w:ascii="仿宋" w:hAnsi="仿宋" w:eastAsia="仿宋" w:cs="仿宋"/>
          <w:sz w:val="24"/>
        </w:rPr>
      </w:pPr>
      <w:r>
        <w:rPr>
          <w:rFonts w:hint="eastAsia" w:ascii="仿宋" w:hAnsi="仿宋" w:eastAsia="仿宋" w:cs="仿宋"/>
          <w:sz w:val="24"/>
        </w:rPr>
        <w:t>14.火灾事故调查的基本原则：(    )。</w:t>
      </w:r>
      <w:r>
        <w:rPr>
          <w:rFonts w:hint="eastAsia" w:ascii="仿宋" w:hAnsi="仿宋" w:eastAsia="仿宋" w:cs="仿宋"/>
          <w:color w:val="FF0000"/>
          <w:sz w:val="24"/>
        </w:rPr>
        <w:t>答案[</w:t>
      </w:r>
      <w:r>
        <w:rPr>
          <w:rFonts w:hint="eastAsia" w:ascii="仿宋" w:hAnsi="仿宋" w:eastAsia="仿宋" w:cs="仿宋"/>
          <w:sz w:val="24"/>
        </w:rPr>
        <w:t>ABD</w:t>
      </w:r>
      <w:r>
        <w:rPr>
          <w:rFonts w:hint="eastAsia" w:ascii="仿宋" w:hAnsi="仿宋" w:eastAsia="仿宋" w:cs="仿宋"/>
          <w:color w:val="FF0000"/>
          <w:sz w:val="24"/>
        </w:rPr>
        <w:t>]</w:t>
      </w:r>
      <w:r>
        <w:rPr>
          <w:rFonts w:hint="eastAsia" w:ascii="仿宋" w:hAnsi="仿宋" w:eastAsia="仿宋" w:cs="仿宋"/>
          <w:sz w:val="24"/>
        </w:rPr>
        <w:tab/>
      </w:r>
    </w:p>
    <w:p w14:paraId="27C3DF5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A、依靠人民群众</w:t>
      </w:r>
    </w:p>
    <w:p w14:paraId="2E945AA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B、实事求是</w:t>
      </w:r>
    </w:p>
    <w:p w14:paraId="72EC9DA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C、遵纪守法</w:t>
      </w:r>
    </w:p>
    <w:p w14:paraId="65D15C0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D、及时、全面</w:t>
      </w:r>
    </w:p>
    <w:p w14:paraId="55CFF0E2">
      <w:pPr>
        <w:rPr>
          <w:rFonts w:ascii="仿宋" w:hAnsi="仿宋" w:eastAsia="仿宋" w:cs="仿宋"/>
          <w:sz w:val="24"/>
        </w:rPr>
      </w:pPr>
      <w:r>
        <w:rPr>
          <w:rFonts w:hint="eastAsia" w:ascii="仿宋" w:hAnsi="仿宋" w:eastAsia="仿宋" w:cs="仿宋"/>
          <w:sz w:val="24"/>
        </w:rPr>
        <w:t>15.火灾中，烟气对人的危害特性有(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36CF892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A、缺氧</w:t>
      </w:r>
    </w:p>
    <w:p w14:paraId="7BE0B83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B、毒害</w:t>
      </w:r>
    </w:p>
    <w:p w14:paraId="276FA24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C、尘害</w:t>
      </w:r>
    </w:p>
    <w:p w14:paraId="6DE1A62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D、高温</w:t>
      </w:r>
    </w:p>
    <w:p w14:paraId="39D5FA51">
      <w:pPr>
        <w:rPr>
          <w:rFonts w:ascii="仿宋" w:hAnsi="仿宋" w:eastAsia="仿宋" w:cs="仿宋"/>
          <w:sz w:val="24"/>
        </w:rPr>
      </w:pPr>
      <w:r>
        <w:rPr>
          <w:rFonts w:hint="eastAsia" w:ascii="仿宋" w:hAnsi="仿宋" w:eastAsia="仿宋" w:cs="仿宋"/>
          <w:sz w:val="24"/>
        </w:rPr>
        <w:t>16.伙食管理员、厨师必须(    )。</w:t>
      </w:r>
      <w:r>
        <w:rPr>
          <w:rFonts w:hint="eastAsia" w:ascii="仿宋" w:hAnsi="仿宋" w:eastAsia="仿宋" w:cs="仿宋"/>
          <w:color w:val="FF0000"/>
          <w:sz w:val="24"/>
        </w:rPr>
        <w:t>答案[</w:t>
      </w:r>
      <w:r>
        <w:rPr>
          <w:rFonts w:hint="eastAsia" w:ascii="仿宋" w:hAnsi="仿宋" w:eastAsia="仿宋" w:cs="仿宋"/>
          <w:sz w:val="24"/>
        </w:rPr>
        <w:t>CD</w:t>
      </w:r>
      <w:r>
        <w:rPr>
          <w:rFonts w:hint="eastAsia" w:ascii="仿宋" w:hAnsi="仿宋" w:eastAsia="仿宋" w:cs="仿宋"/>
          <w:color w:val="FF0000"/>
          <w:sz w:val="24"/>
        </w:rPr>
        <w:t>]</w:t>
      </w:r>
      <w:r>
        <w:rPr>
          <w:rFonts w:hint="eastAsia" w:ascii="仿宋" w:hAnsi="仿宋" w:eastAsia="仿宋" w:cs="仿宋"/>
          <w:sz w:val="24"/>
        </w:rPr>
        <w:tab/>
      </w:r>
    </w:p>
    <w:p w14:paraId="172DF30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A、厨艺高超</w:t>
      </w:r>
    </w:p>
    <w:p w14:paraId="0DC1E28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B、学习新菜</w:t>
      </w:r>
    </w:p>
    <w:p w14:paraId="3B70E61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C、身体健康</w:t>
      </w:r>
    </w:p>
    <w:p w14:paraId="6FDFC2C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D、无传染性疾病</w:t>
      </w:r>
    </w:p>
    <w:p w14:paraId="20F3E84E">
      <w:pPr>
        <w:rPr>
          <w:rFonts w:ascii="仿宋" w:hAnsi="仿宋" w:eastAsia="仿宋" w:cs="仿宋"/>
          <w:sz w:val="24"/>
        </w:rPr>
      </w:pPr>
      <w:r>
        <w:rPr>
          <w:rFonts w:hint="eastAsia" w:ascii="仿宋" w:hAnsi="仿宋" w:eastAsia="仿宋" w:cs="仿宋"/>
          <w:sz w:val="24"/>
        </w:rPr>
        <w:t>17.机动车发生交通事故，造成(    )等设施损毁的，驾驶人应当报警等候处理，不得驶离。</w:t>
      </w:r>
      <w:r>
        <w:rPr>
          <w:rFonts w:hint="eastAsia" w:ascii="仿宋" w:hAnsi="仿宋" w:eastAsia="仿宋" w:cs="仿宋"/>
          <w:color w:val="FF0000"/>
          <w:sz w:val="24"/>
        </w:rPr>
        <w:t>答案[</w:t>
      </w:r>
      <w:r>
        <w:rPr>
          <w:rFonts w:hint="eastAsia" w:ascii="仿宋" w:hAnsi="仿宋" w:eastAsia="仿宋" w:cs="仿宋"/>
          <w:sz w:val="24"/>
        </w:rPr>
        <w:t>ACD</w:t>
      </w:r>
      <w:r>
        <w:rPr>
          <w:rFonts w:hint="eastAsia" w:ascii="仿宋" w:hAnsi="仿宋" w:eastAsia="仿宋" w:cs="仿宋"/>
          <w:color w:val="FF0000"/>
          <w:sz w:val="24"/>
        </w:rPr>
        <w:t>]</w:t>
      </w:r>
      <w:r>
        <w:rPr>
          <w:rFonts w:hint="eastAsia" w:ascii="仿宋" w:hAnsi="仿宋" w:eastAsia="仿宋" w:cs="仿宋"/>
          <w:sz w:val="24"/>
        </w:rPr>
        <w:tab/>
      </w:r>
    </w:p>
    <w:p w14:paraId="26BAA8F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A、道路</w:t>
      </w:r>
    </w:p>
    <w:p w14:paraId="6F16CED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B、车辆</w:t>
      </w:r>
    </w:p>
    <w:p w14:paraId="45B0AF8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C、供电</w:t>
      </w:r>
    </w:p>
    <w:p w14:paraId="6D2658F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D、通讯</w:t>
      </w:r>
    </w:p>
    <w:p w14:paraId="7DEFAE01">
      <w:pPr>
        <w:rPr>
          <w:rFonts w:ascii="仿宋" w:hAnsi="仿宋" w:eastAsia="仿宋" w:cs="仿宋"/>
          <w:sz w:val="24"/>
        </w:rPr>
      </w:pPr>
      <w:r>
        <w:rPr>
          <w:rFonts w:hint="eastAsia" w:ascii="仿宋" w:hAnsi="仿宋" w:eastAsia="仿宋" w:cs="仿宋"/>
          <w:sz w:val="24"/>
        </w:rPr>
        <w:t>18.机动车驾驶人违反道路交通安全法律、法规关于道路通行规定的，处(    )或者(    )</w:t>
      </w:r>
      <w:r>
        <w:rPr>
          <w:rFonts w:hint="eastAsia" w:ascii="仿宋" w:hAnsi="仿宋" w:eastAsia="仿宋" w:cs="仿宋"/>
          <w:color w:val="FF0000"/>
          <w:sz w:val="24"/>
        </w:rPr>
        <w:t>答案[</w:t>
      </w:r>
      <w:r>
        <w:rPr>
          <w:rFonts w:hint="eastAsia" w:ascii="仿宋" w:hAnsi="仿宋" w:eastAsia="仿宋" w:cs="仿宋"/>
          <w:sz w:val="24"/>
        </w:rPr>
        <w:t>AB</w:t>
      </w:r>
      <w:r>
        <w:rPr>
          <w:rFonts w:hint="eastAsia" w:ascii="仿宋" w:hAnsi="仿宋" w:eastAsia="仿宋" w:cs="仿宋"/>
          <w:color w:val="FF0000"/>
          <w:sz w:val="24"/>
        </w:rPr>
        <w:t>]</w:t>
      </w:r>
      <w:r>
        <w:rPr>
          <w:rFonts w:hint="eastAsia" w:ascii="仿宋" w:hAnsi="仿宋" w:eastAsia="仿宋" w:cs="仿宋"/>
          <w:sz w:val="24"/>
        </w:rPr>
        <w:tab/>
      </w:r>
    </w:p>
    <w:p w14:paraId="6B1212F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A、警告</w:t>
      </w:r>
    </w:p>
    <w:p w14:paraId="6C4B22F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B、二十元以上二百元以下罚款</w:t>
      </w:r>
    </w:p>
    <w:p w14:paraId="69E49B3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C、一百元以上五百元以下罚款</w:t>
      </w:r>
    </w:p>
    <w:p w14:paraId="70414F2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D、二百元以上五百元以下罚款</w:t>
      </w:r>
    </w:p>
    <w:p w14:paraId="35D4CD0E">
      <w:pPr>
        <w:rPr>
          <w:rFonts w:ascii="仿宋" w:hAnsi="仿宋" w:eastAsia="仿宋" w:cs="仿宋"/>
          <w:sz w:val="24"/>
        </w:rPr>
      </w:pPr>
      <w:r>
        <w:rPr>
          <w:rFonts w:hint="eastAsia" w:ascii="仿宋" w:hAnsi="仿宋" w:eastAsia="仿宋" w:cs="仿宋"/>
          <w:sz w:val="24"/>
        </w:rPr>
        <w:t>19.机动车上道路行驶，不得超过限速标志标明的(    )时速。在没有限速标志的路段，应当保持(    )。</w:t>
      </w:r>
      <w:r>
        <w:rPr>
          <w:rFonts w:hint="eastAsia" w:ascii="仿宋" w:hAnsi="仿宋" w:eastAsia="仿宋" w:cs="仿宋"/>
          <w:color w:val="FF0000"/>
          <w:sz w:val="24"/>
        </w:rPr>
        <w:t>答案[</w:t>
      </w:r>
      <w:r>
        <w:rPr>
          <w:rFonts w:hint="eastAsia" w:ascii="仿宋" w:hAnsi="仿宋" w:eastAsia="仿宋" w:cs="仿宋"/>
          <w:sz w:val="24"/>
        </w:rPr>
        <w:t>AC</w:t>
      </w:r>
      <w:r>
        <w:rPr>
          <w:rFonts w:hint="eastAsia" w:ascii="仿宋" w:hAnsi="仿宋" w:eastAsia="仿宋" w:cs="仿宋"/>
          <w:color w:val="FF0000"/>
          <w:sz w:val="24"/>
        </w:rPr>
        <w:t>]</w:t>
      </w:r>
      <w:r>
        <w:rPr>
          <w:rFonts w:hint="eastAsia" w:ascii="仿宋" w:hAnsi="仿宋" w:eastAsia="仿宋" w:cs="仿宋"/>
          <w:sz w:val="24"/>
        </w:rPr>
        <w:tab/>
      </w:r>
    </w:p>
    <w:p w14:paraId="7DAE4DE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A、最高</w:t>
      </w:r>
    </w:p>
    <w:p w14:paraId="50ADDEC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B、最低</w:t>
      </w:r>
    </w:p>
    <w:p w14:paraId="548D85D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C、安全车速</w:t>
      </w:r>
    </w:p>
    <w:p w14:paraId="09EDDB2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D、慢速通行</w:t>
      </w:r>
    </w:p>
    <w:p w14:paraId="711F0E2A">
      <w:pPr>
        <w:rPr>
          <w:rFonts w:ascii="仿宋" w:hAnsi="仿宋" w:eastAsia="仿宋" w:cs="仿宋"/>
          <w:sz w:val="24"/>
        </w:rPr>
      </w:pPr>
      <w:r>
        <w:rPr>
          <w:rFonts w:hint="eastAsia" w:ascii="仿宋" w:hAnsi="仿宋" w:eastAsia="仿宋" w:cs="仿宋"/>
          <w:sz w:val="24"/>
        </w:rPr>
        <w:t>20.机动车通过交叉路口，应当按照(    )或者交通警察的指挥通过</w:t>
      </w:r>
      <w:r>
        <w:rPr>
          <w:rFonts w:hint="eastAsia" w:ascii="仿宋" w:hAnsi="仿宋" w:eastAsia="仿宋" w:cs="仿宋"/>
          <w:color w:val="FF0000"/>
          <w:sz w:val="24"/>
        </w:rPr>
        <w:t>答案[</w:t>
      </w:r>
      <w:r>
        <w:rPr>
          <w:rFonts w:hint="eastAsia" w:ascii="仿宋" w:hAnsi="仿宋" w:eastAsia="仿宋" w:cs="仿宋"/>
          <w:sz w:val="24"/>
        </w:rPr>
        <w:t>ABD</w:t>
      </w:r>
      <w:r>
        <w:rPr>
          <w:rFonts w:hint="eastAsia" w:ascii="仿宋" w:hAnsi="仿宋" w:eastAsia="仿宋" w:cs="仿宋"/>
          <w:color w:val="FF0000"/>
          <w:sz w:val="24"/>
        </w:rPr>
        <w:t>]</w:t>
      </w:r>
      <w:r>
        <w:rPr>
          <w:rFonts w:hint="eastAsia" w:ascii="仿宋" w:hAnsi="仿宋" w:eastAsia="仿宋" w:cs="仿宋"/>
          <w:sz w:val="24"/>
        </w:rPr>
        <w:tab/>
      </w:r>
    </w:p>
    <w:p w14:paraId="07E3F5B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A、交通信号灯</w:t>
      </w:r>
    </w:p>
    <w:p w14:paraId="555DA10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B、交通标志</w:t>
      </w:r>
    </w:p>
    <w:p w14:paraId="3032DC7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C、交通路牌</w:t>
      </w:r>
    </w:p>
    <w:p w14:paraId="5089580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D、交通标线</w:t>
      </w:r>
    </w:p>
    <w:p w14:paraId="49BFC3EB">
      <w:pPr>
        <w:rPr>
          <w:rFonts w:ascii="仿宋" w:hAnsi="仿宋" w:eastAsia="仿宋" w:cs="仿宋"/>
          <w:sz w:val="24"/>
        </w:rPr>
      </w:pPr>
      <w:r>
        <w:rPr>
          <w:rFonts w:hint="eastAsia" w:ascii="仿宋" w:hAnsi="仿宋" w:eastAsia="仿宋" w:cs="仿宋"/>
          <w:sz w:val="24"/>
        </w:rPr>
        <w:t>21.机动车运载超限的不可解体的物品，影响交通安全的，应当按照公安机关交通管理部门指定的(    )行驶，悬挂明显(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2ED8FD9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A、时间</w:t>
      </w:r>
    </w:p>
    <w:p w14:paraId="7E963D4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B、路线</w:t>
      </w:r>
    </w:p>
    <w:p w14:paraId="3A83CB3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C、速度</w:t>
      </w:r>
    </w:p>
    <w:p w14:paraId="3E9E8A2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D、标志</w:t>
      </w:r>
    </w:p>
    <w:p w14:paraId="14B65ED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E、标识</w:t>
      </w:r>
    </w:p>
    <w:p w14:paraId="1658599C">
      <w:pPr>
        <w:rPr>
          <w:rFonts w:ascii="仿宋" w:hAnsi="仿宋" w:eastAsia="仿宋" w:cs="仿宋"/>
          <w:sz w:val="24"/>
        </w:rPr>
      </w:pPr>
      <w:r>
        <w:rPr>
          <w:rFonts w:hint="eastAsia" w:ascii="仿宋" w:hAnsi="仿宋" w:eastAsia="仿宋" w:cs="仿宋"/>
          <w:sz w:val="24"/>
        </w:rPr>
        <w:t>22.机动车在高速公路上发生故障或者(    )，无法正常行驶的，应当由(    )拖曳、牵引。</w:t>
      </w:r>
      <w:r>
        <w:rPr>
          <w:rFonts w:hint="eastAsia" w:ascii="仿宋" w:hAnsi="仿宋" w:eastAsia="仿宋" w:cs="仿宋"/>
          <w:color w:val="FF0000"/>
          <w:sz w:val="24"/>
        </w:rPr>
        <w:t>答案[</w:t>
      </w:r>
      <w:r>
        <w:rPr>
          <w:rFonts w:hint="eastAsia" w:ascii="仿宋" w:hAnsi="仿宋" w:eastAsia="仿宋" w:cs="仿宋"/>
          <w:sz w:val="24"/>
        </w:rPr>
        <w:t>ADE</w:t>
      </w:r>
      <w:r>
        <w:rPr>
          <w:rFonts w:hint="eastAsia" w:ascii="仿宋" w:hAnsi="仿宋" w:eastAsia="仿宋" w:cs="仿宋"/>
          <w:color w:val="FF0000"/>
          <w:sz w:val="24"/>
        </w:rPr>
        <w:t>]</w:t>
      </w:r>
      <w:r>
        <w:rPr>
          <w:rFonts w:hint="eastAsia" w:ascii="仿宋" w:hAnsi="仿宋" w:eastAsia="仿宋" w:cs="仿宋"/>
          <w:sz w:val="24"/>
        </w:rPr>
        <w:tab/>
      </w:r>
    </w:p>
    <w:p w14:paraId="24F06AF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A、交通事故</w:t>
      </w:r>
    </w:p>
    <w:p w14:paraId="496BD99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B、安全事故</w:t>
      </w:r>
    </w:p>
    <w:p w14:paraId="386DDB9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C、拖车</w:t>
      </w:r>
    </w:p>
    <w:p w14:paraId="632717E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D、救援车</w:t>
      </w:r>
    </w:p>
    <w:p w14:paraId="6985B65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E、清障车</w:t>
      </w:r>
    </w:p>
    <w:p w14:paraId="1DDC7E5E">
      <w:pPr>
        <w:rPr>
          <w:rFonts w:ascii="仿宋" w:hAnsi="仿宋" w:eastAsia="仿宋" w:cs="仿宋"/>
          <w:sz w:val="24"/>
        </w:rPr>
      </w:pPr>
      <w:r>
        <w:rPr>
          <w:rFonts w:hint="eastAsia" w:ascii="仿宋" w:hAnsi="仿宋" w:eastAsia="仿宋" w:cs="仿宋"/>
          <w:sz w:val="24"/>
        </w:rPr>
        <w:t>23.机动车在高速公路上发生故障时，车上人员应当迅速转移到(    )，并且迅速报警。</w:t>
      </w:r>
      <w:r>
        <w:rPr>
          <w:rFonts w:hint="eastAsia" w:ascii="仿宋" w:hAnsi="仿宋" w:eastAsia="仿宋" w:cs="仿宋"/>
          <w:color w:val="FF0000"/>
          <w:sz w:val="24"/>
        </w:rPr>
        <w:t>答案[</w:t>
      </w:r>
      <w:r>
        <w:rPr>
          <w:rFonts w:hint="eastAsia" w:ascii="仿宋" w:hAnsi="仿宋" w:eastAsia="仿宋" w:cs="仿宋"/>
          <w:sz w:val="24"/>
        </w:rPr>
        <w:t>BD</w:t>
      </w:r>
      <w:r>
        <w:rPr>
          <w:rFonts w:hint="eastAsia" w:ascii="仿宋" w:hAnsi="仿宋" w:eastAsia="仿宋" w:cs="仿宋"/>
          <w:color w:val="FF0000"/>
          <w:sz w:val="24"/>
        </w:rPr>
        <w:t>]</w:t>
      </w:r>
      <w:r>
        <w:rPr>
          <w:rFonts w:hint="eastAsia" w:ascii="仿宋" w:hAnsi="仿宋" w:eastAsia="仿宋" w:cs="仿宋"/>
          <w:sz w:val="24"/>
        </w:rPr>
        <w:tab/>
      </w:r>
    </w:p>
    <w:p w14:paraId="47FB8E7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A、中央隔离带</w:t>
      </w:r>
    </w:p>
    <w:p w14:paraId="332818F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B、右侧路肩</w:t>
      </w:r>
    </w:p>
    <w:p w14:paraId="6C322BA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C、故障车辆前方</w:t>
      </w:r>
    </w:p>
    <w:p w14:paraId="7A179A1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D、应急车道内</w:t>
      </w:r>
    </w:p>
    <w:p w14:paraId="7675F641">
      <w:pPr>
        <w:rPr>
          <w:rFonts w:ascii="仿宋" w:hAnsi="仿宋" w:eastAsia="仿宋" w:cs="仿宋"/>
          <w:sz w:val="24"/>
        </w:rPr>
      </w:pPr>
      <w:r>
        <w:rPr>
          <w:rFonts w:hint="eastAsia" w:ascii="仿宋" w:hAnsi="仿宋" w:eastAsia="仿宋" w:cs="仿宋"/>
          <w:sz w:val="24"/>
        </w:rPr>
        <w:t>24.机动车在高速公路上发生故障时,车上人员应当迅速转移到(    )路肩上或者(    )车道内，并且迅速报警。</w:t>
      </w:r>
      <w:r>
        <w:rPr>
          <w:rFonts w:hint="eastAsia" w:ascii="仿宋" w:hAnsi="仿宋" w:eastAsia="仿宋" w:cs="仿宋"/>
          <w:color w:val="FF0000"/>
          <w:sz w:val="24"/>
        </w:rPr>
        <w:t>答案[</w:t>
      </w:r>
      <w:r>
        <w:rPr>
          <w:rFonts w:hint="eastAsia" w:ascii="仿宋" w:hAnsi="仿宋" w:eastAsia="仿宋" w:cs="仿宋"/>
          <w:sz w:val="24"/>
        </w:rPr>
        <w:t>BD</w:t>
      </w:r>
      <w:r>
        <w:rPr>
          <w:rFonts w:hint="eastAsia" w:ascii="仿宋" w:hAnsi="仿宋" w:eastAsia="仿宋" w:cs="仿宋"/>
          <w:color w:val="FF0000"/>
          <w:sz w:val="24"/>
        </w:rPr>
        <w:t>]</w:t>
      </w:r>
      <w:r>
        <w:rPr>
          <w:rFonts w:hint="eastAsia" w:ascii="仿宋" w:hAnsi="仿宋" w:eastAsia="仿宋" w:cs="仿宋"/>
          <w:sz w:val="24"/>
        </w:rPr>
        <w:tab/>
      </w:r>
    </w:p>
    <w:p w14:paraId="64B3EA8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A、左侧</w:t>
      </w:r>
    </w:p>
    <w:p w14:paraId="7F08B09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B、右侧</w:t>
      </w:r>
    </w:p>
    <w:p w14:paraId="6F09F50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C、中间</w:t>
      </w:r>
    </w:p>
    <w:p w14:paraId="7F5BE35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D、应急</w:t>
      </w:r>
    </w:p>
    <w:p w14:paraId="69809950">
      <w:pPr>
        <w:rPr>
          <w:rFonts w:ascii="仿宋" w:hAnsi="仿宋" w:eastAsia="仿宋" w:cs="仿宋"/>
          <w:sz w:val="24"/>
        </w:rPr>
      </w:pPr>
      <w:r>
        <w:rPr>
          <w:rFonts w:hint="eastAsia" w:ascii="仿宋" w:hAnsi="仿宋" w:eastAsia="仿宋" w:cs="仿宋"/>
          <w:sz w:val="24"/>
        </w:rPr>
        <w:t>25.机动车在高速公路上发生故障时，应当依照本法第(    )的有关规定办理；但是，(    )应当设置在故障车来车方向一百五十米以外，车上人员应当迅速转移到右侧路肩上或者应急车道内，并且迅速报警。</w:t>
      </w:r>
      <w:r>
        <w:rPr>
          <w:rFonts w:hint="eastAsia" w:ascii="仿宋" w:hAnsi="仿宋" w:eastAsia="仿宋" w:cs="仿宋"/>
          <w:color w:val="FF0000"/>
          <w:sz w:val="24"/>
        </w:rPr>
        <w:t>答案[</w:t>
      </w:r>
      <w:r>
        <w:rPr>
          <w:rFonts w:hint="eastAsia" w:ascii="仿宋" w:hAnsi="仿宋" w:eastAsia="仿宋" w:cs="仿宋"/>
          <w:sz w:val="24"/>
        </w:rPr>
        <w:t>AE</w:t>
      </w:r>
      <w:r>
        <w:rPr>
          <w:rFonts w:hint="eastAsia" w:ascii="仿宋" w:hAnsi="仿宋" w:eastAsia="仿宋" w:cs="仿宋"/>
          <w:color w:val="FF0000"/>
          <w:sz w:val="24"/>
        </w:rPr>
        <w:t>]</w:t>
      </w:r>
      <w:r>
        <w:rPr>
          <w:rFonts w:hint="eastAsia" w:ascii="仿宋" w:hAnsi="仿宋" w:eastAsia="仿宋" w:cs="仿宋"/>
          <w:sz w:val="24"/>
        </w:rPr>
        <w:tab/>
      </w:r>
    </w:p>
    <w:p w14:paraId="466749B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A、五十二</w:t>
      </w:r>
    </w:p>
    <w:p w14:paraId="291A7D8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B、五十三</w:t>
      </w:r>
    </w:p>
    <w:p w14:paraId="6C5C6E2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C、示警标志</w:t>
      </w:r>
    </w:p>
    <w:p w14:paraId="3658F21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D、故障标志</w:t>
      </w:r>
    </w:p>
    <w:p w14:paraId="44CE7CB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E、警告标志</w:t>
      </w:r>
    </w:p>
    <w:p w14:paraId="340511FA">
      <w:pPr>
        <w:rPr>
          <w:rFonts w:ascii="仿宋" w:hAnsi="仿宋" w:eastAsia="仿宋" w:cs="仿宋"/>
          <w:sz w:val="24"/>
        </w:rPr>
      </w:pPr>
      <w:r>
        <w:rPr>
          <w:rFonts w:hint="eastAsia" w:ascii="仿宋" w:hAnsi="仿宋" w:eastAsia="仿宋" w:cs="仿宋"/>
          <w:sz w:val="24"/>
        </w:rPr>
        <w:t>26.机动车在高速公路上发生故障时，应当依照道路交通安全法第五十二条的有关规定办理；但是，(    )应当设置在故障车来车方向(    )，车上人员应当迅速转移到右侧路肩上或者应急车道内，并且迅速报警。</w:t>
      </w:r>
      <w:r>
        <w:rPr>
          <w:rFonts w:hint="eastAsia" w:ascii="仿宋" w:hAnsi="仿宋" w:eastAsia="仿宋" w:cs="仿宋"/>
          <w:color w:val="FF0000"/>
          <w:sz w:val="24"/>
        </w:rPr>
        <w:t>答案[</w:t>
      </w:r>
      <w:r>
        <w:rPr>
          <w:rFonts w:hint="eastAsia" w:ascii="仿宋" w:hAnsi="仿宋" w:eastAsia="仿宋" w:cs="仿宋"/>
          <w:sz w:val="24"/>
        </w:rPr>
        <w:t>AC</w:t>
      </w:r>
      <w:r>
        <w:rPr>
          <w:rFonts w:hint="eastAsia" w:ascii="仿宋" w:hAnsi="仿宋" w:eastAsia="仿宋" w:cs="仿宋"/>
          <w:color w:val="FF0000"/>
          <w:sz w:val="24"/>
        </w:rPr>
        <w:t>]</w:t>
      </w:r>
      <w:r>
        <w:rPr>
          <w:rFonts w:hint="eastAsia" w:ascii="仿宋" w:hAnsi="仿宋" w:eastAsia="仿宋" w:cs="仿宋"/>
          <w:sz w:val="24"/>
        </w:rPr>
        <w:tab/>
      </w:r>
    </w:p>
    <w:p w14:paraId="1D164F3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A、警告标志</w:t>
      </w:r>
    </w:p>
    <w:p w14:paraId="59C86C1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B、警告标识</w:t>
      </w:r>
    </w:p>
    <w:p w14:paraId="6733783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C、一百五十米以外</w:t>
      </w:r>
    </w:p>
    <w:p w14:paraId="47821DD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D、两百米以外</w:t>
      </w:r>
    </w:p>
    <w:p w14:paraId="6C31F394">
      <w:pPr>
        <w:rPr>
          <w:rFonts w:ascii="仿宋" w:hAnsi="仿宋" w:eastAsia="仿宋" w:cs="仿宋"/>
          <w:sz w:val="24"/>
        </w:rPr>
      </w:pPr>
      <w:r>
        <w:rPr>
          <w:rFonts w:hint="eastAsia" w:ascii="仿宋" w:hAnsi="仿宋" w:eastAsia="仿宋" w:cs="仿宋"/>
          <w:sz w:val="24"/>
        </w:rPr>
        <w:t>27.机动车在高速公路上行驶，车速低于每小时(    )公里时，与同车道前车距离可以适当缩短，但最小距离不得少于(    )米。</w:t>
      </w:r>
      <w:r>
        <w:rPr>
          <w:rFonts w:hint="eastAsia" w:ascii="仿宋" w:hAnsi="仿宋" w:eastAsia="仿宋" w:cs="仿宋"/>
          <w:color w:val="FF0000"/>
          <w:sz w:val="24"/>
        </w:rPr>
        <w:t>答案[</w:t>
      </w:r>
      <w:r>
        <w:rPr>
          <w:rFonts w:hint="eastAsia" w:ascii="仿宋" w:hAnsi="仿宋" w:eastAsia="仿宋" w:cs="仿宋"/>
          <w:sz w:val="24"/>
        </w:rPr>
        <w:t>AD</w:t>
      </w:r>
      <w:r>
        <w:rPr>
          <w:rFonts w:hint="eastAsia" w:ascii="仿宋" w:hAnsi="仿宋" w:eastAsia="仿宋" w:cs="仿宋"/>
          <w:color w:val="FF0000"/>
          <w:sz w:val="24"/>
        </w:rPr>
        <w:t>]</w:t>
      </w:r>
      <w:r>
        <w:rPr>
          <w:rFonts w:hint="eastAsia" w:ascii="仿宋" w:hAnsi="仿宋" w:eastAsia="仿宋" w:cs="仿宋"/>
          <w:sz w:val="24"/>
        </w:rPr>
        <w:tab/>
      </w:r>
    </w:p>
    <w:p w14:paraId="2BCEA7B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A、100</w:t>
      </w:r>
    </w:p>
    <w:p w14:paraId="5B28934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B、90</w:t>
      </w:r>
    </w:p>
    <w:p w14:paraId="6163756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C、80</w:t>
      </w:r>
    </w:p>
    <w:p w14:paraId="1A31FD5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D、50</w:t>
      </w:r>
    </w:p>
    <w:p w14:paraId="1B991B13">
      <w:pPr>
        <w:rPr>
          <w:rFonts w:ascii="仿宋" w:hAnsi="仿宋" w:eastAsia="仿宋" w:cs="仿宋"/>
          <w:sz w:val="24"/>
        </w:rPr>
      </w:pPr>
      <w:r>
        <w:rPr>
          <w:rFonts w:hint="eastAsia" w:ascii="仿宋" w:hAnsi="仿宋" w:eastAsia="仿宋" w:cs="仿宋"/>
          <w:sz w:val="24"/>
        </w:rPr>
        <w:t>28.机动车载物应当符合核定的载质量，严禁超载；载物的(    )不得违反装载要求，不得遗洒、飘散载运物</w:t>
      </w:r>
      <w:r>
        <w:rPr>
          <w:rFonts w:hint="eastAsia" w:ascii="仿宋" w:hAnsi="仿宋" w:eastAsia="仿宋" w:cs="仿宋"/>
          <w:color w:val="FF0000"/>
          <w:sz w:val="24"/>
        </w:rPr>
        <w:t>答案[</w:t>
      </w:r>
      <w:r>
        <w:rPr>
          <w:rFonts w:hint="eastAsia" w:ascii="仿宋" w:hAnsi="仿宋" w:eastAsia="仿宋" w:cs="仿宋"/>
          <w:sz w:val="24"/>
        </w:rPr>
        <w:t>ACD</w:t>
      </w:r>
      <w:r>
        <w:rPr>
          <w:rFonts w:hint="eastAsia" w:ascii="仿宋" w:hAnsi="仿宋" w:eastAsia="仿宋" w:cs="仿宋"/>
          <w:color w:val="FF0000"/>
          <w:sz w:val="24"/>
        </w:rPr>
        <w:t>]</w:t>
      </w:r>
      <w:r>
        <w:rPr>
          <w:rFonts w:hint="eastAsia" w:ascii="仿宋" w:hAnsi="仿宋" w:eastAsia="仿宋" w:cs="仿宋"/>
          <w:sz w:val="24"/>
        </w:rPr>
        <w:tab/>
      </w:r>
    </w:p>
    <w:p w14:paraId="15D7C79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A、长</w:t>
      </w:r>
    </w:p>
    <w:p w14:paraId="47088CC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B、厚</w:t>
      </w:r>
    </w:p>
    <w:p w14:paraId="51DB53E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C、宽</w:t>
      </w:r>
    </w:p>
    <w:p w14:paraId="7518879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D、高</w:t>
      </w:r>
    </w:p>
    <w:p w14:paraId="426469A1">
      <w:pPr>
        <w:rPr>
          <w:rFonts w:ascii="仿宋" w:hAnsi="仿宋" w:eastAsia="仿宋" w:cs="仿宋"/>
          <w:sz w:val="24"/>
        </w:rPr>
      </w:pPr>
      <w:r>
        <w:rPr>
          <w:rFonts w:hint="eastAsia" w:ascii="仿宋" w:hAnsi="仿宋" w:eastAsia="仿宋" w:cs="仿宋"/>
          <w:sz w:val="24"/>
        </w:rPr>
        <w:t>29.机动车载运爆炸物品、易燃易爆化学物品以及剧毒、放射性等危险物品，应当经(    )批准后，按指定的时间、路线、速度行驶，悬挂(    )并采取必要的安全措施。</w:t>
      </w:r>
      <w:r>
        <w:rPr>
          <w:rFonts w:hint="eastAsia" w:ascii="仿宋" w:hAnsi="仿宋" w:eastAsia="仿宋" w:cs="仿宋"/>
          <w:color w:val="FF0000"/>
          <w:sz w:val="24"/>
        </w:rPr>
        <w:t>答案[</w:t>
      </w:r>
      <w:r>
        <w:rPr>
          <w:rFonts w:hint="eastAsia" w:ascii="仿宋" w:hAnsi="仿宋" w:eastAsia="仿宋" w:cs="仿宋"/>
          <w:sz w:val="24"/>
        </w:rPr>
        <w:t>AC</w:t>
      </w:r>
      <w:r>
        <w:rPr>
          <w:rFonts w:hint="eastAsia" w:ascii="仿宋" w:hAnsi="仿宋" w:eastAsia="仿宋" w:cs="仿宋"/>
          <w:color w:val="FF0000"/>
          <w:sz w:val="24"/>
        </w:rPr>
        <w:t>]</w:t>
      </w:r>
      <w:r>
        <w:rPr>
          <w:rFonts w:hint="eastAsia" w:ascii="仿宋" w:hAnsi="仿宋" w:eastAsia="仿宋" w:cs="仿宋"/>
          <w:sz w:val="24"/>
        </w:rPr>
        <w:tab/>
      </w:r>
    </w:p>
    <w:p w14:paraId="22ECB51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A、公安机关</w:t>
      </w:r>
    </w:p>
    <w:p w14:paraId="7A4B312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B、公安机关交通管理部门</w:t>
      </w:r>
    </w:p>
    <w:p w14:paraId="7785BA5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C、警示标志</w:t>
      </w:r>
    </w:p>
    <w:p w14:paraId="587C197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D、警示标识</w:t>
      </w:r>
    </w:p>
    <w:p w14:paraId="1FDC1270">
      <w:pPr>
        <w:rPr>
          <w:rFonts w:ascii="仿宋" w:hAnsi="仿宋" w:eastAsia="仿宋" w:cs="仿宋"/>
          <w:sz w:val="24"/>
        </w:rPr>
      </w:pPr>
      <w:r>
        <w:rPr>
          <w:rFonts w:hint="eastAsia" w:ascii="仿宋" w:hAnsi="仿宋" w:eastAsia="仿宋" w:cs="仿宋"/>
          <w:sz w:val="24"/>
        </w:rPr>
        <w:t>30.机动车载运爆炸物品、易燃易爆化学物品以及剧毒、放射性等危险物品，应当经公安机关批准后，按指定的(    )行驶，悬挂警示标志并采取必要的安全措施。</w:t>
      </w:r>
      <w:r>
        <w:rPr>
          <w:rFonts w:hint="eastAsia" w:ascii="仿宋" w:hAnsi="仿宋" w:eastAsia="仿宋" w:cs="仿宋"/>
          <w:color w:val="FF0000"/>
          <w:sz w:val="24"/>
        </w:rPr>
        <w:t>答案[</w:t>
      </w:r>
      <w:r>
        <w:rPr>
          <w:rFonts w:hint="eastAsia" w:ascii="仿宋" w:hAnsi="仿宋" w:eastAsia="仿宋" w:cs="仿宋"/>
          <w:sz w:val="24"/>
        </w:rPr>
        <w:t>BCD</w:t>
      </w:r>
      <w:r>
        <w:rPr>
          <w:rFonts w:hint="eastAsia" w:ascii="仿宋" w:hAnsi="仿宋" w:eastAsia="仿宋" w:cs="仿宋"/>
          <w:color w:val="FF0000"/>
          <w:sz w:val="24"/>
        </w:rPr>
        <w:t>]</w:t>
      </w:r>
      <w:r>
        <w:rPr>
          <w:rFonts w:hint="eastAsia" w:ascii="仿宋" w:hAnsi="仿宋" w:eastAsia="仿宋" w:cs="仿宋"/>
          <w:sz w:val="24"/>
        </w:rPr>
        <w:tab/>
      </w:r>
    </w:p>
    <w:p w14:paraId="2CE9985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A、天气</w:t>
      </w:r>
    </w:p>
    <w:p w14:paraId="1EC0DDF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B、时间</w:t>
      </w:r>
    </w:p>
    <w:p w14:paraId="4ABD7BD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C、路线</w:t>
      </w:r>
    </w:p>
    <w:p w14:paraId="760E967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D、速度</w:t>
      </w:r>
    </w:p>
    <w:p w14:paraId="710EE995">
      <w:pPr>
        <w:rPr>
          <w:rFonts w:ascii="仿宋" w:hAnsi="仿宋" w:eastAsia="仿宋" w:cs="仿宋"/>
          <w:sz w:val="24"/>
        </w:rPr>
      </w:pPr>
      <w:r>
        <w:rPr>
          <w:rFonts w:hint="eastAsia" w:ascii="仿宋" w:hAnsi="仿宋" w:eastAsia="仿宋" w:cs="仿宋"/>
          <w:sz w:val="24"/>
        </w:rPr>
        <w:t>31.雷电防护技术为(    )</w:t>
      </w:r>
      <w:r>
        <w:rPr>
          <w:rFonts w:hint="eastAsia" w:ascii="仿宋" w:hAnsi="仿宋" w:eastAsia="仿宋" w:cs="仿宋"/>
          <w:color w:val="FF0000"/>
          <w:sz w:val="24"/>
        </w:rPr>
        <w:t>答案[</w:t>
      </w:r>
      <w:r>
        <w:rPr>
          <w:rFonts w:hint="eastAsia" w:ascii="仿宋" w:hAnsi="仿宋" w:eastAsia="仿宋" w:cs="仿宋"/>
          <w:sz w:val="24"/>
        </w:rPr>
        <w:t>BCD</w:t>
      </w:r>
      <w:r>
        <w:rPr>
          <w:rFonts w:hint="eastAsia" w:ascii="仿宋" w:hAnsi="仿宋" w:eastAsia="仿宋" w:cs="仿宋"/>
          <w:color w:val="FF0000"/>
          <w:sz w:val="24"/>
        </w:rPr>
        <w:t>]</w:t>
      </w:r>
      <w:r>
        <w:rPr>
          <w:rFonts w:hint="eastAsia" w:ascii="仿宋" w:hAnsi="仿宋" w:eastAsia="仿宋" w:cs="仿宋"/>
          <w:sz w:val="24"/>
        </w:rPr>
        <w:tab/>
      </w:r>
    </w:p>
    <w:p w14:paraId="6E9E481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A、接闪器</w:t>
      </w:r>
    </w:p>
    <w:p w14:paraId="1C284C6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B、泄放保护</w:t>
      </w:r>
    </w:p>
    <w:p w14:paraId="7FBFE6C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C、均衡保护</w:t>
      </w:r>
    </w:p>
    <w:p w14:paraId="2F49812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D、雷电综合防护</w:t>
      </w:r>
    </w:p>
    <w:p w14:paraId="6171DC73">
      <w:pPr>
        <w:rPr>
          <w:rFonts w:ascii="仿宋" w:hAnsi="仿宋" w:eastAsia="仿宋" w:cs="仿宋"/>
          <w:sz w:val="24"/>
        </w:rPr>
      </w:pPr>
      <w:r>
        <w:rPr>
          <w:rFonts w:hint="eastAsia" w:ascii="仿宋" w:hAnsi="仿宋" w:eastAsia="仿宋" w:cs="仿宋"/>
          <w:sz w:val="24"/>
        </w:rPr>
        <w:t>32.连续驾驶机动车超过(    )或超过(    )时应进入附近服务区停车休息且休息时间不应少于20分钟。</w:t>
      </w:r>
      <w:r>
        <w:rPr>
          <w:rFonts w:hint="eastAsia" w:ascii="仿宋" w:hAnsi="仿宋" w:eastAsia="仿宋" w:cs="仿宋"/>
          <w:color w:val="FF0000"/>
          <w:sz w:val="24"/>
        </w:rPr>
        <w:t>答案[</w:t>
      </w:r>
      <w:r>
        <w:rPr>
          <w:rFonts w:hint="eastAsia" w:ascii="仿宋" w:hAnsi="仿宋" w:eastAsia="仿宋" w:cs="仿宋"/>
          <w:sz w:val="24"/>
        </w:rPr>
        <w:t>AD</w:t>
      </w:r>
      <w:r>
        <w:rPr>
          <w:rFonts w:hint="eastAsia" w:ascii="仿宋" w:hAnsi="仿宋" w:eastAsia="仿宋" w:cs="仿宋"/>
          <w:color w:val="FF0000"/>
          <w:sz w:val="24"/>
        </w:rPr>
        <w:t>]</w:t>
      </w:r>
      <w:r>
        <w:rPr>
          <w:rFonts w:hint="eastAsia" w:ascii="仿宋" w:hAnsi="仿宋" w:eastAsia="仿宋" w:cs="仿宋"/>
          <w:sz w:val="24"/>
        </w:rPr>
        <w:tab/>
      </w:r>
    </w:p>
    <w:p w14:paraId="09F2D4B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A、4小时</w:t>
      </w:r>
    </w:p>
    <w:p w14:paraId="1895D09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B、2小时</w:t>
      </w:r>
    </w:p>
    <w:p w14:paraId="72A121D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C、200公里</w:t>
      </w:r>
    </w:p>
    <w:p w14:paraId="4728C09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D、300公里</w:t>
      </w:r>
    </w:p>
    <w:p w14:paraId="429DBE2E">
      <w:pPr>
        <w:rPr>
          <w:rFonts w:ascii="仿宋" w:hAnsi="仿宋" w:eastAsia="仿宋" w:cs="仿宋"/>
          <w:sz w:val="24"/>
        </w:rPr>
      </w:pPr>
      <w:r>
        <w:rPr>
          <w:rFonts w:hint="eastAsia" w:ascii="仿宋" w:hAnsi="仿宋" w:eastAsia="仿宋" w:cs="仿宋"/>
          <w:sz w:val="24"/>
        </w:rPr>
        <w:t>33.凌晨2点至5点期间哪些车不可以驶入高速公路。(    )</w:t>
      </w:r>
      <w:r>
        <w:rPr>
          <w:rFonts w:hint="eastAsia" w:ascii="仿宋" w:hAnsi="仿宋" w:eastAsia="仿宋" w:cs="仿宋"/>
          <w:color w:val="FF0000"/>
          <w:sz w:val="24"/>
        </w:rPr>
        <w:t>答案[</w:t>
      </w:r>
      <w:r>
        <w:rPr>
          <w:rFonts w:hint="eastAsia" w:ascii="仿宋" w:hAnsi="仿宋" w:eastAsia="仿宋" w:cs="仿宋"/>
          <w:sz w:val="24"/>
        </w:rPr>
        <w:t>AB</w:t>
      </w:r>
      <w:r>
        <w:rPr>
          <w:rFonts w:hint="eastAsia" w:ascii="仿宋" w:hAnsi="仿宋" w:eastAsia="仿宋" w:cs="仿宋"/>
          <w:color w:val="FF0000"/>
          <w:sz w:val="24"/>
        </w:rPr>
        <w:t>]</w:t>
      </w:r>
      <w:r>
        <w:rPr>
          <w:rFonts w:hint="eastAsia" w:ascii="仿宋" w:hAnsi="仿宋" w:eastAsia="仿宋" w:cs="仿宋"/>
          <w:sz w:val="24"/>
        </w:rPr>
        <w:tab/>
      </w:r>
    </w:p>
    <w:p w14:paraId="62AC5B2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A、长途客车</w:t>
      </w:r>
    </w:p>
    <w:p w14:paraId="1B36D86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B、危险品运输车</w:t>
      </w:r>
    </w:p>
    <w:p w14:paraId="4FD5CED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C、接驳车</w:t>
      </w:r>
    </w:p>
    <w:p w14:paraId="709E302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D、牵引车</w:t>
      </w:r>
    </w:p>
    <w:p w14:paraId="37CFD6BB">
      <w:pPr>
        <w:rPr>
          <w:rFonts w:ascii="仿宋" w:hAnsi="仿宋" w:eastAsia="仿宋" w:cs="仿宋"/>
          <w:sz w:val="24"/>
        </w:rPr>
      </w:pPr>
      <w:r>
        <w:rPr>
          <w:rFonts w:hint="eastAsia" w:ascii="仿宋" w:hAnsi="仿宋" w:eastAsia="仿宋" w:cs="仿宋"/>
          <w:sz w:val="24"/>
        </w:rPr>
        <w:t>34.灭火的基本原理有(    )方面。</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2D320C4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A、冷却</w:t>
      </w:r>
    </w:p>
    <w:p w14:paraId="30894C5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B、窒息</w:t>
      </w:r>
    </w:p>
    <w:p w14:paraId="7E6050E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C、隔离</w:t>
      </w:r>
    </w:p>
    <w:p w14:paraId="42595F7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D、化学抑制</w:t>
      </w:r>
    </w:p>
    <w:p w14:paraId="5FB2494D">
      <w:pPr>
        <w:rPr>
          <w:rFonts w:ascii="仿宋" w:hAnsi="仿宋" w:eastAsia="仿宋" w:cs="仿宋"/>
          <w:sz w:val="24"/>
        </w:rPr>
      </w:pPr>
      <w:r>
        <w:rPr>
          <w:rFonts w:hint="eastAsia" w:ascii="仿宋" w:hAnsi="仿宋" w:eastAsia="仿宋" w:cs="仿宋"/>
          <w:sz w:val="24"/>
        </w:rPr>
        <w:t>35.灭火器压力显示器指针在(    )区域时，不需要重新检修。</w:t>
      </w:r>
      <w:r>
        <w:rPr>
          <w:rFonts w:hint="eastAsia" w:ascii="仿宋" w:hAnsi="仿宋" w:eastAsia="仿宋" w:cs="仿宋"/>
          <w:color w:val="FF0000"/>
          <w:sz w:val="24"/>
        </w:rPr>
        <w:t>答案[</w:t>
      </w:r>
      <w:r>
        <w:rPr>
          <w:rFonts w:hint="eastAsia" w:ascii="仿宋" w:hAnsi="仿宋" w:eastAsia="仿宋" w:cs="仿宋"/>
          <w:sz w:val="24"/>
        </w:rPr>
        <w:t>AB</w:t>
      </w:r>
      <w:r>
        <w:rPr>
          <w:rFonts w:hint="eastAsia" w:ascii="仿宋" w:hAnsi="仿宋" w:eastAsia="仿宋" w:cs="仿宋"/>
          <w:color w:val="FF0000"/>
          <w:sz w:val="24"/>
        </w:rPr>
        <w:t>]</w:t>
      </w:r>
      <w:r>
        <w:rPr>
          <w:rFonts w:hint="eastAsia" w:ascii="仿宋" w:hAnsi="仿宋" w:eastAsia="仿宋" w:cs="仿宋"/>
          <w:sz w:val="24"/>
        </w:rPr>
        <w:tab/>
      </w:r>
    </w:p>
    <w:p w14:paraId="78B983D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A、黄色</w:t>
      </w:r>
    </w:p>
    <w:p w14:paraId="454A7F2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B、绿色</w:t>
      </w:r>
    </w:p>
    <w:p w14:paraId="7795F75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C、黑色</w:t>
      </w:r>
    </w:p>
    <w:p w14:paraId="4F75E10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D、红色</w:t>
      </w:r>
    </w:p>
    <w:p w14:paraId="417C9638">
      <w:pPr>
        <w:rPr>
          <w:rFonts w:ascii="仿宋" w:hAnsi="仿宋" w:eastAsia="仿宋" w:cs="仿宋"/>
          <w:sz w:val="24"/>
        </w:rPr>
      </w:pPr>
      <w:r>
        <w:rPr>
          <w:rFonts w:hint="eastAsia" w:ascii="仿宋" w:hAnsi="仿宋" w:eastAsia="仿宋" w:cs="仿宋"/>
          <w:sz w:val="24"/>
        </w:rPr>
        <w:t>36.人行横道信号灯表示正确的是(    )</w:t>
      </w:r>
      <w:r>
        <w:rPr>
          <w:rFonts w:hint="eastAsia" w:ascii="仿宋" w:hAnsi="仿宋" w:eastAsia="仿宋" w:cs="仿宋"/>
          <w:color w:val="FF0000"/>
          <w:sz w:val="24"/>
        </w:rPr>
        <w:t>答案[</w:t>
      </w:r>
      <w:r>
        <w:rPr>
          <w:rFonts w:hint="eastAsia" w:ascii="仿宋" w:hAnsi="仿宋" w:eastAsia="仿宋" w:cs="仿宋"/>
          <w:sz w:val="24"/>
        </w:rPr>
        <w:t>AC</w:t>
      </w:r>
      <w:r>
        <w:rPr>
          <w:rFonts w:hint="eastAsia" w:ascii="仿宋" w:hAnsi="仿宋" w:eastAsia="仿宋" w:cs="仿宋"/>
          <w:color w:val="FF0000"/>
          <w:sz w:val="24"/>
        </w:rPr>
        <w:t>]</w:t>
      </w:r>
      <w:r>
        <w:rPr>
          <w:rFonts w:hint="eastAsia" w:ascii="仿宋" w:hAnsi="仿宋" w:eastAsia="仿宋" w:cs="仿宋"/>
          <w:sz w:val="24"/>
        </w:rPr>
        <w:tab/>
      </w:r>
    </w:p>
    <w:p w14:paraId="109E577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A、绿灯亮时，准许行人通过人行横道</w:t>
      </w:r>
    </w:p>
    <w:p w14:paraId="53CC59B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B、绿灯亮时，不准许行人通过人行横道</w:t>
      </w:r>
    </w:p>
    <w:p w14:paraId="450F9BD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C、红灯亮时，禁止行人进入人行横道，但是已经进入人行横道的，可以继续通过或者在道路中心线处停留等候。</w:t>
      </w:r>
    </w:p>
    <w:p w14:paraId="6D3FE0F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D、红灯亮时，禁止行人进入人行横道，但是已经进入人行横道的，不可以继续通过或者在道路中心线处停留等候。</w:t>
      </w:r>
    </w:p>
    <w:p w14:paraId="77EC8F3E">
      <w:pPr>
        <w:rPr>
          <w:rFonts w:ascii="仿宋" w:hAnsi="仿宋" w:eastAsia="仿宋" w:cs="仿宋"/>
          <w:sz w:val="24"/>
        </w:rPr>
      </w:pPr>
      <w:r>
        <w:rPr>
          <w:rFonts w:hint="eastAsia" w:ascii="仿宋" w:hAnsi="仿宋" w:eastAsia="仿宋" w:cs="仿宋"/>
          <w:sz w:val="24"/>
        </w:rPr>
        <w:t>37.任何(    )都有参加有组织的灭火工作的义务。</w:t>
      </w:r>
      <w:r>
        <w:rPr>
          <w:rFonts w:hint="eastAsia" w:ascii="仿宋" w:hAnsi="仿宋" w:eastAsia="仿宋" w:cs="仿宋"/>
          <w:color w:val="FF0000"/>
          <w:sz w:val="24"/>
        </w:rPr>
        <w:t>答案[</w:t>
      </w:r>
      <w:r>
        <w:rPr>
          <w:rFonts w:hint="eastAsia" w:ascii="仿宋" w:hAnsi="仿宋" w:eastAsia="仿宋" w:cs="仿宋"/>
          <w:sz w:val="24"/>
        </w:rPr>
        <w:t>AD</w:t>
      </w:r>
      <w:r>
        <w:rPr>
          <w:rFonts w:hint="eastAsia" w:ascii="仿宋" w:hAnsi="仿宋" w:eastAsia="仿宋" w:cs="仿宋"/>
          <w:color w:val="FF0000"/>
          <w:sz w:val="24"/>
        </w:rPr>
        <w:t>]</w:t>
      </w:r>
      <w:r>
        <w:rPr>
          <w:rFonts w:hint="eastAsia" w:ascii="仿宋" w:hAnsi="仿宋" w:eastAsia="仿宋" w:cs="仿宋"/>
          <w:sz w:val="24"/>
        </w:rPr>
        <w:tab/>
      </w:r>
    </w:p>
    <w:p w14:paraId="0D7DDB9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A、单位</w:t>
      </w:r>
    </w:p>
    <w:p w14:paraId="0C129A9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B、个人</w:t>
      </w:r>
    </w:p>
    <w:p w14:paraId="7FBF7FE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C、领导</w:t>
      </w:r>
    </w:p>
    <w:p w14:paraId="19025AA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D、成年人</w:t>
      </w:r>
    </w:p>
    <w:p w14:paraId="73533C04">
      <w:pPr>
        <w:rPr>
          <w:rFonts w:ascii="仿宋" w:hAnsi="仿宋" w:eastAsia="仿宋" w:cs="仿宋"/>
          <w:sz w:val="24"/>
        </w:rPr>
      </w:pPr>
      <w:r>
        <w:rPr>
          <w:rFonts w:hint="eastAsia" w:ascii="仿宋" w:hAnsi="仿宋" w:eastAsia="仿宋" w:cs="仿宋"/>
          <w:sz w:val="24"/>
        </w:rPr>
        <w:t>38.任何单位和个人都有维护消防安全(    )的义务。</w:t>
      </w:r>
      <w:r>
        <w:rPr>
          <w:rFonts w:hint="eastAsia" w:ascii="仿宋" w:hAnsi="仿宋" w:eastAsia="仿宋" w:cs="仿宋"/>
          <w:color w:val="FF0000"/>
          <w:sz w:val="24"/>
        </w:rPr>
        <w:t>答案[</w:t>
      </w:r>
      <w:r>
        <w:rPr>
          <w:rFonts w:hint="eastAsia" w:ascii="仿宋" w:hAnsi="仿宋" w:eastAsia="仿宋" w:cs="仿宋"/>
          <w:sz w:val="24"/>
        </w:rPr>
        <w:t>ABD</w:t>
      </w:r>
      <w:r>
        <w:rPr>
          <w:rFonts w:hint="eastAsia" w:ascii="仿宋" w:hAnsi="仿宋" w:eastAsia="仿宋" w:cs="仿宋"/>
          <w:color w:val="FF0000"/>
          <w:sz w:val="24"/>
        </w:rPr>
        <w:t>]</w:t>
      </w:r>
      <w:r>
        <w:rPr>
          <w:rFonts w:hint="eastAsia" w:ascii="仿宋" w:hAnsi="仿宋" w:eastAsia="仿宋" w:cs="仿宋"/>
          <w:sz w:val="24"/>
        </w:rPr>
        <w:tab/>
      </w:r>
    </w:p>
    <w:p w14:paraId="015EAE8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A、保护消防设施</w:t>
      </w:r>
    </w:p>
    <w:p w14:paraId="404B86D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B、预防火灾</w:t>
      </w:r>
    </w:p>
    <w:p w14:paraId="43A7053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C、原地求援</w:t>
      </w:r>
    </w:p>
    <w:p w14:paraId="73DB279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D、报告火警</w:t>
      </w:r>
    </w:p>
    <w:p w14:paraId="30862890">
      <w:pPr>
        <w:rPr>
          <w:rFonts w:ascii="仿宋" w:hAnsi="仿宋" w:eastAsia="仿宋" w:cs="仿宋"/>
          <w:sz w:val="24"/>
        </w:rPr>
      </w:pPr>
      <w:r>
        <w:rPr>
          <w:rFonts w:hint="eastAsia" w:ascii="仿宋" w:hAnsi="仿宋" w:eastAsia="仿宋" w:cs="仿宋"/>
          <w:sz w:val="24"/>
        </w:rPr>
        <w:t>39.任何人不得(    )驾驶人违反道路交通安全法律、法规和机动车安全驾驶要求驾驶机动车。</w:t>
      </w:r>
      <w:r>
        <w:rPr>
          <w:rFonts w:hint="eastAsia" w:ascii="仿宋" w:hAnsi="仿宋" w:eastAsia="仿宋" w:cs="仿宋"/>
          <w:color w:val="FF0000"/>
          <w:sz w:val="24"/>
        </w:rPr>
        <w:t>答案[</w:t>
      </w:r>
      <w:r>
        <w:rPr>
          <w:rFonts w:hint="eastAsia" w:ascii="仿宋" w:hAnsi="仿宋" w:eastAsia="仿宋" w:cs="仿宋"/>
          <w:sz w:val="24"/>
        </w:rPr>
        <w:t>ABD</w:t>
      </w:r>
      <w:r>
        <w:rPr>
          <w:rFonts w:hint="eastAsia" w:ascii="仿宋" w:hAnsi="仿宋" w:eastAsia="仿宋" w:cs="仿宋"/>
          <w:color w:val="FF0000"/>
          <w:sz w:val="24"/>
        </w:rPr>
        <w:t>]</w:t>
      </w:r>
      <w:r>
        <w:rPr>
          <w:rFonts w:hint="eastAsia" w:ascii="仿宋" w:hAnsi="仿宋" w:eastAsia="仿宋" w:cs="仿宋"/>
          <w:sz w:val="24"/>
        </w:rPr>
        <w:tab/>
      </w:r>
    </w:p>
    <w:p w14:paraId="1088920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A、强迫</w:t>
      </w:r>
    </w:p>
    <w:p w14:paraId="3912E53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B、指使</w:t>
      </w:r>
    </w:p>
    <w:p w14:paraId="16E047B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C、劝说</w:t>
      </w:r>
    </w:p>
    <w:p w14:paraId="4933987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D、纵容</w:t>
      </w:r>
    </w:p>
    <w:p w14:paraId="7152D794">
      <w:pPr>
        <w:rPr>
          <w:rFonts w:ascii="仿宋" w:hAnsi="仿宋" w:eastAsia="仿宋" w:cs="仿宋"/>
          <w:sz w:val="24"/>
        </w:rPr>
      </w:pPr>
      <w:r>
        <w:rPr>
          <w:rFonts w:hint="eastAsia" w:ascii="仿宋" w:hAnsi="仿宋" w:eastAsia="仿宋" w:cs="仿宋"/>
          <w:sz w:val="24"/>
        </w:rPr>
        <w:t>40.上道路行驶的机动车未悬挂机动车号牌，未放置检验合格标志、保险标志，或者未随车携带行驶证、驾驶证的，公安机关交通管理部门应当(    )，、并可以(    )。</w:t>
      </w:r>
      <w:r>
        <w:rPr>
          <w:rFonts w:hint="eastAsia" w:ascii="仿宋" w:hAnsi="仿宋" w:eastAsia="仿宋" w:cs="仿宋"/>
          <w:color w:val="FF0000"/>
          <w:sz w:val="24"/>
        </w:rPr>
        <w:t>答案[</w:t>
      </w:r>
      <w:r>
        <w:rPr>
          <w:rFonts w:hint="eastAsia" w:ascii="仿宋" w:hAnsi="仿宋" w:eastAsia="仿宋" w:cs="仿宋"/>
          <w:sz w:val="24"/>
        </w:rPr>
        <w:t>ABC</w:t>
      </w:r>
      <w:r>
        <w:rPr>
          <w:rFonts w:hint="eastAsia" w:ascii="仿宋" w:hAnsi="仿宋" w:eastAsia="仿宋" w:cs="仿宋"/>
          <w:color w:val="FF0000"/>
          <w:sz w:val="24"/>
        </w:rPr>
        <w:t>]</w:t>
      </w:r>
      <w:r>
        <w:rPr>
          <w:rFonts w:hint="eastAsia" w:ascii="仿宋" w:hAnsi="仿宋" w:eastAsia="仿宋" w:cs="仿宋"/>
          <w:sz w:val="24"/>
        </w:rPr>
        <w:tab/>
      </w:r>
    </w:p>
    <w:p w14:paraId="2B25E2B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A、扣留机动车</w:t>
      </w:r>
    </w:p>
    <w:p w14:paraId="3ADCAAE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B、通知当事人提供相应的牌证、标志</w:t>
      </w:r>
    </w:p>
    <w:p w14:paraId="211FDF4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C、予以二十元以上二百元以下罚款</w:t>
      </w:r>
    </w:p>
    <w:p w14:paraId="5BFA774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D、予以二百元以上五百元以下罚款</w:t>
      </w:r>
    </w:p>
    <w:p w14:paraId="605337CE">
      <w:pPr>
        <w:rPr>
          <w:rFonts w:ascii="仿宋" w:hAnsi="仿宋" w:eastAsia="仿宋" w:cs="仿宋"/>
          <w:sz w:val="24"/>
        </w:rPr>
      </w:pPr>
      <w:r>
        <w:rPr>
          <w:rFonts w:hint="eastAsia" w:ascii="仿宋" w:hAnsi="仿宋" w:eastAsia="仿宋" w:cs="仿宋"/>
          <w:sz w:val="24"/>
        </w:rPr>
        <w:t>41.生产安全事故一般分为(    )。</w:t>
      </w:r>
      <w:r>
        <w:rPr>
          <w:rFonts w:hint="eastAsia" w:ascii="仿宋" w:hAnsi="仿宋" w:eastAsia="仿宋" w:cs="仿宋"/>
          <w:color w:val="FF0000"/>
          <w:sz w:val="24"/>
        </w:rPr>
        <w:t>答案[</w:t>
      </w:r>
      <w:r>
        <w:rPr>
          <w:rFonts w:hint="eastAsia" w:ascii="仿宋" w:hAnsi="仿宋" w:eastAsia="仿宋" w:cs="仿宋"/>
          <w:sz w:val="24"/>
        </w:rPr>
        <w:t>ABDE</w:t>
      </w:r>
      <w:r>
        <w:rPr>
          <w:rFonts w:hint="eastAsia" w:ascii="仿宋" w:hAnsi="仿宋" w:eastAsia="仿宋" w:cs="仿宋"/>
          <w:color w:val="FF0000"/>
          <w:sz w:val="24"/>
        </w:rPr>
        <w:t>]</w:t>
      </w:r>
      <w:r>
        <w:rPr>
          <w:rFonts w:hint="eastAsia" w:ascii="仿宋" w:hAnsi="仿宋" w:eastAsia="仿宋" w:cs="仿宋"/>
          <w:sz w:val="24"/>
        </w:rPr>
        <w:tab/>
      </w:r>
    </w:p>
    <w:p w14:paraId="51D1DDB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A、特别重大事故</w:t>
      </w:r>
    </w:p>
    <w:p w14:paraId="42312E2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B、重大事故</w:t>
      </w:r>
    </w:p>
    <w:p w14:paraId="72029FF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C、严重事故</w:t>
      </w:r>
    </w:p>
    <w:p w14:paraId="50ABF1A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D、较大事故</w:t>
      </w:r>
    </w:p>
    <w:p w14:paraId="45CAD2F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E、一般事故</w:t>
      </w:r>
    </w:p>
    <w:p w14:paraId="76B57698">
      <w:pPr>
        <w:rPr>
          <w:rFonts w:ascii="仿宋" w:hAnsi="仿宋" w:eastAsia="仿宋" w:cs="仿宋"/>
          <w:sz w:val="24"/>
        </w:rPr>
      </w:pPr>
      <w:r>
        <w:rPr>
          <w:rFonts w:hint="eastAsia" w:ascii="仿宋" w:hAnsi="仿宋" w:eastAsia="仿宋" w:cs="仿宋"/>
          <w:sz w:val="24"/>
        </w:rPr>
        <w:t>42.生产经营单位(    )工程项目的安全设施，必须与主体工程同时设计、同时施工、同时投入生产和使用。</w:t>
      </w:r>
      <w:r>
        <w:rPr>
          <w:rFonts w:hint="eastAsia" w:ascii="仿宋" w:hAnsi="仿宋" w:eastAsia="仿宋" w:cs="仿宋"/>
          <w:color w:val="FF0000"/>
          <w:sz w:val="24"/>
        </w:rPr>
        <w:t>答案[</w:t>
      </w:r>
      <w:r>
        <w:rPr>
          <w:rFonts w:hint="eastAsia" w:ascii="仿宋" w:hAnsi="仿宋" w:eastAsia="仿宋" w:cs="仿宋"/>
          <w:sz w:val="24"/>
        </w:rPr>
        <w:t>ABC</w:t>
      </w:r>
      <w:r>
        <w:rPr>
          <w:rFonts w:hint="eastAsia" w:ascii="仿宋" w:hAnsi="仿宋" w:eastAsia="仿宋" w:cs="仿宋"/>
          <w:color w:val="FF0000"/>
          <w:sz w:val="24"/>
        </w:rPr>
        <w:t>]</w:t>
      </w:r>
      <w:r>
        <w:rPr>
          <w:rFonts w:hint="eastAsia" w:ascii="仿宋" w:hAnsi="仿宋" w:eastAsia="仿宋" w:cs="仿宋"/>
          <w:sz w:val="24"/>
        </w:rPr>
        <w:tab/>
      </w:r>
    </w:p>
    <w:p w14:paraId="00C6B55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A、新建</w:t>
      </w:r>
    </w:p>
    <w:p w14:paraId="1F661C6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B、改建</w:t>
      </w:r>
    </w:p>
    <w:p w14:paraId="67F49C4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C、扩建</w:t>
      </w:r>
    </w:p>
    <w:p w14:paraId="44FF6CF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D、违建</w:t>
      </w:r>
    </w:p>
    <w:p w14:paraId="7EAE4561">
      <w:pPr>
        <w:rPr>
          <w:rFonts w:ascii="仿宋" w:hAnsi="仿宋" w:eastAsia="仿宋" w:cs="仿宋"/>
          <w:sz w:val="24"/>
        </w:rPr>
      </w:pPr>
      <w:r>
        <w:rPr>
          <w:rFonts w:hint="eastAsia" w:ascii="仿宋" w:hAnsi="仿宋" w:eastAsia="仿宋" w:cs="仿宋"/>
          <w:sz w:val="24"/>
        </w:rPr>
        <w:t>43.生产经营单位必须为从业人员提供符合(    )的劳动防护用品</w:t>
      </w:r>
      <w:r>
        <w:rPr>
          <w:rFonts w:hint="eastAsia" w:ascii="仿宋" w:hAnsi="仿宋" w:eastAsia="仿宋" w:cs="仿宋"/>
          <w:color w:val="FF0000"/>
          <w:sz w:val="24"/>
        </w:rPr>
        <w:t>答案[</w:t>
      </w:r>
      <w:r>
        <w:rPr>
          <w:rFonts w:hint="eastAsia" w:ascii="仿宋" w:hAnsi="仿宋" w:eastAsia="仿宋" w:cs="仿宋"/>
          <w:sz w:val="24"/>
        </w:rPr>
        <w:t>AD</w:t>
      </w:r>
      <w:r>
        <w:rPr>
          <w:rFonts w:hint="eastAsia" w:ascii="仿宋" w:hAnsi="仿宋" w:eastAsia="仿宋" w:cs="仿宋"/>
          <w:color w:val="FF0000"/>
          <w:sz w:val="24"/>
        </w:rPr>
        <w:t>]</w:t>
      </w:r>
      <w:r>
        <w:rPr>
          <w:rFonts w:hint="eastAsia" w:ascii="仿宋" w:hAnsi="仿宋" w:eastAsia="仿宋" w:cs="仿宋"/>
          <w:sz w:val="24"/>
        </w:rPr>
        <w:tab/>
      </w:r>
    </w:p>
    <w:p w14:paraId="5F7DDEC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A、国家标准</w:t>
      </w:r>
    </w:p>
    <w:p w14:paraId="280491A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B、国际标准</w:t>
      </w:r>
    </w:p>
    <w:p w14:paraId="5987206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C、行外标准</w:t>
      </w:r>
    </w:p>
    <w:p w14:paraId="79E7164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D、行业标准</w:t>
      </w:r>
    </w:p>
    <w:p w14:paraId="22AFD84B">
      <w:pPr>
        <w:rPr>
          <w:rFonts w:ascii="仿宋" w:hAnsi="仿宋" w:eastAsia="仿宋" w:cs="仿宋"/>
          <w:sz w:val="24"/>
        </w:rPr>
      </w:pPr>
      <w:r>
        <w:rPr>
          <w:rFonts w:hint="eastAsia" w:ascii="仿宋" w:hAnsi="仿宋" w:eastAsia="仿宋" w:cs="仿宋"/>
          <w:sz w:val="24"/>
        </w:rPr>
        <w:t>44.生产经营单位的(    )必须具备与本单位所从事的生产经营活动相应的安全生产知识和管理能力。</w:t>
      </w:r>
      <w:r>
        <w:rPr>
          <w:rFonts w:hint="eastAsia" w:ascii="仿宋" w:hAnsi="仿宋" w:eastAsia="仿宋" w:cs="仿宋"/>
          <w:color w:val="FF0000"/>
          <w:sz w:val="24"/>
        </w:rPr>
        <w:t>答案[</w:t>
      </w:r>
      <w:r>
        <w:rPr>
          <w:rFonts w:hint="eastAsia" w:ascii="仿宋" w:hAnsi="仿宋" w:eastAsia="仿宋" w:cs="仿宋"/>
          <w:sz w:val="24"/>
        </w:rPr>
        <w:t>CD</w:t>
      </w:r>
      <w:r>
        <w:rPr>
          <w:rFonts w:hint="eastAsia" w:ascii="仿宋" w:hAnsi="仿宋" w:eastAsia="仿宋" w:cs="仿宋"/>
          <w:color w:val="FF0000"/>
          <w:sz w:val="24"/>
        </w:rPr>
        <w:t>]</w:t>
      </w:r>
      <w:r>
        <w:rPr>
          <w:rFonts w:hint="eastAsia" w:ascii="仿宋" w:hAnsi="仿宋" w:eastAsia="仿宋" w:cs="仿宋"/>
          <w:sz w:val="24"/>
        </w:rPr>
        <w:tab/>
      </w:r>
    </w:p>
    <w:p w14:paraId="6F7964D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A、安全生产管理机构</w:t>
      </w:r>
    </w:p>
    <w:p w14:paraId="054FFFB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B、安全生产兼职人员</w:t>
      </w:r>
    </w:p>
    <w:p w14:paraId="1E7BE75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C、安全生产管理人员</w:t>
      </w:r>
    </w:p>
    <w:p w14:paraId="6536C0D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D、主要负责人员</w:t>
      </w:r>
    </w:p>
    <w:p w14:paraId="31EC21DF">
      <w:pPr>
        <w:rPr>
          <w:rFonts w:ascii="仿宋" w:hAnsi="仿宋" w:eastAsia="仿宋" w:cs="仿宋"/>
          <w:sz w:val="24"/>
        </w:rPr>
      </w:pPr>
      <w:r>
        <w:rPr>
          <w:rFonts w:hint="eastAsia" w:ascii="仿宋" w:hAnsi="仿宋" w:eastAsia="仿宋" w:cs="仿宋"/>
          <w:sz w:val="24"/>
        </w:rPr>
        <w:t>45.生产经营单位的(    )应当恪尽职守，依法履行职责。</w:t>
      </w:r>
      <w:r>
        <w:rPr>
          <w:rFonts w:hint="eastAsia" w:ascii="仿宋" w:hAnsi="仿宋" w:eastAsia="仿宋" w:cs="仿宋"/>
          <w:color w:val="FF0000"/>
          <w:sz w:val="24"/>
        </w:rPr>
        <w:t>答案[</w:t>
      </w:r>
      <w:r>
        <w:rPr>
          <w:rFonts w:hint="eastAsia" w:ascii="仿宋" w:hAnsi="仿宋" w:eastAsia="仿宋" w:cs="仿宋"/>
          <w:sz w:val="24"/>
        </w:rPr>
        <w:t>AC</w:t>
      </w:r>
      <w:r>
        <w:rPr>
          <w:rFonts w:hint="eastAsia" w:ascii="仿宋" w:hAnsi="仿宋" w:eastAsia="仿宋" w:cs="仿宋"/>
          <w:color w:val="FF0000"/>
          <w:sz w:val="24"/>
        </w:rPr>
        <w:t>]</w:t>
      </w:r>
      <w:r>
        <w:rPr>
          <w:rFonts w:hint="eastAsia" w:ascii="仿宋" w:hAnsi="仿宋" w:eastAsia="仿宋" w:cs="仿宋"/>
          <w:sz w:val="24"/>
        </w:rPr>
        <w:tab/>
      </w:r>
    </w:p>
    <w:p w14:paraId="66A2F5D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A、安全生产管理机构</w:t>
      </w:r>
    </w:p>
    <w:p w14:paraId="456F0EA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B、安全生产兼职人员</w:t>
      </w:r>
    </w:p>
    <w:p w14:paraId="4D4A077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C、安全生产管理人员</w:t>
      </w:r>
    </w:p>
    <w:p w14:paraId="5DCC9BA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D、主要负责人员</w:t>
      </w:r>
    </w:p>
    <w:p w14:paraId="6BE9AE73">
      <w:pPr>
        <w:rPr>
          <w:rFonts w:ascii="仿宋" w:hAnsi="仿宋" w:eastAsia="仿宋" w:cs="仿宋"/>
          <w:sz w:val="24"/>
        </w:rPr>
      </w:pPr>
      <w:r>
        <w:rPr>
          <w:rFonts w:hint="eastAsia" w:ascii="仿宋" w:hAnsi="仿宋" w:eastAsia="仿宋" w:cs="仿宋"/>
          <w:sz w:val="24"/>
        </w:rPr>
        <w:t>46.生产经营单位的安全生产管理机构以及安全生产管理人员履行下列职责：(    )</w:t>
      </w:r>
      <w:r>
        <w:rPr>
          <w:rFonts w:hint="eastAsia" w:ascii="仿宋" w:hAnsi="仿宋" w:eastAsia="仿宋" w:cs="仿宋"/>
          <w:color w:val="FF0000"/>
          <w:sz w:val="24"/>
        </w:rPr>
        <w:t>答案[</w:t>
      </w:r>
      <w:r>
        <w:rPr>
          <w:rFonts w:hint="eastAsia" w:ascii="仿宋" w:hAnsi="仿宋" w:eastAsia="仿宋" w:cs="仿宋"/>
          <w:sz w:val="24"/>
        </w:rPr>
        <w:t>ABD</w:t>
      </w:r>
      <w:r>
        <w:rPr>
          <w:rFonts w:hint="eastAsia" w:ascii="仿宋" w:hAnsi="仿宋" w:eastAsia="仿宋" w:cs="仿宋"/>
          <w:color w:val="FF0000"/>
          <w:sz w:val="24"/>
        </w:rPr>
        <w:t>]</w:t>
      </w:r>
      <w:r>
        <w:rPr>
          <w:rFonts w:hint="eastAsia" w:ascii="仿宋" w:hAnsi="仿宋" w:eastAsia="仿宋" w:cs="仿宋"/>
          <w:sz w:val="24"/>
        </w:rPr>
        <w:tab/>
      </w:r>
    </w:p>
    <w:p w14:paraId="4CD3C6E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A、组织或者参与本单位安全生产教育和培训，如实记录安全生产教育和培训情况</w:t>
      </w:r>
    </w:p>
    <w:p w14:paraId="26207D9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B、组织或者参与拟订本单位安全生产规章制度、操作规程和生产安全事故应急救援预案</w:t>
      </w:r>
    </w:p>
    <w:p w14:paraId="4F4631C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C、督促、检查本单位的安全生产工作，及时消除生产安全事故隐患</w:t>
      </w:r>
    </w:p>
    <w:p w14:paraId="01A4F64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D、组织或者参与本单位应急救援演练</w:t>
      </w:r>
    </w:p>
    <w:p w14:paraId="516F18D2">
      <w:pPr>
        <w:rPr>
          <w:rFonts w:ascii="仿宋" w:hAnsi="仿宋" w:eastAsia="仿宋" w:cs="仿宋"/>
          <w:sz w:val="24"/>
        </w:rPr>
      </w:pPr>
      <w:r>
        <w:rPr>
          <w:rFonts w:hint="eastAsia" w:ascii="仿宋" w:hAnsi="仿宋" w:eastAsia="仿宋" w:cs="仿宋"/>
          <w:sz w:val="24"/>
        </w:rPr>
        <w:t>47.生产经营单位与从业人员订立的劳动合同，应当载明有关保障从业人员(    )的事项</w:t>
      </w:r>
      <w:r>
        <w:rPr>
          <w:rFonts w:hint="eastAsia" w:ascii="仿宋" w:hAnsi="仿宋" w:eastAsia="仿宋" w:cs="仿宋"/>
          <w:color w:val="FF0000"/>
          <w:sz w:val="24"/>
        </w:rPr>
        <w:t>答案[</w:t>
      </w:r>
      <w:r>
        <w:rPr>
          <w:rFonts w:hint="eastAsia" w:ascii="仿宋" w:hAnsi="仿宋" w:eastAsia="仿宋" w:cs="仿宋"/>
          <w:sz w:val="24"/>
        </w:rPr>
        <w:t>BD</w:t>
      </w:r>
      <w:r>
        <w:rPr>
          <w:rFonts w:hint="eastAsia" w:ascii="仿宋" w:hAnsi="仿宋" w:eastAsia="仿宋" w:cs="仿宋"/>
          <w:color w:val="FF0000"/>
          <w:sz w:val="24"/>
        </w:rPr>
        <w:t>]</w:t>
      </w:r>
      <w:r>
        <w:rPr>
          <w:rFonts w:hint="eastAsia" w:ascii="仿宋" w:hAnsi="仿宋" w:eastAsia="仿宋" w:cs="仿宋"/>
          <w:sz w:val="24"/>
        </w:rPr>
        <w:tab/>
      </w:r>
    </w:p>
    <w:p w14:paraId="1F86DA9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A、劳动健康</w:t>
      </w:r>
    </w:p>
    <w:p w14:paraId="4DBCA32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B、劳动安全</w:t>
      </w:r>
    </w:p>
    <w:p w14:paraId="27F0143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C、防止人身危害</w:t>
      </w:r>
    </w:p>
    <w:p w14:paraId="74BF940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D、防止职业危害</w:t>
      </w:r>
    </w:p>
    <w:p w14:paraId="5F69C139">
      <w:pPr>
        <w:rPr>
          <w:rFonts w:ascii="仿宋" w:hAnsi="仿宋" w:eastAsia="仿宋" w:cs="仿宋"/>
          <w:sz w:val="24"/>
        </w:rPr>
      </w:pPr>
      <w:r>
        <w:rPr>
          <w:rFonts w:hint="eastAsia" w:ascii="仿宋" w:hAnsi="仿宋" w:eastAsia="仿宋" w:cs="仿宋"/>
          <w:sz w:val="24"/>
        </w:rPr>
        <w:t>48.生产经营活动中发生的造成(    )的生产安全事故的报告和调查处理，适用生产安全事故报告和调查处理条例</w:t>
      </w:r>
      <w:r>
        <w:rPr>
          <w:rFonts w:hint="eastAsia" w:ascii="仿宋" w:hAnsi="仿宋" w:eastAsia="仿宋" w:cs="仿宋"/>
          <w:color w:val="FF0000"/>
          <w:sz w:val="24"/>
        </w:rPr>
        <w:t>答案[</w:t>
      </w:r>
      <w:r>
        <w:rPr>
          <w:rFonts w:hint="eastAsia" w:ascii="仿宋" w:hAnsi="仿宋" w:eastAsia="仿宋" w:cs="仿宋"/>
          <w:sz w:val="24"/>
        </w:rPr>
        <w:t>AB</w:t>
      </w:r>
      <w:r>
        <w:rPr>
          <w:rFonts w:hint="eastAsia" w:ascii="仿宋" w:hAnsi="仿宋" w:eastAsia="仿宋" w:cs="仿宋"/>
          <w:color w:val="FF0000"/>
          <w:sz w:val="24"/>
        </w:rPr>
        <w:t>]</w:t>
      </w:r>
      <w:r>
        <w:rPr>
          <w:rFonts w:hint="eastAsia" w:ascii="仿宋" w:hAnsi="仿宋" w:eastAsia="仿宋" w:cs="仿宋"/>
          <w:sz w:val="24"/>
        </w:rPr>
        <w:tab/>
      </w:r>
    </w:p>
    <w:p w14:paraId="20A9AED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A、人身伤亡</w:t>
      </w:r>
    </w:p>
    <w:p w14:paraId="166F58E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B、直接经济损失</w:t>
      </w:r>
    </w:p>
    <w:p w14:paraId="6702409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C、环境污染事故</w:t>
      </w:r>
    </w:p>
    <w:p w14:paraId="2147F5D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D、核设施事故</w:t>
      </w:r>
    </w:p>
    <w:p w14:paraId="7A8CEFC6">
      <w:pPr>
        <w:rPr>
          <w:rFonts w:ascii="仿宋" w:hAnsi="仿宋" w:eastAsia="仿宋" w:cs="仿宋"/>
          <w:sz w:val="24"/>
        </w:rPr>
      </w:pPr>
      <w:r>
        <w:rPr>
          <w:rFonts w:hint="eastAsia" w:ascii="仿宋" w:hAnsi="仿宋" w:eastAsia="仿宋" w:cs="仿宋"/>
          <w:sz w:val="24"/>
        </w:rPr>
        <w:t>49.驶机动车上道路行驶，应当悬挂(    )，放置(    )，并随车携带(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47A307B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A、机动车号牌</w:t>
      </w:r>
    </w:p>
    <w:p w14:paraId="3CA753A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B、检验合格标志</w:t>
      </w:r>
    </w:p>
    <w:p w14:paraId="4EEC737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C、保险标志</w:t>
      </w:r>
    </w:p>
    <w:p w14:paraId="7703CEC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D、机动车行驶证</w:t>
      </w:r>
    </w:p>
    <w:p w14:paraId="7F7A57D4">
      <w:pPr>
        <w:rPr>
          <w:rFonts w:ascii="仿宋" w:hAnsi="仿宋" w:eastAsia="仿宋" w:cs="仿宋"/>
          <w:sz w:val="24"/>
        </w:rPr>
      </w:pPr>
      <w:r>
        <w:rPr>
          <w:rFonts w:hint="eastAsia" w:ascii="仿宋" w:hAnsi="仿宋" w:eastAsia="仿宋" w:cs="仿宋"/>
          <w:sz w:val="24"/>
        </w:rPr>
        <w:t>50.事故报告应当(    )，任何单位和个人对事故不得迟报、漏报、谎报或者瞒报。</w:t>
      </w:r>
      <w:r>
        <w:rPr>
          <w:rFonts w:hint="eastAsia" w:ascii="仿宋" w:hAnsi="仿宋" w:eastAsia="仿宋" w:cs="仿宋"/>
          <w:color w:val="FF0000"/>
          <w:sz w:val="24"/>
        </w:rPr>
        <w:t>答案[</w:t>
      </w:r>
      <w:r>
        <w:rPr>
          <w:rFonts w:hint="eastAsia" w:ascii="仿宋" w:hAnsi="仿宋" w:eastAsia="仿宋" w:cs="仿宋"/>
          <w:sz w:val="24"/>
        </w:rPr>
        <w:t>ABD</w:t>
      </w:r>
      <w:r>
        <w:rPr>
          <w:rFonts w:hint="eastAsia" w:ascii="仿宋" w:hAnsi="仿宋" w:eastAsia="仿宋" w:cs="仿宋"/>
          <w:color w:val="FF0000"/>
          <w:sz w:val="24"/>
        </w:rPr>
        <w:t>]</w:t>
      </w:r>
      <w:r>
        <w:rPr>
          <w:rFonts w:hint="eastAsia" w:ascii="仿宋" w:hAnsi="仿宋" w:eastAsia="仿宋" w:cs="仿宋"/>
          <w:sz w:val="24"/>
        </w:rPr>
        <w:tab/>
      </w:r>
    </w:p>
    <w:p w14:paraId="6E09989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A、及时</w:t>
      </w:r>
    </w:p>
    <w:p w14:paraId="5D914EC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B、准确</w:t>
      </w:r>
    </w:p>
    <w:p w14:paraId="6AED7A1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C、安全</w:t>
      </w:r>
    </w:p>
    <w:p w14:paraId="0F0837A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D、完整</w:t>
      </w:r>
    </w:p>
    <w:p w14:paraId="553208EB">
      <w:pPr>
        <w:rPr>
          <w:rFonts w:ascii="仿宋" w:hAnsi="仿宋" w:eastAsia="仿宋" w:cs="仿宋"/>
          <w:sz w:val="24"/>
        </w:rPr>
      </w:pPr>
      <w:r>
        <w:rPr>
          <w:rFonts w:hint="eastAsia" w:ascii="仿宋" w:hAnsi="仿宋" w:eastAsia="仿宋" w:cs="仿宋"/>
          <w:sz w:val="24"/>
        </w:rPr>
        <w:t>51.事故调查处理应当坚持(    )的原则</w:t>
      </w:r>
      <w:r>
        <w:rPr>
          <w:rFonts w:hint="eastAsia" w:ascii="仿宋" w:hAnsi="仿宋" w:eastAsia="仿宋" w:cs="仿宋"/>
          <w:color w:val="FF0000"/>
          <w:sz w:val="24"/>
        </w:rPr>
        <w:t>答案[</w:t>
      </w:r>
      <w:r>
        <w:rPr>
          <w:rFonts w:hint="eastAsia" w:ascii="仿宋" w:hAnsi="仿宋" w:eastAsia="仿宋" w:cs="仿宋"/>
          <w:sz w:val="24"/>
        </w:rPr>
        <w:t>BD</w:t>
      </w:r>
      <w:r>
        <w:rPr>
          <w:rFonts w:hint="eastAsia" w:ascii="仿宋" w:hAnsi="仿宋" w:eastAsia="仿宋" w:cs="仿宋"/>
          <w:color w:val="FF0000"/>
          <w:sz w:val="24"/>
        </w:rPr>
        <w:t>]</w:t>
      </w:r>
      <w:r>
        <w:rPr>
          <w:rFonts w:hint="eastAsia" w:ascii="仿宋" w:hAnsi="仿宋" w:eastAsia="仿宋" w:cs="仿宋"/>
          <w:sz w:val="24"/>
        </w:rPr>
        <w:tab/>
      </w:r>
    </w:p>
    <w:p w14:paraId="52664E3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A、以人为本</w:t>
      </w:r>
    </w:p>
    <w:p w14:paraId="1E477DA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B、实事求是</w:t>
      </w:r>
    </w:p>
    <w:p w14:paraId="68D836E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C、生命至上</w:t>
      </w:r>
    </w:p>
    <w:p w14:paraId="693A3AD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D、尊重科学</w:t>
      </w:r>
    </w:p>
    <w:p w14:paraId="6A5E1217">
      <w:pPr>
        <w:rPr>
          <w:rFonts w:ascii="仿宋" w:hAnsi="仿宋" w:eastAsia="仿宋" w:cs="仿宋"/>
          <w:sz w:val="24"/>
        </w:rPr>
      </w:pPr>
      <w:r>
        <w:rPr>
          <w:rFonts w:hint="eastAsia" w:ascii="仿宋" w:hAnsi="仿宋" w:eastAsia="仿宋" w:cs="仿宋"/>
          <w:sz w:val="24"/>
        </w:rPr>
        <w:t>52.事故调查组由有关人民政府、(    )以及工会派人组成</w:t>
      </w:r>
      <w:r>
        <w:rPr>
          <w:rFonts w:hint="eastAsia" w:ascii="仿宋" w:hAnsi="仿宋" w:eastAsia="仿宋" w:cs="仿宋"/>
          <w:color w:val="FF0000"/>
          <w:sz w:val="24"/>
        </w:rPr>
        <w:t>答案[</w:t>
      </w:r>
      <w:r>
        <w:rPr>
          <w:rFonts w:hint="eastAsia" w:ascii="仿宋" w:hAnsi="仿宋" w:eastAsia="仿宋" w:cs="仿宋"/>
          <w:sz w:val="24"/>
        </w:rPr>
        <w:t>ACDE</w:t>
      </w:r>
      <w:r>
        <w:rPr>
          <w:rFonts w:hint="eastAsia" w:ascii="仿宋" w:hAnsi="仿宋" w:eastAsia="仿宋" w:cs="仿宋"/>
          <w:color w:val="FF0000"/>
          <w:sz w:val="24"/>
        </w:rPr>
        <w:t>]</w:t>
      </w:r>
      <w:r>
        <w:rPr>
          <w:rFonts w:hint="eastAsia" w:ascii="仿宋" w:hAnsi="仿宋" w:eastAsia="仿宋" w:cs="仿宋"/>
          <w:sz w:val="24"/>
        </w:rPr>
        <w:tab/>
      </w:r>
    </w:p>
    <w:p w14:paraId="682E455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A、安全生产监督管理部门</w:t>
      </w:r>
    </w:p>
    <w:p w14:paraId="1FE1C2B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B、单位主要负责人</w:t>
      </w:r>
    </w:p>
    <w:p w14:paraId="3AE3955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C、公安机关</w:t>
      </w:r>
    </w:p>
    <w:p w14:paraId="6407339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D、负有安全生产监督管理职责的有关部门</w:t>
      </w:r>
    </w:p>
    <w:p w14:paraId="7ECE86B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E、监察机关</w:t>
      </w:r>
    </w:p>
    <w:p w14:paraId="14997E08">
      <w:pPr>
        <w:rPr>
          <w:rFonts w:ascii="仿宋" w:hAnsi="仿宋" w:eastAsia="仿宋" w:cs="仿宋"/>
          <w:sz w:val="24"/>
        </w:rPr>
      </w:pPr>
      <w:r>
        <w:rPr>
          <w:rFonts w:hint="eastAsia" w:ascii="仿宋" w:hAnsi="仿宋" w:eastAsia="仿宋" w:cs="仿宋"/>
          <w:sz w:val="24"/>
        </w:rPr>
        <w:t>53.事故发生单位主要负责人受到(    )或者(    )的，自刑罚执行完毕或者受处分之日起，5年内不得担任任何生产经营单位的主要负责人。</w:t>
      </w:r>
      <w:r>
        <w:rPr>
          <w:rFonts w:hint="eastAsia" w:ascii="仿宋" w:hAnsi="仿宋" w:eastAsia="仿宋" w:cs="仿宋"/>
          <w:color w:val="FF0000"/>
          <w:sz w:val="24"/>
        </w:rPr>
        <w:t>答案[</w:t>
      </w:r>
      <w:r>
        <w:rPr>
          <w:rFonts w:hint="eastAsia" w:ascii="仿宋" w:hAnsi="仿宋" w:eastAsia="仿宋" w:cs="仿宋"/>
          <w:sz w:val="24"/>
        </w:rPr>
        <w:t>AD</w:t>
      </w:r>
      <w:r>
        <w:rPr>
          <w:rFonts w:hint="eastAsia" w:ascii="仿宋" w:hAnsi="仿宋" w:eastAsia="仿宋" w:cs="仿宋"/>
          <w:color w:val="FF0000"/>
          <w:sz w:val="24"/>
        </w:rPr>
        <w:t>]</w:t>
      </w:r>
      <w:r>
        <w:rPr>
          <w:rFonts w:hint="eastAsia" w:ascii="仿宋" w:hAnsi="仿宋" w:eastAsia="仿宋" w:cs="仿宋"/>
          <w:sz w:val="24"/>
        </w:rPr>
        <w:tab/>
      </w:r>
    </w:p>
    <w:p w14:paraId="7FAFE75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A、刑事处罚</w:t>
      </w:r>
    </w:p>
    <w:p w14:paraId="26BD5D3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B、刑事拘留</w:t>
      </w:r>
    </w:p>
    <w:p w14:paraId="310C2FA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C、撤销处分</w:t>
      </w:r>
    </w:p>
    <w:p w14:paraId="60F7737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D、撤职处分</w:t>
      </w:r>
    </w:p>
    <w:p w14:paraId="529B04EC">
      <w:pPr>
        <w:rPr>
          <w:rFonts w:ascii="仿宋" w:hAnsi="仿宋" w:eastAsia="仿宋" w:cs="仿宋"/>
          <w:sz w:val="24"/>
        </w:rPr>
      </w:pPr>
      <w:r>
        <w:rPr>
          <w:rFonts w:hint="eastAsia" w:ascii="仿宋" w:hAnsi="仿宋" w:eastAsia="仿宋" w:cs="仿宋"/>
          <w:sz w:val="24"/>
        </w:rPr>
        <w:t>54.事故发生单位主要负责人受到刑事处罚或者撤职处分的，自刑罚(    )或者受(    )，5年内不得担任任何生产经营单位的主要负责人。</w:t>
      </w:r>
      <w:r>
        <w:rPr>
          <w:rFonts w:hint="eastAsia" w:ascii="仿宋" w:hAnsi="仿宋" w:eastAsia="仿宋" w:cs="仿宋"/>
          <w:color w:val="FF0000"/>
          <w:sz w:val="24"/>
        </w:rPr>
        <w:t>答案[</w:t>
      </w:r>
      <w:r>
        <w:rPr>
          <w:rFonts w:hint="eastAsia" w:ascii="仿宋" w:hAnsi="仿宋" w:eastAsia="仿宋" w:cs="仿宋"/>
          <w:sz w:val="24"/>
        </w:rPr>
        <w:t>AC</w:t>
      </w:r>
      <w:r>
        <w:rPr>
          <w:rFonts w:hint="eastAsia" w:ascii="仿宋" w:hAnsi="仿宋" w:eastAsia="仿宋" w:cs="仿宋"/>
          <w:color w:val="FF0000"/>
          <w:sz w:val="24"/>
        </w:rPr>
        <w:t>]</w:t>
      </w:r>
      <w:r>
        <w:rPr>
          <w:rFonts w:hint="eastAsia" w:ascii="仿宋" w:hAnsi="仿宋" w:eastAsia="仿宋" w:cs="仿宋"/>
          <w:sz w:val="24"/>
        </w:rPr>
        <w:tab/>
      </w:r>
    </w:p>
    <w:p w14:paraId="3802235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A、执行完毕</w:t>
      </w:r>
    </w:p>
    <w:p w14:paraId="41F800F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B、执行前</w:t>
      </w:r>
    </w:p>
    <w:p w14:paraId="643521F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C、处分之日起</w:t>
      </w:r>
    </w:p>
    <w:p w14:paraId="6C017FB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D、处分之日后</w:t>
      </w:r>
    </w:p>
    <w:p w14:paraId="22B664BF">
      <w:pPr>
        <w:rPr>
          <w:rFonts w:ascii="仿宋" w:hAnsi="仿宋" w:eastAsia="仿宋" w:cs="仿宋"/>
          <w:sz w:val="24"/>
        </w:rPr>
      </w:pPr>
      <w:r>
        <w:rPr>
          <w:rFonts w:hint="eastAsia" w:ascii="仿宋" w:hAnsi="仿宋" w:eastAsia="仿宋" w:cs="仿宋"/>
          <w:sz w:val="24"/>
        </w:rPr>
        <w:t>55.事故发生单位主要负责人受到刑事处罚或者撤职处分的，自刑罚执行完毕或者受处分之日起，(    )年内不得担任任何生产经营单位的(    )。</w:t>
      </w:r>
      <w:r>
        <w:rPr>
          <w:rFonts w:hint="eastAsia" w:ascii="仿宋" w:hAnsi="仿宋" w:eastAsia="仿宋" w:cs="仿宋"/>
          <w:color w:val="FF0000"/>
          <w:sz w:val="24"/>
        </w:rPr>
        <w:t>答案[</w:t>
      </w:r>
      <w:r>
        <w:rPr>
          <w:rFonts w:hint="eastAsia" w:ascii="仿宋" w:hAnsi="仿宋" w:eastAsia="仿宋" w:cs="仿宋"/>
          <w:sz w:val="24"/>
        </w:rPr>
        <w:t>BC</w:t>
      </w:r>
      <w:r>
        <w:rPr>
          <w:rFonts w:hint="eastAsia" w:ascii="仿宋" w:hAnsi="仿宋" w:eastAsia="仿宋" w:cs="仿宋"/>
          <w:color w:val="FF0000"/>
          <w:sz w:val="24"/>
        </w:rPr>
        <w:t>]</w:t>
      </w:r>
      <w:r>
        <w:rPr>
          <w:rFonts w:hint="eastAsia" w:ascii="仿宋" w:hAnsi="仿宋" w:eastAsia="仿宋" w:cs="仿宋"/>
          <w:sz w:val="24"/>
        </w:rPr>
        <w:tab/>
      </w:r>
    </w:p>
    <w:p w14:paraId="38361F2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A、3</w:t>
      </w:r>
    </w:p>
    <w:p w14:paraId="4FE7ECE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B、5</w:t>
      </w:r>
    </w:p>
    <w:p w14:paraId="755A577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C、主要负责人</w:t>
      </w:r>
    </w:p>
    <w:p w14:paraId="7F3B4A8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D、分管负责人</w:t>
      </w:r>
    </w:p>
    <w:p w14:paraId="19068597">
      <w:pPr>
        <w:rPr>
          <w:rFonts w:ascii="仿宋" w:hAnsi="仿宋" w:eastAsia="仿宋" w:cs="仿宋"/>
          <w:sz w:val="24"/>
        </w:rPr>
      </w:pPr>
      <w:r>
        <w:rPr>
          <w:rFonts w:hint="eastAsia" w:ascii="仿宋" w:hAnsi="仿宋" w:eastAsia="仿宋" w:cs="仿宋"/>
          <w:sz w:val="24"/>
        </w:rPr>
        <w:t>56.事故发生单位主要负责人有下列行为之一的，处上一年年收入40%至80%的罚款；属于国家工作人员的，并依法给予处分；构成犯罪的，依法追究刑事责任：(    )。</w:t>
      </w:r>
      <w:r>
        <w:rPr>
          <w:rFonts w:hint="eastAsia" w:ascii="仿宋" w:hAnsi="仿宋" w:eastAsia="仿宋" w:cs="仿宋"/>
          <w:color w:val="FF0000"/>
          <w:sz w:val="24"/>
        </w:rPr>
        <w:t>答案[</w:t>
      </w:r>
      <w:r>
        <w:rPr>
          <w:rFonts w:hint="eastAsia" w:ascii="仿宋" w:hAnsi="仿宋" w:eastAsia="仿宋" w:cs="仿宋"/>
          <w:sz w:val="24"/>
        </w:rPr>
        <w:t>ABD</w:t>
      </w:r>
      <w:r>
        <w:rPr>
          <w:rFonts w:hint="eastAsia" w:ascii="仿宋" w:hAnsi="仿宋" w:eastAsia="仿宋" w:cs="仿宋"/>
          <w:color w:val="FF0000"/>
          <w:sz w:val="24"/>
        </w:rPr>
        <w:t>]</w:t>
      </w:r>
      <w:r>
        <w:rPr>
          <w:rFonts w:hint="eastAsia" w:ascii="仿宋" w:hAnsi="仿宋" w:eastAsia="仿宋" w:cs="仿宋"/>
          <w:sz w:val="24"/>
        </w:rPr>
        <w:tab/>
      </w:r>
    </w:p>
    <w:p w14:paraId="251D648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A、不立即组织事故抢救的</w:t>
      </w:r>
    </w:p>
    <w:p w14:paraId="1119B29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B、迟报或者漏报事故的</w:t>
      </w:r>
    </w:p>
    <w:p w14:paraId="1C970A2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C、谎报或者瞒报事故的</w:t>
      </w:r>
    </w:p>
    <w:p w14:paraId="0E62669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D、在事故调查处理期间擅离职守的</w:t>
      </w:r>
    </w:p>
    <w:p w14:paraId="249A26CB">
      <w:pPr>
        <w:rPr>
          <w:rFonts w:ascii="仿宋" w:hAnsi="仿宋" w:eastAsia="仿宋" w:cs="仿宋"/>
          <w:sz w:val="24"/>
        </w:rPr>
      </w:pPr>
      <w:r>
        <w:rPr>
          <w:rFonts w:hint="eastAsia" w:ascii="仿宋" w:hAnsi="仿宋" w:eastAsia="仿宋" w:cs="仿宋"/>
          <w:sz w:val="24"/>
        </w:rPr>
        <w:t>57.事故发生单位主要负责人有下列行为之一的，处上一年年收入60%至100%的罚款；属于国家工作人员的，并依法给予处分；构成犯罪的，依法追究刑事责任：(    )。</w:t>
      </w:r>
      <w:r>
        <w:rPr>
          <w:rFonts w:hint="eastAsia" w:ascii="仿宋" w:hAnsi="仿宋" w:eastAsia="仿宋" w:cs="仿宋"/>
          <w:color w:val="FF0000"/>
          <w:sz w:val="24"/>
        </w:rPr>
        <w:t>答案[</w:t>
      </w:r>
      <w:r>
        <w:rPr>
          <w:rFonts w:hint="eastAsia" w:ascii="仿宋" w:hAnsi="仿宋" w:eastAsia="仿宋" w:cs="仿宋"/>
          <w:sz w:val="24"/>
        </w:rPr>
        <w:t>BCDE</w:t>
      </w:r>
      <w:r>
        <w:rPr>
          <w:rFonts w:hint="eastAsia" w:ascii="仿宋" w:hAnsi="仿宋" w:eastAsia="仿宋" w:cs="仿宋"/>
          <w:color w:val="FF0000"/>
          <w:sz w:val="24"/>
        </w:rPr>
        <w:t>]</w:t>
      </w:r>
      <w:r>
        <w:rPr>
          <w:rFonts w:hint="eastAsia" w:ascii="仿宋" w:hAnsi="仿宋" w:eastAsia="仿宋" w:cs="仿宋"/>
          <w:sz w:val="24"/>
        </w:rPr>
        <w:tab/>
      </w:r>
    </w:p>
    <w:p w14:paraId="11ADB53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A、迟报或者漏报事故的</w:t>
      </w:r>
    </w:p>
    <w:p w14:paraId="27BCFD1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B、谎报或者瞒报事故的</w:t>
      </w:r>
    </w:p>
    <w:p w14:paraId="1A00251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C、伪造或者故意破坏事故现场的</w:t>
      </w:r>
    </w:p>
    <w:p w14:paraId="47A4589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D、拒绝接受调查或者拒绝提供有关情况和资料的</w:t>
      </w:r>
    </w:p>
    <w:p w14:paraId="33D3943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E、在事故调查中作伪证或者指使他人作伪证的</w:t>
      </w:r>
    </w:p>
    <w:p w14:paraId="1E874524">
      <w:pPr>
        <w:rPr>
          <w:rFonts w:ascii="仿宋" w:hAnsi="仿宋" w:eastAsia="仿宋" w:cs="仿宋"/>
          <w:sz w:val="24"/>
        </w:rPr>
      </w:pPr>
      <w:r>
        <w:rPr>
          <w:rFonts w:hint="eastAsia" w:ascii="仿宋" w:hAnsi="仿宋" w:eastAsia="仿宋" w:cs="仿宋"/>
          <w:sz w:val="24"/>
        </w:rPr>
        <w:t>58.事故发生地(    )接到事故报告后，其负责人应当立即赶赴事故现场，组织事故救援。</w:t>
      </w:r>
      <w:r>
        <w:rPr>
          <w:rFonts w:hint="eastAsia" w:ascii="仿宋" w:hAnsi="仿宋" w:eastAsia="仿宋" w:cs="仿宋"/>
          <w:color w:val="FF0000"/>
          <w:sz w:val="24"/>
        </w:rPr>
        <w:t>答案[</w:t>
      </w:r>
      <w:r>
        <w:rPr>
          <w:rFonts w:hint="eastAsia" w:ascii="仿宋" w:hAnsi="仿宋" w:eastAsia="仿宋" w:cs="仿宋"/>
          <w:sz w:val="24"/>
        </w:rPr>
        <w:t>ABD</w:t>
      </w:r>
      <w:r>
        <w:rPr>
          <w:rFonts w:hint="eastAsia" w:ascii="仿宋" w:hAnsi="仿宋" w:eastAsia="仿宋" w:cs="仿宋"/>
          <w:color w:val="FF0000"/>
          <w:sz w:val="24"/>
        </w:rPr>
        <w:t>]</w:t>
      </w:r>
      <w:r>
        <w:rPr>
          <w:rFonts w:hint="eastAsia" w:ascii="仿宋" w:hAnsi="仿宋" w:eastAsia="仿宋" w:cs="仿宋"/>
          <w:sz w:val="24"/>
        </w:rPr>
        <w:tab/>
      </w:r>
    </w:p>
    <w:p w14:paraId="18E3548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A、有关地方人民政府</w:t>
      </w:r>
    </w:p>
    <w:p w14:paraId="18876B3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B、安全生产监督管理部门</w:t>
      </w:r>
    </w:p>
    <w:p w14:paraId="63E24D9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C、公安机关</w:t>
      </w:r>
    </w:p>
    <w:p w14:paraId="77BA73C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D、负有安全生产监督管理职责的有关部门</w:t>
      </w:r>
    </w:p>
    <w:p w14:paraId="13479FAA">
      <w:pPr>
        <w:rPr>
          <w:rFonts w:ascii="仿宋" w:hAnsi="仿宋" w:eastAsia="仿宋" w:cs="仿宋"/>
          <w:sz w:val="24"/>
        </w:rPr>
      </w:pPr>
      <w:r>
        <w:rPr>
          <w:rFonts w:hint="eastAsia" w:ascii="仿宋" w:hAnsi="仿宋" w:eastAsia="仿宋" w:cs="仿宋"/>
          <w:sz w:val="24"/>
        </w:rPr>
        <w:t>59.收费道口保洁时安全方面应做到(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0A70A27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A、必须迎着来车方向保洁</w:t>
      </w:r>
    </w:p>
    <w:p w14:paraId="0297AD2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B、车道保洁应先行关闭</w:t>
      </w:r>
    </w:p>
    <w:p w14:paraId="3CC0875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C、注意观察，加强防范</w:t>
      </w:r>
    </w:p>
    <w:p w14:paraId="1CE5A6B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D、着反光背心</w:t>
      </w:r>
    </w:p>
    <w:p w14:paraId="71828C9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E、随意穿行道口</w:t>
      </w:r>
    </w:p>
    <w:p w14:paraId="061EE09D">
      <w:pPr>
        <w:rPr>
          <w:rFonts w:ascii="仿宋" w:hAnsi="仿宋" w:eastAsia="仿宋" w:cs="仿宋"/>
          <w:sz w:val="24"/>
        </w:rPr>
      </w:pPr>
      <w:r>
        <w:rPr>
          <w:rFonts w:hint="eastAsia" w:ascii="仿宋" w:hAnsi="仿宋" w:eastAsia="仿宋" w:cs="仿宋"/>
          <w:sz w:val="24"/>
        </w:rPr>
        <w:t>60.收费人员在岗穿越收费车道时，为避免发生交通安全事故，应做到(    )</w:t>
      </w:r>
      <w:r>
        <w:rPr>
          <w:rFonts w:hint="eastAsia" w:ascii="仿宋" w:hAnsi="仿宋" w:eastAsia="仿宋" w:cs="仿宋"/>
          <w:color w:val="FF0000"/>
          <w:sz w:val="24"/>
        </w:rPr>
        <w:t>答案[</w:t>
      </w:r>
      <w:r>
        <w:rPr>
          <w:rFonts w:hint="eastAsia" w:ascii="仿宋" w:hAnsi="仿宋" w:eastAsia="仿宋" w:cs="仿宋"/>
          <w:sz w:val="24"/>
        </w:rPr>
        <w:t>ABC</w:t>
      </w:r>
      <w:r>
        <w:rPr>
          <w:rFonts w:hint="eastAsia" w:ascii="仿宋" w:hAnsi="仿宋" w:eastAsia="仿宋" w:cs="仿宋"/>
          <w:color w:val="FF0000"/>
          <w:sz w:val="24"/>
        </w:rPr>
        <w:t>]</w:t>
      </w:r>
      <w:r>
        <w:rPr>
          <w:rFonts w:hint="eastAsia" w:ascii="仿宋" w:hAnsi="仿宋" w:eastAsia="仿宋" w:cs="仿宋"/>
          <w:sz w:val="24"/>
        </w:rPr>
        <w:tab/>
      </w:r>
    </w:p>
    <w:p w14:paraId="09FB89C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A、手拿停车指示牌</w:t>
      </w:r>
    </w:p>
    <w:p w14:paraId="79DEBC4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B、一慢、二看、三打手势</w:t>
      </w:r>
    </w:p>
    <w:p w14:paraId="22D1684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C、待车辆停稳后</w:t>
      </w:r>
    </w:p>
    <w:p w14:paraId="3AC6D7A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D、由栏杆前通过</w:t>
      </w:r>
    </w:p>
    <w:p w14:paraId="71FD9526">
      <w:pPr>
        <w:rPr>
          <w:rFonts w:ascii="仿宋" w:hAnsi="仿宋" w:eastAsia="仿宋" w:cs="仿宋"/>
          <w:sz w:val="24"/>
        </w:rPr>
      </w:pPr>
      <w:r>
        <w:rPr>
          <w:rFonts w:hint="eastAsia" w:ascii="仿宋" w:hAnsi="仿宋" w:eastAsia="仿宋" w:cs="仿宋"/>
          <w:sz w:val="24"/>
        </w:rPr>
        <w:t>61.收费亭工作台和抽屉内(    )存放百元大额现金(    )及时将百元现金投入收费亭保险柜内。</w:t>
      </w:r>
      <w:r>
        <w:rPr>
          <w:rFonts w:hint="eastAsia" w:ascii="仿宋" w:hAnsi="仿宋" w:eastAsia="仿宋" w:cs="仿宋"/>
          <w:color w:val="FF0000"/>
          <w:sz w:val="24"/>
        </w:rPr>
        <w:t>答案[</w:t>
      </w:r>
      <w:r>
        <w:rPr>
          <w:rFonts w:hint="eastAsia" w:ascii="仿宋" w:hAnsi="仿宋" w:eastAsia="仿宋" w:cs="仿宋"/>
          <w:sz w:val="24"/>
        </w:rPr>
        <w:t>BD</w:t>
      </w:r>
      <w:r>
        <w:rPr>
          <w:rFonts w:hint="eastAsia" w:ascii="仿宋" w:hAnsi="仿宋" w:eastAsia="仿宋" w:cs="仿宋"/>
          <w:color w:val="FF0000"/>
          <w:sz w:val="24"/>
        </w:rPr>
        <w:t>]</w:t>
      </w:r>
      <w:r>
        <w:rPr>
          <w:rFonts w:hint="eastAsia" w:ascii="仿宋" w:hAnsi="仿宋" w:eastAsia="仿宋" w:cs="仿宋"/>
          <w:sz w:val="24"/>
        </w:rPr>
        <w:tab/>
      </w:r>
    </w:p>
    <w:p w14:paraId="45A805C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A、可以</w:t>
      </w:r>
    </w:p>
    <w:p w14:paraId="1F2AD06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B、不准</w:t>
      </w:r>
    </w:p>
    <w:p w14:paraId="61B0020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C、应该</w:t>
      </w:r>
    </w:p>
    <w:p w14:paraId="426D51E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D、必须</w:t>
      </w:r>
    </w:p>
    <w:p w14:paraId="0EB97387">
      <w:pPr>
        <w:rPr>
          <w:rFonts w:ascii="仿宋" w:hAnsi="仿宋" w:eastAsia="仿宋" w:cs="仿宋"/>
          <w:sz w:val="24"/>
        </w:rPr>
      </w:pPr>
      <w:r>
        <w:rPr>
          <w:rFonts w:hint="eastAsia" w:ascii="仿宋" w:hAnsi="仿宋" w:eastAsia="仿宋" w:cs="仿宋"/>
          <w:sz w:val="24"/>
        </w:rPr>
        <w:t>62.收费站可以启动II级(橙色)预警的情况有(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4CAE168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A、站区发生交通事故或危险货物运输事故危及生命安全时；</w:t>
      </w:r>
    </w:p>
    <w:p w14:paraId="7D7A106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B、设备故障不能得到及时修复影响收费系统正常工作时；</w:t>
      </w:r>
    </w:p>
    <w:p w14:paraId="74E178F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C、遇有冰、雪、雨、雾等恶劣天气和其它有必要关闭部分收费车道24小时以上时；</w:t>
      </w:r>
    </w:p>
    <w:p w14:paraId="06DFB49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D、等候通行车辆排队超过100米时。</w:t>
      </w:r>
    </w:p>
    <w:p w14:paraId="7B5926B3">
      <w:pPr>
        <w:rPr>
          <w:rFonts w:ascii="仿宋" w:hAnsi="仿宋" w:eastAsia="仿宋" w:cs="仿宋"/>
          <w:sz w:val="24"/>
        </w:rPr>
      </w:pPr>
      <w:r>
        <w:rPr>
          <w:rFonts w:hint="eastAsia" w:ascii="仿宋" w:hAnsi="仿宋" w:eastAsia="仿宋" w:cs="仿宋"/>
          <w:sz w:val="24"/>
        </w:rPr>
        <w:t>63.收费站应设置(    )式和(    )式干粉灭火器、消防栓及消防水带等消防设施。</w:t>
      </w:r>
      <w:r>
        <w:rPr>
          <w:rFonts w:hint="eastAsia" w:ascii="仿宋" w:hAnsi="仿宋" w:eastAsia="仿宋" w:cs="仿宋"/>
          <w:color w:val="FF0000"/>
          <w:sz w:val="24"/>
        </w:rPr>
        <w:t>答案[</w:t>
      </w:r>
      <w:r>
        <w:rPr>
          <w:rFonts w:hint="eastAsia" w:ascii="仿宋" w:hAnsi="仿宋" w:eastAsia="仿宋" w:cs="仿宋"/>
          <w:sz w:val="24"/>
        </w:rPr>
        <w:t>AC</w:t>
      </w:r>
      <w:r>
        <w:rPr>
          <w:rFonts w:hint="eastAsia" w:ascii="仿宋" w:hAnsi="仿宋" w:eastAsia="仿宋" w:cs="仿宋"/>
          <w:color w:val="FF0000"/>
          <w:sz w:val="24"/>
        </w:rPr>
        <w:t>]</w:t>
      </w:r>
      <w:r>
        <w:rPr>
          <w:rFonts w:hint="eastAsia" w:ascii="仿宋" w:hAnsi="仿宋" w:eastAsia="仿宋" w:cs="仿宋"/>
          <w:sz w:val="24"/>
        </w:rPr>
        <w:tab/>
      </w:r>
    </w:p>
    <w:p w14:paraId="3C96AD5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A、手提</w:t>
      </w:r>
    </w:p>
    <w:p w14:paraId="0F9FC04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B、简易</w:t>
      </w:r>
    </w:p>
    <w:p w14:paraId="37CD831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C、推拉</w:t>
      </w:r>
    </w:p>
    <w:p w14:paraId="7A8F921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D、手持</w:t>
      </w:r>
    </w:p>
    <w:p w14:paraId="62BCEEAE">
      <w:pPr>
        <w:rPr>
          <w:rFonts w:ascii="仿宋" w:hAnsi="仿宋" w:eastAsia="仿宋" w:cs="仿宋"/>
          <w:sz w:val="24"/>
        </w:rPr>
      </w:pPr>
      <w:r>
        <w:rPr>
          <w:rFonts w:hint="eastAsia" w:ascii="仿宋" w:hAnsi="仿宋" w:eastAsia="仿宋" w:cs="仿宋"/>
          <w:sz w:val="24"/>
        </w:rPr>
        <w:t>64.水的禁用范围有(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7C21A05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A、轻金属火灾</w:t>
      </w:r>
    </w:p>
    <w:p w14:paraId="6130544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B、遇水分解而产生可燃气体、有毒气体的物质火灾</w:t>
      </w:r>
    </w:p>
    <w:p w14:paraId="11F3375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C、处于熔化状态的钢或铁</w:t>
      </w:r>
    </w:p>
    <w:p w14:paraId="36841A8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D、处于白热状态的化合物或炭</w:t>
      </w:r>
    </w:p>
    <w:p w14:paraId="2EE7AAEB">
      <w:pPr>
        <w:rPr>
          <w:rFonts w:ascii="仿宋" w:hAnsi="仿宋" w:eastAsia="仿宋" w:cs="仿宋"/>
          <w:sz w:val="24"/>
        </w:rPr>
      </w:pPr>
      <w:r>
        <w:rPr>
          <w:rFonts w:hint="eastAsia" w:ascii="仿宋" w:hAnsi="仿宋" w:eastAsia="仿宋" w:cs="仿宋"/>
          <w:sz w:val="24"/>
        </w:rPr>
        <w:t>65.睡熟时听到火警该怎么办？(    )</w:t>
      </w:r>
      <w:r>
        <w:rPr>
          <w:rFonts w:hint="eastAsia" w:ascii="仿宋" w:hAnsi="仿宋" w:eastAsia="仿宋" w:cs="仿宋"/>
          <w:color w:val="FF0000"/>
          <w:sz w:val="24"/>
        </w:rPr>
        <w:t>答案[</w:t>
      </w:r>
      <w:r>
        <w:rPr>
          <w:rFonts w:hint="eastAsia" w:ascii="仿宋" w:hAnsi="仿宋" w:eastAsia="仿宋" w:cs="仿宋"/>
          <w:sz w:val="24"/>
        </w:rPr>
        <w:t>BC</w:t>
      </w:r>
      <w:r>
        <w:rPr>
          <w:rFonts w:hint="eastAsia" w:ascii="仿宋" w:hAnsi="仿宋" w:eastAsia="仿宋" w:cs="仿宋"/>
          <w:color w:val="FF0000"/>
          <w:sz w:val="24"/>
        </w:rPr>
        <w:t>]</w:t>
      </w:r>
      <w:r>
        <w:rPr>
          <w:rFonts w:hint="eastAsia" w:ascii="仿宋" w:hAnsi="仿宋" w:eastAsia="仿宋" w:cs="仿宋"/>
          <w:sz w:val="24"/>
        </w:rPr>
        <w:tab/>
      </w:r>
    </w:p>
    <w:p w14:paraId="67717AF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A、爬到卧室的门边用手背试一试门是否热</w:t>
      </w:r>
    </w:p>
    <w:p w14:paraId="767FBE2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B、准备好湿毛巾</w:t>
      </w:r>
    </w:p>
    <w:p w14:paraId="270A7EB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C、自制救生绳索但切勿跳楼</w:t>
      </w:r>
    </w:p>
    <w:p w14:paraId="1420248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D、利用自然条件作为救生滑道</w:t>
      </w:r>
    </w:p>
    <w:p w14:paraId="23E33BBB">
      <w:pPr>
        <w:rPr>
          <w:rFonts w:ascii="仿宋" w:hAnsi="仿宋" w:eastAsia="仿宋" w:cs="仿宋"/>
          <w:sz w:val="24"/>
        </w:rPr>
      </w:pPr>
      <w:r>
        <w:rPr>
          <w:rFonts w:hint="eastAsia" w:ascii="仿宋" w:hAnsi="仿宋" w:eastAsia="仿宋" w:cs="仿宋"/>
          <w:sz w:val="24"/>
        </w:rPr>
        <w:t>66.特别重大事故以下等级事故的报告和调查处理，(    )另有规定的，依照其规定。</w:t>
      </w:r>
      <w:r>
        <w:rPr>
          <w:rFonts w:hint="eastAsia" w:ascii="仿宋" w:hAnsi="仿宋" w:eastAsia="仿宋" w:cs="仿宋"/>
          <w:color w:val="FF0000"/>
          <w:sz w:val="24"/>
        </w:rPr>
        <w:t>答案[</w:t>
      </w:r>
      <w:r>
        <w:rPr>
          <w:rFonts w:hint="eastAsia" w:ascii="仿宋" w:hAnsi="仿宋" w:eastAsia="仿宋" w:cs="仿宋"/>
          <w:sz w:val="24"/>
        </w:rPr>
        <w:t>ABD</w:t>
      </w:r>
      <w:r>
        <w:rPr>
          <w:rFonts w:hint="eastAsia" w:ascii="仿宋" w:hAnsi="仿宋" w:eastAsia="仿宋" w:cs="仿宋"/>
          <w:color w:val="FF0000"/>
          <w:sz w:val="24"/>
        </w:rPr>
        <w:t>]</w:t>
      </w:r>
      <w:r>
        <w:rPr>
          <w:rFonts w:hint="eastAsia" w:ascii="仿宋" w:hAnsi="仿宋" w:eastAsia="仿宋" w:cs="仿宋"/>
          <w:sz w:val="24"/>
        </w:rPr>
        <w:tab/>
      </w:r>
    </w:p>
    <w:p w14:paraId="4242700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A、有关法律</w:t>
      </w:r>
    </w:p>
    <w:p w14:paraId="0E6B1E7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B、行政法规</w:t>
      </w:r>
    </w:p>
    <w:p w14:paraId="2FE59DF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C、地方政府</w:t>
      </w:r>
    </w:p>
    <w:p w14:paraId="320FF9C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D、国务院</w:t>
      </w:r>
    </w:p>
    <w:p w14:paraId="6A9EBA2A">
      <w:pPr>
        <w:rPr>
          <w:rFonts w:ascii="仿宋" w:hAnsi="仿宋" w:eastAsia="仿宋" w:cs="仿宋"/>
          <w:sz w:val="24"/>
        </w:rPr>
      </w:pPr>
      <w:r>
        <w:rPr>
          <w:rFonts w:hint="eastAsia" w:ascii="仿宋" w:hAnsi="仿宋" w:eastAsia="仿宋" w:cs="仿宋"/>
          <w:sz w:val="24"/>
        </w:rPr>
        <w:t>67.通过没有交通信号灯、交通标志、交通标线或者交通警察指挥的交叉路口时，应当减速慢行，并让(    )先行。</w:t>
      </w:r>
      <w:r>
        <w:rPr>
          <w:rFonts w:hint="eastAsia" w:ascii="仿宋" w:hAnsi="仿宋" w:eastAsia="仿宋" w:cs="仿宋"/>
          <w:color w:val="FF0000"/>
          <w:sz w:val="24"/>
        </w:rPr>
        <w:t>答案[</w:t>
      </w:r>
      <w:r>
        <w:rPr>
          <w:rFonts w:hint="eastAsia" w:ascii="仿宋" w:hAnsi="仿宋" w:eastAsia="仿宋" w:cs="仿宋"/>
          <w:sz w:val="24"/>
        </w:rPr>
        <w:t>AD</w:t>
      </w:r>
      <w:r>
        <w:rPr>
          <w:rFonts w:hint="eastAsia" w:ascii="仿宋" w:hAnsi="仿宋" w:eastAsia="仿宋" w:cs="仿宋"/>
          <w:color w:val="FF0000"/>
          <w:sz w:val="24"/>
        </w:rPr>
        <w:t>]</w:t>
      </w:r>
      <w:r>
        <w:rPr>
          <w:rFonts w:hint="eastAsia" w:ascii="仿宋" w:hAnsi="仿宋" w:eastAsia="仿宋" w:cs="仿宋"/>
          <w:sz w:val="24"/>
        </w:rPr>
        <w:tab/>
      </w:r>
    </w:p>
    <w:p w14:paraId="57C8C50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A、行人</w:t>
      </w:r>
    </w:p>
    <w:p w14:paraId="43E7E6B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B、警车</w:t>
      </w:r>
    </w:p>
    <w:p w14:paraId="44141B9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C、粤O车</w:t>
      </w:r>
    </w:p>
    <w:p w14:paraId="7C5B698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D、优先通行的车辆</w:t>
      </w:r>
    </w:p>
    <w:p w14:paraId="00AE43E6">
      <w:pPr>
        <w:rPr>
          <w:rFonts w:ascii="仿宋" w:hAnsi="仿宋" w:eastAsia="仿宋" w:cs="仿宋"/>
          <w:sz w:val="24"/>
        </w:rPr>
      </w:pPr>
      <w:r>
        <w:rPr>
          <w:rFonts w:hint="eastAsia" w:ascii="仿宋" w:hAnsi="仿宋" w:eastAsia="仿宋" w:cs="仿宋"/>
          <w:sz w:val="24"/>
        </w:rPr>
        <w:t>68.突发事件采用(    )上报形式，以(    )报送为首选方式。</w:t>
      </w:r>
      <w:r>
        <w:rPr>
          <w:rFonts w:hint="eastAsia" w:ascii="仿宋" w:hAnsi="仿宋" w:eastAsia="仿宋" w:cs="仿宋"/>
          <w:color w:val="FF0000"/>
          <w:sz w:val="24"/>
        </w:rPr>
        <w:t>答案[</w:t>
      </w:r>
      <w:r>
        <w:rPr>
          <w:rFonts w:hint="eastAsia" w:ascii="仿宋" w:hAnsi="仿宋" w:eastAsia="仿宋" w:cs="仿宋"/>
          <w:sz w:val="24"/>
        </w:rPr>
        <w:t>AD</w:t>
      </w:r>
      <w:r>
        <w:rPr>
          <w:rFonts w:hint="eastAsia" w:ascii="仿宋" w:hAnsi="仿宋" w:eastAsia="仿宋" w:cs="仿宋"/>
          <w:color w:val="FF0000"/>
          <w:sz w:val="24"/>
        </w:rPr>
        <w:t>]</w:t>
      </w:r>
      <w:r>
        <w:rPr>
          <w:rFonts w:hint="eastAsia" w:ascii="仿宋" w:hAnsi="仿宋" w:eastAsia="仿宋" w:cs="仿宋"/>
          <w:sz w:val="24"/>
        </w:rPr>
        <w:tab/>
      </w:r>
    </w:p>
    <w:p w14:paraId="24DCC43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A、逐级</w:t>
      </w:r>
    </w:p>
    <w:p w14:paraId="3419742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B、直接</w:t>
      </w:r>
    </w:p>
    <w:p w14:paraId="4EE7384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C、邮件</w:t>
      </w:r>
    </w:p>
    <w:p w14:paraId="6284E43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D、电话</w:t>
      </w:r>
    </w:p>
    <w:p w14:paraId="29A80906">
      <w:pPr>
        <w:rPr>
          <w:rFonts w:ascii="仿宋" w:hAnsi="仿宋" w:eastAsia="仿宋" w:cs="仿宋"/>
          <w:sz w:val="24"/>
        </w:rPr>
      </w:pPr>
      <w:r>
        <w:rPr>
          <w:rFonts w:hint="eastAsia" w:ascii="仿宋" w:hAnsi="仿宋" w:eastAsia="仿宋" w:cs="仿宋"/>
          <w:sz w:val="24"/>
        </w:rPr>
        <w:t>69.突发事件信息报送采取逐级上报形式，重大突发事件需报送的部门有哪些？(    )</w:t>
      </w:r>
      <w:r>
        <w:rPr>
          <w:rFonts w:hint="eastAsia" w:ascii="仿宋" w:hAnsi="仿宋" w:eastAsia="仿宋" w:cs="仿宋"/>
          <w:color w:val="FF0000"/>
          <w:sz w:val="24"/>
        </w:rPr>
        <w:t>答案[</w:t>
      </w:r>
      <w:r>
        <w:rPr>
          <w:rFonts w:hint="eastAsia" w:ascii="仿宋" w:hAnsi="仿宋" w:eastAsia="仿宋" w:cs="仿宋"/>
          <w:sz w:val="24"/>
        </w:rPr>
        <w:t>ABC</w:t>
      </w:r>
      <w:r>
        <w:rPr>
          <w:rFonts w:hint="eastAsia" w:ascii="仿宋" w:hAnsi="仿宋" w:eastAsia="仿宋" w:cs="仿宋"/>
          <w:color w:val="FF0000"/>
          <w:sz w:val="24"/>
        </w:rPr>
        <w:t>]</w:t>
      </w:r>
      <w:r>
        <w:rPr>
          <w:rFonts w:hint="eastAsia" w:ascii="仿宋" w:hAnsi="仿宋" w:eastAsia="仿宋" w:cs="仿宋"/>
          <w:sz w:val="24"/>
        </w:rPr>
        <w:tab/>
      </w:r>
    </w:p>
    <w:p w14:paraId="41AB290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A、路段</w:t>
      </w:r>
    </w:p>
    <w:p w14:paraId="7BE8634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B、营运分中心</w:t>
      </w:r>
    </w:p>
    <w:p w14:paraId="77F402C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C、省营运中心</w:t>
      </w:r>
    </w:p>
    <w:p w14:paraId="565FF8A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D、省交通运输厅</w:t>
      </w:r>
    </w:p>
    <w:p w14:paraId="7CF83434">
      <w:pPr>
        <w:rPr>
          <w:rFonts w:ascii="仿宋" w:hAnsi="仿宋" w:eastAsia="仿宋" w:cs="仿宋"/>
          <w:sz w:val="24"/>
        </w:rPr>
      </w:pPr>
      <w:r>
        <w:rPr>
          <w:rFonts w:hint="eastAsia" w:ascii="仿宋" w:hAnsi="仿宋" w:eastAsia="仿宋" w:cs="仿宋"/>
          <w:sz w:val="24"/>
        </w:rPr>
        <w:t>70.网络安全是指通过采取必要措施防范对网络的(    )、非法使用、意外事故使网络处于稳定可靠运行的状态以及保障网络数据的完整性、保密性、可用性的能力。</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0631494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A、攻击</w:t>
      </w:r>
    </w:p>
    <w:p w14:paraId="1521034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B、侵入</w:t>
      </w:r>
    </w:p>
    <w:p w14:paraId="0B85A24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C、干扰</w:t>
      </w:r>
    </w:p>
    <w:p w14:paraId="0894781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D、破坏</w:t>
      </w:r>
    </w:p>
    <w:p w14:paraId="404179C3">
      <w:pPr>
        <w:rPr>
          <w:rFonts w:ascii="仿宋" w:hAnsi="仿宋" w:eastAsia="仿宋" w:cs="仿宋"/>
          <w:sz w:val="24"/>
        </w:rPr>
      </w:pPr>
      <w:r>
        <w:rPr>
          <w:rFonts w:hint="eastAsia" w:ascii="仿宋" w:hAnsi="仿宋" w:eastAsia="仿宋" w:cs="仿宋"/>
          <w:sz w:val="24"/>
        </w:rPr>
        <w:t>71.网络安全是指通过采取必要措施防范对网络的攻击、侵入、干扰、破坏和非法使用以及意外事故使网络处于稳定可靠运行的状态以及保障网络数据的(    )的能力。</w:t>
      </w:r>
      <w:r>
        <w:rPr>
          <w:rFonts w:hint="eastAsia" w:ascii="仿宋" w:hAnsi="仿宋" w:eastAsia="仿宋" w:cs="仿宋"/>
          <w:color w:val="FF0000"/>
          <w:sz w:val="24"/>
        </w:rPr>
        <w:t>答案[</w:t>
      </w:r>
      <w:r>
        <w:rPr>
          <w:rFonts w:hint="eastAsia" w:ascii="仿宋" w:hAnsi="仿宋" w:eastAsia="仿宋" w:cs="仿宋"/>
          <w:sz w:val="24"/>
        </w:rPr>
        <w:t>BCD</w:t>
      </w:r>
      <w:r>
        <w:rPr>
          <w:rFonts w:hint="eastAsia" w:ascii="仿宋" w:hAnsi="仿宋" w:eastAsia="仿宋" w:cs="仿宋"/>
          <w:color w:val="FF0000"/>
          <w:sz w:val="24"/>
        </w:rPr>
        <w:t>]</w:t>
      </w:r>
      <w:r>
        <w:rPr>
          <w:rFonts w:hint="eastAsia" w:ascii="仿宋" w:hAnsi="仿宋" w:eastAsia="仿宋" w:cs="仿宋"/>
          <w:sz w:val="24"/>
        </w:rPr>
        <w:tab/>
      </w:r>
    </w:p>
    <w:p w14:paraId="1FBBAE4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A、真实性</w:t>
      </w:r>
    </w:p>
    <w:p w14:paraId="42D5F47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B、完整性</w:t>
      </w:r>
    </w:p>
    <w:p w14:paraId="28F1BBA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C、保密性</w:t>
      </w:r>
    </w:p>
    <w:p w14:paraId="0E0F2EB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D、可用性</w:t>
      </w:r>
    </w:p>
    <w:p w14:paraId="5D3EF159">
      <w:pPr>
        <w:rPr>
          <w:rFonts w:ascii="仿宋" w:hAnsi="仿宋" w:eastAsia="仿宋" w:cs="仿宋"/>
          <w:sz w:val="24"/>
        </w:rPr>
      </w:pPr>
      <w:r>
        <w:rPr>
          <w:rFonts w:hint="eastAsia" w:ascii="仿宋" w:hAnsi="仿宋" w:eastAsia="仿宋" w:cs="仿宋"/>
          <w:sz w:val="24"/>
        </w:rPr>
        <w:t>72.危险源的控制可以从以下(    )方面进行。</w:t>
      </w:r>
      <w:r>
        <w:rPr>
          <w:rFonts w:hint="eastAsia" w:ascii="仿宋" w:hAnsi="仿宋" w:eastAsia="仿宋" w:cs="仿宋"/>
          <w:color w:val="FF0000"/>
          <w:sz w:val="24"/>
        </w:rPr>
        <w:t>答案[</w:t>
      </w:r>
      <w:r>
        <w:rPr>
          <w:rFonts w:hint="eastAsia" w:ascii="仿宋" w:hAnsi="仿宋" w:eastAsia="仿宋" w:cs="仿宋"/>
          <w:sz w:val="24"/>
        </w:rPr>
        <w:t>ABC</w:t>
      </w:r>
      <w:r>
        <w:rPr>
          <w:rFonts w:hint="eastAsia" w:ascii="仿宋" w:hAnsi="仿宋" w:eastAsia="仿宋" w:cs="仿宋"/>
          <w:color w:val="FF0000"/>
          <w:sz w:val="24"/>
        </w:rPr>
        <w:t>]</w:t>
      </w:r>
      <w:r>
        <w:rPr>
          <w:rFonts w:hint="eastAsia" w:ascii="仿宋" w:hAnsi="仿宋" w:eastAsia="仿宋" w:cs="仿宋"/>
          <w:sz w:val="24"/>
        </w:rPr>
        <w:tab/>
      </w:r>
    </w:p>
    <w:p w14:paraId="272C214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A、技术控制</w:t>
      </w:r>
    </w:p>
    <w:p w14:paraId="43621D5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B、人行为控制</w:t>
      </w:r>
    </w:p>
    <w:p w14:paraId="3A4DE4E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C、管理控制</w:t>
      </w:r>
    </w:p>
    <w:p w14:paraId="1481DCE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D、法律控制</w:t>
      </w:r>
    </w:p>
    <w:p w14:paraId="710848C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E、环境控制</w:t>
      </w:r>
    </w:p>
    <w:p w14:paraId="0A1B4ED4">
      <w:pPr>
        <w:rPr>
          <w:rFonts w:ascii="仿宋" w:hAnsi="仿宋" w:eastAsia="仿宋" w:cs="仿宋"/>
          <w:sz w:val="24"/>
        </w:rPr>
      </w:pPr>
      <w:r>
        <w:rPr>
          <w:rFonts w:hint="eastAsia" w:ascii="仿宋" w:hAnsi="仿宋" w:eastAsia="仿宋" w:cs="仿宋"/>
          <w:sz w:val="24"/>
        </w:rPr>
        <w:t>73.为发生事故的单位提供虚假证明的(    )，由(    )依法暂扣或者吊销其有关证照及其相关人员的执业资格；构成犯罪的，依法追究刑事责任。</w:t>
      </w:r>
      <w:r>
        <w:rPr>
          <w:rFonts w:hint="eastAsia" w:ascii="仿宋" w:hAnsi="仿宋" w:eastAsia="仿宋" w:cs="仿宋"/>
          <w:color w:val="FF0000"/>
          <w:sz w:val="24"/>
        </w:rPr>
        <w:t>答案[</w:t>
      </w:r>
      <w:r>
        <w:rPr>
          <w:rFonts w:hint="eastAsia" w:ascii="仿宋" w:hAnsi="仿宋" w:eastAsia="仿宋" w:cs="仿宋"/>
          <w:sz w:val="24"/>
        </w:rPr>
        <w:t>AC</w:t>
      </w:r>
      <w:r>
        <w:rPr>
          <w:rFonts w:hint="eastAsia" w:ascii="仿宋" w:hAnsi="仿宋" w:eastAsia="仿宋" w:cs="仿宋"/>
          <w:color w:val="FF0000"/>
          <w:sz w:val="24"/>
        </w:rPr>
        <w:t>]</w:t>
      </w:r>
      <w:r>
        <w:rPr>
          <w:rFonts w:hint="eastAsia" w:ascii="仿宋" w:hAnsi="仿宋" w:eastAsia="仿宋" w:cs="仿宋"/>
          <w:sz w:val="24"/>
        </w:rPr>
        <w:tab/>
      </w:r>
    </w:p>
    <w:p w14:paraId="36E0642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A、中介机构</w:t>
      </w:r>
    </w:p>
    <w:p w14:paraId="1A6A454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B、执法机构</w:t>
      </w:r>
    </w:p>
    <w:p w14:paraId="14BEB73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C、有关部门</w:t>
      </w:r>
    </w:p>
    <w:p w14:paraId="6B8A74E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D、公安机关</w:t>
      </w:r>
    </w:p>
    <w:p w14:paraId="7BA9EACF">
      <w:pPr>
        <w:rPr>
          <w:rFonts w:ascii="仿宋" w:hAnsi="仿宋" w:eastAsia="仿宋" w:cs="仿宋"/>
          <w:sz w:val="24"/>
        </w:rPr>
      </w:pPr>
      <w:r>
        <w:rPr>
          <w:rFonts w:hint="eastAsia" w:ascii="仿宋" w:hAnsi="仿宋" w:eastAsia="仿宋" w:cs="仿宋"/>
          <w:sz w:val="24"/>
        </w:rPr>
        <w:t>74.为防止亚硝酸盐中毒应注意(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4474159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A、不购买散装食盐</w:t>
      </w:r>
    </w:p>
    <w:p w14:paraId="71B9EEF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B、不食用尚未腌透的腌菜</w:t>
      </w:r>
    </w:p>
    <w:p w14:paraId="64FE02A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C、不食用工业用盐</w:t>
      </w:r>
    </w:p>
    <w:p w14:paraId="2E7F1E6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D、谨慎食用有苦涩感的食物</w:t>
      </w:r>
    </w:p>
    <w:p w14:paraId="68402C37">
      <w:pPr>
        <w:rPr>
          <w:rFonts w:ascii="仿宋" w:hAnsi="仿宋" w:eastAsia="仿宋" w:cs="仿宋"/>
          <w:sz w:val="24"/>
        </w:rPr>
      </w:pPr>
      <w:r>
        <w:rPr>
          <w:rFonts w:hint="eastAsia" w:ascii="仿宋" w:hAnsi="仿宋" w:eastAsia="仿宋" w:cs="仿宋"/>
          <w:sz w:val="24"/>
        </w:rPr>
        <w:t>75.下面哪些可燃物发生火灾时最好采用喷射大量水的方法进行灭火(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5E164EE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A、建筑物</w:t>
      </w:r>
    </w:p>
    <w:p w14:paraId="50074DB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B、家具</w:t>
      </w:r>
    </w:p>
    <w:p w14:paraId="16DE1EE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C、纸张</w:t>
      </w:r>
    </w:p>
    <w:p w14:paraId="7A9DBBC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D、木材</w:t>
      </w:r>
    </w:p>
    <w:p w14:paraId="76A44DB4">
      <w:pPr>
        <w:rPr>
          <w:rFonts w:ascii="仿宋" w:hAnsi="仿宋" w:eastAsia="仿宋" w:cs="仿宋"/>
          <w:sz w:val="24"/>
        </w:rPr>
      </w:pPr>
      <w:r>
        <w:rPr>
          <w:rFonts w:hint="eastAsia" w:ascii="仿宋" w:hAnsi="仿宋" w:eastAsia="仿宋" w:cs="仿宋"/>
          <w:sz w:val="24"/>
        </w:rPr>
        <w:t>76.县级以上地方各级人民政府应当适应道路交通发展的需要，依据道路交通安全(    )，制定道路交通安全管理规划，并组织实施</w:t>
      </w:r>
      <w:r>
        <w:rPr>
          <w:rFonts w:hint="eastAsia" w:ascii="仿宋" w:hAnsi="仿宋" w:eastAsia="仿宋" w:cs="仿宋"/>
          <w:color w:val="FF0000"/>
          <w:sz w:val="24"/>
        </w:rPr>
        <w:t>答案[</w:t>
      </w:r>
      <w:r>
        <w:rPr>
          <w:rFonts w:hint="eastAsia" w:ascii="仿宋" w:hAnsi="仿宋" w:eastAsia="仿宋" w:cs="仿宋"/>
          <w:sz w:val="24"/>
        </w:rPr>
        <w:t>ABD</w:t>
      </w:r>
      <w:r>
        <w:rPr>
          <w:rFonts w:hint="eastAsia" w:ascii="仿宋" w:hAnsi="仿宋" w:eastAsia="仿宋" w:cs="仿宋"/>
          <w:color w:val="FF0000"/>
          <w:sz w:val="24"/>
        </w:rPr>
        <w:t>]</w:t>
      </w:r>
      <w:r>
        <w:rPr>
          <w:rFonts w:hint="eastAsia" w:ascii="仿宋" w:hAnsi="仿宋" w:eastAsia="仿宋" w:cs="仿宋"/>
          <w:sz w:val="24"/>
        </w:rPr>
        <w:tab/>
      </w:r>
    </w:p>
    <w:p w14:paraId="011D015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A、法律</w:t>
      </w:r>
    </w:p>
    <w:p w14:paraId="32BF09F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B、法规</w:t>
      </w:r>
    </w:p>
    <w:p w14:paraId="3FCFEFA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C、政府有关规定</w:t>
      </w:r>
    </w:p>
    <w:p w14:paraId="11CF8E0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D、国家有关政策</w:t>
      </w:r>
    </w:p>
    <w:p w14:paraId="2BD4D784">
      <w:pPr>
        <w:rPr>
          <w:rFonts w:ascii="仿宋" w:hAnsi="仿宋" w:eastAsia="仿宋" w:cs="仿宋"/>
          <w:sz w:val="24"/>
        </w:rPr>
      </w:pPr>
      <w:r>
        <w:rPr>
          <w:rFonts w:hint="eastAsia" w:ascii="仿宋" w:hAnsi="仿宋" w:eastAsia="仿宋" w:cs="仿宋"/>
          <w:sz w:val="24"/>
        </w:rPr>
        <w:t>77.县级以上各级人民政府(    )管理部门依据各自职责，负责有关的道路交通工作。</w:t>
      </w:r>
      <w:r>
        <w:rPr>
          <w:rFonts w:hint="eastAsia" w:ascii="仿宋" w:hAnsi="仿宋" w:eastAsia="仿宋" w:cs="仿宋"/>
          <w:color w:val="FF0000"/>
          <w:sz w:val="24"/>
        </w:rPr>
        <w:t>答案[</w:t>
      </w:r>
      <w:r>
        <w:rPr>
          <w:rFonts w:hint="eastAsia" w:ascii="仿宋" w:hAnsi="仿宋" w:eastAsia="仿宋" w:cs="仿宋"/>
          <w:sz w:val="24"/>
        </w:rPr>
        <w:t>BC</w:t>
      </w:r>
      <w:r>
        <w:rPr>
          <w:rFonts w:hint="eastAsia" w:ascii="仿宋" w:hAnsi="仿宋" w:eastAsia="仿宋" w:cs="仿宋"/>
          <w:color w:val="FF0000"/>
          <w:sz w:val="24"/>
        </w:rPr>
        <w:t>]</w:t>
      </w:r>
      <w:r>
        <w:rPr>
          <w:rFonts w:hint="eastAsia" w:ascii="仿宋" w:hAnsi="仿宋" w:eastAsia="仿宋" w:cs="仿宋"/>
          <w:sz w:val="24"/>
        </w:rPr>
        <w:tab/>
      </w:r>
    </w:p>
    <w:p w14:paraId="1C288F1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A、公安</w:t>
      </w:r>
    </w:p>
    <w:p w14:paraId="49B0F83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B、交通</w:t>
      </w:r>
    </w:p>
    <w:p w14:paraId="76229BB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C、建设</w:t>
      </w:r>
    </w:p>
    <w:p w14:paraId="3DFB9AE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D、规划</w:t>
      </w:r>
    </w:p>
    <w:p w14:paraId="1BD88421">
      <w:pPr>
        <w:rPr>
          <w:rFonts w:ascii="仿宋" w:hAnsi="仿宋" w:eastAsia="仿宋" w:cs="仿宋"/>
          <w:sz w:val="24"/>
        </w:rPr>
      </w:pPr>
      <w:r>
        <w:rPr>
          <w:rFonts w:hint="eastAsia" w:ascii="仿宋" w:hAnsi="仿宋" w:eastAsia="仿宋" w:cs="仿宋"/>
          <w:sz w:val="24"/>
        </w:rPr>
        <w:t>78.消除可能的着火源，具体方法是(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345E654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A、冷却法</w:t>
      </w:r>
    </w:p>
    <w:p w14:paraId="7AC3698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B、隔离法</w:t>
      </w:r>
    </w:p>
    <w:p w14:paraId="3A95082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C、窒息法</w:t>
      </w:r>
    </w:p>
    <w:p w14:paraId="2FD5CC5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D、中断氧气法</w:t>
      </w:r>
    </w:p>
    <w:p w14:paraId="50522865">
      <w:pPr>
        <w:rPr>
          <w:rFonts w:ascii="仿宋" w:hAnsi="仿宋" w:eastAsia="仿宋" w:cs="仿宋"/>
          <w:sz w:val="24"/>
        </w:rPr>
      </w:pPr>
      <w:r>
        <w:rPr>
          <w:rFonts w:hint="eastAsia" w:ascii="仿宋" w:hAnsi="仿宋" w:eastAsia="仿宋" w:cs="仿宋"/>
          <w:sz w:val="24"/>
        </w:rPr>
        <w:t>79.消防安全“三提示”指提示场所(    )提示(    )及使用方法、提示(    )和疏散逃生路线。</w:t>
      </w:r>
      <w:r>
        <w:rPr>
          <w:rFonts w:hint="eastAsia" w:ascii="仿宋" w:hAnsi="仿宋" w:eastAsia="仿宋" w:cs="仿宋"/>
          <w:color w:val="FF0000"/>
          <w:sz w:val="24"/>
        </w:rPr>
        <w:t>答案[</w:t>
      </w:r>
      <w:r>
        <w:rPr>
          <w:rFonts w:hint="eastAsia" w:ascii="仿宋" w:hAnsi="仿宋" w:eastAsia="仿宋" w:cs="仿宋"/>
          <w:sz w:val="24"/>
        </w:rPr>
        <w:t>ABD</w:t>
      </w:r>
      <w:r>
        <w:rPr>
          <w:rFonts w:hint="eastAsia" w:ascii="仿宋" w:hAnsi="仿宋" w:eastAsia="仿宋" w:cs="仿宋"/>
          <w:color w:val="FF0000"/>
          <w:sz w:val="24"/>
        </w:rPr>
        <w:t>]</w:t>
      </w:r>
      <w:r>
        <w:rPr>
          <w:rFonts w:hint="eastAsia" w:ascii="仿宋" w:hAnsi="仿宋" w:eastAsia="仿宋" w:cs="仿宋"/>
          <w:sz w:val="24"/>
        </w:rPr>
        <w:tab/>
      </w:r>
    </w:p>
    <w:p w14:paraId="4E69F4C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A、火灾危险性</w:t>
      </w:r>
    </w:p>
    <w:p w14:paraId="528E7A5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B、消防器材位置</w:t>
      </w:r>
    </w:p>
    <w:p w14:paraId="36CE2DF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C、入口</w:t>
      </w:r>
    </w:p>
    <w:p w14:paraId="4AF27CF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D、安全出口</w:t>
      </w:r>
    </w:p>
    <w:p w14:paraId="677A7F82">
      <w:pPr>
        <w:rPr>
          <w:rFonts w:ascii="仿宋" w:hAnsi="仿宋" w:eastAsia="仿宋" w:cs="仿宋"/>
          <w:sz w:val="24"/>
        </w:rPr>
      </w:pPr>
      <w:r>
        <w:rPr>
          <w:rFonts w:hint="eastAsia" w:ascii="仿宋" w:hAnsi="仿宋" w:eastAsia="仿宋" w:cs="仿宋"/>
          <w:sz w:val="24"/>
        </w:rPr>
        <w:t>80.消防工作的方针是(    )。</w:t>
      </w:r>
      <w:r>
        <w:rPr>
          <w:rFonts w:hint="eastAsia" w:ascii="仿宋" w:hAnsi="仿宋" w:eastAsia="仿宋" w:cs="仿宋"/>
          <w:color w:val="FF0000"/>
          <w:sz w:val="24"/>
        </w:rPr>
        <w:t>答案[</w:t>
      </w:r>
      <w:r>
        <w:rPr>
          <w:rFonts w:hint="eastAsia" w:ascii="仿宋" w:hAnsi="仿宋" w:eastAsia="仿宋" w:cs="仿宋"/>
          <w:sz w:val="24"/>
        </w:rPr>
        <w:t>AC</w:t>
      </w:r>
      <w:r>
        <w:rPr>
          <w:rFonts w:hint="eastAsia" w:ascii="仿宋" w:hAnsi="仿宋" w:eastAsia="仿宋" w:cs="仿宋"/>
          <w:color w:val="FF0000"/>
          <w:sz w:val="24"/>
        </w:rPr>
        <w:t>]</w:t>
      </w:r>
      <w:r>
        <w:rPr>
          <w:rFonts w:hint="eastAsia" w:ascii="仿宋" w:hAnsi="仿宋" w:eastAsia="仿宋" w:cs="仿宋"/>
          <w:sz w:val="24"/>
        </w:rPr>
        <w:tab/>
      </w:r>
    </w:p>
    <w:p w14:paraId="41589DD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A、预防为主</w:t>
      </w:r>
    </w:p>
    <w:p w14:paraId="14C1642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B、防患于未然</w:t>
      </w:r>
    </w:p>
    <w:p w14:paraId="699D7E5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C、防消结合</w:t>
      </w:r>
    </w:p>
    <w:p w14:paraId="4A2A1DC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D、防范胜于救灾</w:t>
      </w:r>
    </w:p>
    <w:p w14:paraId="090DB380">
      <w:pPr>
        <w:rPr>
          <w:rFonts w:ascii="仿宋" w:hAnsi="仿宋" w:eastAsia="仿宋" w:cs="仿宋"/>
          <w:sz w:val="24"/>
        </w:rPr>
      </w:pPr>
      <w:r>
        <w:rPr>
          <w:rFonts w:hint="eastAsia" w:ascii="仿宋" w:hAnsi="仿宋" w:eastAsia="仿宋" w:cs="仿宋"/>
          <w:sz w:val="24"/>
        </w:rPr>
        <w:t>81.消防工作贯彻(    )的方针</w:t>
      </w:r>
      <w:r>
        <w:rPr>
          <w:rFonts w:hint="eastAsia" w:ascii="仿宋" w:hAnsi="仿宋" w:eastAsia="仿宋" w:cs="仿宋"/>
          <w:color w:val="FF0000"/>
          <w:sz w:val="24"/>
        </w:rPr>
        <w:t>答案[</w:t>
      </w:r>
      <w:r>
        <w:rPr>
          <w:rFonts w:hint="eastAsia" w:ascii="仿宋" w:hAnsi="仿宋" w:eastAsia="仿宋" w:cs="仿宋"/>
          <w:sz w:val="24"/>
        </w:rPr>
        <w:t>AC</w:t>
      </w:r>
      <w:r>
        <w:rPr>
          <w:rFonts w:hint="eastAsia" w:ascii="仿宋" w:hAnsi="仿宋" w:eastAsia="仿宋" w:cs="仿宋"/>
          <w:color w:val="FF0000"/>
          <w:sz w:val="24"/>
        </w:rPr>
        <w:t>]</w:t>
      </w:r>
      <w:r>
        <w:rPr>
          <w:rFonts w:hint="eastAsia" w:ascii="仿宋" w:hAnsi="仿宋" w:eastAsia="仿宋" w:cs="仿宋"/>
          <w:sz w:val="24"/>
        </w:rPr>
        <w:tab/>
      </w:r>
    </w:p>
    <w:p w14:paraId="398EA28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A、预防为主</w:t>
      </w:r>
    </w:p>
    <w:p w14:paraId="175519A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B、安全第一</w:t>
      </w:r>
    </w:p>
    <w:p w14:paraId="5553762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C、防消结合</w:t>
      </w:r>
    </w:p>
    <w:p w14:paraId="1AA264E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D、综合治理</w:t>
      </w:r>
    </w:p>
    <w:p w14:paraId="443B972F">
      <w:pPr>
        <w:rPr>
          <w:rFonts w:ascii="仿宋" w:hAnsi="仿宋" w:eastAsia="仿宋" w:cs="仿宋"/>
          <w:sz w:val="24"/>
        </w:rPr>
      </w:pPr>
      <w:r>
        <w:rPr>
          <w:rFonts w:hint="eastAsia" w:ascii="仿宋" w:hAnsi="仿宋" w:eastAsia="仿宋" w:cs="仿宋"/>
          <w:sz w:val="24"/>
        </w:rPr>
        <w:t>82.信息系统安全问题层出不穷的根源在于(    )。</w:t>
      </w:r>
      <w:r>
        <w:rPr>
          <w:rFonts w:hint="eastAsia" w:ascii="仿宋" w:hAnsi="仿宋" w:eastAsia="仿宋" w:cs="仿宋"/>
          <w:color w:val="FF0000"/>
          <w:sz w:val="24"/>
        </w:rPr>
        <w:t>答案[</w:t>
      </w:r>
      <w:r>
        <w:rPr>
          <w:rFonts w:hint="eastAsia" w:ascii="仿宋" w:hAnsi="仿宋" w:eastAsia="仿宋" w:cs="仿宋"/>
          <w:sz w:val="24"/>
        </w:rPr>
        <w:t>CD</w:t>
      </w:r>
      <w:r>
        <w:rPr>
          <w:rFonts w:hint="eastAsia" w:ascii="仿宋" w:hAnsi="仿宋" w:eastAsia="仿宋" w:cs="仿宋"/>
          <w:color w:val="FF0000"/>
          <w:sz w:val="24"/>
        </w:rPr>
        <w:t>]</w:t>
      </w:r>
      <w:r>
        <w:rPr>
          <w:rFonts w:hint="eastAsia" w:ascii="仿宋" w:hAnsi="仿宋" w:eastAsia="仿宋" w:cs="仿宋"/>
          <w:sz w:val="24"/>
        </w:rPr>
        <w:tab/>
      </w:r>
    </w:p>
    <w:p w14:paraId="50CCC06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A、病毒总是出现新的变种</w:t>
      </w:r>
    </w:p>
    <w:p w14:paraId="3156B9F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B、风险评估总是不能发现全部的问题</w:t>
      </w:r>
    </w:p>
    <w:p w14:paraId="4FE1D72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C、信息系统的复杂性和变化性</w:t>
      </w:r>
    </w:p>
    <w:p w14:paraId="07628B3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D、威胁来源的多样性和变化性</w:t>
      </w:r>
    </w:p>
    <w:p w14:paraId="52C1F1EA">
      <w:pPr>
        <w:rPr>
          <w:rFonts w:ascii="仿宋" w:hAnsi="仿宋" w:eastAsia="仿宋" w:cs="仿宋"/>
          <w:sz w:val="24"/>
        </w:rPr>
      </w:pPr>
      <w:r>
        <w:rPr>
          <w:rFonts w:hint="eastAsia" w:ascii="仿宋" w:hAnsi="仿宋" w:eastAsia="仿宋" w:cs="仿宋"/>
          <w:sz w:val="24"/>
        </w:rPr>
        <w:t>83.行人、乘车人、非机动车驾驶人违反道路交通安全法律、法规关于道路通行规定的，处(    )或者(    )；</w:t>
      </w:r>
      <w:r>
        <w:rPr>
          <w:rFonts w:hint="eastAsia" w:ascii="仿宋" w:hAnsi="仿宋" w:eastAsia="仿宋" w:cs="仿宋"/>
          <w:color w:val="FF0000"/>
          <w:sz w:val="24"/>
        </w:rPr>
        <w:t>答案[</w:t>
      </w:r>
      <w:r>
        <w:rPr>
          <w:rFonts w:hint="eastAsia" w:ascii="仿宋" w:hAnsi="仿宋" w:eastAsia="仿宋" w:cs="仿宋"/>
          <w:sz w:val="24"/>
        </w:rPr>
        <w:t>AC</w:t>
      </w:r>
      <w:r>
        <w:rPr>
          <w:rFonts w:hint="eastAsia" w:ascii="仿宋" w:hAnsi="仿宋" w:eastAsia="仿宋" w:cs="仿宋"/>
          <w:color w:val="FF0000"/>
          <w:sz w:val="24"/>
        </w:rPr>
        <w:t>]</w:t>
      </w:r>
      <w:r>
        <w:rPr>
          <w:rFonts w:hint="eastAsia" w:ascii="仿宋" w:hAnsi="仿宋" w:eastAsia="仿宋" w:cs="仿宋"/>
          <w:sz w:val="24"/>
        </w:rPr>
        <w:tab/>
      </w:r>
    </w:p>
    <w:p w14:paraId="62A2356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A、警告</w:t>
      </w:r>
    </w:p>
    <w:p w14:paraId="535B6EB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B、五十元以上一百元以下罚款</w:t>
      </w:r>
    </w:p>
    <w:p w14:paraId="01F9F58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C、五元以上五十元以下罚款</w:t>
      </w:r>
    </w:p>
    <w:p w14:paraId="1F8DDC7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D、写保证书</w:t>
      </w:r>
    </w:p>
    <w:p w14:paraId="389FFA52">
      <w:pPr>
        <w:rPr>
          <w:rFonts w:ascii="仿宋" w:hAnsi="仿宋" w:eastAsia="仿宋" w:cs="仿宋"/>
          <w:sz w:val="24"/>
        </w:rPr>
      </w:pPr>
      <w:r>
        <w:rPr>
          <w:rFonts w:hint="eastAsia" w:ascii="仿宋" w:hAnsi="仿宋" w:eastAsia="仿宋" w:cs="仿宋"/>
          <w:sz w:val="24"/>
        </w:rPr>
        <w:t>84.行人、非机动车、拖拉机、轮式专用机械车、铰接式客车、全挂拖斗车以及其他设计最高时速低于(    )公里的机动车，不得进入高速公路。高速公路限速标志标明的最高时速不得超过(    )公里。</w:t>
      </w:r>
      <w:r>
        <w:rPr>
          <w:rFonts w:hint="eastAsia" w:ascii="仿宋" w:hAnsi="仿宋" w:eastAsia="仿宋" w:cs="仿宋"/>
          <w:color w:val="FF0000"/>
          <w:sz w:val="24"/>
        </w:rPr>
        <w:t>答案[</w:t>
      </w:r>
      <w:r>
        <w:rPr>
          <w:rFonts w:hint="eastAsia" w:ascii="仿宋" w:hAnsi="仿宋" w:eastAsia="仿宋" w:cs="仿宋"/>
          <w:sz w:val="24"/>
        </w:rPr>
        <w:t>BD</w:t>
      </w:r>
      <w:r>
        <w:rPr>
          <w:rFonts w:hint="eastAsia" w:ascii="仿宋" w:hAnsi="仿宋" w:eastAsia="仿宋" w:cs="仿宋"/>
          <w:color w:val="FF0000"/>
          <w:sz w:val="24"/>
        </w:rPr>
        <w:t>]</w:t>
      </w:r>
      <w:r>
        <w:rPr>
          <w:rFonts w:hint="eastAsia" w:ascii="仿宋" w:hAnsi="仿宋" w:eastAsia="仿宋" w:cs="仿宋"/>
          <w:sz w:val="24"/>
        </w:rPr>
        <w:tab/>
      </w:r>
    </w:p>
    <w:p w14:paraId="0EC5117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A、60</w:t>
      </w:r>
    </w:p>
    <w:p w14:paraId="5A6BD93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B、70</w:t>
      </w:r>
    </w:p>
    <w:p w14:paraId="47BAC4F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C、100</w:t>
      </w:r>
    </w:p>
    <w:p w14:paraId="280A128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D、120</w:t>
      </w:r>
    </w:p>
    <w:p w14:paraId="07AD5FB7">
      <w:pPr>
        <w:rPr>
          <w:rFonts w:ascii="仿宋" w:hAnsi="仿宋" w:eastAsia="仿宋" w:cs="仿宋"/>
          <w:sz w:val="24"/>
        </w:rPr>
      </w:pPr>
      <w:r>
        <w:rPr>
          <w:rFonts w:hint="eastAsia" w:ascii="仿宋" w:hAnsi="仿宋" w:eastAsia="仿宋" w:cs="仿宋"/>
          <w:sz w:val="24"/>
        </w:rPr>
        <w:t>85.因工程建设需要占用、挖掘道路，或者跨越、穿越道路架设、增设管线设施，应当事先征得(    )的同意；影响交通安全的，还应当征得(    )的同意。</w:t>
      </w:r>
      <w:r>
        <w:rPr>
          <w:rFonts w:hint="eastAsia" w:ascii="仿宋" w:hAnsi="仿宋" w:eastAsia="仿宋" w:cs="仿宋"/>
          <w:color w:val="FF0000"/>
          <w:sz w:val="24"/>
        </w:rPr>
        <w:t>答案[</w:t>
      </w:r>
      <w:r>
        <w:rPr>
          <w:rFonts w:hint="eastAsia" w:ascii="仿宋" w:hAnsi="仿宋" w:eastAsia="仿宋" w:cs="仿宋"/>
          <w:sz w:val="24"/>
        </w:rPr>
        <w:t>AD</w:t>
      </w:r>
      <w:r>
        <w:rPr>
          <w:rFonts w:hint="eastAsia" w:ascii="仿宋" w:hAnsi="仿宋" w:eastAsia="仿宋" w:cs="仿宋"/>
          <w:color w:val="FF0000"/>
          <w:sz w:val="24"/>
        </w:rPr>
        <w:t>]</w:t>
      </w:r>
      <w:r>
        <w:rPr>
          <w:rFonts w:hint="eastAsia" w:ascii="仿宋" w:hAnsi="仿宋" w:eastAsia="仿宋" w:cs="仿宋"/>
          <w:sz w:val="24"/>
        </w:rPr>
        <w:tab/>
      </w:r>
    </w:p>
    <w:p w14:paraId="115712D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A、道路主管部门</w:t>
      </w:r>
    </w:p>
    <w:p w14:paraId="205C194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B、交通主管部门</w:t>
      </w:r>
    </w:p>
    <w:p w14:paraId="2B12F54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C、当地人民政府</w:t>
      </w:r>
    </w:p>
    <w:p w14:paraId="4D12100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D、公安机关交通管理部门</w:t>
      </w:r>
    </w:p>
    <w:p w14:paraId="3E2835AD">
      <w:pPr>
        <w:rPr>
          <w:rFonts w:ascii="仿宋" w:hAnsi="仿宋" w:eastAsia="仿宋" w:cs="仿宋"/>
          <w:sz w:val="24"/>
        </w:rPr>
      </w:pPr>
      <w:r>
        <w:rPr>
          <w:rFonts w:hint="eastAsia" w:ascii="仿宋" w:hAnsi="仿宋" w:eastAsia="仿宋" w:cs="仿宋"/>
          <w:sz w:val="24"/>
        </w:rPr>
        <w:t>86.因起雾，收费站应采取的应急措施有？(    )</w:t>
      </w:r>
      <w:r>
        <w:rPr>
          <w:rFonts w:hint="eastAsia" w:ascii="仿宋" w:hAnsi="仿宋" w:eastAsia="仿宋" w:cs="仿宋"/>
          <w:color w:val="FF0000"/>
          <w:sz w:val="24"/>
        </w:rPr>
        <w:t>答案[</w:t>
      </w:r>
      <w:r>
        <w:rPr>
          <w:rFonts w:hint="eastAsia" w:ascii="仿宋" w:hAnsi="仿宋" w:eastAsia="仿宋" w:cs="仿宋"/>
          <w:sz w:val="24"/>
        </w:rPr>
        <w:t>BCD</w:t>
      </w:r>
      <w:r>
        <w:rPr>
          <w:rFonts w:hint="eastAsia" w:ascii="仿宋" w:hAnsi="仿宋" w:eastAsia="仿宋" w:cs="仿宋"/>
          <w:color w:val="FF0000"/>
          <w:sz w:val="24"/>
        </w:rPr>
        <w:t>]</w:t>
      </w:r>
      <w:r>
        <w:rPr>
          <w:rFonts w:hint="eastAsia" w:ascii="仿宋" w:hAnsi="仿宋" w:eastAsia="仿宋" w:cs="仿宋"/>
          <w:sz w:val="24"/>
        </w:rPr>
        <w:tab/>
      </w:r>
    </w:p>
    <w:p w14:paraId="3CF25AA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A、向领导报告并关闭车道</w:t>
      </w:r>
    </w:p>
    <w:p w14:paraId="2F26745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B、开启车道防雾灯</w:t>
      </w:r>
    </w:p>
    <w:p w14:paraId="6095493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C、工作人员着反光服疏导车辆</w:t>
      </w:r>
    </w:p>
    <w:p w14:paraId="4629CC3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D、提示大雾天气，注意行车安全</w:t>
      </w:r>
    </w:p>
    <w:p w14:paraId="7D5A8B69">
      <w:pPr>
        <w:rPr>
          <w:rFonts w:ascii="仿宋" w:hAnsi="仿宋" w:eastAsia="仿宋" w:cs="仿宋"/>
          <w:sz w:val="24"/>
        </w:rPr>
      </w:pPr>
      <w:r>
        <w:rPr>
          <w:rFonts w:hint="eastAsia" w:ascii="仿宋" w:hAnsi="仿宋" w:eastAsia="仿宋" w:cs="仿宋"/>
          <w:sz w:val="24"/>
        </w:rPr>
        <w:t>87.因疫情防控需在服务区设置检疫检测站点的，交通运输部门应会同(    )等部门，优化站点设置，加强交通组织，避免车流人流交叉，减少停车场拥堵。</w:t>
      </w:r>
      <w:r>
        <w:rPr>
          <w:rFonts w:hint="eastAsia" w:ascii="仿宋" w:hAnsi="仿宋" w:eastAsia="仿宋" w:cs="仿宋"/>
          <w:color w:val="FF0000"/>
          <w:sz w:val="24"/>
        </w:rPr>
        <w:t>答案[</w:t>
      </w:r>
      <w:r>
        <w:rPr>
          <w:rFonts w:hint="eastAsia" w:ascii="仿宋" w:hAnsi="仿宋" w:eastAsia="仿宋" w:cs="仿宋"/>
          <w:sz w:val="24"/>
        </w:rPr>
        <w:t>AB</w:t>
      </w:r>
      <w:r>
        <w:rPr>
          <w:rFonts w:hint="eastAsia" w:ascii="仿宋" w:hAnsi="仿宋" w:eastAsia="仿宋" w:cs="仿宋"/>
          <w:color w:val="FF0000"/>
          <w:sz w:val="24"/>
        </w:rPr>
        <w:t>]</w:t>
      </w:r>
      <w:r>
        <w:rPr>
          <w:rFonts w:hint="eastAsia" w:ascii="仿宋" w:hAnsi="仿宋" w:eastAsia="仿宋" w:cs="仿宋"/>
          <w:sz w:val="24"/>
        </w:rPr>
        <w:tab/>
      </w:r>
    </w:p>
    <w:p w14:paraId="343D974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A、卫生健康</w:t>
      </w:r>
    </w:p>
    <w:p w14:paraId="4FA5B63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B、公安</w:t>
      </w:r>
    </w:p>
    <w:p w14:paraId="675F3CC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C、运营管理</w:t>
      </w:r>
    </w:p>
    <w:p w14:paraId="166BC66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D、气象</w:t>
      </w:r>
    </w:p>
    <w:p w14:paraId="20E88443">
      <w:pPr>
        <w:rPr>
          <w:rFonts w:ascii="仿宋" w:hAnsi="仿宋" w:eastAsia="仿宋" w:cs="仿宋"/>
          <w:sz w:val="24"/>
        </w:rPr>
      </w:pPr>
      <w:r>
        <w:rPr>
          <w:rFonts w:hint="eastAsia" w:ascii="仿宋" w:hAnsi="仿宋" w:eastAsia="仿宋" w:cs="仿宋"/>
          <w:sz w:val="24"/>
        </w:rPr>
        <w:t>88.因饮酒后驾驶机动车被处罚，再次饮酒后驾驶机动车的，处(    )。</w:t>
      </w:r>
      <w:r>
        <w:rPr>
          <w:rFonts w:hint="eastAsia" w:ascii="仿宋" w:hAnsi="仿宋" w:eastAsia="仿宋" w:cs="仿宋"/>
          <w:color w:val="FF0000"/>
          <w:sz w:val="24"/>
        </w:rPr>
        <w:t>答案[</w:t>
      </w:r>
      <w:r>
        <w:rPr>
          <w:rFonts w:hint="eastAsia" w:ascii="仿宋" w:hAnsi="仿宋" w:eastAsia="仿宋" w:cs="仿宋"/>
          <w:sz w:val="24"/>
        </w:rPr>
        <w:t>BCD</w:t>
      </w:r>
      <w:r>
        <w:rPr>
          <w:rFonts w:hint="eastAsia" w:ascii="仿宋" w:hAnsi="仿宋" w:eastAsia="仿宋" w:cs="仿宋"/>
          <w:color w:val="FF0000"/>
          <w:sz w:val="24"/>
        </w:rPr>
        <w:t>]</w:t>
      </w:r>
      <w:r>
        <w:rPr>
          <w:rFonts w:hint="eastAsia" w:ascii="仿宋" w:hAnsi="仿宋" w:eastAsia="仿宋" w:cs="仿宋"/>
          <w:sz w:val="24"/>
        </w:rPr>
        <w:tab/>
      </w:r>
    </w:p>
    <w:p w14:paraId="10F0390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A、暂扣六个月机动车驾驶证</w:t>
      </w:r>
    </w:p>
    <w:p w14:paraId="1F26590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B、吊销机动车驾驶证</w:t>
      </w:r>
    </w:p>
    <w:p w14:paraId="475A4C1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C、一千元以上二千元以下罚款</w:t>
      </w:r>
    </w:p>
    <w:p w14:paraId="43B9C62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D、十日以下拘留</w:t>
      </w:r>
    </w:p>
    <w:p w14:paraId="3FFDF0FA">
      <w:pPr>
        <w:rPr>
          <w:rFonts w:ascii="仿宋" w:hAnsi="仿宋" w:eastAsia="仿宋" w:cs="仿宋"/>
          <w:sz w:val="24"/>
        </w:rPr>
      </w:pPr>
      <w:r>
        <w:rPr>
          <w:rFonts w:hint="eastAsia" w:ascii="仿宋" w:hAnsi="仿宋" w:eastAsia="仿宋" w:cs="仿宋"/>
          <w:sz w:val="24"/>
        </w:rPr>
        <w:t>89.饮酒后驾驶机动车的，处(    )。</w:t>
      </w:r>
      <w:r>
        <w:rPr>
          <w:rFonts w:hint="eastAsia" w:ascii="仿宋" w:hAnsi="仿宋" w:eastAsia="仿宋" w:cs="仿宋"/>
          <w:color w:val="FF0000"/>
          <w:sz w:val="24"/>
        </w:rPr>
        <w:t>答案[</w:t>
      </w:r>
      <w:r>
        <w:rPr>
          <w:rFonts w:hint="eastAsia" w:ascii="仿宋" w:hAnsi="仿宋" w:eastAsia="仿宋" w:cs="仿宋"/>
          <w:sz w:val="24"/>
        </w:rPr>
        <w:t>AC</w:t>
      </w:r>
      <w:r>
        <w:rPr>
          <w:rFonts w:hint="eastAsia" w:ascii="仿宋" w:hAnsi="仿宋" w:eastAsia="仿宋" w:cs="仿宋"/>
          <w:color w:val="FF0000"/>
          <w:sz w:val="24"/>
        </w:rPr>
        <w:t>]</w:t>
      </w:r>
      <w:r>
        <w:rPr>
          <w:rFonts w:hint="eastAsia" w:ascii="仿宋" w:hAnsi="仿宋" w:eastAsia="仿宋" w:cs="仿宋"/>
          <w:sz w:val="24"/>
        </w:rPr>
        <w:tab/>
      </w:r>
    </w:p>
    <w:p w14:paraId="43DDE8C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A、暂扣六个月机动车驾驶证</w:t>
      </w:r>
    </w:p>
    <w:p w14:paraId="260AE86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B、吊销机动车驾驶证</w:t>
      </w:r>
    </w:p>
    <w:p w14:paraId="6BE309F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C、一千元以上二千元以下罚款</w:t>
      </w:r>
    </w:p>
    <w:p w14:paraId="5853D1E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D、十日以下拘留</w:t>
      </w:r>
    </w:p>
    <w:p w14:paraId="404C0FD7">
      <w:pPr>
        <w:rPr>
          <w:rFonts w:ascii="仿宋" w:hAnsi="仿宋" w:eastAsia="仿宋" w:cs="仿宋"/>
          <w:sz w:val="24"/>
        </w:rPr>
      </w:pPr>
      <w:r>
        <w:rPr>
          <w:rFonts w:hint="eastAsia" w:ascii="仿宋" w:hAnsi="仿宋" w:eastAsia="仿宋" w:cs="仿宋"/>
          <w:sz w:val="24"/>
        </w:rPr>
        <w:t>90.应急管理部门及消防救援机构应当加强消防法律、法规的宣传，并(    )有关单位做好消防宣传教育工作。</w:t>
      </w:r>
      <w:r>
        <w:rPr>
          <w:rFonts w:hint="eastAsia" w:ascii="仿宋" w:hAnsi="仿宋" w:eastAsia="仿宋" w:cs="仿宋"/>
          <w:color w:val="FF0000"/>
          <w:sz w:val="24"/>
        </w:rPr>
        <w:t>答案[</w:t>
      </w:r>
      <w:r>
        <w:rPr>
          <w:rFonts w:hint="eastAsia" w:ascii="仿宋" w:hAnsi="仿宋" w:eastAsia="仿宋" w:cs="仿宋"/>
          <w:sz w:val="24"/>
        </w:rPr>
        <w:t>ACD</w:t>
      </w:r>
      <w:r>
        <w:rPr>
          <w:rFonts w:hint="eastAsia" w:ascii="仿宋" w:hAnsi="仿宋" w:eastAsia="仿宋" w:cs="仿宋"/>
          <w:color w:val="FF0000"/>
          <w:sz w:val="24"/>
        </w:rPr>
        <w:t>]</w:t>
      </w:r>
      <w:r>
        <w:rPr>
          <w:rFonts w:hint="eastAsia" w:ascii="仿宋" w:hAnsi="仿宋" w:eastAsia="仿宋" w:cs="仿宋"/>
          <w:sz w:val="24"/>
        </w:rPr>
        <w:tab/>
      </w:r>
    </w:p>
    <w:p w14:paraId="16A06F3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A、督促</w:t>
      </w:r>
    </w:p>
    <w:p w14:paraId="3FD2AA1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B、强令</w:t>
      </w:r>
    </w:p>
    <w:p w14:paraId="14E03BC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C、指导</w:t>
      </w:r>
    </w:p>
    <w:p w14:paraId="3FDD1B4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D、协助</w:t>
      </w:r>
    </w:p>
    <w:p w14:paraId="010A018E">
      <w:pPr>
        <w:rPr>
          <w:rFonts w:ascii="仿宋" w:hAnsi="仿宋" w:eastAsia="仿宋" w:cs="仿宋"/>
          <w:sz w:val="24"/>
        </w:rPr>
      </w:pPr>
      <w:r>
        <w:rPr>
          <w:rFonts w:hint="eastAsia" w:ascii="仿宋" w:hAnsi="仿宋" w:eastAsia="仿宋" w:cs="仿宋"/>
          <w:sz w:val="24"/>
        </w:rPr>
        <w:t>91.应急管理部启动重特大突发事件应急响应后，自愿参加跨省抢险救灾的社会力量，在申报系统填报(    )携带装备、物资种类等信息。</w:t>
      </w:r>
      <w:r>
        <w:rPr>
          <w:rFonts w:hint="eastAsia" w:ascii="仿宋" w:hAnsi="仿宋" w:eastAsia="仿宋" w:cs="仿宋"/>
          <w:color w:val="FF0000"/>
          <w:sz w:val="24"/>
        </w:rPr>
        <w:t>答案[</w:t>
      </w:r>
      <w:r>
        <w:rPr>
          <w:rFonts w:hint="eastAsia" w:ascii="仿宋" w:hAnsi="仿宋" w:eastAsia="仿宋" w:cs="仿宋"/>
          <w:sz w:val="24"/>
        </w:rPr>
        <w:t>ABC</w:t>
      </w:r>
      <w:r>
        <w:rPr>
          <w:rFonts w:hint="eastAsia" w:ascii="仿宋" w:hAnsi="仿宋" w:eastAsia="仿宋" w:cs="仿宋"/>
          <w:color w:val="FF0000"/>
          <w:sz w:val="24"/>
        </w:rPr>
        <w:t>]</w:t>
      </w:r>
      <w:r>
        <w:rPr>
          <w:rFonts w:hint="eastAsia" w:ascii="仿宋" w:hAnsi="仿宋" w:eastAsia="仿宋" w:cs="仿宋"/>
          <w:sz w:val="24"/>
        </w:rPr>
        <w:tab/>
      </w:r>
    </w:p>
    <w:p w14:paraId="53A0A68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A、车辆信息</w:t>
      </w:r>
    </w:p>
    <w:p w14:paraId="0F64EA4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B、行驶路线</w:t>
      </w:r>
    </w:p>
    <w:p w14:paraId="2378999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C、通行时间</w:t>
      </w:r>
    </w:p>
    <w:p w14:paraId="632972A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D、随行人数</w:t>
      </w:r>
    </w:p>
    <w:p w14:paraId="027DD511">
      <w:pPr>
        <w:rPr>
          <w:rFonts w:ascii="仿宋" w:hAnsi="仿宋" w:eastAsia="仿宋" w:cs="仿宋"/>
          <w:sz w:val="24"/>
        </w:rPr>
      </w:pPr>
      <w:r>
        <w:rPr>
          <w:rFonts w:hint="eastAsia" w:ascii="仿宋" w:hAnsi="仿宋" w:eastAsia="仿宋" w:cs="仿宋"/>
          <w:sz w:val="24"/>
        </w:rPr>
        <w:t>92.在逃生时身上着火怎么办？(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4A8BEF6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A、尽量先把衣服脱掉浸入水中或用脚踩灭</w:t>
      </w:r>
    </w:p>
    <w:p w14:paraId="7C68AF1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B、如果来不及脱衣服也可以打滚或卧倒在地上把身上的火苗压灭</w:t>
      </w:r>
    </w:p>
    <w:p w14:paraId="21B6477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C、可以跳入附近的水池和水塘内灭火如果烧伤面积大就不能跳入水中以防感染</w:t>
      </w:r>
    </w:p>
    <w:p w14:paraId="0CE9496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D、切忌用灭火器直接向着火人身上喷射因为多数灭火器的药剂会引起烧伤的创口产生感染</w:t>
      </w:r>
    </w:p>
    <w:p w14:paraId="15A33BC4">
      <w:pPr>
        <w:rPr>
          <w:rFonts w:ascii="仿宋" w:hAnsi="仿宋" w:eastAsia="仿宋" w:cs="仿宋"/>
          <w:sz w:val="24"/>
        </w:rPr>
      </w:pPr>
      <w:r>
        <w:rPr>
          <w:rFonts w:hint="eastAsia" w:ascii="仿宋" w:hAnsi="仿宋" w:eastAsia="仿宋" w:cs="仿宋"/>
          <w:sz w:val="24"/>
        </w:rPr>
        <w:t>93.在消防安全中做为公民有哪些义务？(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77D6DF1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A、维护消防安全</w:t>
      </w:r>
    </w:p>
    <w:p w14:paraId="4F1C071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B、保护消防设施</w:t>
      </w:r>
    </w:p>
    <w:p w14:paraId="3EF1E5B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C、预防火灾</w:t>
      </w:r>
    </w:p>
    <w:p w14:paraId="2D9DB6D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D、报告火警</w:t>
      </w:r>
    </w:p>
    <w:p w14:paraId="5A48881C">
      <w:pPr>
        <w:rPr>
          <w:rFonts w:ascii="仿宋" w:hAnsi="仿宋" w:eastAsia="仿宋" w:cs="仿宋"/>
          <w:sz w:val="24"/>
        </w:rPr>
      </w:pPr>
      <w:r>
        <w:rPr>
          <w:rFonts w:hint="eastAsia" w:ascii="仿宋" w:hAnsi="仿宋" w:eastAsia="仿宋" w:cs="仿宋"/>
          <w:sz w:val="24"/>
        </w:rPr>
        <w:t>94.在整理系统数据库数据前必须对数据进行(    )。</w:t>
      </w:r>
      <w:r>
        <w:rPr>
          <w:rFonts w:hint="eastAsia" w:ascii="仿宋" w:hAnsi="仿宋" w:eastAsia="仿宋" w:cs="仿宋"/>
          <w:color w:val="FF0000"/>
          <w:sz w:val="24"/>
        </w:rPr>
        <w:t>答案[</w:t>
      </w:r>
      <w:r>
        <w:rPr>
          <w:rFonts w:hint="eastAsia" w:ascii="仿宋" w:hAnsi="仿宋" w:eastAsia="仿宋" w:cs="仿宋"/>
          <w:sz w:val="24"/>
        </w:rPr>
        <w:t>BC</w:t>
      </w:r>
      <w:r>
        <w:rPr>
          <w:rFonts w:hint="eastAsia" w:ascii="仿宋" w:hAnsi="仿宋" w:eastAsia="仿宋" w:cs="仿宋"/>
          <w:color w:val="FF0000"/>
          <w:sz w:val="24"/>
        </w:rPr>
        <w:t>]</w:t>
      </w:r>
      <w:r>
        <w:rPr>
          <w:rFonts w:hint="eastAsia" w:ascii="仿宋" w:hAnsi="仿宋" w:eastAsia="仿宋" w:cs="仿宋"/>
          <w:sz w:val="24"/>
        </w:rPr>
        <w:tab/>
      </w:r>
    </w:p>
    <w:p w14:paraId="44031D8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A、恢复</w:t>
      </w:r>
    </w:p>
    <w:p w14:paraId="49C5247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B、备份</w:t>
      </w:r>
    </w:p>
    <w:p w14:paraId="44828CD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C、存档</w:t>
      </w:r>
    </w:p>
    <w:p w14:paraId="226B1DC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D、保存</w:t>
      </w:r>
    </w:p>
    <w:p w14:paraId="643FDFC6">
      <w:pPr>
        <w:rPr>
          <w:rFonts w:ascii="仿宋" w:hAnsi="仿宋" w:eastAsia="仿宋" w:cs="仿宋"/>
          <w:sz w:val="24"/>
        </w:rPr>
      </w:pPr>
      <w:r>
        <w:rPr>
          <w:rFonts w:hint="eastAsia" w:ascii="仿宋" w:hAnsi="仿宋" w:eastAsia="仿宋" w:cs="仿宋"/>
          <w:sz w:val="24"/>
        </w:rPr>
        <w:t>95.造成电气火灾的原因可能是(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6E0FF40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A、短路</w:t>
      </w:r>
    </w:p>
    <w:p w14:paraId="2ED8081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B、过负荷</w:t>
      </w:r>
    </w:p>
    <w:p w14:paraId="34E46CF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C、电热器具使用不当</w:t>
      </w:r>
    </w:p>
    <w:p w14:paraId="5B9F796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D、漏电</w:t>
      </w:r>
    </w:p>
    <w:p w14:paraId="34AB1A51">
      <w:pPr>
        <w:rPr>
          <w:rFonts w:ascii="仿宋" w:hAnsi="仿宋" w:eastAsia="仿宋" w:cs="仿宋"/>
          <w:sz w:val="24"/>
        </w:rPr>
      </w:pPr>
      <w:r>
        <w:rPr>
          <w:rFonts w:hint="eastAsia" w:ascii="仿宋" w:hAnsi="仿宋" w:eastAsia="仿宋" w:cs="仿宋"/>
          <w:sz w:val="24"/>
        </w:rPr>
        <w:t>96.造成交通事故后逃逸的，由公安机关交通管理部门(    )</w:t>
      </w:r>
      <w:r>
        <w:rPr>
          <w:rFonts w:hint="eastAsia" w:ascii="仿宋" w:hAnsi="仿宋" w:eastAsia="仿宋" w:cs="仿宋"/>
          <w:color w:val="FF0000"/>
          <w:sz w:val="24"/>
        </w:rPr>
        <w:t>答案[</w:t>
      </w:r>
      <w:r>
        <w:rPr>
          <w:rFonts w:hint="eastAsia" w:ascii="仿宋" w:hAnsi="仿宋" w:eastAsia="仿宋" w:cs="仿宋"/>
          <w:sz w:val="24"/>
        </w:rPr>
        <w:t>CD</w:t>
      </w:r>
      <w:r>
        <w:rPr>
          <w:rFonts w:hint="eastAsia" w:ascii="仿宋" w:hAnsi="仿宋" w:eastAsia="仿宋" w:cs="仿宋"/>
          <w:color w:val="FF0000"/>
          <w:sz w:val="24"/>
        </w:rPr>
        <w:t>]</w:t>
      </w:r>
      <w:r>
        <w:rPr>
          <w:rFonts w:hint="eastAsia" w:ascii="仿宋" w:hAnsi="仿宋" w:eastAsia="仿宋" w:cs="仿宋"/>
          <w:sz w:val="24"/>
        </w:rPr>
        <w:tab/>
      </w:r>
    </w:p>
    <w:p w14:paraId="031C512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A、扣留机动车</w:t>
      </w:r>
    </w:p>
    <w:p w14:paraId="3C60088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B、20年内不得重新取得机动车驾驶证</w:t>
      </w:r>
    </w:p>
    <w:p w14:paraId="232CA5A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C、吊销机动车驾驶证</w:t>
      </w:r>
    </w:p>
    <w:p w14:paraId="584A556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D、终生不得重新取得机动车驾驶证</w:t>
      </w:r>
    </w:p>
    <w:p w14:paraId="30D081FD">
      <w:pPr>
        <w:rPr>
          <w:rFonts w:ascii="仿宋" w:hAnsi="仿宋" w:eastAsia="仿宋" w:cs="仿宋"/>
          <w:sz w:val="24"/>
        </w:rPr>
      </w:pPr>
      <w:r>
        <w:rPr>
          <w:rFonts w:hint="eastAsia" w:ascii="仿宋" w:hAnsi="仿宋" w:eastAsia="仿宋" w:cs="仿宋"/>
          <w:sz w:val="24"/>
        </w:rPr>
        <w:t>97.征稽人员检查收费人员是否(    )，是否按规定着装</w:t>
      </w:r>
      <w:r>
        <w:rPr>
          <w:rFonts w:hint="eastAsia" w:ascii="仿宋" w:hAnsi="仿宋" w:eastAsia="仿宋" w:cs="仿宋"/>
          <w:color w:val="FF0000"/>
          <w:sz w:val="24"/>
        </w:rPr>
        <w:t>答案[</w:t>
      </w:r>
      <w:r>
        <w:rPr>
          <w:rFonts w:hint="eastAsia" w:ascii="仿宋" w:hAnsi="仿宋" w:eastAsia="仿宋" w:cs="仿宋"/>
          <w:sz w:val="24"/>
        </w:rPr>
        <w:t>ABC</w:t>
      </w:r>
      <w:r>
        <w:rPr>
          <w:rFonts w:hint="eastAsia" w:ascii="仿宋" w:hAnsi="仿宋" w:eastAsia="仿宋" w:cs="仿宋"/>
          <w:color w:val="FF0000"/>
          <w:sz w:val="24"/>
        </w:rPr>
        <w:t>]</w:t>
      </w:r>
      <w:r>
        <w:rPr>
          <w:rFonts w:hint="eastAsia" w:ascii="仿宋" w:hAnsi="仿宋" w:eastAsia="仿宋" w:cs="仿宋"/>
          <w:sz w:val="24"/>
        </w:rPr>
        <w:tab/>
      </w:r>
    </w:p>
    <w:p w14:paraId="1883B46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A、串岗</w:t>
      </w:r>
    </w:p>
    <w:p w14:paraId="4C84C0A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B、睡岗</w:t>
      </w:r>
    </w:p>
    <w:p w14:paraId="6AA7D97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C、漏岗</w:t>
      </w:r>
    </w:p>
    <w:p w14:paraId="30D40B7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D、星级牌</w:t>
      </w:r>
    </w:p>
    <w:p w14:paraId="5F6750E8">
      <w:pPr>
        <w:rPr>
          <w:rFonts w:ascii="仿宋" w:hAnsi="仿宋" w:eastAsia="仿宋" w:cs="仿宋"/>
          <w:sz w:val="24"/>
        </w:rPr>
      </w:pPr>
      <w:r>
        <w:rPr>
          <w:rFonts w:hint="eastAsia" w:ascii="仿宋" w:hAnsi="仿宋" w:eastAsia="仿宋" w:cs="仿宋"/>
          <w:sz w:val="24"/>
        </w:rPr>
        <w:t>98.中华人民共和国安全生产法制定目的是(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5ABA676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A、促进经济社会持续健康发展</w:t>
      </w:r>
    </w:p>
    <w:p w14:paraId="4C58D85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B、保障人民群众生命和财产安全</w:t>
      </w:r>
    </w:p>
    <w:p w14:paraId="1E8F02C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C、防止和减少生产安全事故</w:t>
      </w:r>
    </w:p>
    <w:p w14:paraId="49EA1B4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D、为了加强安全生产工作</w:t>
      </w:r>
    </w:p>
    <w:p w14:paraId="6D6ADDD4">
      <w:pPr>
        <w:rPr>
          <w:rFonts w:ascii="仿宋" w:hAnsi="仿宋" w:eastAsia="仿宋" w:cs="仿宋"/>
          <w:sz w:val="24"/>
        </w:rPr>
      </w:pPr>
      <w:r>
        <w:rPr>
          <w:rFonts w:hint="eastAsia" w:ascii="仿宋" w:hAnsi="仿宋" w:eastAsia="仿宋" w:cs="仿宋"/>
          <w:sz w:val="24"/>
        </w:rPr>
        <w:t>99.醉酒驾驶机动车的，由公安机关交通管理部门约束至酒醒，(    )</w:t>
      </w:r>
      <w:r>
        <w:rPr>
          <w:rFonts w:hint="eastAsia" w:ascii="仿宋" w:hAnsi="仿宋" w:eastAsia="仿宋" w:cs="仿宋"/>
          <w:color w:val="FF0000"/>
          <w:sz w:val="24"/>
        </w:rPr>
        <w:t>答案[</w:t>
      </w:r>
      <w:r>
        <w:rPr>
          <w:rFonts w:hint="eastAsia" w:ascii="仿宋" w:hAnsi="仿宋" w:eastAsia="仿宋" w:cs="仿宋"/>
          <w:sz w:val="24"/>
        </w:rPr>
        <w:t>ABD</w:t>
      </w:r>
      <w:r>
        <w:rPr>
          <w:rFonts w:hint="eastAsia" w:ascii="仿宋" w:hAnsi="仿宋" w:eastAsia="仿宋" w:cs="仿宋"/>
          <w:color w:val="FF0000"/>
          <w:sz w:val="24"/>
        </w:rPr>
        <w:t>]</w:t>
      </w:r>
      <w:r>
        <w:rPr>
          <w:rFonts w:hint="eastAsia" w:ascii="仿宋" w:hAnsi="仿宋" w:eastAsia="仿宋" w:cs="仿宋"/>
          <w:sz w:val="24"/>
        </w:rPr>
        <w:tab/>
      </w:r>
    </w:p>
    <w:p w14:paraId="3542A76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A、吊销机动车驾驶证，；</w:t>
      </w:r>
    </w:p>
    <w:p w14:paraId="2E961F1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B、依法追究刑事责任</w:t>
      </w:r>
    </w:p>
    <w:p w14:paraId="0624228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C、一千元以上二千元以下罚款</w:t>
      </w:r>
    </w:p>
    <w:p w14:paraId="679D6F4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D、五年内不得重新取得机动车驾驶证</w:t>
      </w:r>
    </w:p>
    <w:p w14:paraId="7DF66373">
      <w:pPr>
        <w:pStyle w:val="2"/>
        <w:numPr>
          <w:ilvl w:val="0"/>
          <w:numId w:val="1"/>
        </w:numPr>
        <w:rPr>
          <w:rFonts w:ascii="仿宋" w:hAnsi="仿宋" w:eastAsia="仿宋" w:cs="仿宋"/>
          <w:sz w:val="28"/>
          <w:szCs w:val="28"/>
        </w:rPr>
      </w:pPr>
      <w:bookmarkStart w:id="24" w:name="_Toc82074445"/>
      <w:bookmarkStart w:id="25" w:name="_Toc11529"/>
      <w:r>
        <w:rPr>
          <w:rFonts w:hint="eastAsia" w:ascii="仿宋" w:hAnsi="仿宋" w:eastAsia="仿宋" w:cs="仿宋"/>
          <w:sz w:val="28"/>
          <w:szCs w:val="28"/>
        </w:rPr>
        <w:t>职业心理健康与调适（4%）</w:t>
      </w:r>
      <w:bookmarkEnd w:id="24"/>
      <w:bookmarkEnd w:id="25"/>
    </w:p>
    <w:p w14:paraId="0A077966">
      <w:pPr>
        <w:pStyle w:val="3"/>
        <w:numPr>
          <w:ilvl w:val="0"/>
          <w:numId w:val="8"/>
        </w:numPr>
        <w:rPr>
          <w:rFonts w:ascii="仿宋" w:hAnsi="仿宋" w:eastAsia="仿宋" w:cs="仿宋"/>
          <w:bCs/>
          <w:sz w:val="24"/>
        </w:rPr>
      </w:pPr>
      <w:bookmarkStart w:id="26" w:name="_Toc82074446"/>
      <w:r>
        <w:rPr>
          <w:rFonts w:hint="eastAsia" w:ascii="仿宋" w:hAnsi="仿宋" w:eastAsia="仿宋" w:cs="仿宋"/>
          <w:bCs/>
          <w:sz w:val="24"/>
        </w:rPr>
        <w:t>单选题（共</w:t>
      </w:r>
      <w:r>
        <w:rPr>
          <w:rFonts w:hint="eastAsia" w:ascii="仿宋" w:hAnsi="仿宋" w:eastAsia="仿宋" w:cs="仿宋"/>
          <w:sz w:val="24"/>
        </w:rPr>
        <w:t>84</w:t>
      </w:r>
      <w:r>
        <w:rPr>
          <w:rFonts w:hint="eastAsia" w:ascii="仿宋" w:hAnsi="仿宋" w:eastAsia="仿宋" w:cs="仿宋"/>
          <w:bCs/>
          <w:sz w:val="24"/>
        </w:rPr>
        <w:t>题，每题只有1个选项，错选不得分。）</w:t>
      </w:r>
      <w:bookmarkEnd w:id="26"/>
    </w:p>
    <w:p w14:paraId="2674C3DA">
      <w:pPr>
        <w:rPr>
          <w:rFonts w:ascii="仿宋" w:hAnsi="仿宋" w:eastAsia="仿宋" w:cs="仿宋"/>
          <w:sz w:val="24"/>
        </w:rPr>
      </w:pPr>
      <w:r>
        <w:rPr>
          <w:rFonts w:hint="eastAsia" w:ascii="仿宋" w:hAnsi="仿宋" w:eastAsia="仿宋" w:cs="仿宋"/>
          <w:sz w:val="24"/>
        </w:rPr>
        <w:t>1.要么不做，要做就做到最好“是哪种认知模式？(    )</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3265728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A、悲观的认知模式</w:t>
      </w:r>
    </w:p>
    <w:p w14:paraId="1574E56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B、乐观的认知模式</w:t>
      </w:r>
    </w:p>
    <w:p w14:paraId="1ADC210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C、积极的认知模式</w:t>
      </w:r>
    </w:p>
    <w:p w14:paraId="6F20648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D、消极的认知模式</w:t>
      </w:r>
    </w:p>
    <w:p w14:paraId="41478A36">
      <w:pPr>
        <w:rPr>
          <w:rFonts w:ascii="仿宋" w:hAnsi="仿宋" w:eastAsia="仿宋" w:cs="仿宋"/>
          <w:sz w:val="24"/>
        </w:rPr>
      </w:pPr>
      <w:r>
        <w:rPr>
          <w:rFonts w:hint="eastAsia" w:ascii="仿宋" w:hAnsi="仿宋" w:eastAsia="仿宋" w:cs="仿宋"/>
          <w:sz w:val="24"/>
        </w:rPr>
        <w:t>2.(    )是指决定个体行为的方向、幅度和持续期的心理过程。</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1BE27F2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A、激励</w:t>
      </w:r>
    </w:p>
    <w:p w14:paraId="617BB38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B、目标</w:t>
      </w:r>
    </w:p>
    <w:p w14:paraId="4D41026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C、需要</w:t>
      </w:r>
    </w:p>
    <w:p w14:paraId="09B3481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D、行为</w:t>
      </w:r>
    </w:p>
    <w:p w14:paraId="65143FB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E、需求</w:t>
      </w:r>
    </w:p>
    <w:p w14:paraId="467C7E7A">
      <w:pPr>
        <w:rPr>
          <w:rFonts w:ascii="仿宋" w:hAnsi="仿宋" w:eastAsia="仿宋" w:cs="仿宋"/>
          <w:sz w:val="24"/>
        </w:rPr>
      </w:pPr>
      <w:r>
        <w:rPr>
          <w:rFonts w:hint="eastAsia" w:ascii="仿宋" w:hAnsi="仿宋" w:eastAsia="仿宋" w:cs="仿宋"/>
          <w:sz w:val="24"/>
        </w:rPr>
        <w:t>3.(  )不是心理咨询的适应症。</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1A23C5D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A、精神分裂症</w:t>
      </w:r>
    </w:p>
    <w:p w14:paraId="47A18C8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B、焦虑症</w:t>
      </w:r>
    </w:p>
    <w:p w14:paraId="3B310D6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C、恐怖症</w:t>
      </w:r>
    </w:p>
    <w:p w14:paraId="1AE6A38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D、抑郁症</w:t>
      </w:r>
    </w:p>
    <w:p w14:paraId="3B252834">
      <w:pPr>
        <w:rPr>
          <w:rFonts w:ascii="仿宋" w:hAnsi="仿宋" w:eastAsia="仿宋" w:cs="仿宋"/>
          <w:sz w:val="24"/>
        </w:rPr>
      </w:pPr>
      <w:r>
        <w:rPr>
          <w:rFonts w:hint="eastAsia" w:ascii="仿宋" w:hAnsi="仿宋" w:eastAsia="仿宋" w:cs="仿宋"/>
          <w:sz w:val="24"/>
        </w:rPr>
        <w:t>4.( )被国内外心理学界列为调适个人情绪、治疗心理疾病的首选方法。</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060A1A9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A、认知疗法</w:t>
      </w:r>
    </w:p>
    <w:p w14:paraId="1F10B0F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B、精神分析疗法</w:t>
      </w:r>
    </w:p>
    <w:p w14:paraId="49D1915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C、人本主义疗法</w:t>
      </w:r>
    </w:p>
    <w:p w14:paraId="0699EE3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D、现实疗法</w:t>
      </w:r>
    </w:p>
    <w:p w14:paraId="5C7611B5">
      <w:pPr>
        <w:rPr>
          <w:rFonts w:ascii="仿宋" w:hAnsi="仿宋" w:eastAsia="仿宋" w:cs="仿宋"/>
          <w:sz w:val="24"/>
        </w:rPr>
      </w:pPr>
      <w:r>
        <w:rPr>
          <w:rFonts w:hint="eastAsia" w:ascii="仿宋" w:hAnsi="仿宋" w:eastAsia="仿宋" w:cs="仿宋"/>
          <w:sz w:val="24"/>
        </w:rPr>
        <w:t>5.“吃不着葡萄说葡萄酸”，这种心理防卫方法属于(    )。</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35CF375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A、否认作用</w:t>
      </w:r>
    </w:p>
    <w:p w14:paraId="77AB14E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B、合理化作用</w:t>
      </w:r>
    </w:p>
    <w:p w14:paraId="6774D23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C、投射作用</w:t>
      </w:r>
    </w:p>
    <w:p w14:paraId="631DCBA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D、幻想作用</w:t>
      </w:r>
    </w:p>
    <w:p w14:paraId="23DBCE34">
      <w:pPr>
        <w:rPr>
          <w:rFonts w:ascii="仿宋" w:hAnsi="仿宋" w:eastAsia="仿宋" w:cs="仿宋"/>
          <w:sz w:val="24"/>
        </w:rPr>
      </w:pPr>
      <w:r>
        <w:rPr>
          <w:rFonts w:hint="eastAsia" w:ascii="仿宋" w:hAnsi="仿宋" w:eastAsia="仿宋" w:cs="仿宋"/>
          <w:sz w:val="24"/>
        </w:rPr>
        <w:t>6.“谁有金子，谁定规则”的古训概括了(    )观点。</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14AC63B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A、资源即为权力</w:t>
      </w:r>
    </w:p>
    <w:p w14:paraId="5E4ADE8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B、只是即为权力</w:t>
      </w:r>
    </w:p>
    <w:p w14:paraId="2526806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C、决策及为权力</w:t>
      </w:r>
    </w:p>
    <w:p w14:paraId="31AB0BF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D、网络即为权力</w:t>
      </w:r>
    </w:p>
    <w:p w14:paraId="01E271B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E、能力即为权力</w:t>
      </w:r>
    </w:p>
    <w:p w14:paraId="3A2F2BCD">
      <w:pPr>
        <w:rPr>
          <w:rFonts w:ascii="仿宋" w:hAnsi="仿宋" w:eastAsia="仿宋" w:cs="仿宋"/>
          <w:sz w:val="24"/>
        </w:rPr>
      </w:pPr>
      <w:r>
        <w:rPr>
          <w:rFonts w:hint="eastAsia" w:ascii="仿宋" w:hAnsi="仿宋" w:eastAsia="仿宋" w:cs="仿宋"/>
          <w:sz w:val="24"/>
        </w:rPr>
        <w:t>7.“走极端、以偏概全、消极思维、敏感多疑、自卑心理、自罪自责、自我评价过低”主要描述的是什么的症状？(    )</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1DA9E11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A、狂躁症</w:t>
      </w:r>
    </w:p>
    <w:p w14:paraId="7ABC2A3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B、抑郁症</w:t>
      </w:r>
    </w:p>
    <w:p w14:paraId="5468D0A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C、自负</w:t>
      </w:r>
    </w:p>
    <w:p w14:paraId="1310FB4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D、强迫症</w:t>
      </w:r>
    </w:p>
    <w:p w14:paraId="239DD24C">
      <w:pPr>
        <w:rPr>
          <w:rFonts w:ascii="仿宋" w:hAnsi="仿宋" w:eastAsia="仿宋" w:cs="仿宋"/>
          <w:sz w:val="24"/>
        </w:rPr>
      </w:pPr>
      <w:r>
        <w:rPr>
          <w:rFonts w:hint="eastAsia" w:ascii="仿宋" w:hAnsi="仿宋" w:eastAsia="仿宋" w:cs="仿宋"/>
          <w:sz w:val="24"/>
        </w:rPr>
        <w:t>8.按照咨询心理学的观点，大部分心理问题来源于(    )</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2FC23F4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A、家庭内部</w:t>
      </w:r>
    </w:p>
    <w:p w14:paraId="0D0D176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B、社会环境</w:t>
      </w:r>
    </w:p>
    <w:p w14:paraId="3DAEBBA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C、自身的内部冲突</w:t>
      </w:r>
    </w:p>
    <w:p w14:paraId="518AEC4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D、人际关系的处理</w:t>
      </w:r>
    </w:p>
    <w:p w14:paraId="6140A6B8">
      <w:pPr>
        <w:rPr>
          <w:rFonts w:ascii="仿宋" w:hAnsi="仿宋" w:eastAsia="仿宋" w:cs="仿宋"/>
          <w:sz w:val="24"/>
        </w:rPr>
      </w:pPr>
      <w:r>
        <w:rPr>
          <w:rFonts w:hint="eastAsia" w:ascii="仿宋" w:hAnsi="仿宋" w:eastAsia="仿宋" w:cs="仿宋"/>
          <w:sz w:val="24"/>
        </w:rPr>
        <w:t>9.不属于组织行为和管理的基本能力的是：(    )</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1E4118D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A、自我管理</w:t>
      </w:r>
    </w:p>
    <w:p w14:paraId="6E3F3DC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B、管理沟通</w:t>
      </w:r>
    </w:p>
    <w:p w14:paraId="2AB419D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C、控制预算</w:t>
      </w:r>
    </w:p>
    <w:p w14:paraId="6BBB423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D、跨文化管理</w:t>
      </w:r>
    </w:p>
    <w:p w14:paraId="147DF25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E、跨行业管理</w:t>
      </w:r>
    </w:p>
    <w:p w14:paraId="6AAB55F0">
      <w:pPr>
        <w:rPr>
          <w:rFonts w:ascii="仿宋" w:hAnsi="仿宋" w:eastAsia="仿宋" w:cs="仿宋"/>
          <w:sz w:val="24"/>
        </w:rPr>
      </w:pPr>
      <w:r>
        <w:rPr>
          <w:rFonts w:hint="eastAsia" w:ascii="仿宋" w:hAnsi="仿宋" w:eastAsia="仿宋" w:cs="仿宋"/>
          <w:sz w:val="24"/>
        </w:rPr>
        <w:t>10.充满正能量的职场环境能使个人(    )。</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3B9EA4E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A、积极进取、勇于挑战</w:t>
      </w:r>
    </w:p>
    <w:p w14:paraId="7062DD7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B、天天快乐</w:t>
      </w:r>
    </w:p>
    <w:p w14:paraId="325F18E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C、工作条件舒适</w:t>
      </w:r>
    </w:p>
    <w:p w14:paraId="1CC14CE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D、不会遇到困难</w:t>
      </w:r>
    </w:p>
    <w:p w14:paraId="193E80CA">
      <w:pPr>
        <w:rPr>
          <w:rFonts w:ascii="仿宋" w:hAnsi="仿宋" w:eastAsia="仿宋" w:cs="仿宋"/>
          <w:sz w:val="24"/>
        </w:rPr>
      </w:pPr>
      <w:r>
        <w:rPr>
          <w:rFonts w:hint="eastAsia" w:ascii="仿宋" w:hAnsi="仿宋" w:eastAsia="仿宋" w:cs="仿宋"/>
          <w:sz w:val="24"/>
        </w:rPr>
        <w:t>11.导致职业倦怠的组织因素是(    )。</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272C036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A、缺乏明确的职责划分、缺乏信心、缺乏奖赏、缺乏控制</w:t>
      </w:r>
    </w:p>
    <w:p w14:paraId="7916B99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B、缺乏明确的职责划分、缺乏支持、缺乏信心、缺乏控制</w:t>
      </w:r>
    </w:p>
    <w:p w14:paraId="466A602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C、缺乏明确的职责划分、缺乏支持、缺乏奖赏、缺乏信心</w:t>
      </w:r>
    </w:p>
    <w:p w14:paraId="7D1ACF1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D、缺乏明确的职责划分、缺乏支持、缺乏奖赏、缺乏控制</w:t>
      </w:r>
    </w:p>
    <w:p w14:paraId="0D9A72C2">
      <w:pPr>
        <w:rPr>
          <w:rFonts w:ascii="仿宋" w:hAnsi="仿宋" w:eastAsia="仿宋" w:cs="仿宋"/>
          <w:sz w:val="24"/>
        </w:rPr>
      </w:pPr>
      <w:r>
        <w:rPr>
          <w:rFonts w:hint="eastAsia" w:ascii="仿宋" w:hAnsi="仿宋" w:eastAsia="仿宋" w:cs="仿宋"/>
          <w:sz w:val="24"/>
        </w:rPr>
        <w:t>12.对人的性格形成起重要作用的最初环境因素是(    )。</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01D6809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A、幼儿园</w:t>
      </w:r>
    </w:p>
    <w:p w14:paraId="40A591A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B、学校</w:t>
      </w:r>
    </w:p>
    <w:p w14:paraId="11DC98B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C、工作单位</w:t>
      </w:r>
    </w:p>
    <w:p w14:paraId="5657C67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D、家庭</w:t>
      </w:r>
    </w:p>
    <w:p w14:paraId="0EC02B55">
      <w:pPr>
        <w:rPr>
          <w:rFonts w:ascii="仿宋" w:hAnsi="仿宋" w:eastAsia="仿宋" w:cs="仿宋"/>
          <w:sz w:val="24"/>
        </w:rPr>
      </w:pPr>
      <w:r>
        <w:rPr>
          <w:rFonts w:hint="eastAsia" w:ascii="仿宋" w:hAnsi="仿宋" w:eastAsia="仿宋" w:cs="仿宋"/>
          <w:sz w:val="24"/>
        </w:rPr>
        <w:t>13.对心理健康状态的破坏，人本主义强调(    )。</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7452B2F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A、个体平衡能力的丧失</w:t>
      </w:r>
    </w:p>
    <w:p w14:paraId="0AD9274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B、潜能的发展受到阻碍</w:t>
      </w:r>
    </w:p>
    <w:p w14:paraId="5796513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C、本能遭遇挫折</w:t>
      </w:r>
    </w:p>
    <w:p w14:paraId="199E206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D、个体与环境相互作用中学习的结果</w:t>
      </w:r>
    </w:p>
    <w:p w14:paraId="342096BD">
      <w:pPr>
        <w:rPr>
          <w:rFonts w:ascii="仿宋" w:hAnsi="仿宋" w:eastAsia="仿宋" w:cs="仿宋"/>
          <w:sz w:val="24"/>
        </w:rPr>
      </w:pPr>
      <w:r>
        <w:rPr>
          <w:rFonts w:hint="eastAsia" w:ascii="仿宋" w:hAnsi="仿宋" w:eastAsia="仿宋" w:cs="仿宋"/>
          <w:sz w:val="24"/>
        </w:rPr>
        <w:t>14.对专业知识的威胁，将会对组织变革产生(    )</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0195456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A、动力</w:t>
      </w:r>
    </w:p>
    <w:p w14:paraId="011E221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B、阻力</w:t>
      </w:r>
    </w:p>
    <w:p w14:paraId="04F77E0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C、无影响</w:t>
      </w:r>
    </w:p>
    <w:p w14:paraId="0E03E1C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D、不确定的作用</w:t>
      </w:r>
    </w:p>
    <w:p w14:paraId="265C59B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E、确定的作用</w:t>
      </w:r>
    </w:p>
    <w:p w14:paraId="3CAEF643">
      <w:pPr>
        <w:rPr>
          <w:rFonts w:ascii="仿宋" w:hAnsi="仿宋" w:eastAsia="仿宋" w:cs="仿宋"/>
          <w:sz w:val="24"/>
        </w:rPr>
      </w:pPr>
      <w:r>
        <w:rPr>
          <w:rFonts w:hint="eastAsia" w:ascii="仿宋" w:hAnsi="仿宋" w:eastAsia="仿宋" w:cs="仿宋"/>
          <w:sz w:val="24"/>
        </w:rPr>
        <w:t>15.反复洗手或关门可能属于(    )。</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0931A10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A、抑郁症</w:t>
      </w:r>
    </w:p>
    <w:p w14:paraId="36077D2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B、强迫症</w:t>
      </w:r>
    </w:p>
    <w:p w14:paraId="13E1FAA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C、恐怖症</w:t>
      </w:r>
    </w:p>
    <w:p w14:paraId="519474B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D、躯体障碍</w:t>
      </w:r>
    </w:p>
    <w:p w14:paraId="58440F86">
      <w:pPr>
        <w:rPr>
          <w:rFonts w:ascii="仿宋" w:hAnsi="仿宋" w:eastAsia="仿宋" w:cs="仿宋"/>
          <w:sz w:val="24"/>
        </w:rPr>
      </w:pPr>
      <w:r>
        <w:rPr>
          <w:rFonts w:hint="eastAsia" w:ascii="仿宋" w:hAnsi="仿宋" w:eastAsia="仿宋" w:cs="仿宋"/>
          <w:sz w:val="24"/>
        </w:rPr>
        <w:t>16.非理性决策具有下面(    )特征。</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6791741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A、知识完备</w:t>
      </w:r>
    </w:p>
    <w:p w14:paraId="0F12E24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B、价值观一直</w:t>
      </w:r>
    </w:p>
    <w:p w14:paraId="270AED8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C、优中选优</w:t>
      </w:r>
    </w:p>
    <w:p w14:paraId="1B63003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D、信息有限</w:t>
      </w:r>
    </w:p>
    <w:p w14:paraId="6061B2B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E、知识储备</w:t>
      </w:r>
    </w:p>
    <w:p w14:paraId="159F0088">
      <w:pPr>
        <w:rPr>
          <w:rFonts w:ascii="仿宋" w:hAnsi="仿宋" w:eastAsia="仿宋" w:cs="仿宋"/>
          <w:sz w:val="24"/>
        </w:rPr>
      </w:pPr>
      <w:r>
        <w:rPr>
          <w:rFonts w:hint="eastAsia" w:ascii="仿宋" w:hAnsi="仿宋" w:eastAsia="仿宋" w:cs="仿宋"/>
          <w:sz w:val="24"/>
        </w:rPr>
        <w:t>17.非语言沟通方法有：(    )。</w:t>
      </w:r>
      <w:r>
        <w:rPr>
          <w:rFonts w:hint="eastAsia" w:ascii="仿宋" w:hAnsi="仿宋" w:eastAsia="仿宋" w:cs="仿宋"/>
          <w:color w:val="FF0000"/>
          <w:sz w:val="24"/>
        </w:rPr>
        <w:t>答案[</w:t>
      </w:r>
      <w:r>
        <w:rPr>
          <w:rFonts w:hint="eastAsia" w:ascii="仿宋" w:hAnsi="仿宋" w:eastAsia="仿宋" w:cs="仿宋"/>
          <w:sz w:val="24"/>
        </w:rPr>
        <w:t>ABC</w:t>
      </w:r>
      <w:r>
        <w:rPr>
          <w:rFonts w:hint="eastAsia" w:ascii="仿宋" w:hAnsi="仿宋" w:eastAsia="仿宋" w:cs="仿宋"/>
          <w:color w:val="FF0000"/>
          <w:sz w:val="24"/>
        </w:rPr>
        <w:t>]</w:t>
      </w:r>
      <w:r>
        <w:rPr>
          <w:rFonts w:hint="eastAsia" w:ascii="仿宋" w:hAnsi="仿宋" w:eastAsia="仿宋" w:cs="仿宋"/>
          <w:sz w:val="24"/>
        </w:rPr>
        <w:tab/>
      </w:r>
    </w:p>
    <w:p w14:paraId="2D69A97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A、表情</w:t>
      </w:r>
    </w:p>
    <w:p w14:paraId="2469695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B、眼神</w:t>
      </w:r>
    </w:p>
    <w:p w14:paraId="0F70EBD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C、手势</w:t>
      </w:r>
    </w:p>
    <w:p w14:paraId="406AFCF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D、姿态</w:t>
      </w:r>
    </w:p>
    <w:p w14:paraId="2CE9F713">
      <w:pPr>
        <w:rPr>
          <w:rFonts w:ascii="仿宋" w:hAnsi="仿宋" w:eastAsia="仿宋" w:cs="仿宋"/>
          <w:sz w:val="24"/>
        </w:rPr>
      </w:pPr>
      <w:r>
        <w:rPr>
          <w:rFonts w:hint="eastAsia" w:ascii="仿宋" w:hAnsi="仿宋" w:eastAsia="仿宋" w:cs="仿宋"/>
          <w:sz w:val="24"/>
        </w:rPr>
        <w:t>18.和人交往时不由自主地感到担心、害怕，以致手足无措，语无伦次，严重甚至害怕见人，是(    )障碍。</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01C8BA4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A、恐惧心理</w:t>
      </w:r>
    </w:p>
    <w:p w14:paraId="2FC8E18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B、孤僻心理</w:t>
      </w:r>
    </w:p>
    <w:p w14:paraId="666E156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C、猜疑心理</w:t>
      </w:r>
    </w:p>
    <w:p w14:paraId="57D0E33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D、敌意心理</w:t>
      </w:r>
    </w:p>
    <w:p w14:paraId="4C820760">
      <w:pPr>
        <w:rPr>
          <w:rFonts w:ascii="仿宋" w:hAnsi="仿宋" w:eastAsia="仿宋" w:cs="仿宋"/>
          <w:sz w:val="24"/>
        </w:rPr>
      </w:pPr>
      <w:r>
        <w:rPr>
          <w:rFonts w:hint="eastAsia" w:ascii="仿宋" w:hAnsi="仿宋" w:eastAsia="仿宋" w:cs="仿宋"/>
          <w:sz w:val="24"/>
        </w:rPr>
        <w:t>19.积极的自我防御机制的控制技术是(    )。</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2B72B51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A、自居作用</w:t>
      </w:r>
    </w:p>
    <w:p w14:paraId="35F2FAD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B、升华</w:t>
      </w:r>
    </w:p>
    <w:p w14:paraId="587DE52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C、固着</w:t>
      </w:r>
    </w:p>
    <w:p w14:paraId="7FAD1A3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D、反向生成</w:t>
      </w:r>
    </w:p>
    <w:p w14:paraId="6AD20350">
      <w:pPr>
        <w:rPr>
          <w:rFonts w:ascii="仿宋" w:hAnsi="仿宋" w:eastAsia="仿宋" w:cs="仿宋"/>
          <w:sz w:val="24"/>
        </w:rPr>
      </w:pPr>
      <w:r>
        <w:rPr>
          <w:rFonts w:hint="eastAsia" w:ascii="仿宋" w:hAnsi="仿宋" w:eastAsia="仿宋" w:cs="仿宋"/>
          <w:sz w:val="24"/>
        </w:rPr>
        <w:t>20.激发、引导和保持一个人的行为的内部或外部力量是(    )</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4BC5C8C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A、动机</w:t>
      </w:r>
    </w:p>
    <w:p w14:paraId="11D5295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B、激励</w:t>
      </w:r>
    </w:p>
    <w:p w14:paraId="2E1526D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C、需要</w:t>
      </w:r>
    </w:p>
    <w:p w14:paraId="1A7FD63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D、行为</w:t>
      </w:r>
    </w:p>
    <w:p w14:paraId="63F42E7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E、需求</w:t>
      </w:r>
    </w:p>
    <w:p w14:paraId="52D2E088">
      <w:pPr>
        <w:rPr>
          <w:rFonts w:ascii="仿宋" w:hAnsi="仿宋" w:eastAsia="仿宋" w:cs="仿宋"/>
          <w:sz w:val="24"/>
        </w:rPr>
      </w:pPr>
      <w:r>
        <w:rPr>
          <w:rFonts w:hint="eastAsia" w:ascii="仿宋" w:hAnsi="仿宋" w:eastAsia="仿宋" w:cs="仿宋"/>
          <w:sz w:val="24"/>
        </w:rPr>
        <w:t>21.计件工资制属于(    )强化方法。</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4263930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A、固定强化法</w:t>
      </w:r>
    </w:p>
    <w:p w14:paraId="773A8D0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B、固定比率法</w:t>
      </w:r>
    </w:p>
    <w:p w14:paraId="2B1DC9D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C、变动间断法</w:t>
      </w:r>
    </w:p>
    <w:p w14:paraId="790D382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D、变动比率法</w:t>
      </w:r>
    </w:p>
    <w:p w14:paraId="6ED9D23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E、固定空间</w:t>
      </w:r>
    </w:p>
    <w:p w14:paraId="50CE2F82">
      <w:pPr>
        <w:rPr>
          <w:rFonts w:ascii="仿宋" w:hAnsi="仿宋" w:eastAsia="仿宋" w:cs="仿宋"/>
          <w:sz w:val="24"/>
        </w:rPr>
      </w:pPr>
      <w:r>
        <w:rPr>
          <w:rFonts w:hint="eastAsia" w:ascii="仿宋" w:hAnsi="仿宋" w:eastAsia="仿宋" w:cs="仿宋"/>
          <w:sz w:val="24"/>
        </w:rPr>
        <w:t>22.解决问题速度最慢的沟通网络是(    )</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3CD3123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A、轮式</w:t>
      </w:r>
    </w:p>
    <w:p w14:paraId="37854AB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B、全通道式</w:t>
      </w:r>
    </w:p>
    <w:p w14:paraId="398A4D6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C、环式</w:t>
      </w:r>
    </w:p>
    <w:p w14:paraId="2DDD70A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D、链式</w:t>
      </w:r>
    </w:p>
    <w:p w14:paraId="306BDFE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E、以上都对</w:t>
      </w:r>
    </w:p>
    <w:p w14:paraId="52D6DA81">
      <w:pPr>
        <w:rPr>
          <w:rFonts w:ascii="仿宋" w:hAnsi="仿宋" w:eastAsia="仿宋" w:cs="仿宋"/>
          <w:sz w:val="24"/>
        </w:rPr>
      </w:pPr>
      <w:r>
        <w:rPr>
          <w:rFonts w:hint="eastAsia" w:ascii="仿宋" w:hAnsi="仿宋" w:eastAsia="仿宋" w:cs="仿宋"/>
          <w:sz w:val="24"/>
        </w:rPr>
        <w:t>23.了解工作场所产生或者可能产生的职业病危害因素、危害后果和应当采取的职业病(    )</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2B2D381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A、保护措施</w:t>
      </w:r>
    </w:p>
    <w:p w14:paraId="2335DEF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B、防护措施</w:t>
      </w:r>
    </w:p>
    <w:p w14:paraId="688892B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C、有效杜绝</w:t>
      </w:r>
    </w:p>
    <w:p w14:paraId="76DE6BC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D、有效避免</w:t>
      </w:r>
    </w:p>
    <w:p w14:paraId="71EDB7B8">
      <w:pPr>
        <w:rPr>
          <w:rFonts w:ascii="仿宋" w:hAnsi="仿宋" w:eastAsia="仿宋" w:cs="仿宋"/>
          <w:sz w:val="24"/>
        </w:rPr>
      </w:pPr>
      <w:r>
        <w:rPr>
          <w:rFonts w:hint="eastAsia" w:ascii="仿宋" w:hAnsi="仿宋" w:eastAsia="仿宋" w:cs="仿宋"/>
          <w:sz w:val="24"/>
        </w:rPr>
        <w:t>24.良好的心理创伤调节能力不包括(    )。</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3ECA5E3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A、精神创伤后不留严重心理阴影</w:t>
      </w:r>
    </w:p>
    <w:p w14:paraId="1CDC478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B、再次回忆创伤时较为平静</w:t>
      </w:r>
    </w:p>
    <w:p w14:paraId="525D975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C、回忆起既往的精神创伤时情绪波动较大</w:t>
      </w:r>
    </w:p>
    <w:p w14:paraId="1EA1731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D、回忆起精神创伤时，原有的情绪色彩变得平淡</w:t>
      </w:r>
    </w:p>
    <w:p w14:paraId="278CC528">
      <w:pPr>
        <w:rPr>
          <w:rFonts w:ascii="仿宋" w:hAnsi="仿宋" w:eastAsia="仿宋" w:cs="仿宋"/>
          <w:sz w:val="24"/>
        </w:rPr>
      </w:pPr>
      <w:r>
        <w:rPr>
          <w:rFonts w:hint="eastAsia" w:ascii="仿宋" w:hAnsi="仿宋" w:eastAsia="仿宋" w:cs="仿宋"/>
          <w:sz w:val="24"/>
        </w:rPr>
        <w:t>25.领导者的根本宗旨(    )</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5C6CD8D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A、管理</w:t>
      </w:r>
    </w:p>
    <w:p w14:paraId="1037EF4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B、服务</w:t>
      </w:r>
    </w:p>
    <w:p w14:paraId="4EF4BC0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C、当官做老爷</w:t>
      </w:r>
    </w:p>
    <w:p w14:paraId="25493A4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D、激励</w:t>
      </w:r>
    </w:p>
    <w:p w14:paraId="3186784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E、要求</w:t>
      </w:r>
    </w:p>
    <w:p w14:paraId="6E6C0525">
      <w:pPr>
        <w:rPr>
          <w:rFonts w:ascii="仿宋" w:hAnsi="仿宋" w:eastAsia="仿宋" w:cs="仿宋"/>
          <w:sz w:val="24"/>
        </w:rPr>
      </w:pPr>
      <w:r>
        <w:rPr>
          <w:rFonts w:hint="eastAsia" w:ascii="仿宋" w:hAnsi="仿宋" w:eastAsia="仿宋" w:cs="仿宋"/>
          <w:sz w:val="24"/>
        </w:rPr>
        <w:t>26.美国著名心理治疗家罗杰斯倡导的“会心小组”的意义在于(    )。</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1E6F1ED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A、增强学习自主性</w:t>
      </w:r>
    </w:p>
    <w:p w14:paraId="79F317D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B、形成集体智慧解决问题</w:t>
      </w:r>
    </w:p>
    <w:p w14:paraId="3304A70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C、个性张扬</w:t>
      </w:r>
    </w:p>
    <w:p w14:paraId="1A2B1DB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D、人际交往，相互促进</w:t>
      </w:r>
    </w:p>
    <w:p w14:paraId="7FE9E681">
      <w:pPr>
        <w:rPr>
          <w:rFonts w:ascii="仿宋" w:hAnsi="仿宋" w:eastAsia="仿宋" w:cs="仿宋"/>
          <w:sz w:val="24"/>
        </w:rPr>
      </w:pPr>
      <w:r>
        <w:rPr>
          <w:rFonts w:hint="eastAsia" w:ascii="仿宋" w:hAnsi="仿宋" w:eastAsia="仿宋" w:cs="仿宋"/>
          <w:sz w:val="24"/>
        </w:rPr>
        <w:t>27.某服刑人员刚来监狱时表现很不好，后经过教育改造得到了很大转变，但个别监狱警察仍然认为该服刑人员表现是假的，好不到哪儿去。请问这是哪类偏见在起作用？(    )</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58594EF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A、近因效应</w:t>
      </w:r>
    </w:p>
    <w:p w14:paraId="75007AC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B、刻板印象</w:t>
      </w:r>
    </w:p>
    <w:p w14:paraId="6FAEE77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C、首因效应</w:t>
      </w:r>
    </w:p>
    <w:p w14:paraId="7C7DED1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D、自我实现预言</w:t>
      </w:r>
    </w:p>
    <w:p w14:paraId="1139347B">
      <w:pPr>
        <w:rPr>
          <w:rFonts w:ascii="仿宋" w:hAnsi="仿宋" w:eastAsia="仿宋" w:cs="仿宋"/>
          <w:sz w:val="24"/>
        </w:rPr>
      </w:pPr>
      <w:r>
        <w:rPr>
          <w:rFonts w:hint="eastAsia" w:ascii="仿宋" w:hAnsi="仿宋" w:eastAsia="仿宋" w:cs="仿宋"/>
          <w:sz w:val="24"/>
        </w:rPr>
        <w:t>28.某人在一段时间里常常感到情绪低落，兴趣减退，对前途悲观失望，总是提不起精神来。根据这些表现可判断该人的情绪是(  )</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54C4496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A、抑郁</w:t>
      </w:r>
    </w:p>
    <w:p w14:paraId="4AD8017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B、焦虑</w:t>
      </w:r>
    </w:p>
    <w:p w14:paraId="6DB8935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C、自卑</w:t>
      </w:r>
    </w:p>
    <w:p w14:paraId="46CC7FB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D、压抑</w:t>
      </w:r>
    </w:p>
    <w:p w14:paraId="6F4994A8">
      <w:pPr>
        <w:rPr>
          <w:rFonts w:ascii="仿宋" w:hAnsi="仿宋" w:eastAsia="仿宋" w:cs="仿宋"/>
          <w:sz w:val="24"/>
        </w:rPr>
      </w:pPr>
      <w:r>
        <w:rPr>
          <w:rFonts w:hint="eastAsia" w:ascii="仿宋" w:hAnsi="仿宋" w:eastAsia="仿宋" w:cs="仿宋"/>
          <w:sz w:val="24"/>
        </w:rPr>
        <w:t>29.某一线员工刚来上班时表现很不好，传言是当地流氓。后经单位管理培训后得到了很大转变，但个别管理员仍然认为该员工表现是假的，好不到哪儿去。请问这是哪类偏见在起作用？(  )</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67A3054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A、近因效应</w:t>
      </w:r>
    </w:p>
    <w:p w14:paraId="1B12D02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B、刻板印象</w:t>
      </w:r>
    </w:p>
    <w:p w14:paraId="7C596DF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C、首因效应</w:t>
      </w:r>
    </w:p>
    <w:p w14:paraId="79766E8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D、自我实现预言</w:t>
      </w:r>
    </w:p>
    <w:p w14:paraId="68D2968A">
      <w:pPr>
        <w:rPr>
          <w:rFonts w:ascii="仿宋" w:hAnsi="仿宋" w:eastAsia="仿宋" w:cs="仿宋"/>
          <w:sz w:val="24"/>
        </w:rPr>
      </w:pPr>
      <w:r>
        <w:rPr>
          <w:rFonts w:hint="eastAsia" w:ascii="仿宋" w:hAnsi="仿宋" w:eastAsia="仿宋" w:cs="仿宋"/>
          <w:sz w:val="24"/>
        </w:rPr>
        <w:t>30.判断一种行为是属于正常还是变态，首先必须考虑以下哪个要素？(    )</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652BB28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A、家庭</w:t>
      </w:r>
    </w:p>
    <w:p w14:paraId="15AA335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B、职业</w:t>
      </w:r>
    </w:p>
    <w:p w14:paraId="1CAAF80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C、信仰</w:t>
      </w:r>
    </w:p>
    <w:p w14:paraId="1C37236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D、文化</w:t>
      </w:r>
    </w:p>
    <w:p w14:paraId="794A5167">
      <w:pPr>
        <w:rPr>
          <w:rFonts w:ascii="仿宋" w:hAnsi="仿宋" w:eastAsia="仿宋" w:cs="仿宋"/>
          <w:sz w:val="24"/>
        </w:rPr>
      </w:pPr>
      <w:r>
        <w:rPr>
          <w:rFonts w:hint="eastAsia" w:ascii="仿宋" w:hAnsi="仿宋" w:eastAsia="仿宋" w:cs="仿宋"/>
          <w:sz w:val="24"/>
        </w:rPr>
        <w:t>31.平衡个人与团队的关系需要(    )。</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4A64A9D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A、忽视自己在团队中的作用</w:t>
      </w:r>
    </w:p>
    <w:p w14:paraId="136E353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B、不与队友发生冲突</w:t>
      </w:r>
    </w:p>
    <w:p w14:paraId="6A1238F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C、充分发挥个人的优势和潜能</w:t>
      </w:r>
    </w:p>
    <w:p w14:paraId="2503016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D、只考虑团队利益</w:t>
      </w:r>
    </w:p>
    <w:p w14:paraId="7498C5E6">
      <w:pPr>
        <w:rPr>
          <w:rFonts w:ascii="仿宋" w:hAnsi="仿宋" w:eastAsia="仿宋" w:cs="仿宋"/>
          <w:sz w:val="24"/>
        </w:rPr>
      </w:pPr>
      <w:r>
        <w:rPr>
          <w:rFonts w:hint="eastAsia" w:ascii="仿宋" w:hAnsi="仿宋" w:eastAsia="仿宋" w:cs="仿宋"/>
          <w:sz w:val="24"/>
        </w:rPr>
        <w:t>32.气质类型为( )的人，经常处于兴奋、紧张和压力之下，容易患心血管疾病等。</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4971C21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A、多血质</w:t>
      </w:r>
    </w:p>
    <w:p w14:paraId="7602C7D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B、胆汁质</w:t>
      </w:r>
    </w:p>
    <w:p w14:paraId="4DDF5B0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C、黏液质</w:t>
      </w:r>
    </w:p>
    <w:p w14:paraId="2573021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D、抑郁质</w:t>
      </w:r>
    </w:p>
    <w:p w14:paraId="5D616926">
      <w:pPr>
        <w:rPr>
          <w:rFonts w:ascii="仿宋" w:hAnsi="仿宋" w:eastAsia="仿宋" w:cs="仿宋"/>
          <w:sz w:val="24"/>
        </w:rPr>
      </w:pPr>
      <w:r>
        <w:rPr>
          <w:rFonts w:hint="eastAsia" w:ascii="仿宋" w:hAnsi="仿宋" w:eastAsia="仿宋" w:cs="仿宋"/>
          <w:sz w:val="24"/>
        </w:rPr>
        <w:t>33.强迫观念指的是(    )。</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75E7D92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A、在意识中占主导地位的错误观念</w:t>
      </w:r>
    </w:p>
    <w:p w14:paraId="7454C37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B、外部强加于自己的错误观念</w:t>
      </w:r>
    </w:p>
    <w:p w14:paraId="19B1FDA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C、头脑中反复出现，但又难以摆脱的固定观念</w:t>
      </w:r>
    </w:p>
    <w:p w14:paraId="36FDBB8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D、在病理基础上产生的歪曲信念</w:t>
      </w:r>
    </w:p>
    <w:p w14:paraId="4D401CD8">
      <w:pPr>
        <w:rPr>
          <w:rFonts w:ascii="仿宋" w:hAnsi="仿宋" w:eastAsia="仿宋" w:cs="仿宋"/>
          <w:sz w:val="24"/>
        </w:rPr>
      </w:pPr>
      <w:r>
        <w:rPr>
          <w:rFonts w:hint="eastAsia" w:ascii="仿宋" w:hAnsi="仿宋" w:eastAsia="仿宋" w:cs="仿宋"/>
          <w:sz w:val="24"/>
        </w:rPr>
        <w:t>34.情绪和情感过程是伴随着人的(  )而产生的，它们是主体与客体之间关系的反应。</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4280EB7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A、认识过程</w:t>
      </w:r>
    </w:p>
    <w:p w14:paraId="3284A92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B、意志过程</w:t>
      </w:r>
    </w:p>
    <w:p w14:paraId="77C9AE5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C、个性心理特征</w:t>
      </w:r>
    </w:p>
    <w:p w14:paraId="1876FEE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D、心理状态</w:t>
      </w:r>
    </w:p>
    <w:p w14:paraId="582EAF75">
      <w:pPr>
        <w:rPr>
          <w:rFonts w:ascii="仿宋" w:hAnsi="仿宋" w:eastAsia="仿宋" w:cs="仿宋"/>
          <w:sz w:val="24"/>
        </w:rPr>
      </w:pPr>
      <w:r>
        <w:rPr>
          <w:rFonts w:hint="eastAsia" w:ascii="仿宋" w:hAnsi="仿宋" w:eastAsia="仿宋" w:cs="仿宋"/>
          <w:sz w:val="24"/>
        </w:rPr>
        <w:t>35.情绪组成的因素中(    )成分是主要的。</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76CA3D8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A、认知</w:t>
      </w:r>
    </w:p>
    <w:p w14:paraId="7245988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B、情感</w:t>
      </w:r>
    </w:p>
    <w:p w14:paraId="79998AE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C、反馈</w:t>
      </w:r>
    </w:p>
    <w:p w14:paraId="4CDEC92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D、行为</w:t>
      </w:r>
    </w:p>
    <w:p w14:paraId="3BEAB78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E、劳动</w:t>
      </w:r>
    </w:p>
    <w:p w14:paraId="154C2F82">
      <w:pPr>
        <w:rPr>
          <w:rFonts w:ascii="仿宋" w:hAnsi="仿宋" w:eastAsia="仿宋" w:cs="仿宋"/>
          <w:sz w:val="24"/>
        </w:rPr>
      </w:pPr>
      <w:r>
        <w:rPr>
          <w:rFonts w:hint="eastAsia" w:ascii="仿宋" w:hAnsi="仿宋" w:eastAsia="仿宋" w:cs="仿宋"/>
          <w:sz w:val="24"/>
        </w:rPr>
        <w:t>36.人际关系是个体社会适应过程中(    )的重要部分。</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071028F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A、改变</w:t>
      </w:r>
    </w:p>
    <w:p w14:paraId="47BEE51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B、个体</w:t>
      </w:r>
    </w:p>
    <w:p w14:paraId="755C565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C、情境</w:t>
      </w:r>
    </w:p>
    <w:p w14:paraId="465E648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D、主体</w:t>
      </w:r>
    </w:p>
    <w:p w14:paraId="3B1523B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E、环境</w:t>
      </w:r>
    </w:p>
    <w:p w14:paraId="222A8A21">
      <w:pPr>
        <w:rPr>
          <w:rFonts w:ascii="仿宋" w:hAnsi="仿宋" w:eastAsia="仿宋" w:cs="仿宋"/>
          <w:sz w:val="24"/>
        </w:rPr>
      </w:pPr>
      <w:r>
        <w:rPr>
          <w:rFonts w:hint="eastAsia" w:ascii="仿宋" w:hAnsi="仿宋" w:eastAsia="仿宋" w:cs="仿宋"/>
          <w:sz w:val="24"/>
        </w:rPr>
        <w:t>37.人们遭遇不良情绪时，正确的处理方式为(    )。</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1C3E599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A、喝酒</w:t>
      </w:r>
    </w:p>
    <w:p w14:paraId="4E0E6CA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B、吃大量的东西</w:t>
      </w:r>
    </w:p>
    <w:p w14:paraId="7CD9B90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C、压抑负性的情绪</w:t>
      </w:r>
    </w:p>
    <w:p w14:paraId="28F8BAB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D、和朋友倾诉</w:t>
      </w:r>
    </w:p>
    <w:p w14:paraId="71959102">
      <w:pPr>
        <w:rPr>
          <w:rFonts w:ascii="仿宋" w:hAnsi="仿宋" w:eastAsia="仿宋" w:cs="仿宋"/>
          <w:sz w:val="24"/>
        </w:rPr>
      </w:pPr>
      <w:r>
        <w:rPr>
          <w:rFonts w:hint="eastAsia" w:ascii="仿宋" w:hAnsi="仿宋" w:eastAsia="仿宋" w:cs="仿宋"/>
          <w:sz w:val="24"/>
        </w:rPr>
        <w:t>38.人最大的敌人就是自己，而自己最大的敌人是(    )。</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7C9D7EB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A、心理</w:t>
      </w:r>
    </w:p>
    <w:p w14:paraId="34CCEDE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B、自卑</w:t>
      </w:r>
    </w:p>
    <w:p w14:paraId="0EF9E12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C、健康</w:t>
      </w:r>
    </w:p>
    <w:p w14:paraId="20B0785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D、心态</w:t>
      </w:r>
    </w:p>
    <w:p w14:paraId="22DCFB7E">
      <w:pPr>
        <w:rPr>
          <w:rFonts w:ascii="仿宋" w:hAnsi="仿宋" w:eastAsia="仿宋" w:cs="仿宋"/>
          <w:sz w:val="24"/>
        </w:rPr>
      </w:pPr>
      <w:r>
        <w:rPr>
          <w:rFonts w:hint="eastAsia" w:ascii="仿宋" w:hAnsi="仿宋" w:eastAsia="仿宋" w:cs="仿宋"/>
          <w:sz w:val="24"/>
        </w:rPr>
        <w:t>39.如果压力过低、工作缺乏挑战性，使得个人能力得不到发挥，无法在工作中获取成就感，可能产生什么问题？(    )</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3617C69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A、职业倦怠症</w:t>
      </w:r>
    </w:p>
    <w:p w14:paraId="049C245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B、慢性疲劳症</w:t>
      </w:r>
    </w:p>
    <w:p w14:paraId="461F8C5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C、假期综合症</w:t>
      </w:r>
    </w:p>
    <w:p w14:paraId="4B0AF59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D、职业厌倦症</w:t>
      </w:r>
    </w:p>
    <w:p w14:paraId="767CB6F6">
      <w:pPr>
        <w:rPr>
          <w:rFonts w:ascii="仿宋" w:hAnsi="仿宋" w:eastAsia="仿宋" w:cs="仿宋"/>
          <w:sz w:val="24"/>
        </w:rPr>
      </w:pPr>
      <w:r>
        <w:rPr>
          <w:rFonts w:hint="eastAsia" w:ascii="仿宋" w:hAnsi="仿宋" w:eastAsia="仿宋" w:cs="仿宋"/>
          <w:sz w:val="24"/>
        </w:rPr>
        <w:t>40.世界精神卫生日是每年的哪一天？(    )</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318C518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A、44341</w:t>
      </w:r>
    </w:p>
    <w:p w14:paraId="351649C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B、44531</w:t>
      </w:r>
    </w:p>
    <w:p w14:paraId="0FE4997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C、44353</w:t>
      </w:r>
    </w:p>
    <w:p w14:paraId="5DF0C38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D、44479</w:t>
      </w:r>
    </w:p>
    <w:p w14:paraId="7524646A">
      <w:pPr>
        <w:rPr>
          <w:rFonts w:ascii="仿宋" w:hAnsi="仿宋" w:eastAsia="仿宋" w:cs="仿宋"/>
          <w:sz w:val="24"/>
        </w:rPr>
      </w:pPr>
      <w:r>
        <w:rPr>
          <w:rFonts w:hint="eastAsia" w:ascii="仿宋" w:hAnsi="仿宋" w:eastAsia="仿宋" w:cs="仿宋"/>
          <w:sz w:val="24"/>
        </w:rPr>
        <w:t>41.世界卫生组织(WHO)指出：“健康是指在身体上、(    )、社会适应上都处于完好的状态”。(    )</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472841B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A、性格上</w:t>
      </w:r>
    </w:p>
    <w:p w14:paraId="03F0F46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B、环境适应上</w:t>
      </w:r>
    </w:p>
    <w:p w14:paraId="754A67C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C、情感上</w:t>
      </w:r>
    </w:p>
    <w:p w14:paraId="676CF98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D、心理上</w:t>
      </w:r>
    </w:p>
    <w:p w14:paraId="0E4E560F">
      <w:pPr>
        <w:rPr>
          <w:rFonts w:ascii="仿宋" w:hAnsi="仿宋" w:eastAsia="仿宋" w:cs="仿宋"/>
          <w:sz w:val="24"/>
        </w:rPr>
      </w:pPr>
      <w:r>
        <w:rPr>
          <w:rFonts w:hint="eastAsia" w:ascii="仿宋" w:hAnsi="仿宋" w:eastAsia="仿宋" w:cs="仿宋"/>
          <w:sz w:val="24"/>
        </w:rPr>
        <w:t>42.事故倾向性理论认为，容易发生安全事故的是什么样的人？(    )</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6F796A2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A、做事稳健</w:t>
      </w:r>
    </w:p>
    <w:p w14:paraId="67C5A02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B、与人友善</w:t>
      </w:r>
    </w:p>
    <w:p w14:paraId="12B8F72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C、明哲保身</w:t>
      </w:r>
    </w:p>
    <w:p w14:paraId="29E4D0F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D、攻击性强</w:t>
      </w:r>
    </w:p>
    <w:p w14:paraId="35C3E649">
      <w:pPr>
        <w:rPr>
          <w:rFonts w:ascii="仿宋" w:hAnsi="仿宋" w:eastAsia="仿宋" w:cs="仿宋"/>
          <w:sz w:val="24"/>
        </w:rPr>
      </w:pPr>
      <w:r>
        <w:rPr>
          <w:rFonts w:hint="eastAsia" w:ascii="仿宋" w:hAnsi="仿宋" w:eastAsia="仿宋" w:cs="仿宋"/>
          <w:sz w:val="24"/>
        </w:rPr>
        <w:t>43.提高沟通能力的途径有(    )。</w:t>
      </w:r>
      <w:r>
        <w:rPr>
          <w:rFonts w:hint="eastAsia" w:ascii="仿宋" w:hAnsi="仿宋" w:eastAsia="仿宋" w:cs="仿宋"/>
          <w:color w:val="FF0000"/>
          <w:sz w:val="24"/>
        </w:rPr>
        <w:t>答案[</w:t>
      </w:r>
      <w:r>
        <w:rPr>
          <w:rFonts w:hint="eastAsia" w:ascii="仿宋" w:hAnsi="仿宋" w:eastAsia="仿宋" w:cs="仿宋"/>
          <w:sz w:val="24"/>
        </w:rPr>
        <w:t>AB</w:t>
      </w:r>
      <w:r>
        <w:rPr>
          <w:rFonts w:hint="eastAsia" w:ascii="仿宋" w:hAnsi="仿宋" w:eastAsia="仿宋" w:cs="仿宋"/>
          <w:color w:val="FF0000"/>
          <w:sz w:val="24"/>
        </w:rPr>
        <w:t>]</w:t>
      </w:r>
      <w:r>
        <w:rPr>
          <w:rFonts w:hint="eastAsia" w:ascii="仿宋" w:hAnsi="仿宋" w:eastAsia="仿宋" w:cs="仿宋"/>
          <w:sz w:val="24"/>
        </w:rPr>
        <w:tab/>
      </w:r>
    </w:p>
    <w:p w14:paraId="39CC401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A、提高表达能力</w:t>
      </w:r>
    </w:p>
    <w:p w14:paraId="128C982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B、提高理解能力</w:t>
      </w:r>
    </w:p>
    <w:p w14:paraId="54BC418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C、克服环境障碍</w:t>
      </w:r>
    </w:p>
    <w:p w14:paraId="0420689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D、避免失真</w:t>
      </w:r>
    </w:p>
    <w:p w14:paraId="10C6110B">
      <w:pPr>
        <w:rPr>
          <w:rFonts w:ascii="仿宋" w:hAnsi="仿宋" w:eastAsia="仿宋" w:cs="仿宋"/>
          <w:sz w:val="24"/>
        </w:rPr>
      </w:pPr>
      <w:r>
        <w:rPr>
          <w:rFonts w:hint="eastAsia" w:ascii="仿宋" w:hAnsi="仿宋" w:eastAsia="仿宋" w:cs="仿宋"/>
          <w:sz w:val="24"/>
        </w:rPr>
        <w:t>44.通常从心理学角度，一般从情绪的状态，即情绪发生的强度、速度和持续的时间将情绪分为(    )</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73C729A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A、激情、情境和应激</w:t>
      </w:r>
    </w:p>
    <w:p w14:paraId="4BF6927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B、激情、心境和应激</w:t>
      </w:r>
    </w:p>
    <w:p w14:paraId="7EB926B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C、激情、心境和情境</w:t>
      </w:r>
    </w:p>
    <w:p w14:paraId="68EA418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D、情境、心境和应激</w:t>
      </w:r>
    </w:p>
    <w:p w14:paraId="66EAD183">
      <w:pPr>
        <w:rPr>
          <w:rFonts w:ascii="仿宋" w:hAnsi="仿宋" w:eastAsia="仿宋" w:cs="仿宋"/>
          <w:sz w:val="24"/>
        </w:rPr>
      </w:pPr>
      <w:r>
        <w:rPr>
          <w:rFonts w:hint="eastAsia" w:ascii="仿宋" w:hAnsi="仿宋" w:eastAsia="仿宋" w:cs="仿宋"/>
          <w:sz w:val="24"/>
        </w:rPr>
        <w:t>45.下列关于如何调节不良情绪的表述中不正确的是：(    )</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4DDDEF9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A、适当控制</w:t>
      </w:r>
    </w:p>
    <w:p w14:paraId="0BA3B83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B、经常发怒</w:t>
      </w:r>
    </w:p>
    <w:p w14:paraId="5F780C6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C、适当表达</w:t>
      </w:r>
    </w:p>
    <w:p w14:paraId="7783F98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D、合理宣泄</w:t>
      </w:r>
    </w:p>
    <w:p w14:paraId="3FDD048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E、找人发泄</w:t>
      </w:r>
    </w:p>
    <w:p w14:paraId="708680F3">
      <w:pPr>
        <w:rPr>
          <w:rFonts w:ascii="仿宋" w:hAnsi="仿宋" w:eastAsia="仿宋" w:cs="仿宋"/>
          <w:sz w:val="24"/>
        </w:rPr>
      </w:pPr>
      <w:r>
        <w:rPr>
          <w:rFonts w:hint="eastAsia" w:ascii="仿宋" w:hAnsi="仿宋" w:eastAsia="仿宋" w:cs="仿宋"/>
          <w:sz w:val="24"/>
        </w:rPr>
        <w:t>46.下列属于利他主义表现的是(    )。</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7E03DFD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A、人不为我，我不为人</w:t>
      </w:r>
    </w:p>
    <w:p w14:paraId="5CAA8A7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B、人为财死</w:t>
      </w:r>
    </w:p>
    <w:p w14:paraId="063AB79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C、辛苦我一个，幸福十万家</w:t>
      </w:r>
    </w:p>
    <w:p w14:paraId="1A8EB26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D、逃避责任</w:t>
      </w:r>
    </w:p>
    <w:p w14:paraId="0D6F67B8">
      <w:pPr>
        <w:rPr>
          <w:rFonts w:ascii="仿宋" w:hAnsi="仿宋" w:eastAsia="仿宋" w:cs="仿宋"/>
          <w:sz w:val="24"/>
        </w:rPr>
      </w:pPr>
      <w:r>
        <w:rPr>
          <w:rFonts w:hint="eastAsia" w:ascii="仿宋" w:hAnsi="仿宋" w:eastAsia="仿宋" w:cs="仿宋"/>
          <w:sz w:val="24"/>
        </w:rPr>
        <w:t>47.下面关于健康的回答哪个是正确的？(    )</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04FB36B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A、健康就是身体没有疾病</w:t>
      </w:r>
    </w:p>
    <w:p w14:paraId="4E856B6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B、健康就是生理上没病，心理上亦正常</w:t>
      </w:r>
    </w:p>
    <w:p w14:paraId="65F3868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C、健康除了身体没病，心理正常之外，还要社会适应良好</w:t>
      </w:r>
    </w:p>
    <w:p w14:paraId="10B3E30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D、健康不仅是没有疾病，而且包括躯体健康、心理健康、社会适应良好和道德健康</w:t>
      </w:r>
    </w:p>
    <w:p w14:paraId="3FE8AE04">
      <w:pPr>
        <w:rPr>
          <w:rFonts w:ascii="仿宋" w:hAnsi="仿宋" w:eastAsia="仿宋" w:cs="仿宋"/>
          <w:sz w:val="24"/>
        </w:rPr>
      </w:pPr>
      <w:r>
        <w:rPr>
          <w:rFonts w:hint="eastAsia" w:ascii="仿宋" w:hAnsi="仿宋" w:eastAsia="仿宋" w:cs="仿宋"/>
          <w:sz w:val="24"/>
        </w:rPr>
        <w:t>48.下面哪句话是正确的(    )</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79B497B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A、心理问题是完全能够解决的</w:t>
      </w:r>
    </w:p>
    <w:p w14:paraId="2035687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B、心理健康就是没有心理疾病</w:t>
      </w:r>
    </w:p>
    <w:p w14:paraId="0FEE07F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C、心理疾病就像感冒、发烧一样，随时都可能发生</w:t>
      </w:r>
    </w:p>
    <w:p w14:paraId="16D1E38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D、心理疾病的康复是很快的</w:t>
      </w:r>
    </w:p>
    <w:p w14:paraId="362A33D4">
      <w:pPr>
        <w:rPr>
          <w:rFonts w:ascii="仿宋" w:hAnsi="仿宋" w:eastAsia="仿宋" w:cs="仿宋"/>
          <w:sz w:val="24"/>
        </w:rPr>
      </w:pPr>
      <w:r>
        <w:rPr>
          <w:rFonts w:hint="eastAsia" w:ascii="仿宋" w:hAnsi="仿宋" w:eastAsia="仿宋" w:cs="仿宋"/>
          <w:sz w:val="24"/>
        </w:rPr>
        <w:t>49.下述关于人格的描述哪一个最为准确？(    )</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1CAF306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A、人格稳定性受到性别与社会经济地位的影响</w:t>
      </w:r>
    </w:p>
    <w:p w14:paraId="4AC4883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B、在整个成人期，人格在整体上会发生系统性改变</w:t>
      </w:r>
    </w:p>
    <w:p w14:paraId="6311EF6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C、在青春期后，人格保持非常稳定</w:t>
      </w:r>
    </w:p>
    <w:p w14:paraId="2647F6F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D、成人期人格兼有稳定和变化两重特征</w:t>
      </w:r>
    </w:p>
    <w:p w14:paraId="7ED8E629">
      <w:pPr>
        <w:rPr>
          <w:rFonts w:ascii="仿宋" w:hAnsi="仿宋" w:eastAsia="仿宋" w:cs="仿宋"/>
          <w:sz w:val="24"/>
        </w:rPr>
      </w:pPr>
      <w:r>
        <w:rPr>
          <w:rFonts w:hint="eastAsia" w:ascii="仿宋" w:hAnsi="仿宋" w:eastAsia="仿宋" w:cs="仿宋"/>
          <w:sz w:val="24"/>
        </w:rPr>
        <w:t>50.小王是某收费站收费员，其站长发现近段时间，他上班精神涣散，心不在焉。站长决定调查一下他工作涣散的原因，原来是他这些天是因为要天天照顾他生病的母亲。站长主动找小王谈话，并帮助他解决这个问题。这个事件说明(    )。</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22C7478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A、只有关心员工，才是好的领导</w:t>
      </w:r>
    </w:p>
    <w:p w14:paraId="09F376B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B、员工应该与领导主动交流</w:t>
      </w:r>
    </w:p>
    <w:p w14:paraId="78B2B1C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C、小王的沟通能力不好</w:t>
      </w:r>
    </w:p>
    <w:p w14:paraId="3D046D1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D、只有找到问题的根源才能最终解决问题</w:t>
      </w:r>
    </w:p>
    <w:p w14:paraId="2705DAC6">
      <w:pPr>
        <w:rPr>
          <w:rFonts w:ascii="仿宋" w:hAnsi="仿宋" w:eastAsia="仿宋" w:cs="仿宋"/>
          <w:sz w:val="24"/>
        </w:rPr>
      </w:pPr>
      <w:r>
        <w:rPr>
          <w:rFonts w:hint="eastAsia" w:ascii="仿宋" w:hAnsi="仿宋" w:eastAsia="仿宋" w:cs="仿宋"/>
          <w:sz w:val="24"/>
        </w:rPr>
        <w:t>51.心理保健的主要途径是(    )。</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2AF7E2E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A、合理变通</w:t>
      </w:r>
    </w:p>
    <w:p w14:paraId="4A22056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B、合理治疗</w:t>
      </w:r>
    </w:p>
    <w:p w14:paraId="2B9D38F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C、合理思考</w:t>
      </w:r>
    </w:p>
    <w:p w14:paraId="776CBC5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D、合理宣泄</w:t>
      </w:r>
    </w:p>
    <w:p w14:paraId="7CEE3F4B">
      <w:pPr>
        <w:rPr>
          <w:rFonts w:ascii="仿宋" w:hAnsi="仿宋" w:eastAsia="仿宋" w:cs="仿宋"/>
          <w:sz w:val="24"/>
        </w:rPr>
      </w:pPr>
      <w:r>
        <w:rPr>
          <w:rFonts w:hint="eastAsia" w:ascii="仿宋" w:hAnsi="仿宋" w:eastAsia="仿宋" w:cs="仿宋"/>
          <w:sz w:val="24"/>
        </w:rPr>
        <w:t>52.心理调适的核心是(    )。</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4FC5AE3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A、人们在工作和爱时，怎样正确应用强迫机制控制性欲和攻击性</w:t>
      </w:r>
    </w:p>
    <w:p w14:paraId="6382191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B、人们在工作和爱时，怎样正确应用应激机制控制性欲和攻击性</w:t>
      </w:r>
    </w:p>
    <w:p w14:paraId="6634327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C、人们在工作和爱时，怎样正确应用防御机制控制性欲和攻击性</w:t>
      </w:r>
    </w:p>
    <w:p w14:paraId="4EDCB26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D、人们在工作和爱时，怎样正确应用适应机制控制性欲和攻击性</w:t>
      </w:r>
    </w:p>
    <w:p w14:paraId="37B97D01">
      <w:pPr>
        <w:rPr>
          <w:rFonts w:ascii="仿宋" w:hAnsi="仿宋" w:eastAsia="仿宋" w:cs="仿宋"/>
          <w:sz w:val="24"/>
        </w:rPr>
      </w:pPr>
      <w:r>
        <w:rPr>
          <w:rFonts w:hint="eastAsia" w:ascii="仿宋" w:hAnsi="仿宋" w:eastAsia="仿宋" w:cs="仿宋"/>
          <w:sz w:val="24"/>
        </w:rPr>
        <w:t>53.心理防御机制的理论是(    )于19世纪末提出来的。</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298D024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A、佛洛伊的</w:t>
      </w:r>
    </w:p>
    <w:p w14:paraId="10514AD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B、罗素</w:t>
      </w:r>
    </w:p>
    <w:p w14:paraId="7899C73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C、马克思</w:t>
      </w:r>
    </w:p>
    <w:p w14:paraId="0266C8D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D、赫尔巴特</w:t>
      </w:r>
    </w:p>
    <w:p w14:paraId="46C9B91A">
      <w:pPr>
        <w:rPr>
          <w:rFonts w:ascii="仿宋" w:hAnsi="仿宋" w:eastAsia="仿宋" w:cs="仿宋"/>
          <w:sz w:val="24"/>
        </w:rPr>
      </w:pPr>
      <w:r>
        <w:rPr>
          <w:rFonts w:hint="eastAsia" w:ascii="仿宋" w:hAnsi="仿宋" w:eastAsia="仿宋" w:cs="仿宋"/>
          <w:sz w:val="24"/>
        </w:rPr>
        <w:t>54.心理健康的表现体现在(    )。</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0654E4B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A、是一种不持续的，但高效而满意的心理状态</w:t>
      </w:r>
    </w:p>
    <w:p w14:paraId="079D4B3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B、能够适应当前和发展着的环境</w:t>
      </w:r>
    </w:p>
    <w:p w14:paraId="7ABC944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C、具有完美的个性特征，认知、情绪反应、意志行动处于积极状态</w:t>
      </w:r>
    </w:p>
    <w:p w14:paraId="28ADACA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D、生活在一定社会环境中的个体，在低级神经功能和智力正常的情况下，情绪稳定</w:t>
      </w:r>
    </w:p>
    <w:p w14:paraId="124B5B4A">
      <w:pPr>
        <w:rPr>
          <w:rFonts w:ascii="仿宋" w:hAnsi="仿宋" w:eastAsia="仿宋" w:cs="仿宋"/>
          <w:sz w:val="24"/>
        </w:rPr>
      </w:pPr>
      <w:r>
        <w:rPr>
          <w:rFonts w:hint="eastAsia" w:ascii="仿宋" w:hAnsi="仿宋" w:eastAsia="仿宋" w:cs="仿宋"/>
          <w:sz w:val="24"/>
        </w:rPr>
        <w:t>55.心理健康新标准：(    )。</w:t>
      </w:r>
      <w:r>
        <w:rPr>
          <w:rFonts w:hint="eastAsia" w:ascii="仿宋" w:hAnsi="仿宋" w:eastAsia="仿宋" w:cs="仿宋"/>
          <w:color w:val="FF0000"/>
          <w:sz w:val="24"/>
        </w:rPr>
        <w:t>答案[</w:t>
      </w:r>
      <w:r>
        <w:rPr>
          <w:rFonts w:hint="eastAsia" w:ascii="仿宋" w:hAnsi="仿宋" w:eastAsia="仿宋" w:cs="仿宋"/>
          <w:sz w:val="24"/>
        </w:rPr>
        <w:t>ABC</w:t>
      </w:r>
      <w:r>
        <w:rPr>
          <w:rFonts w:hint="eastAsia" w:ascii="仿宋" w:hAnsi="仿宋" w:eastAsia="仿宋" w:cs="仿宋"/>
          <w:color w:val="FF0000"/>
          <w:sz w:val="24"/>
        </w:rPr>
        <w:t>]</w:t>
      </w:r>
      <w:r>
        <w:rPr>
          <w:rFonts w:hint="eastAsia" w:ascii="仿宋" w:hAnsi="仿宋" w:eastAsia="仿宋" w:cs="仿宋"/>
          <w:sz w:val="24"/>
        </w:rPr>
        <w:tab/>
      </w:r>
    </w:p>
    <w:p w14:paraId="4247E8C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A、良好自我意识</w:t>
      </w:r>
    </w:p>
    <w:p w14:paraId="5A84DA8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B、良好适应能力</w:t>
      </w:r>
    </w:p>
    <w:p w14:paraId="55370D1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C、良好应付能力</w:t>
      </w:r>
    </w:p>
    <w:p w14:paraId="391FC24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D、良好社会功效</w:t>
      </w:r>
    </w:p>
    <w:p w14:paraId="7A2FD704">
      <w:pPr>
        <w:rPr>
          <w:rFonts w:ascii="仿宋" w:hAnsi="仿宋" w:eastAsia="仿宋" w:cs="仿宋"/>
          <w:sz w:val="24"/>
        </w:rPr>
      </w:pPr>
      <w:r>
        <w:rPr>
          <w:rFonts w:hint="eastAsia" w:ascii="仿宋" w:hAnsi="仿宋" w:eastAsia="仿宋" w:cs="仿宋"/>
          <w:sz w:val="24"/>
        </w:rPr>
        <w:t>56.心理学的规律说明，人的工作效率在什么压力水平下最高？</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1510354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A、高</w:t>
      </w:r>
    </w:p>
    <w:p w14:paraId="19CE300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B、低</w:t>
      </w:r>
    </w:p>
    <w:p w14:paraId="0178196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C、适中</w:t>
      </w:r>
    </w:p>
    <w:p w14:paraId="0DDC304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D、不变</w:t>
      </w:r>
    </w:p>
    <w:p w14:paraId="6C490E0F">
      <w:pPr>
        <w:rPr>
          <w:rFonts w:ascii="仿宋" w:hAnsi="仿宋" w:eastAsia="仿宋" w:cs="仿宋"/>
          <w:sz w:val="24"/>
        </w:rPr>
      </w:pPr>
      <w:r>
        <w:rPr>
          <w:rFonts w:hint="eastAsia" w:ascii="仿宋" w:hAnsi="仿宋" w:eastAsia="仿宋" w:cs="仿宋"/>
          <w:sz w:val="24"/>
        </w:rPr>
        <w:t>57.心理咨询不能帮助人们(    )。</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07DFA23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A、建立新的人际关系</w:t>
      </w:r>
    </w:p>
    <w:p w14:paraId="4EAE22A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B、纠正错误观念</w:t>
      </w:r>
    </w:p>
    <w:p w14:paraId="22D6C8B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C、学会面对现实</w:t>
      </w:r>
    </w:p>
    <w:p w14:paraId="42B2F37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D、认识外部冲突</w:t>
      </w:r>
    </w:p>
    <w:p w14:paraId="1987120D">
      <w:pPr>
        <w:rPr>
          <w:rFonts w:ascii="仿宋" w:hAnsi="仿宋" w:eastAsia="仿宋" w:cs="仿宋"/>
          <w:sz w:val="24"/>
        </w:rPr>
      </w:pPr>
      <w:r>
        <w:rPr>
          <w:rFonts w:hint="eastAsia" w:ascii="仿宋" w:hAnsi="仿宋" w:eastAsia="仿宋" w:cs="仿宋"/>
          <w:sz w:val="24"/>
        </w:rPr>
        <w:t>58.学习型组织是一个具备不断(    )能力的组织</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05A53E7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A、协调</w:t>
      </w:r>
    </w:p>
    <w:p w14:paraId="04DB671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B、调整与革新</w:t>
      </w:r>
    </w:p>
    <w:p w14:paraId="0E83901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C、发展</w:t>
      </w:r>
    </w:p>
    <w:p w14:paraId="3B11513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D、自我审视</w:t>
      </w:r>
    </w:p>
    <w:p w14:paraId="4EF96CE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E、自我成长</w:t>
      </w:r>
    </w:p>
    <w:p w14:paraId="03ABAC8D">
      <w:pPr>
        <w:rPr>
          <w:rFonts w:ascii="仿宋" w:hAnsi="仿宋" w:eastAsia="仿宋" w:cs="仿宋"/>
          <w:sz w:val="24"/>
        </w:rPr>
      </w:pPr>
      <w:r>
        <w:rPr>
          <w:rFonts w:hint="eastAsia" w:ascii="仿宋" w:hAnsi="仿宋" w:eastAsia="仿宋" w:cs="仿宋"/>
          <w:sz w:val="24"/>
        </w:rPr>
        <w:t>59.压力管理是信念、价值观和(    )的组合，三者缺一不可。</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3906A4B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A、个人习惯</w:t>
      </w:r>
    </w:p>
    <w:p w14:paraId="645FD7A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B、行为习惯</w:t>
      </w:r>
    </w:p>
    <w:p w14:paraId="48573D0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C、生活习惯</w:t>
      </w:r>
    </w:p>
    <w:p w14:paraId="7F6EFF8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D、饮食习惯</w:t>
      </w:r>
    </w:p>
    <w:p w14:paraId="23C1F61A">
      <w:pPr>
        <w:rPr>
          <w:rFonts w:ascii="仿宋" w:hAnsi="仿宋" w:eastAsia="仿宋" w:cs="仿宋"/>
          <w:sz w:val="24"/>
        </w:rPr>
      </w:pPr>
      <w:r>
        <w:rPr>
          <w:rFonts w:hint="eastAsia" w:ascii="仿宋" w:hAnsi="仿宋" w:eastAsia="仿宋" w:cs="仿宋"/>
          <w:sz w:val="24"/>
        </w:rPr>
        <w:t>60.压力会给人带下下列反应：生理反应、情绪反应、认知反应和(    )</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27BC9DB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A、好的反应</w:t>
      </w:r>
    </w:p>
    <w:p w14:paraId="35CF343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B、行为反应</w:t>
      </w:r>
    </w:p>
    <w:p w14:paraId="62D9FEC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C、坏的反应</w:t>
      </w:r>
    </w:p>
    <w:p w14:paraId="64C8B9F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D、没有反应</w:t>
      </w:r>
    </w:p>
    <w:p w14:paraId="5D230F8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E、过激反应</w:t>
      </w:r>
    </w:p>
    <w:p w14:paraId="391A5CD2">
      <w:pPr>
        <w:rPr>
          <w:rFonts w:ascii="仿宋" w:hAnsi="仿宋" w:eastAsia="仿宋" w:cs="仿宋"/>
          <w:sz w:val="24"/>
        </w:rPr>
      </w:pPr>
      <w:r>
        <w:rPr>
          <w:rFonts w:hint="eastAsia" w:ascii="仿宋" w:hAnsi="仿宋" w:eastAsia="仿宋" w:cs="仿宋"/>
          <w:sz w:val="24"/>
        </w:rPr>
        <w:t>61.一个人总是反复检查是否锁了门或不停的洗手，这属于下面哪一种心理障碍？(    )</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12BB5D2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A、恐怖症</w:t>
      </w:r>
    </w:p>
    <w:p w14:paraId="2600F08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B、一般性焦虑障碍</w:t>
      </w:r>
    </w:p>
    <w:p w14:paraId="1854A46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C、抑郁症</w:t>
      </w:r>
    </w:p>
    <w:p w14:paraId="6CF0C47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D、强迫症</w:t>
      </w:r>
    </w:p>
    <w:p w14:paraId="230AC19E">
      <w:pPr>
        <w:rPr>
          <w:rFonts w:ascii="仿宋" w:hAnsi="仿宋" w:eastAsia="仿宋" w:cs="仿宋"/>
          <w:sz w:val="24"/>
        </w:rPr>
      </w:pPr>
      <w:r>
        <w:rPr>
          <w:rFonts w:hint="eastAsia" w:ascii="仿宋" w:hAnsi="仿宋" w:eastAsia="仿宋" w:cs="仿宋"/>
          <w:sz w:val="24"/>
        </w:rPr>
        <w:t>62.一个人总喜欢为自己的失败找借口，推卸责任，做事怕困难，胆量小，心理承受能力差，受不了一点打击，喜欢抱怨他人。这说明他(    )。</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66F2A13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A、智商高</w:t>
      </w:r>
    </w:p>
    <w:p w14:paraId="684C8AD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B、情商低</w:t>
      </w:r>
    </w:p>
    <w:p w14:paraId="6AACD74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C、智商低</w:t>
      </w:r>
    </w:p>
    <w:p w14:paraId="1192666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D、情商高</w:t>
      </w:r>
    </w:p>
    <w:p w14:paraId="584782AD">
      <w:pPr>
        <w:rPr>
          <w:rFonts w:ascii="仿宋" w:hAnsi="仿宋" w:eastAsia="仿宋" w:cs="仿宋"/>
          <w:sz w:val="24"/>
        </w:rPr>
      </w:pPr>
      <w:r>
        <w:rPr>
          <w:rFonts w:hint="eastAsia" w:ascii="仿宋" w:hAnsi="仿宋" w:eastAsia="仿宋" w:cs="仿宋"/>
          <w:sz w:val="24"/>
        </w:rPr>
        <w:t>63.以下哪个不是调高正性情绪的方法？(    )</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4F34E12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A、聆听情绪的乐曲</w:t>
      </w:r>
    </w:p>
    <w:p w14:paraId="2023512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B、信心与勇气</w:t>
      </w:r>
    </w:p>
    <w:p w14:paraId="660F45B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C、执着与坚持</w:t>
      </w:r>
    </w:p>
    <w:p w14:paraId="2F44300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D、惊喜与灵感</w:t>
      </w:r>
    </w:p>
    <w:p w14:paraId="770CDC59">
      <w:pPr>
        <w:rPr>
          <w:rFonts w:ascii="仿宋" w:hAnsi="仿宋" w:eastAsia="仿宋" w:cs="仿宋"/>
          <w:sz w:val="24"/>
        </w:rPr>
      </w:pPr>
      <w:r>
        <w:rPr>
          <w:rFonts w:hint="eastAsia" w:ascii="仿宋" w:hAnsi="仿宋" w:eastAsia="仿宋" w:cs="仿宋"/>
          <w:sz w:val="24"/>
        </w:rPr>
        <w:t>64.以下哪个迹象不是情感和心理健康出现了问题？(    )</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1FF3236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A、记忆力丧失</w:t>
      </w:r>
    </w:p>
    <w:p w14:paraId="4711D3C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B、容易心烦</w:t>
      </w:r>
    </w:p>
    <w:p w14:paraId="094C6D7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C、手心出汗</w:t>
      </w:r>
    </w:p>
    <w:p w14:paraId="2780301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D、心跳加快</w:t>
      </w:r>
    </w:p>
    <w:p w14:paraId="7A9D5FD4">
      <w:pPr>
        <w:rPr>
          <w:rFonts w:ascii="仿宋" w:hAnsi="仿宋" w:eastAsia="仿宋" w:cs="仿宋"/>
          <w:sz w:val="24"/>
        </w:rPr>
      </w:pPr>
      <w:r>
        <w:rPr>
          <w:rFonts w:hint="eastAsia" w:ascii="仿宋" w:hAnsi="仿宋" w:eastAsia="仿宋" w:cs="仿宋"/>
          <w:sz w:val="24"/>
        </w:rPr>
        <w:t>65.以下哪种方法不会改善健康生活？(    )</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6075548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A、时时调整心理健康</w:t>
      </w:r>
    </w:p>
    <w:p w14:paraId="1426917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B、良好的生活习惯就是给自己足够压力，催人奋进</w:t>
      </w:r>
    </w:p>
    <w:p w14:paraId="311475F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C、积极的工作表现</w:t>
      </w:r>
    </w:p>
    <w:p w14:paraId="3FA58A5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D、与家人和睦相处</w:t>
      </w:r>
    </w:p>
    <w:p w14:paraId="253708A9">
      <w:pPr>
        <w:rPr>
          <w:rFonts w:ascii="仿宋" w:hAnsi="仿宋" w:eastAsia="仿宋" w:cs="仿宋"/>
          <w:sz w:val="24"/>
        </w:rPr>
      </w:pPr>
      <w:r>
        <w:rPr>
          <w:rFonts w:hint="eastAsia" w:ascii="仿宋" w:hAnsi="仿宋" w:eastAsia="仿宋" w:cs="仿宋"/>
          <w:sz w:val="24"/>
        </w:rPr>
        <w:t>66.以下哪种做法不利于睡眠？(    )</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2958B8A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A、睡前洗热水澡</w:t>
      </w:r>
    </w:p>
    <w:p w14:paraId="126DE04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B、经常有规律地进行体育运动</w:t>
      </w:r>
    </w:p>
    <w:p w14:paraId="048C798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C、每晚定时上床睡觉</w:t>
      </w:r>
    </w:p>
    <w:p w14:paraId="3A2B001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D、临睡前剧烈运动</w:t>
      </w:r>
    </w:p>
    <w:p w14:paraId="5F7B46E3">
      <w:pPr>
        <w:rPr>
          <w:rFonts w:ascii="仿宋" w:hAnsi="仿宋" w:eastAsia="仿宋" w:cs="仿宋"/>
          <w:sz w:val="24"/>
        </w:rPr>
      </w:pPr>
      <w:r>
        <w:rPr>
          <w:rFonts w:hint="eastAsia" w:ascii="仿宋" w:hAnsi="仿宋" w:eastAsia="仿宋" w:cs="仿宋"/>
          <w:sz w:val="24"/>
        </w:rPr>
        <w:t>67.抑郁症最常见有哪种思维障碍？(    )</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7539973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A、思维迟缓</w:t>
      </w:r>
    </w:p>
    <w:p w14:paraId="6B4275D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B、强迫观念</w:t>
      </w:r>
    </w:p>
    <w:p w14:paraId="1AEBA63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C、强制性思维</w:t>
      </w:r>
    </w:p>
    <w:p w14:paraId="1CE3770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D、思维贫乏</w:t>
      </w:r>
    </w:p>
    <w:p w14:paraId="68EB9567">
      <w:pPr>
        <w:rPr>
          <w:rFonts w:ascii="仿宋" w:hAnsi="仿宋" w:eastAsia="仿宋" w:cs="仿宋"/>
          <w:sz w:val="24"/>
        </w:rPr>
      </w:pPr>
      <w:r>
        <w:rPr>
          <w:rFonts w:hint="eastAsia" w:ascii="仿宋" w:hAnsi="仿宋" w:eastAsia="仿宋" w:cs="仿宋"/>
          <w:sz w:val="24"/>
        </w:rPr>
        <w:t>68.影响自我悦纳的因素主要有：物理因素，情境因素和(    )</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67650D6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A、他人因素</w:t>
      </w:r>
    </w:p>
    <w:p w14:paraId="33FE729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B、个人因素</w:t>
      </w:r>
    </w:p>
    <w:p w14:paraId="3CD057D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C、化学因素</w:t>
      </w:r>
    </w:p>
    <w:p w14:paraId="4A2B2FE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D、智力因素</w:t>
      </w:r>
    </w:p>
    <w:p w14:paraId="0C370FD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E、外界因素</w:t>
      </w:r>
    </w:p>
    <w:p w14:paraId="58A3A655">
      <w:pPr>
        <w:rPr>
          <w:rFonts w:ascii="仿宋" w:hAnsi="仿宋" w:eastAsia="仿宋" w:cs="仿宋"/>
          <w:sz w:val="24"/>
        </w:rPr>
      </w:pPr>
      <w:r>
        <w:rPr>
          <w:rFonts w:hint="eastAsia" w:ascii="仿宋" w:hAnsi="仿宋" w:eastAsia="仿宋" w:cs="仿宋"/>
          <w:sz w:val="24"/>
        </w:rPr>
        <w:t>69.有效沟通必须包含反馈环节，甚至是多次的反复，这体现了有效沟通的(    )标准。</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6A7C1C9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A、一致性</w:t>
      </w:r>
    </w:p>
    <w:p w14:paraId="5E854AF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B、可依赖性</w:t>
      </w:r>
    </w:p>
    <w:p w14:paraId="2FAB145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C、持续性</w:t>
      </w:r>
    </w:p>
    <w:p w14:paraId="4474ADC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D、明确性</w:t>
      </w:r>
    </w:p>
    <w:p w14:paraId="11B0166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E、长久性</w:t>
      </w:r>
    </w:p>
    <w:p w14:paraId="6B94DE5A">
      <w:pPr>
        <w:rPr>
          <w:rFonts w:ascii="仿宋" w:hAnsi="仿宋" w:eastAsia="仿宋" w:cs="仿宋"/>
          <w:sz w:val="24"/>
        </w:rPr>
      </w:pPr>
      <w:r>
        <w:rPr>
          <w:rFonts w:hint="eastAsia" w:ascii="仿宋" w:hAnsi="仿宋" w:eastAsia="仿宋" w:cs="仿宋"/>
          <w:sz w:val="24"/>
        </w:rPr>
        <w:t>70.在心理咨询的各种形式中，最主要而且最有效的方法是(    )。</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3BEED73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A、电话咨询</w:t>
      </w:r>
    </w:p>
    <w:p w14:paraId="2161A31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B、面对面</w:t>
      </w:r>
    </w:p>
    <w:p w14:paraId="701C230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C、专题咨询</w:t>
      </w:r>
    </w:p>
    <w:p w14:paraId="32524FB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D、互联网咨询</w:t>
      </w:r>
    </w:p>
    <w:p w14:paraId="00EAC6E7">
      <w:pPr>
        <w:rPr>
          <w:rFonts w:ascii="仿宋" w:hAnsi="仿宋" w:eastAsia="仿宋" w:cs="仿宋"/>
          <w:sz w:val="24"/>
        </w:rPr>
      </w:pPr>
      <w:r>
        <w:rPr>
          <w:rFonts w:hint="eastAsia" w:ascii="仿宋" w:hAnsi="仿宋" w:eastAsia="仿宋" w:cs="仿宋"/>
          <w:sz w:val="24"/>
        </w:rPr>
        <w:t>71.在学习组织的领导方式方面，其特色在于共同的愿景和(    )。</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1380F25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A、协作的气氛</w:t>
      </w:r>
    </w:p>
    <w:p w14:paraId="19328D5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B、企业家精神</w:t>
      </w:r>
    </w:p>
    <w:p w14:paraId="16224C6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C、团队意识</w:t>
      </w:r>
    </w:p>
    <w:p w14:paraId="218B9A6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D、互动关系</w:t>
      </w:r>
    </w:p>
    <w:p w14:paraId="7C91DEC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E、个人努力</w:t>
      </w:r>
    </w:p>
    <w:p w14:paraId="41066E9A">
      <w:pPr>
        <w:rPr>
          <w:rFonts w:ascii="仿宋" w:hAnsi="仿宋" w:eastAsia="仿宋" w:cs="仿宋"/>
          <w:sz w:val="24"/>
        </w:rPr>
      </w:pPr>
      <w:r>
        <w:rPr>
          <w:rFonts w:hint="eastAsia" w:ascii="仿宋" w:hAnsi="仿宋" w:eastAsia="仿宋" w:cs="仿宋"/>
          <w:sz w:val="24"/>
        </w:rPr>
        <w:t>72.长久紧张工作后通过观看影视文学作品，欣赏书画音乐作品，帮助个体放松因工作而绷紧的神经，把自己从压力和焦虑中解放出来。这种心理休闲是(    )。</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72B0082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A、程式性心理休闲</w:t>
      </w:r>
    </w:p>
    <w:p w14:paraId="04DEC33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B、转换性心理休闲</w:t>
      </w:r>
    </w:p>
    <w:p w14:paraId="53D9F6D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C、互动性心理休闲</w:t>
      </w:r>
    </w:p>
    <w:p w14:paraId="5E77F07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D、怡情性心理休闲</w:t>
      </w:r>
    </w:p>
    <w:p w14:paraId="0726AFB0">
      <w:pPr>
        <w:rPr>
          <w:rFonts w:ascii="仿宋" w:hAnsi="仿宋" w:eastAsia="仿宋" w:cs="仿宋"/>
          <w:sz w:val="24"/>
        </w:rPr>
      </w:pPr>
      <w:r>
        <w:rPr>
          <w:rFonts w:hint="eastAsia" w:ascii="仿宋" w:hAnsi="仿宋" w:eastAsia="仿宋" w:cs="仿宋"/>
          <w:sz w:val="24"/>
        </w:rPr>
        <w:t>73.长时间生活无目标，对工作厌烦、不起劲、工作效率低、失误多的病症(    )。</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2E72BB2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A、慢性疲劳症</w:t>
      </w:r>
    </w:p>
    <w:p w14:paraId="7742B23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B、假期综合征</w:t>
      </w:r>
    </w:p>
    <w:p w14:paraId="0DECECF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C、职业倦怠症</w:t>
      </w:r>
    </w:p>
    <w:p w14:paraId="78A0555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D、职业厌倦症</w:t>
      </w:r>
    </w:p>
    <w:p w14:paraId="1260A93B">
      <w:pPr>
        <w:rPr>
          <w:rFonts w:ascii="仿宋" w:hAnsi="仿宋" w:eastAsia="仿宋" w:cs="仿宋"/>
          <w:sz w:val="24"/>
        </w:rPr>
      </w:pPr>
      <w:r>
        <w:rPr>
          <w:rFonts w:hint="eastAsia" w:ascii="仿宋" w:hAnsi="仿宋" w:eastAsia="仿宋" w:cs="仿宋"/>
          <w:sz w:val="24"/>
        </w:rPr>
        <w:t>74.正式组织所授权的处在某一特定位置的人所具有的合法权利是(    )</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2D2BB3C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A、权力</w:t>
      </w:r>
    </w:p>
    <w:p w14:paraId="05D2A23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B、职权</w:t>
      </w:r>
    </w:p>
    <w:p w14:paraId="259C61F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C、领导</w:t>
      </w:r>
    </w:p>
    <w:p w14:paraId="5CDEFB2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D、权威</w:t>
      </w:r>
    </w:p>
    <w:p w14:paraId="6C8BFA8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E、威胁</w:t>
      </w:r>
    </w:p>
    <w:p w14:paraId="59305B0C">
      <w:pPr>
        <w:rPr>
          <w:rFonts w:ascii="仿宋" w:hAnsi="仿宋" w:eastAsia="仿宋" w:cs="仿宋"/>
          <w:sz w:val="24"/>
        </w:rPr>
      </w:pPr>
      <w:r>
        <w:rPr>
          <w:rFonts w:hint="eastAsia" w:ascii="仿宋" w:hAnsi="仿宋" w:eastAsia="仿宋" w:cs="仿宋"/>
          <w:sz w:val="24"/>
        </w:rPr>
        <w:t>75.职业病防治工作坚持(    )的方针</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2A798BC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A、预防为主、防治结合</w:t>
      </w:r>
    </w:p>
    <w:p w14:paraId="3CAA454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B、分类管理、综合治理</w:t>
      </w:r>
    </w:p>
    <w:p w14:paraId="3475312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C、职工参与、社会监督</w:t>
      </w:r>
    </w:p>
    <w:p w14:paraId="7A04B41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D、群防群治、联防联动</w:t>
      </w:r>
    </w:p>
    <w:p w14:paraId="018B0A0C">
      <w:pPr>
        <w:rPr>
          <w:rFonts w:ascii="仿宋" w:hAnsi="仿宋" w:eastAsia="仿宋" w:cs="仿宋"/>
          <w:sz w:val="24"/>
        </w:rPr>
      </w:pPr>
      <w:r>
        <w:rPr>
          <w:rFonts w:hint="eastAsia" w:ascii="仿宋" w:hAnsi="仿宋" w:eastAsia="仿宋" w:cs="仿宋"/>
          <w:sz w:val="24"/>
        </w:rPr>
        <w:t>76.职业定位与角色不清会导致什么问题？</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3E3362D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A、学会换位思考</w:t>
      </w:r>
    </w:p>
    <w:p w14:paraId="24CF5EB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B、工作压力减弱</w:t>
      </w:r>
    </w:p>
    <w:p w14:paraId="6D17606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C、角色冲突与角色模糊</w:t>
      </w:r>
    </w:p>
    <w:p w14:paraId="3287078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D、各方面工作都懂一些</w:t>
      </w:r>
    </w:p>
    <w:p w14:paraId="03C2AD52">
      <w:pPr>
        <w:rPr>
          <w:rFonts w:ascii="仿宋" w:hAnsi="仿宋" w:eastAsia="仿宋" w:cs="仿宋"/>
          <w:sz w:val="24"/>
        </w:rPr>
      </w:pPr>
      <w:r>
        <w:rPr>
          <w:rFonts w:hint="eastAsia" w:ascii="仿宋" w:hAnsi="仿宋" w:eastAsia="仿宋" w:cs="仿宋"/>
          <w:sz w:val="24"/>
        </w:rPr>
        <w:t>77.职业角色与定位不清会导致(    )。</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207FE87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A、学会换位思考</w:t>
      </w:r>
    </w:p>
    <w:p w14:paraId="46E9B2D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B、角色冲突与角色模糊</w:t>
      </w:r>
    </w:p>
    <w:p w14:paraId="229D755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C、工作压力减弱</w:t>
      </w:r>
    </w:p>
    <w:p w14:paraId="660C772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D、各方面工作都懂一些</w:t>
      </w:r>
    </w:p>
    <w:p w14:paraId="6B564339">
      <w:pPr>
        <w:rPr>
          <w:rFonts w:ascii="仿宋" w:hAnsi="仿宋" w:eastAsia="仿宋" w:cs="仿宋"/>
          <w:sz w:val="24"/>
        </w:rPr>
      </w:pPr>
      <w:r>
        <w:rPr>
          <w:rFonts w:hint="eastAsia" w:ascii="仿宋" w:hAnsi="仿宋" w:eastAsia="仿宋" w:cs="仿宋"/>
          <w:sz w:val="24"/>
        </w:rPr>
        <w:t>78.指设身处地对他人情绪情感、需要诉求等内在心理体验进行感受的能力是什么能力？</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0C4441D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A、真诚</w:t>
      </w:r>
    </w:p>
    <w:p w14:paraId="2808487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B、共情能力</w:t>
      </w:r>
    </w:p>
    <w:p w14:paraId="3CDDF2E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C、人际能力</w:t>
      </w:r>
    </w:p>
    <w:p w14:paraId="48CB51E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D、情商</w:t>
      </w:r>
    </w:p>
    <w:p w14:paraId="71F011EF">
      <w:pPr>
        <w:rPr>
          <w:rFonts w:ascii="仿宋" w:hAnsi="仿宋" w:eastAsia="仿宋" w:cs="仿宋"/>
          <w:sz w:val="24"/>
        </w:rPr>
      </w:pPr>
      <w:r>
        <w:rPr>
          <w:rFonts w:hint="eastAsia" w:ascii="仿宋" w:hAnsi="仿宋" w:eastAsia="仿宋" w:cs="仿宋"/>
          <w:sz w:val="24"/>
        </w:rPr>
        <w:t>79.致力于改变群体相互之间的态度、成见和观念的干预手段称为(    )</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63D1E36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A、社会技术系统</w:t>
      </w:r>
    </w:p>
    <w:p w14:paraId="2B56709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B、群体间关系的发展</w:t>
      </w:r>
    </w:p>
    <w:p w14:paraId="213EE30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C、过程咨询</w:t>
      </w:r>
    </w:p>
    <w:p w14:paraId="0E47699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D、社会责任的培养</w:t>
      </w:r>
    </w:p>
    <w:p w14:paraId="7A8B08B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E、家庭的培养</w:t>
      </w:r>
    </w:p>
    <w:p w14:paraId="12E93914">
      <w:pPr>
        <w:rPr>
          <w:rFonts w:ascii="仿宋" w:hAnsi="仿宋" w:eastAsia="仿宋" w:cs="仿宋"/>
          <w:sz w:val="24"/>
        </w:rPr>
      </w:pPr>
      <w:r>
        <w:rPr>
          <w:rFonts w:hint="eastAsia" w:ascii="仿宋" w:hAnsi="仿宋" w:eastAsia="仿宋" w:cs="仿宋"/>
          <w:sz w:val="24"/>
        </w:rPr>
        <w:t>80.专家认为，最为重要的精神“营养素”是(    )。</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7948B43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A、爱</w:t>
      </w:r>
    </w:p>
    <w:p w14:paraId="3AD5B6E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B、鼓励</w:t>
      </w:r>
    </w:p>
    <w:p w14:paraId="0ADBC7C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C、宣泄</w:t>
      </w:r>
    </w:p>
    <w:p w14:paraId="67A1E1D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D、疏导</w:t>
      </w:r>
    </w:p>
    <w:p w14:paraId="2F5FCA64">
      <w:pPr>
        <w:rPr>
          <w:rFonts w:ascii="仿宋" w:hAnsi="仿宋" w:eastAsia="仿宋" w:cs="仿宋"/>
          <w:sz w:val="24"/>
        </w:rPr>
      </w:pPr>
      <w:r>
        <w:rPr>
          <w:rFonts w:hint="eastAsia" w:ascii="仿宋" w:hAnsi="仿宋" w:eastAsia="仿宋" w:cs="仿宋"/>
          <w:sz w:val="24"/>
        </w:rPr>
        <w:t>81.专业技术人员职业生涯规划的步骤是(    )。</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5229367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A、自我评估—确立职业生涯目标—制定职业生涯规划—开展职业培训—定期实施评估</w:t>
      </w:r>
    </w:p>
    <w:p w14:paraId="7535C9E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B、自我评估—确立职业生涯目标—制定职业生涯规划—定期实施评估—职业生涯规划的调整</w:t>
      </w:r>
    </w:p>
    <w:p w14:paraId="2EC33E7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C、自我评估—确立职业生涯目标—制定职业生涯规划—开展职业培训—定期实施评估—职业生涯规划的调整</w:t>
      </w:r>
    </w:p>
    <w:p w14:paraId="318D13C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D、确立职业生涯目标—制定职业生涯规划—开展职业培训—定期实施评估—职业生涯规划的调整</w:t>
      </w:r>
    </w:p>
    <w:p w14:paraId="4F0E736C">
      <w:pPr>
        <w:rPr>
          <w:rFonts w:ascii="仿宋" w:hAnsi="仿宋" w:eastAsia="仿宋" w:cs="仿宋"/>
          <w:sz w:val="24"/>
        </w:rPr>
      </w:pPr>
      <w:r>
        <w:rPr>
          <w:rFonts w:hint="eastAsia" w:ascii="仿宋" w:hAnsi="仿宋" w:eastAsia="仿宋" w:cs="仿宋"/>
          <w:sz w:val="24"/>
        </w:rPr>
        <w:t>82.自信心不足的人给自己壮胆时说(    )。“我一定会成功！一定会的。”这属于什么暗示？</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77E7F01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A、强化</w:t>
      </w:r>
    </w:p>
    <w:p w14:paraId="0CB20EC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B、积极自我暗示</w:t>
      </w:r>
    </w:p>
    <w:p w14:paraId="6023839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C、精神防御机制</w:t>
      </w:r>
    </w:p>
    <w:p w14:paraId="6495DCA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D、自我安慰</w:t>
      </w:r>
    </w:p>
    <w:p w14:paraId="3E37B215">
      <w:pPr>
        <w:rPr>
          <w:rFonts w:ascii="仿宋" w:hAnsi="仿宋" w:eastAsia="仿宋" w:cs="仿宋"/>
          <w:sz w:val="24"/>
        </w:rPr>
      </w:pPr>
      <w:r>
        <w:rPr>
          <w:rFonts w:hint="eastAsia" w:ascii="仿宋" w:hAnsi="仿宋" w:eastAsia="仿宋" w:cs="仿宋"/>
          <w:sz w:val="24"/>
        </w:rPr>
        <w:t>83.组织变革中来自于个体的阻力来源于习惯、安全、紧急因素、对未知的恐惧(    )。</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5CC92B4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A、性格</w:t>
      </w:r>
    </w:p>
    <w:p w14:paraId="2C7B449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B、感情</w:t>
      </w:r>
    </w:p>
    <w:p w14:paraId="69AC54F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C、关系</w:t>
      </w:r>
    </w:p>
    <w:p w14:paraId="2E76FEE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D、选择性信息加工</w:t>
      </w:r>
    </w:p>
    <w:p w14:paraId="28AABA9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E、家庭</w:t>
      </w:r>
    </w:p>
    <w:p w14:paraId="5589357C">
      <w:pPr>
        <w:rPr>
          <w:rFonts w:ascii="仿宋" w:hAnsi="仿宋" w:eastAsia="仿宋" w:cs="仿宋"/>
          <w:sz w:val="24"/>
        </w:rPr>
      </w:pPr>
      <w:r>
        <w:rPr>
          <w:rFonts w:hint="eastAsia" w:ascii="仿宋" w:hAnsi="仿宋" w:eastAsia="仿宋" w:cs="仿宋"/>
          <w:sz w:val="24"/>
        </w:rPr>
        <w:t>84.组织环境中的动态水平是指环境(    )状况。</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0F0E043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A、稳定</w:t>
      </w:r>
    </w:p>
    <w:p w14:paraId="66C39E1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B、变化</w:t>
      </w:r>
    </w:p>
    <w:p w14:paraId="4637E9D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C、激烈</w:t>
      </w:r>
    </w:p>
    <w:p w14:paraId="4DB7605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D、持续</w:t>
      </w:r>
    </w:p>
    <w:p w14:paraId="57608D4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E、以上都对</w:t>
      </w:r>
    </w:p>
    <w:p w14:paraId="159803ED">
      <w:pPr>
        <w:pStyle w:val="3"/>
        <w:numPr>
          <w:ilvl w:val="0"/>
          <w:numId w:val="8"/>
        </w:numPr>
        <w:rPr>
          <w:rFonts w:ascii="仿宋" w:hAnsi="仿宋" w:eastAsia="仿宋" w:cs="仿宋"/>
          <w:bCs/>
          <w:sz w:val="24"/>
        </w:rPr>
      </w:pPr>
      <w:bookmarkStart w:id="27" w:name="_Toc82074447"/>
      <w:r>
        <w:rPr>
          <w:rFonts w:hint="eastAsia" w:ascii="仿宋" w:hAnsi="仿宋" w:eastAsia="仿宋" w:cs="仿宋"/>
          <w:bCs/>
          <w:sz w:val="24"/>
        </w:rPr>
        <w:t>多选题（共</w:t>
      </w:r>
      <w:r>
        <w:rPr>
          <w:rFonts w:hint="eastAsia" w:ascii="仿宋" w:hAnsi="仿宋" w:eastAsia="仿宋" w:cs="仿宋"/>
          <w:sz w:val="24"/>
        </w:rPr>
        <w:t>53</w:t>
      </w:r>
      <w:r>
        <w:rPr>
          <w:rFonts w:hint="eastAsia" w:ascii="仿宋" w:hAnsi="仿宋" w:eastAsia="仿宋" w:cs="仿宋"/>
          <w:bCs/>
          <w:sz w:val="24"/>
        </w:rPr>
        <w:t>题，每题有2个以上选项，多选、漏选、错选均不得分。）</w:t>
      </w:r>
      <w:bookmarkEnd w:id="27"/>
    </w:p>
    <w:p w14:paraId="4ED129DA">
      <w:pPr>
        <w:rPr>
          <w:rFonts w:ascii="仿宋" w:hAnsi="仿宋" w:eastAsia="仿宋" w:cs="仿宋"/>
          <w:sz w:val="24"/>
        </w:rPr>
      </w:pPr>
      <w:r>
        <w:rPr>
          <w:rFonts w:hint="eastAsia" w:ascii="仿宋" w:hAnsi="仿宋" w:eastAsia="仿宋" w:cs="仿宋"/>
          <w:sz w:val="24"/>
        </w:rPr>
        <w:t>1.常见的判别心理障碍标准有以下几种：(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49914AD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A、个人经验标准</w:t>
      </w:r>
    </w:p>
    <w:p w14:paraId="64D9F20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B、社会适应标准</w:t>
      </w:r>
    </w:p>
    <w:p w14:paraId="4BAE8D4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C、统计学标准</w:t>
      </w:r>
    </w:p>
    <w:p w14:paraId="72592D1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D、症状与病因标准</w:t>
      </w:r>
    </w:p>
    <w:p w14:paraId="0867BA43">
      <w:pPr>
        <w:rPr>
          <w:rFonts w:ascii="仿宋" w:hAnsi="仿宋" w:eastAsia="仿宋" w:cs="仿宋"/>
          <w:sz w:val="24"/>
        </w:rPr>
      </w:pPr>
      <w:r>
        <w:rPr>
          <w:rFonts w:hint="eastAsia" w:ascii="仿宋" w:hAnsi="仿宋" w:eastAsia="仿宋" w:cs="仿宋"/>
          <w:sz w:val="24"/>
        </w:rPr>
        <w:t>2.当人们出现心理问题时，一般的解决途径包括(    )。</w:t>
      </w:r>
      <w:r>
        <w:rPr>
          <w:rFonts w:hint="eastAsia" w:ascii="仿宋" w:hAnsi="仿宋" w:eastAsia="仿宋" w:cs="仿宋"/>
          <w:color w:val="FF0000"/>
          <w:sz w:val="24"/>
        </w:rPr>
        <w:t>答案[</w:t>
      </w:r>
      <w:r>
        <w:rPr>
          <w:rFonts w:hint="eastAsia" w:ascii="仿宋" w:hAnsi="仿宋" w:eastAsia="仿宋" w:cs="仿宋"/>
          <w:sz w:val="24"/>
        </w:rPr>
        <w:t>ABC</w:t>
      </w:r>
      <w:r>
        <w:rPr>
          <w:rFonts w:hint="eastAsia" w:ascii="仿宋" w:hAnsi="仿宋" w:eastAsia="仿宋" w:cs="仿宋"/>
          <w:color w:val="FF0000"/>
          <w:sz w:val="24"/>
        </w:rPr>
        <w:t>]</w:t>
      </w:r>
      <w:r>
        <w:rPr>
          <w:rFonts w:hint="eastAsia" w:ascii="仿宋" w:hAnsi="仿宋" w:eastAsia="仿宋" w:cs="仿宋"/>
          <w:sz w:val="24"/>
        </w:rPr>
        <w:tab/>
      </w:r>
    </w:p>
    <w:p w14:paraId="3380622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A、心理调适</w:t>
      </w:r>
    </w:p>
    <w:p w14:paraId="47FA071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B、心理咨询</w:t>
      </w:r>
    </w:p>
    <w:p w14:paraId="3E04E38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C、心理治疗</w:t>
      </w:r>
    </w:p>
    <w:p w14:paraId="4FF41AF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D、心理安慰</w:t>
      </w:r>
    </w:p>
    <w:p w14:paraId="00A59343">
      <w:pPr>
        <w:rPr>
          <w:rFonts w:ascii="仿宋" w:hAnsi="仿宋" w:eastAsia="仿宋" w:cs="仿宋"/>
          <w:sz w:val="24"/>
        </w:rPr>
      </w:pPr>
      <w:r>
        <w:rPr>
          <w:rFonts w:hint="eastAsia" w:ascii="仿宋" w:hAnsi="仿宋" w:eastAsia="仿宋" w:cs="仿宋"/>
          <w:sz w:val="24"/>
        </w:rPr>
        <w:t>3.低情商个体的心理缺陷程度较为突出，主要表现为(    )。</w:t>
      </w:r>
      <w:r>
        <w:rPr>
          <w:rFonts w:hint="eastAsia" w:ascii="仿宋" w:hAnsi="仿宋" w:eastAsia="仿宋" w:cs="仿宋"/>
          <w:color w:val="FF0000"/>
          <w:sz w:val="24"/>
        </w:rPr>
        <w:t>答案[</w:t>
      </w:r>
      <w:r>
        <w:rPr>
          <w:rFonts w:hint="eastAsia" w:ascii="仿宋" w:hAnsi="仿宋" w:eastAsia="仿宋" w:cs="仿宋"/>
          <w:sz w:val="24"/>
        </w:rPr>
        <w:t>ACD</w:t>
      </w:r>
      <w:r>
        <w:rPr>
          <w:rFonts w:hint="eastAsia" w:ascii="仿宋" w:hAnsi="仿宋" w:eastAsia="仿宋" w:cs="仿宋"/>
          <w:color w:val="FF0000"/>
          <w:sz w:val="24"/>
        </w:rPr>
        <w:t>]</w:t>
      </w:r>
      <w:r>
        <w:rPr>
          <w:rFonts w:hint="eastAsia" w:ascii="仿宋" w:hAnsi="仿宋" w:eastAsia="仿宋" w:cs="仿宋"/>
          <w:sz w:val="24"/>
        </w:rPr>
        <w:tab/>
      </w:r>
    </w:p>
    <w:p w14:paraId="1BAE7D3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A、缺乏自信</w:t>
      </w:r>
    </w:p>
    <w:p w14:paraId="3711B46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B、目标明确</w:t>
      </w:r>
    </w:p>
    <w:p w14:paraId="6999412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C、人际关系能力差</w:t>
      </w:r>
    </w:p>
    <w:p w14:paraId="28E802E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D、很少考虑他人感受</w:t>
      </w:r>
    </w:p>
    <w:p w14:paraId="0C5D3D39">
      <w:pPr>
        <w:rPr>
          <w:rFonts w:ascii="仿宋" w:hAnsi="仿宋" w:eastAsia="仿宋" w:cs="仿宋"/>
          <w:sz w:val="24"/>
        </w:rPr>
      </w:pPr>
      <w:r>
        <w:rPr>
          <w:rFonts w:hint="eastAsia" w:ascii="仿宋" w:hAnsi="仿宋" w:eastAsia="仿宋" w:cs="仿宋"/>
          <w:sz w:val="24"/>
        </w:rPr>
        <w:t>4.对于个人能力与职业成绩的关系，以下说法正确的是(    )。</w:t>
      </w:r>
      <w:r>
        <w:rPr>
          <w:rFonts w:hint="eastAsia" w:ascii="仿宋" w:hAnsi="仿宋" w:eastAsia="仿宋" w:cs="仿宋"/>
          <w:color w:val="FF0000"/>
          <w:sz w:val="24"/>
        </w:rPr>
        <w:t>答案[</w:t>
      </w:r>
      <w:r>
        <w:rPr>
          <w:rFonts w:hint="eastAsia" w:ascii="仿宋" w:hAnsi="仿宋" w:eastAsia="仿宋" w:cs="仿宋"/>
          <w:sz w:val="24"/>
        </w:rPr>
        <w:t>ABC</w:t>
      </w:r>
      <w:r>
        <w:rPr>
          <w:rFonts w:hint="eastAsia" w:ascii="仿宋" w:hAnsi="仿宋" w:eastAsia="仿宋" w:cs="仿宋"/>
          <w:color w:val="FF0000"/>
          <w:sz w:val="24"/>
        </w:rPr>
        <w:t>]</w:t>
      </w:r>
      <w:r>
        <w:rPr>
          <w:rFonts w:hint="eastAsia" w:ascii="仿宋" w:hAnsi="仿宋" w:eastAsia="仿宋" w:cs="仿宋"/>
          <w:sz w:val="24"/>
        </w:rPr>
        <w:tab/>
      </w:r>
    </w:p>
    <w:p w14:paraId="1D73CE9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A、一个人的能力由技能、知识和态度三部分构成</w:t>
      </w:r>
    </w:p>
    <w:p w14:paraId="2E894F2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B、当能力有缺陷时，态度能够帮助提升职业成绩</w:t>
      </w:r>
    </w:p>
    <w:p w14:paraId="4F442EA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C、与能力相比，态度更为重要</w:t>
      </w:r>
    </w:p>
    <w:p w14:paraId="61E6671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D、以上说法都不正确</w:t>
      </w:r>
    </w:p>
    <w:p w14:paraId="3AD5A326">
      <w:pPr>
        <w:rPr>
          <w:rFonts w:ascii="仿宋" w:hAnsi="仿宋" w:eastAsia="仿宋" w:cs="仿宋"/>
          <w:sz w:val="24"/>
        </w:rPr>
      </w:pPr>
      <w:r>
        <w:rPr>
          <w:rFonts w:hint="eastAsia" w:ascii="仿宋" w:hAnsi="仿宋" w:eastAsia="仿宋" w:cs="仿宋"/>
          <w:sz w:val="24"/>
        </w:rPr>
        <w:t>5.犯了抑郁症可以有哪些治疗方法？(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2CB1820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A、接受心理治疗</w:t>
      </w:r>
    </w:p>
    <w:p w14:paraId="309B27C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B、寻求正确的社会支持</w:t>
      </w:r>
    </w:p>
    <w:p w14:paraId="0193160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C、坚持体育锻炼</w:t>
      </w:r>
    </w:p>
    <w:p w14:paraId="077DA8E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D、自我指导，自我调整</w:t>
      </w:r>
    </w:p>
    <w:p w14:paraId="27D8FB9E">
      <w:pPr>
        <w:rPr>
          <w:rFonts w:ascii="仿宋" w:hAnsi="仿宋" w:eastAsia="仿宋" w:cs="仿宋"/>
          <w:sz w:val="24"/>
        </w:rPr>
      </w:pPr>
      <w:r>
        <w:rPr>
          <w:rFonts w:hint="eastAsia" w:ascii="仿宋" w:hAnsi="仿宋" w:eastAsia="仿宋" w:cs="仿宋"/>
          <w:sz w:val="24"/>
        </w:rPr>
        <w:t>6.工作设计的可选方案包括以下哪几种(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1DB6D85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A、工作专业化</w:t>
      </w:r>
    </w:p>
    <w:p w14:paraId="021E1AE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B、工作轮换</w:t>
      </w:r>
    </w:p>
    <w:p w14:paraId="3CCE626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C、工作扩大化</w:t>
      </w:r>
    </w:p>
    <w:p w14:paraId="50772BB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D、工作丰富化</w:t>
      </w:r>
    </w:p>
    <w:p w14:paraId="13B0067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E、工作熟悉化</w:t>
      </w:r>
    </w:p>
    <w:p w14:paraId="26B7750E">
      <w:pPr>
        <w:rPr>
          <w:rFonts w:ascii="仿宋" w:hAnsi="仿宋" w:eastAsia="仿宋" w:cs="仿宋"/>
          <w:sz w:val="24"/>
        </w:rPr>
      </w:pPr>
      <w:r>
        <w:rPr>
          <w:rFonts w:hint="eastAsia" w:ascii="仿宋" w:hAnsi="仿宋" w:eastAsia="仿宋" w:cs="仿宋"/>
          <w:sz w:val="24"/>
        </w:rPr>
        <w:t>7.缓解心理压力的方法有(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7E8D02F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A、改变生活情境</w:t>
      </w:r>
    </w:p>
    <w:p w14:paraId="4067340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B、倾诉、哭泣</w:t>
      </w:r>
    </w:p>
    <w:p w14:paraId="4A32F21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C、升华法</w:t>
      </w:r>
    </w:p>
    <w:p w14:paraId="51BA692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D、放松法</w:t>
      </w:r>
    </w:p>
    <w:p w14:paraId="09EB1844">
      <w:pPr>
        <w:rPr>
          <w:rFonts w:ascii="仿宋" w:hAnsi="仿宋" w:eastAsia="仿宋" w:cs="仿宋"/>
          <w:sz w:val="24"/>
        </w:rPr>
      </w:pPr>
      <w:r>
        <w:rPr>
          <w:rFonts w:hint="eastAsia" w:ascii="仿宋" w:hAnsi="仿宋" w:eastAsia="仿宋" w:cs="仿宋"/>
          <w:sz w:val="24"/>
        </w:rPr>
        <w:t>8.建立良好人际关系应把握的原则有(    )。</w:t>
      </w:r>
      <w:r>
        <w:rPr>
          <w:rFonts w:hint="eastAsia" w:ascii="仿宋" w:hAnsi="仿宋" w:eastAsia="仿宋" w:cs="仿宋"/>
          <w:color w:val="FF0000"/>
          <w:sz w:val="24"/>
        </w:rPr>
        <w:t>答案[</w:t>
      </w:r>
      <w:r>
        <w:rPr>
          <w:rFonts w:hint="eastAsia" w:ascii="仿宋" w:hAnsi="仿宋" w:eastAsia="仿宋" w:cs="仿宋"/>
          <w:sz w:val="24"/>
        </w:rPr>
        <w:t>ABD</w:t>
      </w:r>
      <w:r>
        <w:rPr>
          <w:rFonts w:hint="eastAsia" w:ascii="仿宋" w:hAnsi="仿宋" w:eastAsia="仿宋" w:cs="仿宋"/>
          <w:color w:val="FF0000"/>
          <w:sz w:val="24"/>
        </w:rPr>
        <w:t>]</w:t>
      </w:r>
      <w:r>
        <w:rPr>
          <w:rFonts w:hint="eastAsia" w:ascii="仿宋" w:hAnsi="仿宋" w:eastAsia="仿宋" w:cs="仿宋"/>
          <w:sz w:val="24"/>
        </w:rPr>
        <w:tab/>
      </w:r>
    </w:p>
    <w:p w14:paraId="21AFEE6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A、正直原则</w:t>
      </w:r>
    </w:p>
    <w:p w14:paraId="3B4DA07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B、诚信原则</w:t>
      </w:r>
    </w:p>
    <w:p w14:paraId="4666F62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C、吃亏原则</w:t>
      </w:r>
    </w:p>
    <w:p w14:paraId="175F708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D、宽容原则</w:t>
      </w:r>
    </w:p>
    <w:p w14:paraId="4128EE73">
      <w:pPr>
        <w:rPr>
          <w:rFonts w:ascii="仿宋" w:hAnsi="仿宋" w:eastAsia="仿宋" w:cs="仿宋"/>
          <w:sz w:val="24"/>
        </w:rPr>
      </w:pPr>
      <w:r>
        <w:rPr>
          <w:rFonts w:hint="eastAsia" w:ascii="仿宋" w:hAnsi="仿宋" w:eastAsia="仿宋" w:cs="仿宋"/>
          <w:sz w:val="24"/>
        </w:rPr>
        <w:t>9.健康生活方式之要点有(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69F02A9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A、合理膳食</w:t>
      </w:r>
    </w:p>
    <w:p w14:paraId="1636646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B、适量运动</w:t>
      </w:r>
    </w:p>
    <w:p w14:paraId="24A8725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C、戒烟限酒</w:t>
      </w:r>
    </w:p>
    <w:p w14:paraId="621B3D9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D、心理平衡</w:t>
      </w:r>
    </w:p>
    <w:p w14:paraId="2077C4BA">
      <w:pPr>
        <w:rPr>
          <w:rFonts w:ascii="仿宋" w:hAnsi="仿宋" w:eastAsia="仿宋" w:cs="仿宋"/>
          <w:sz w:val="24"/>
        </w:rPr>
      </w:pPr>
      <w:r>
        <w:rPr>
          <w:rFonts w:hint="eastAsia" w:ascii="仿宋" w:hAnsi="仿宋" w:eastAsia="仿宋" w:cs="仿宋"/>
          <w:sz w:val="24"/>
        </w:rPr>
        <w:t>10.交警小王常常拿自己的短处与其他交警的长处作比较，结果越比越没了信心，请问小王犯了什么错误？(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6617EBF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A、自我认识上有问题</w:t>
      </w:r>
    </w:p>
    <w:p w14:paraId="6F274F1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B、自我评价上有问题</w:t>
      </w:r>
    </w:p>
    <w:p w14:paraId="4D729EA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C、社会比较不妥当</w:t>
      </w:r>
    </w:p>
    <w:p w14:paraId="060AC9C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D、自信心不足</w:t>
      </w:r>
    </w:p>
    <w:p w14:paraId="392EE01F">
      <w:pPr>
        <w:rPr>
          <w:rFonts w:ascii="仿宋" w:hAnsi="仿宋" w:eastAsia="仿宋" w:cs="仿宋"/>
          <w:sz w:val="24"/>
        </w:rPr>
      </w:pPr>
      <w:r>
        <w:rPr>
          <w:rFonts w:hint="eastAsia" w:ascii="仿宋" w:hAnsi="仿宋" w:eastAsia="仿宋" w:cs="仿宋"/>
          <w:sz w:val="24"/>
        </w:rPr>
        <w:t>11.情商的核心是情绪情感能力，包括(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49E464D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A、准确评价和表达情绪的能力</w:t>
      </w:r>
    </w:p>
    <w:p w14:paraId="64CD834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B、有效地调节情绪的能力</w:t>
      </w:r>
    </w:p>
    <w:p w14:paraId="2D3A499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C、情绪体验能力</w:t>
      </w:r>
    </w:p>
    <w:p w14:paraId="7F2B578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D、意志过程的能力</w:t>
      </w:r>
    </w:p>
    <w:p w14:paraId="1DD32C51">
      <w:pPr>
        <w:rPr>
          <w:rFonts w:ascii="仿宋" w:hAnsi="仿宋" w:eastAsia="仿宋" w:cs="仿宋"/>
          <w:sz w:val="24"/>
        </w:rPr>
      </w:pPr>
      <w:r>
        <w:rPr>
          <w:rFonts w:hint="eastAsia" w:ascii="仿宋" w:hAnsi="仿宋" w:eastAsia="仿宋" w:cs="仿宋"/>
          <w:sz w:val="24"/>
        </w:rPr>
        <w:t>12.情绪调控的内涵包括(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0069CD9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A、了解自己的情绪</w:t>
      </w:r>
    </w:p>
    <w:p w14:paraId="38DD9A6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B、驾驭自己的情绪</w:t>
      </w:r>
    </w:p>
    <w:p w14:paraId="693078D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C、识别、接纳他人的情绪</w:t>
      </w:r>
    </w:p>
    <w:p w14:paraId="6E0B7BD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D、调控他人的情绪</w:t>
      </w:r>
    </w:p>
    <w:p w14:paraId="7799E39A">
      <w:pPr>
        <w:rPr>
          <w:rFonts w:ascii="仿宋" w:hAnsi="仿宋" w:eastAsia="仿宋" w:cs="仿宋"/>
          <w:sz w:val="24"/>
        </w:rPr>
      </w:pPr>
      <w:r>
        <w:rPr>
          <w:rFonts w:hint="eastAsia" w:ascii="仿宋" w:hAnsi="仿宋" w:eastAsia="仿宋" w:cs="仿宋"/>
          <w:sz w:val="24"/>
        </w:rPr>
        <w:t>13.权力的主要结构来源有(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609B7CD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A、知识</w:t>
      </w:r>
    </w:p>
    <w:p w14:paraId="525D363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B、资源</w:t>
      </w:r>
    </w:p>
    <w:p w14:paraId="1E289E3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C、人际关系</w:t>
      </w:r>
    </w:p>
    <w:p w14:paraId="2346215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D、网络工作</w:t>
      </w:r>
    </w:p>
    <w:p w14:paraId="70470B4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E、社会关系</w:t>
      </w:r>
    </w:p>
    <w:p w14:paraId="2E2AE347">
      <w:pPr>
        <w:rPr>
          <w:rFonts w:ascii="仿宋" w:hAnsi="仿宋" w:eastAsia="仿宋" w:cs="仿宋"/>
          <w:sz w:val="24"/>
        </w:rPr>
      </w:pPr>
      <w:r>
        <w:rPr>
          <w:rFonts w:hint="eastAsia" w:ascii="仿宋" w:hAnsi="仿宋" w:eastAsia="仿宋" w:cs="仿宋"/>
          <w:sz w:val="24"/>
        </w:rPr>
        <w:t>14.人格的决定因素包括(    )</w:t>
      </w:r>
      <w:r>
        <w:rPr>
          <w:rFonts w:hint="eastAsia" w:ascii="仿宋" w:hAnsi="仿宋" w:eastAsia="仿宋" w:cs="仿宋"/>
          <w:color w:val="FF0000"/>
          <w:sz w:val="24"/>
        </w:rPr>
        <w:t>答案[</w:t>
      </w:r>
      <w:r>
        <w:rPr>
          <w:rFonts w:hint="eastAsia" w:ascii="仿宋" w:hAnsi="仿宋" w:eastAsia="仿宋" w:cs="仿宋"/>
          <w:sz w:val="24"/>
        </w:rPr>
        <w:t>ABC</w:t>
      </w:r>
      <w:r>
        <w:rPr>
          <w:rFonts w:hint="eastAsia" w:ascii="仿宋" w:hAnsi="仿宋" w:eastAsia="仿宋" w:cs="仿宋"/>
          <w:color w:val="FF0000"/>
          <w:sz w:val="24"/>
        </w:rPr>
        <w:t>]</w:t>
      </w:r>
      <w:r>
        <w:rPr>
          <w:rFonts w:hint="eastAsia" w:ascii="仿宋" w:hAnsi="仿宋" w:eastAsia="仿宋" w:cs="仿宋"/>
          <w:sz w:val="24"/>
        </w:rPr>
        <w:tab/>
      </w:r>
    </w:p>
    <w:p w14:paraId="0C810F7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A、遗传</w:t>
      </w:r>
    </w:p>
    <w:p w14:paraId="2BC46C4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B、文化</w:t>
      </w:r>
    </w:p>
    <w:p w14:paraId="27E3278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C、家庭</w:t>
      </w:r>
    </w:p>
    <w:p w14:paraId="118F0B4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D、财富</w:t>
      </w:r>
    </w:p>
    <w:p w14:paraId="28D0167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E、地位</w:t>
      </w:r>
    </w:p>
    <w:p w14:paraId="3EB1F925">
      <w:pPr>
        <w:rPr>
          <w:rFonts w:ascii="仿宋" w:hAnsi="仿宋" w:eastAsia="仿宋" w:cs="仿宋"/>
          <w:sz w:val="24"/>
        </w:rPr>
      </w:pPr>
      <w:r>
        <w:rPr>
          <w:rFonts w:hint="eastAsia" w:ascii="仿宋" w:hAnsi="仿宋" w:eastAsia="仿宋" w:cs="仿宋"/>
          <w:sz w:val="24"/>
        </w:rPr>
        <w:t>15.人际交往的技巧有(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443B540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A、谦虚谨慎，摆正位置</w:t>
      </w:r>
    </w:p>
    <w:p w14:paraId="1B3DFB0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B、平等相待，真诚相处</w:t>
      </w:r>
    </w:p>
    <w:p w14:paraId="60F4820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C、打开心窗，主动开放</w:t>
      </w:r>
    </w:p>
    <w:p w14:paraId="507E22A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D、合作协助，友好竞争</w:t>
      </w:r>
    </w:p>
    <w:p w14:paraId="6FA4F571">
      <w:pPr>
        <w:rPr>
          <w:rFonts w:ascii="仿宋" w:hAnsi="仿宋" w:eastAsia="仿宋" w:cs="仿宋"/>
          <w:sz w:val="24"/>
        </w:rPr>
      </w:pPr>
      <w:r>
        <w:rPr>
          <w:rFonts w:hint="eastAsia" w:ascii="仿宋" w:hAnsi="仿宋" w:eastAsia="仿宋" w:cs="仿宋"/>
          <w:sz w:val="24"/>
        </w:rPr>
        <w:t>16.人际支持网络在改变职业倦怠中的作用是(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53F862D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A、缓解压力</w:t>
      </w:r>
    </w:p>
    <w:p w14:paraId="22BAC15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B、加强人际交流</w:t>
      </w:r>
    </w:p>
    <w:p w14:paraId="484DFF6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C、获得帮助</w:t>
      </w:r>
    </w:p>
    <w:p w14:paraId="743DF9C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D、提高自信</w:t>
      </w:r>
    </w:p>
    <w:p w14:paraId="0C644210">
      <w:pPr>
        <w:rPr>
          <w:rFonts w:ascii="仿宋" w:hAnsi="仿宋" w:eastAsia="仿宋" w:cs="仿宋"/>
          <w:sz w:val="24"/>
        </w:rPr>
      </w:pPr>
      <w:r>
        <w:rPr>
          <w:rFonts w:hint="eastAsia" w:ascii="仿宋" w:hAnsi="仿宋" w:eastAsia="仿宋" w:cs="仿宋"/>
          <w:sz w:val="24"/>
        </w:rPr>
        <w:t>17.日益激烈的社会竞争(    )职位变迁福利、薪水的差异(    )等等都会直接影响员工的心理健康状况。</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1437EB0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A、工作压力</w:t>
      </w:r>
    </w:p>
    <w:p w14:paraId="2FC3BA1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B、工作环境</w:t>
      </w:r>
    </w:p>
    <w:p w14:paraId="6DE684A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C、人际关系</w:t>
      </w:r>
    </w:p>
    <w:p w14:paraId="48E05CC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D、家庭的和谐</w:t>
      </w:r>
    </w:p>
    <w:p w14:paraId="4BBE1D3A">
      <w:pPr>
        <w:rPr>
          <w:rFonts w:ascii="仿宋" w:hAnsi="仿宋" w:eastAsia="仿宋" w:cs="仿宋"/>
          <w:sz w:val="24"/>
        </w:rPr>
      </w:pPr>
      <w:r>
        <w:rPr>
          <w:rFonts w:hint="eastAsia" w:ascii="仿宋" w:hAnsi="仿宋" w:eastAsia="仿宋" w:cs="仿宋"/>
          <w:sz w:val="24"/>
        </w:rPr>
        <w:t>18.如何调控自己的“烦恼”？(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0D88BC8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A、释放情绪</w:t>
      </w:r>
    </w:p>
    <w:p w14:paraId="734644C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B、转移注意力</w:t>
      </w:r>
    </w:p>
    <w:p w14:paraId="7AC71F2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C、学会放松</w:t>
      </w:r>
    </w:p>
    <w:p w14:paraId="05462CA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D、必要时进行药物治疗</w:t>
      </w:r>
    </w:p>
    <w:p w14:paraId="5497AD41">
      <w:pPr>
        <w:rPr>
          <w:rFonts w:ascii="仿宋" w:hAnsi="仿宋" w:eastAsia="仿宋" w:cs="仿宋"/>
          <w:sz w:val="24"/>
        </w:rPr>
      </w:pPr>
      <w:r>
        <w:rPr>
          <w:rFonts w:hint="eastAsia" w:ascii="仿宋" w:hAnsi="仿宋" w:eastAsia="仿宋" w:cs="仿宋"/>
          <w:sz w:val="24"/>
        </w:rPr>
        <w:t>19.如何有效地预防心理疾病？(    )</w:t>
      </w:r>
      <w:r>
        <w:rPr>
          <w:rFonts w:hint="eastAsia" w:ascii="仿宋" w:hAnsi="仿宋" w:eastAsia="仿宋" w:cs="仿宋"/>
          <w:color w:val="FF0000"/>
          <w:sz w:val="24"/>
        </w:rPr>
        <w:t>答案[</w:t>
      </w:r>
      <w:r>
        <w:rPr>
          <w:rFonts w:hint="eastAsia" w:ascii="仿宋" w:hAnsi="仿宋" w:eastAsia="仿宋" w:cs="仿宋"/>
          <w:sz w:val="24"/>
        </w:rPr>
        <w:t>BC</w:t>
      </w:r>
      <w:r>
        <w:rPr>
          <w:rFonts w:hint="eastAsia" w:ascii="仿宋" w:hAnsi="仿宋" w:eastAsia="仿宋" w:cs="仿宋"/>
          <w:color w:val="FF0000"/>
          <w:sz w:val="24"/>
        </w:rPr>
        <w:t>]</w:t>
      </w:r>
      <w:r>
        <w:rPr>
          <w:rFonts w:hint="eastAsia" w:ascii="仿宋" w:hAnsi="仿宋" w:eastAsia="仿宋" w:cs="仿宋"/>
          <w:sz w:val="24"/>
        </w:rPr>
        <w:tab/>
      </w:r>
    </w:p>
    <w:p w14:paraId="7B01EB7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A、加强身体锻炼</w:t>
      </w:r>
    </w:p>
    <w:p w14:paraId="5364E5D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B、必须了解各类心理疾病的一般性病理性知识</w:t>
      </w:r>
    </w:p>
    <w:p w14:paraId="0A2590B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C、通过一系列的心理测试，及时了解自我和他人的身心状态</w:t>
      </w:r>
    </w:p>
    <w:p w14:paraId="7617FDD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D、少与人交往</w:t>
      </w:r>
    </w:p>
    <w:p w14:paraId="192ECA38">
      <w:pPr>
        <w:rPr>
          <w:rFonts w:ascii="仿宋" w:hAnsi="仿宋" w:eastAsia="仿宋" w:cs="仿宋"/>
          <w:sz w:val="24"/>
        </w:rPr>
      </w:pPr>
      <w:r>
        <w:rPr>
          <w:rFonts w:hint="eastAsia" w:ascii="仿宋" w:hAnsi="仿宋" w:eastAsia="仿宋" w:cs="仿宋"/>
          <w:sz w:val="24"/>
        </w:rPr>
        <w:t>20.收费时产生纠纷的解决技巧原则是(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2449C95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A、熟练掌握专业技能，熟悉专业法规</w:t>
      </w:r>
    </w:p>
    <w:p w14:paraId="0CC2A8C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B、结合现场情况，抓住对方心理</w:t>
      </w:r>
    </w:p>
    <w:p w14:paraId="0B2647E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C、角色互换，分析利弊</w:t>
      </w:r>
    </w:p>
    <w:p w14:paraId="1605ED9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D、掌握语言表达艺术</w:t>
      </w:r>
    </w:p>
    <w:p w14:paraId="5BEF28CA">
      <w:pPr>
        <w:rPr>
          <w:rFonts w:ascii="仿宋" w:hAnsi="仿宋" w:eastAsia="仿宋" w:cs="仿宋"/>
          <w:sz w:val="24"/>
        </w:rPr>
      </w:pPr>
      <w:r>
        <w:rPr>
          <w:rFonts w:hint="eastAsia" w:ascii="仿宋" w:hAnsi="仿宋" w:eastAsia="仿宋" w:cs="仿宋"/>
          <w:sz w:val="24"/>
        </w:rPr>
        <w:t>21.收费员来自职业上的压力有(    )。</w:t>
      </w:r>
      <w:r>
        <w:rPr>
          <w:rFonts w:hint="eastAsia" w:ascii="仿宋" w:hAnsi="仿宋" w:eastAsia="仿宋" w:cs="仿宋"/>
          <w:color w:val="FF0000"/>
          <w:sz w:val="24"/>
        </w:rPr>
        <w:t>答案[</w:t>
      </w:r>
      <w:r>
        <w:rPr>
          <w:rFonts w:hint="eastAsia" w:ascii="仿宋" w:hAnsi="仿宋" w:eastAsia="仿宋" w:cs="仿宋"/>
          <w:sz w:val="24"/>
        </w:rPr>
        <w:t>ABCDE</w:t>
      </w:r>
      <w:r>
        <w:rPr>
          <w:rFonts w:hint="eastAsia" w:ascii="仿宋" w:hAnsi="仿宋" w:eastAsia="仿宋" w:cs="仿宋"/>
          <w:color w:val="FF0000"/>
          <w:sz w:val="24"/>
        </w:rPr>
        <w:t>]</w:t>
      </w:r>
      <w:r>
        <w:rPr>
          <w:rFonts w:hint="eastAsia" w:ascii="仿宋" w:hAnsi="仿宋" w:eastAsia="仿宋" w:cs="仿宋"/>
          <w:sz w:val="24"/>
        </w:rPr>
        <w:tab/>
      </w:r>
    </w:p>
    <w:p w14:paraId="4877375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A、工作环境封闭</w:t>
      </w:r>
    </w:p>
    <w:p w14:paraId="5899C58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B、工作内容单一</w:t>
      </w:r>
    </w:p>
    <w:p w14:paraId="48E3AB5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C、管理制度严格</w:t>
      </w:r>
    </w:p>
    <w:p w14:paraId="5B40776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D、作息时间凌乱</w:t>
      </w:r>
    </w:p>
    <w:p w14:paraId="6BD5661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E、业余生活枯燥</w:t>
      </w:r>
    </w:p>
    <w:p w14:paraId="6AF13453">
      <w:pPr>
        <w:rPr>
          <w:rFonts w:ascii="仿宋" w:hAnsi="仿宋" w:eastAsia="仿宋" w:cs="仿宋"/>
          <w:sz w:val="24"/>
        </w:rPr>
      </w:pPr>
      <w:r>
        <w:rPr>
          <w:rFonts w:hint="eastAsia" w:ascii="仿宋" w:hAnsi="仿宋" w:eastAsia="仿宋" w:cs="仿宋"/>
          <w:sz w:val="24"/>
        </w:rPr>
        <w:t>22.所谓“话语权”和“领导权威”，指的是信息沟通中的(    )</w:t>
      </w:r>
      <w:r>
        <w:rPr>
          <w:rFonts w:hint="eastAsia" w:ascii="仿宋" w:hAnsi="仿宋" w:eastAsia="仿宋" w:cs="仿宋"/>
          <w:color w:val="FF0000"/>
          <w:sz w:val="24"/>
        </w:rPr>
        <w:t>答案[</w:t>
      </w:r>
      <w:r>
        <w:rPr>
          <w:rFonts w:hint="eastAsia" w:ascii="仿宋" w:hAnsi="仿宋" w:eastAsia="仿宋" w:cs="仿宋"/>
          <w:sz w:val="24"/>
        </w:rPr>
        <w:t>ABC</w:t>
      </w:r>
      <w:r>
        <w:rPr>
          <w:rFonts w:hint="eastAsia" w:ascii="仿宋" w:hAnsi="仿宋" w:eastAsia="仿宋" w:cs="仿宋"/>
          <w:color w:val="FF0000"/>
          <w:sz w:val="24"/>
        </w:rPr>
        <w:t>]</w:t>
      </w:r>
      <w:r>
        <w:rPr>
          <w:rFonts w:hint="eastAsia" w:ascii="仿宋" w:hAnsi="仿宋" w:eastAsia="仿宋" w:cs="仿宋"/>
          <w:sz w:val="24"/>
        </w:rPr>
        <w:tab/>
      </w:r>
    </w:p>
    <w:p w14:paraId="135B3BF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A、地位效应</w:t>
      </w:r>
    </w:p>
    <w:p w14:paraId="30979EF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B、信息过滤</w:t>
      </w:r>
    </w:p>
    <w:p w14:paraId="6B1A516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C、选择性知觉</w:t>
      </w:r>
    </w:p>
    <w:p w14:paraId="116467C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D、表达不当</w:t>
      </w:r>
    </w:p>
    <w:p w14:paraId="4A31042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E、发挥不当</w:t>
      </w:r>
    </w:p>
    <w:p w14:paraId="5FB45284">
      <w:pPr>
        <w:rPr>
          <w:rFonts w:ascii="仿宋" w:hAnsi="仿宋" w:eastAsia="仿宋" w:cs="仿宋"/>
          <w:sz w:val="24"/>
        </w:rPr>
      </w:pPr>
      <w:r>
        <w:rPr>
          <w:rFonts w:hint="eastAsia" w:ascii="仿宋" w:hAnsi="仿宋" w:eastAsia="仿宋" w:cs="仿宋"/>
          <w:sz w:val="24"/>
        </w:rPr>
        <w:t>23.下列陈述可以增强挫折承受力的是(    )。</w:t>
      </w:r>
      <w:r>
        <w:rPr>
          <w:rFonts w:hint="eastAsia" w:ascii="仿宋" w:hAnsi="仿宋" w:eastAsia="仿宋" w:cs="仿宋"/>
          <w:color w:val="FF0000"/>
          <w:sz w:val="24"/>
        </w:rPr>
        <w:t>答案[</w:t>
      </w:r>
      <w:r>
        <w:rPr>
          <w:rFonts w:hint="eastAsia" w:ascii="仿宋" w:hAnsi="仿宋" w:eastAsia="仿宋" w:cs="仿宋"/>
          <w:sz w:val="24"/>
        </w:rPr>
        <w:t>BCD</w:t>
      </w:r>
      <w:r>
        <w:rPr>
          <w:rFonts w:hint="eastAsia" w:ascii="仿宋" w:hAnsi="仿宋" w:eastAsia="仿宋" w:cs="仿宋"/>
          <w:color w:val="FF0000"/>
          <w:sz w:val="24"/>
        </w:rPr>
        <w:t>]</w:t>
      </w:r>
      <w:r>
        <w:rPr>
          <w:rFonts w:hint="eastAsia" w:ascii="仿宋" w:hAnsi="仿宋" w:eastAsia="仿宋" w:cs="仿宋"/>
          <w:sz w:val="24"/>
        </w:rPr>
        <w:tab/>
      </w:r>
    </w:p>
    <w:p w14:paraId="107C616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A、避免类似情境</w:t>
      </w:r>
    </w:p>
    <w:p w14:paraId="6373016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B、总结经验教训</w:t>
      </w:r>
    </w:p>
    <w:p w14:paraId="1AF929F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C、建立和谐的人际关系</w:t>
      </w:r>
    </w:p>
    <w:p w14:paraId="0F4886B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D、调节抱负水平</w:t>
      </w:r>
    </w:p>
    <w:p w14:paraId="3A7305BE">
      <w:pPr>
        <w:rPr>
          <w:rFonts w:ascii="仿宋" w:hAnsi="仿宋" w:eastAsia="仿宋" w:cs="仿宋"/>
          <w:sz w:val="24"/>
        </w:rPr>
      </w:pPr>
      <w:r>
        <w:rPr>
          <w:rFonts w:hint="eastAsia" w:ascii="仿宋" w:hAnsi="仿宋" w:eastAsia="仿宋" w:cs="仿宋"/>
          <w:sz w:val="24"/>
        </w:rPr>
        <w:t>24.下列各项属于外部奖励的有(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596202D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A、工资</w:t>
      </w:r>
    </w:p>
    <w:p w14:paraId="7C9627E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B、股票期权</w:t>
      </w:r>
    </w:p>
    <w:p w14:paraId="02147C1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C、奖金</w:t>
      </w:r>
    </w:p>
    <w:p w14:paraId="12E067F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D、晋升</w:t>
      </w:r>
    </w:p>
    <w:p w14:paraId="778EF8C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E、休假</w:t>
      </w:r>
    </w:p>
    <w:p w14:paraId="1C50C154">
      <w:pPr>
        <w:rPr>
          <w:rFonts w:ascii="仿宋" w:hAnsi="仿宋" w:eastAsia="仿宋" w:cs="仿宋"/>
          <w:sz w:val="24"/>
        </w:rPr>
      </w:pPr>
      <w:r>
        <w:rPr>
          <w:rFonts w:hint="eastAsia" w:ascii="仿宋" w:hAnsi="仿宋" w:eastAsia="仿宋" w:cs="仿宋"/>
          <w:sz w:val="24"/>
        </w:rPr>
        <w:t>25.下列哪些是职场心理健康的标准？(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0A89133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A、自知——有明确的自我认知和职业规划。</w:t>
      </w:r>
    </w:p>
    <w:p w14:paraId="6E32F1E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B、知他——有感知情绪和抗压调整能力。</w:t>
      </w:r>
    </w:p>
    <w:p w14:paraId="37B9889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C、和平相处——人际关系良好。</w:t>
      </w:r>
    </w:p>
    <w:p w14:paraId="0C05796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D、快乐成长——有持续的学习动力。</w:t>
      </w:r>
    </w:p>
    <w:p w14:paraId="67BF8AC4">
      <w:pPr>
        <w:rPr>
          <w:rFonts w:ascii="仿宋" w:hAnsi="仿宋" w:eastAsia="仿宋" w:cs="仿宋"/>
          <w:sz w:val="24"/>
        </w:rPr>
      </w:pPr>
      <w:r>
        <w:rPr>
          <w:rFonts w:hint="eastAsia" w:ascii="仿宋" w:hAnsi="仿宋" w:eastAsia="仿宋" w:cs="仿宋"/>
          <w:sz w:val="24"/>
        </w:rPr>
        <w:t>26.下列属于嫉妒产生原因的是(    )。</w:t>
      </w:r>
      <w:r>
        <w:rPr>
          <w:rFonts w:hint="eastAsia" w:ascii="仿宋" w:hAnsi="仿宋" w:eastAsia="仿宋" w:cs="仿宋"/>
          <w:color w:val="FF0000"/>
          <w:sz w:val="24"/>
        </w:rPr>
        <w:t>答案[</w:t>
      </w:r>
      <w:r>
        <w:rPr>
          <w:rFonts w:hint="eastAsia" w:ascii="仿宋" w:hAnsi="仿宋" w:eastAsia="仿宋" w:cs="仿宋"/>
          <w:sz w:val="24"/>
        </w:rPr>
        <w:t>BCD</w:t>
      </w:r>
      <w:r>
        <w:rPr>
          <w:rFonts w:hint="eastAsia" w:ascii="仿宋" w:hAnsi="仿宋" w:eastAsia="仿宋" w:cs="仿宋"/>
          <w:color w:val="FF0000"/>
          <w:sz w:val="24"/>
        </w:rPr>
        <w:t>]</w:t>
      </w:r>
      <w:r>
        <w:rPr>
          <w:rFonts w:hint="eastAsia" w:ascii="仿宋" w:hAnsi="仿宋" w:eastAsia="仿宋" w:cs="仿宋"/>
          <w:sz w:val="24"/>
        </w:rPr>
        <w:tab/>
      </w:r>
    </w:p>
    <w:p w14:paraId="741031A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A、内向</w:t>
      </w:r>
    </w:p>
    <w:p w14:paraId="1252EBE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B、虚荣心过强</w:t>
      </w:r>
    </w:p>
    <w:p w14:paraId="36171E4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C、斤斤计较</w:t>
      </w:r>
    </w:p>
    <w:p w14:paraId="067C311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D、自私狭隘</w:t>
      </w:r>
    </w:p>
    <w:p w14:paraId="74C2C415">
      <w:pPr>
        <w:rPr>
          <w:rFonts w:ascii="仿宋" w:hAnsi="仿宋" w:eastAsia="仿宋" w:cs="仿宋"/>
          <w:sz w:val="24"/>
        </w:rPr>
      </w:pPr>
      <w:r>
        <w:rPr>
          <w:rFonts w:hint="eastAsia" w:ascii="仿宋" w:hAnsi="仿宋" w:eastAsia="仿宋" w:cs="仿宋"/>
          <w:sz w:val="24"/>
        </w:rPr>
        <w:t>27.下列属于良好的心理创伤调节能力的是(    )。</w:t>
      </w:r>
      <w:r>
        <w:rPr>
          <w:rFonts w:hint="eastAsia" w:ascii="仿宋" w:hAnsi="仿宋" w:eastAsia="仿宋" w:cs="仿宋"/>
          <w:color w:val="FF0000"/>
          <w:sz w:val="24"/>
        </w:rPr>
        <w:t>答案[</w:t>
      </w:r>
      <w:r>
        <w:rPr>
          <w:rFonts w:hint="eastAsia" w:ascii="仿宋" w:hAnsi="仿宋" w:eastAsia="仿宋" w:cs="仿宋"/>
          <w:sz w:val="24"/>
        </w:rPr>
        <w:t>ABD</w:t>
      </w:r>
      <w:r>
        <w:rPr>
          <w:rFonts w:hint="eastAsia" w:ascii="仿宋" w:hAnsi="仿宋" w:eastAsia="仿宋" w:cs="仿宋"/>
          <w:color w:val="FF0000"/>
          <w:sz w:val="24"/>
        </w:rPr>
        <w:t>]</w:t>
      </w:r>
      <w:r>
        <w:rPr>
          <w:rFonts w:hint="eastAsia" w:ascii="仿宋" w:hAnsi="仿宋" w:eastAsia="仿宋" w:cs="仿宋"/>
          <w:sz w:val="24"/>
        </w:rPr>
        <w:tab/>
      </w:r>
    </w:p>
    <w:p w14:paraId="4A29E34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A、精神创伤后不留严重阴影</w:t>
      </w:r>
    </w:p>
    <w:p w14:paraId="5902A01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B、再次回忆创伤时较为平静</w:t>
      </w:r>
    </w:p>
    <w:p w14:paraId="3A94569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C、回忆起既往的精神创伤时情绪波动大</w:t>
      </w:r>
    </w:p>
    <w:p w14:paraId="28D0B9F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D、回忆起精神创伤时，原有的情绪色彩变得平淡</w:t>
      </w:r>
    </w:p>
    <w:p w14:paraId="1184E26E">
      <w:pPr>
        <w:rPr>
          <w:rFonts w:ascii="仿宋" w:hAnsi="仿宋" w:eastAsia="仿宋" w:cs="仿宋"/>
          <w:sz w:val="24"/>
        </w:rPr>
      </w:pPr>
      <w:r>
        <w:rPr>
          <w:rFonts w:hint="eastAsia" w:ascii="仿宋" w:hAnsi="仿宋" w:eastAsia="仿宋" w:cs="仿宋"/>
          <w:sz w:val="24"/>
        </w:rPr>
        <w:t>28.下列属于情绪健康的有(    )。</w:t>
      </w:r>
      <w:r>
        <w:rPr>
          <w:rFonts w:hint="eastAsia" w:ascii="仿宋" w:hAnsi="仿宋" w:eastAsia="仿宋" w:cs="仿宋"/>
          <w:color w:val="FF0000"/>
          <w:sz w:val="24"/>
        </w:rPr>
        <w:t>答案[</w:t>
      </w:r>
      <w:r>
        <w:rPr>
          <w:rFonts w:hint="eastAsia" w:ascii="仿宋" w:hAnsi="仿宋" w:eastAsia="仿宋" w:cs="仿宋"/>
          <w:sz w:val="24"/>
        </w:rPr>
        <w:t>ABC</w:t>
      </w:r>
      <w:r>
        <w:rPr>
          <w:rFonts w:hint="eastAsia" w:ascii="仿宋" w:hAnsi="仿宋" w:eastAsia="仿宋" w:cs="仿宋"/>
          <w:color w:val="FF0000"/>
          <w:sz w:val="24"/>
        </w:rPr>
        <w:t>]</w:t>
      </w:r>
      <w:r>
        <w:rPr>
          <w:rFonts w:hint="eastAsia" w:ascii="仿宋" w:hAnsi="仿宋" w:eastAsia="仿宋" w:cs="仿宋"/>
          <w:sz w:val="24"/>
        </w:rPr>
        <w:tab/>
      </w:r>
    </w:p>
    <w:p w14:paraId="5E2E71D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A、情绪稳定</w:t>
      </w:r>
    </w:p>
    <w:p w14:paraId="407929A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B、情绪愉快</w:t>
      </w:r>
    </w:p>
    <w:p w14:paraId="39A61B9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C、经常开心</w:t>
      </w:r>
    </w:p>
    <w:p w14:paraId="66E2953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D、喜乐无常</w:t>
      </w:r>
    </w:p>
    <w:p w14:paraId="28B25929">
      <w:pPr>
        <w:rPr>
          <w:rFonts w:ascii="仿宋" w:hAnsi="仿宋" w:eastAsia="仿宋" w:cs="仿宋"/>
          <w:sz w:val="24"/>
        </w:rPr>
      </w:pPr>
      <w:r>
        <w:rPr>
          <w:rFonts w:hint="eastAsia" w:ascii="仿宋" w:hAnsi="仿宋" w:eastAsia="仿宋" w:cs="仿宋"/>
          <w:sz w:val="24"/>
        </w:rPr>
        <w:t>29.下列属于心理健康的评判标准的是(    )。</w:t>
      </w:r>
      <w:r>
        <w:rPr>
          <w:rFonts w:hint="eastAsia" w:ascii="仿宋" w:hAnsi="仿宋" w:eastAsia="仿宋" w:cs="仿宋"/>
          <w:color w:val="FF0000"/>
          <w:sz w:val="24"/>
        </w:rPr>
        <w:t>答案[</w:t>
      </w:r>
      <w:r>
        <w:rPr>
          <w:rFonts w:hint="eastAsia" w:ascii="仿宋" w:hAnsi="仿宋" w:eastAsia="仿宋" w:cs="仿宋"/>
          <w:sz w:val="24"/>
        </w:rPr>
        <w:t>BCD</w:t>
      </w:r>
      <w:r>
        <w:rPr>
          <w:rFonts w:hint="eastAsia" w:ascii="仿宋" w:hAnsi="仿宋" w:eastAsia="仿宋" w:cs="仿宋"/>
          <w:color w:val="FF0000"/>
          <w:sz w:val="24"/>
        </w:rPr>
        <w:t>]</w:t>
      </w:r>
      <w:r>
        <w:rPr>
          <w:rFonts w:hint="eastAsia" w:ascii="仿宋" w:hAnsi="仿宋" w:eastAsia="仿宋" w:cs="仿宋"/>
          <w:sz w:val="24"/>
        </w:rPr>
        <w:tab/>
      </w:r>
    </w:p>
    <w:p w14:paraId="5FB15AA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A、家人感受标准</w:t>
      </w:r>
    </w:p>
    <w:p w14:paraId="4ED685E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B、临床症状标准</w:t>
      </w:r>
    </w:p>
    <w:p w14:paraId="481F098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C、内向体验的标准</w:t>
      </w:r>
    </w:p>
    <w:p w14:paraId="01FE770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D、解决问题能力的标准</w:t>
      </w:r>
    </w:p>
    <w:p w14:paraId="5848DF29">
      <w:pPr>
        <w:rPr>
          <w:rFonts w:ascii="仿宋" w:hAnsi="仿宋" w:eastAsia="仿宋" w:cs="仿宋"/>
          <w:sz w:val="24"/>
        </w:rPr>
      </w:pPr>
      <w:r>
        <w:rPr>
          <w:rFonts w:hint="eastAsia" w:ascii="仿宋" w:hAnsi="仿宋" w:eastAsia="仿宋" w:cs="仿宋"/>
          <w:sz w:val="24"/>
        </w:rPr>
        <w:t>30.下列属于有积极意义的人际互补关系的是(    )。</w:t>
      </w:r>
      <w:r>
        <w:rPr>
          <w:rFonts w:hint="eastAsia" w:ascii="仿宋" w:hAnsi="仿宋" w:eastAsia="仿宋" w:cs="仿宋"/>
          <w:color w:val="FF0000"/>
          <w:sz w:val="24"/>
        </w:rPr>
        <w:t>答案[</w:t>
      </w:r>
      <w:r>
        <w:rPr>
          <w:rFonts w:hint="eastAsia" w:ascii="仿宋" w:hAnsi="仿宋" w:eastAsia="仿宋" w:cs="仿宋"/>
          <w:sz w:val="24"/>
        </w:rPr>
        <w:t>ACD</w:t>
      </w:r>
      <w:r>
        <w:rPr>
          <w:rFonts w:hint="eastAsia" w:ascii="仿宋" w:hAnsi="仿宋" w:eastAsia="仿宋" w:cs="仿宋"/>
          <w:color w:val="FF0000"/>
          <w:sz w:val="24"/>
        </w:rPr>
        <w:t>]</w:t>
      </w:r>
      <w:r>
        <w:rPr>
          <w:rFonts w:hint="eastAsia" w:ascii="仿宋" w:hAnsi="仿宋" w:eastAsia="仿宋" w:cs="仿宋"/>
          <w:sz w:val="24"/>
        </w:rPr>
        <w:tab/>
      </w:r>
    </w:p>
    <w:p w14:paraId="1E53972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A、独立性强和依赖感重的人</w:t>
      </w:r>
    </w:p>
    <w:p w14:paraId="575CE37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B、施虐狂和受虐狂</w:t>
      </w:r>
    </w:p>
    <w:p w14:paraId="56CFE4F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C、脾气急躁和有耐性的人</w:t>
      </w:r>
    </w:p>
    <w:p w14:paraId="5E1367E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D、内向和外向的人</w:t>
      </w:r>
    </w:p>
    <w:p w14:paraId="5F6BA7CF">
      <w:pPr>
        <w:rPr>
          <w:rFonts w:ascii="仿宋" w:hAnsi="仿宋" w:eastAsia="仿宋" w:cs="仿宋"/>
          <w:sz w:val="24"/>
        </w:rPr>
      </w:pPr>
      <w:r>
        <w:rPr>
          <w:rFonts w:hint="eastAsia" w:ascii="仿宋" w:hAnsi="仿宋" w:eastAsia="仿宋" w:cs="仿宋"/>
          <w:sz w:val="24"/>
        </w:rPr>
        <w:t>31.下列属于有技巧、有艺术地批评别人的方法是(    )。</w:t>
      </w:r>
      <w:r>
        <w:rPr>
          <w:rFonts w:hint="eastAsia" w:ascii="仿宋" w:hAnsi="仿宋" w:eastAsia="仿宋" w:cs="仿宋"/>
          <w:color w:val="FF0000"/>
          <w:sz w:val="24"/>
        </w:rPr>
        <w:t>答案[</w:t>
      </w:r>
      <w:r>
        <w:rPr>
          <w:rFonts w:hint="eastAsia" w:ascii="仿宋" w:hAnsi="仿宋" w:eastAsia="仿宋" w:cs="仿宋"/>
          <w:sz w:val="24"/>
        </w:rPr>
        <w:t>BCD</w:t>
      </w:r>
      <w:r>
        <w:rPr>
          <w:rFonts w:hint="eastAsia" w:ascii="仿宋" w:hAnsi="仿宋" w:eastAsia="仿宋" w:cs="仿宋"/>
          <w:color w:val="FF0000"/>
          <w:sz w:val="24"/>
        </w:rPr>
        <w:t>]</w:t>
      </w:r>
      <w:r>
        <w:rPr>
          <w:rFonts w:hint="eastAsia" w:ascii="仿宋" w:hAnsi="仿宋" w:eastAsia="仿宋" w:cs="仿宋"/>
          <w:sz w:val="24"/>
        </w:rPr>
        <w:tab/>
      </w:r>
    </w:p>
    <w:p w14:paraId="796CEDF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A、直截了当，想批就批</w:t>
      </w:r>
    </w:p>
    <w:p w14:paraId="67F0684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B、要注意适当的场合</w:t>
      </w:r>
    </w:p>
    <w:p w14:paraId="5E04DC1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C、要从赞赏开始</w:t>
      </w:r>
    </w:p>
    <w:p w14:paraId="3E44B4A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D、批评要就事论事，不要侮辱人格</w:t>
      </w:r>
    </w:p>
    <w:p w14:paraId="27BC9482">
      <w:pPr>
        <w:rPr>
          <w:rFonts w:ascii="仿宋" w:hAnsi="仿宋" w:eastAsia="仿宋" w:cs="仿宋"/>
          <w:sz w:val="24"/>
        </w:rPr>
      </w:pPr>
      <w:r>
        <w:rPr>
          <w:rFonts w:hint="eastAsia" w:ascii="仿宋" w:hAnsi="仿宋" w:eastAsia="仿宋" w:cs="仿宋"/>
          <w:sz w:val="24"/>
        </w:rPr>
        <w:t>32.心理健康测试的主要作用有(  )。</w:t>
      </w:r>
      <w:r>
        <w:rPr>
          <w:rFonts w:hint="eastAsia" w:ascii="仿宋" w:hAnsi="仿宋" w:eastAsia="仿宋" w:cs="仿宋"/>
          <w:color w:val="FF0000"/>
          <w:sz w:val="24"/>
        </w:rPr>
        <w:t>答案[</w:t>
      </w:r>
      <w:r>
        <w:rPr>
          <w:rFonts w:hint="eastAsia" w:ascii="仿宋" w:hAnsi="仿宋" w:eastAsia="仿宋" w:cs="仿宋"/>
          <w:sz w:val="24"/>
        </w:rPr>
        <w:t>ABC</w:t>
      </w:r>
      <w:r>
        <w:rPr>
          <w:rFonts w:hint="eastAsia" w:ascii="仿宋" w:hAnsi="仿宋" w:eastAsia="仿宋" w:cs="仿宋"/>
          <w:color w:val="FF0000"/>
          <w:sz w:val="24"/>
        </w:rPr>
        <w:t>]</w:t>
      </w:r>
      <w:r>
        <w:rPr>
          <w:rFonts w:hint="eastAsia" w:ascii="仿宋" w:hAnsi="仿宋" w:eastAsia="仿宋" w:cs="仿宋"/>
          <w:sz w:val="24"/>
        </w:rPr>
        <w:tab/>
      </w:r>
    </w:p>
    <w:p w14:paraId="114060C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A、人才招聘与选拔</w:t>
      </w:r>
    </w:p>
    <w:p w14:paraId="3A4186A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B、测查人的心理素质水平</w:t>
      </w:r>
    </w:p>
    <w:p w14:paraId="30706DC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C、评估人的心理健康状况</w:t>
      </w:r>
    </w:p>
    <w:p w14:paraId="0730383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D、评价智力</w:t>
      </w:r>
    </w:p>
    <w:p w14:paraId="0FFDFE57">
      <w:pPr>
        <w:rPr>
          <w:rFonts w:ascii="仿宋" w:hAnsi="仿宋" w:eastAsia="仿宋" w:cs="仿宋"/>
          <w:sz w:val="24"/>
        </w:rPr>
      </w:pPr>
      <w:r>
        <w:rPr>
          <w:rFonts w:hint="eastAsia" w:ascii="仿宋" w:hAnsi="仿宋" w:eastAsia="仿宋" w:cs="仿宋"/>
          <w:sz w:val="24"/>
        </w:rPr>
        <w:t>33.心理健康的评判标准主要有(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67D2228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A、统计标准</w:t>
      </w:r>
    </w:p>
    <w:p w14:paraId="269404C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B、临床症状的标准</w:t>
      </w:r>
    </w:p>
    <w:p w14:paraId="01CC252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C、内心体验的标准</w:t>
      </w:r>
    </w:p>
    <w:p w14:paraId="1C81ED1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D、解决问题能力的标准</w:t>
      </w:r>
    </w:p>
    <w:p w14:paraId="26AABEC0">
      <w:pPr>
        <w:rPr>
          <w:rFonts w:ascii="仿宋" w:hAnsi="仿宋" w:eastAsia="仿宋" w:cs="仿宋"/>
          <w:sz w:val="24"/>
        </w:rPr>
      </w:pPr>
      <w:r>
        <w:rPr>
          <w:rFonts w:hint="eastAsia" w:ascii="仿宋" w:hAnsi="仿宋" w:eastAsia="仿宋" w:cs="仿宋"/>
          <w:sz w:val="24"/>
        </w:rPr>
        <w:t>34.心理问题的一般特征有(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09F0D46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A、心理疲劳</w:t>
      </w:r>
    </w:p>
    <w:p w14:paraId="719F616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B、一般性焦虑</w:t>
      </w:r>
    </w:p>
    <w:p w14:paraId="2BF94AE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C、一般性抑郁</w:t>
      </w:r>
    </w:p>
    <w:p w14:paraId="2F564B0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D、自我关注</w:t>
      </w:r>
    </w:p>
    <w:p w14:paraId="47E0F367">
      <w:pPr>
        <w:rPr>
          <w:rFonts w:ascii="仿宋" w:hAnsi="仿宋" w:eastAsia="仿宋" w:cs="仿宋"/>
          <w:sz w:val="24"/>
        </w:rPr>
      </w:pPr>
      <w:r>
        <w:rPr>
          <w:rFonts w:hint="eastAsia" w:ascii="仿宋" w:hAnsi="仿宋" w:eastAsia="仿宋" w:cs="仿宋"/>
          <w:sz w:val="24"/>
        </w:rPr>
        <w:t>35.心理咨询终极目标的概念包括(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563A87E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A、促进心理健康发展</w:t>
      </w:r>
    </w:p>
    <w:p w14:paraId="2CE2557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B、充分实现人的潜能</w:t>
      </w:r>
    </w:p>
    <w:p w14:paraId="40C68D1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C、充分达到人格完善</w:t>
      </w:r>
    </w:p>
    <w:p w14:paraId="26B8D1B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D、符合完美个性标准</w:t>
      </w:r>
    </w:p>
    <w:p w14:paraId="0E62AC48">
      <w:pPr>
        <w:rPr>
          <w:rFonts w:ascii="仿宋" w:hAnsi="仿宋" w:eastAsia="仿宋" w:cs="仿宋"/>
          <w:sz w:val="24"/>
        </w:rPr>
      </w:pPr>
      <w:r>
        <w:rPr>
          <w:rFonts w:hint="eastAsia" w:ascii="仿宋" w:hAnsi="仿宋" w:eastAsia="仿宋" w:cs="仿宋"/>
          <w:sz w:val="24"/>
        </w:rPr>
        <w:t>36.新的健康概念包括了以下哪些内容？(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5C52AF2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A、身体</w:t>
      </w:r>
    </w:p>
    <w:p w14:paraId="54D23A0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B、心理</w:t>
      </w:r>
    </w:p>
    <w:p w14:paraId="176FCDE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C、社会适应</w:t>
      </w:r>
    </w:p>
    <w:p w14:paraId="672530F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D、道德</w:t>
      </w:r>
    </w:p>
    <w:p w14:paraId="6D2A8670">
      <w:pPr>
        <w:rPr>
          <w:rFonts w:ascii="仿宋" w:hAnsi="仿宋" w:eastAsia="仿宋" w:cs="仿宋"/>
          <w:sz w:val="24"/>
        </w:rPr>
      </w:pPr>
      <w:r>
        <w:rPr>
          <w:rFonts w:hint="eastAsia" w:ascii="仿宋" w:hAnsi="仿宋" w:eastAsia="仿宋" w:cs="仿宋"/>
          <w:sz w:val="24"/>
        </w:rPr>
        <w:t>37.严谨求实的工作作风具体体现在(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34DA77C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A、一丝不苟的工作态度</w:t>
      </w:r>
    </w:p>
    <w:p w14:paraId="6F30A47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B、细心、周密、全面的观察和分析</w:t>
      </w:r>
    </w:p>
    <w:p w14:paraId="6EA414F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C、敢于坚持真理</w:t>
      </w:r>
    </w:p>
    <w:p w14:paraId="4847992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D、勇于纠正错误</w:t>
      </w:r>
    </w:p>
    <w:p w14:paraId="6B732ADD">
      <w:pPr>
        <w:rPr>
          <w:rFonts w:ascii="仿宋" w:hAnsi="仿宋" w:eastAsia="仿宋" w:cs="仿宋"/>
          <w:sz w:val="24"/>
        </w:rPr>
      </w:pPr>
      <w:r>
        <w:rPr>
          <w:rFonts w:hint="eastAsia" w:ascii="仿宋" w:hAnsi="仿宋" w:eastAsia="仿宋" w:cs="仿宋"/>
          <w:sz w:val="24"/>
        </w:rPr>
        <w:t>38.一般认为，社会适应能力包括哪些方面的内容？(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2891340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A、生活的自理能力</w:t>
      </w:r>
    </w:p>
    <w:p w14:paraId="59BA532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B、人际交往与沟通能力</w:t>
      </w:r>
    </w:p>
    <w:p w14:paraId="7F38279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C、工作、学习与从事事务的能力</w:t>
      </w:r>
    </w:p>
    <w:p w14:paraId="2B124FB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D、遵守道德、行政、法律和风俗的能力</w:t>
      </w:r>
    </w:p>
    <w:p w14:paraId="5B1531E0">
      <w:pPr>
        <w:rPr>
          <w:rFonts w:ascii="仿宋" w:hAnsi="仿宋" w:eastAsia="仿宋" w:cs="仿宋"/>
          <w:sz w:val="24"/>
        </w:rPr>
      </w:pPr>
      <w:r>
        <w:rPr>
          <w:rFonts w:hint="eastAsia" w:ascii="仿宋" w:hAnsi="仿宋" w:eastAsia="仿宋" w:cs="仿宋"/>
          <w:sz w:val="24"/>
        </w:rPr>
        <w:t>39.一个人的总体能力可以分为哪两大类(    )。</w:t>
      </w:r>
      <w:r>
        <w:rPr>
          <w:rFonts w:hint="eastAsia" w:ascii="仿宋" w:hAnsi="仿宋" w:eastAsia="仿宋" w:cs="仿宋"/>
          <w:color w:val="FF0000"/>
          <w:sz w:val="24"/>
        </w:rPr>
        <w:t>答案[</w:t>
      </w:r>
      <w:r>
        <w:rPr>
          <w:rFonts w:hint="eastAsia" w:ascii="仿宋" w:hAnsi="仿宋" w:eastAsia="仿宋" w:cs="仿宋"/>
          <w:sz w:val="24"/>
        </w:rPr>
        <w:t>AB</w:t>
      </w:r>
      <w:r>
        <w:rPr>
          <w:rFonts w:hint="eastAsia" w:ascii="仿宋" w:hAnsi="仿宋" w:eastAsia="仿宋" w:cs="仿宋"/>
          <w:color w:val="FF0000"/>
          <w:sz w:val="24"/>
        </w:rPr>
        <w:t>]</w:t>
      </w:r>
      <w:r>
        <w:rPr>
          <w:rFonts w:hint="eastAsia" w:ascii="仿宋" w:hAnsi="仿宋" w:eastAsia="仿宋" w:cs="仿宋"/>
          <w:sz w:val="24"/>
        </w:rPr>
        <w:tab/>
      </w:r>
    </w:p>
    <w:p w14:paraId="7AB93B0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A、心理能力</w:t>
      </w:r>
    </w:p>
    <w:p w14:paraId="5F7A172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B、体质能力</w:t>
      </w:r>
    </w:p>
    <w:p w14:paraId="643FBCC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C、思维能力</w:t>
      </w:r>
    </w:p>
    <w:p w14:paraId="6923F92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D、理解能力</w:t>
      </w:r>
    </w:p>
    <w:p w14:paraId="23289BD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E、体能能力</w:t>
      </w:r>
    </w:p>
    <w:p w14:paraId="4A7F74C7">
      <w:pPr>
        <w:rPr>
          <w:rFonts w:ascii="仿宋" w:hAnsi="仿宋" w:eastAsia="仿宋" w:cs="仿宋"/>
          <w:sz w:val="24"/>
        </w:rPr>
      </w:pPr>
      <w:r>
        <w:rPr>
          <w:rFonts w:hint="eastAsia" w:ascii="仿宋" w:hAnsi="仿宋" w:eastAsia="仿宋" w:cs="仿宋"/>
          <w:sz w:val="24"/>
        </w:rPr>
        <w:t>40.以下对情绪如何产生的解读正确的有：(    )。</w:t>
      </w:r>
      <w:r>
        <w:rPr>
          <w:rFonts w:hint="eastAsia" w:ascii="仿宋" w:hAnsi="仿宋" w:eastAsia="仿宋" w:cs="仿宋"/>
          <w:color w:val="FF0000"/>
          <w:sz w:val="24"/>
        </w:rPr>
        <w:t>答案[</w:t>
      </w:r>
      <w:r>
        <w:rPr>
          <w:rFonts w:hint="eastAsia" w:ascii="仿宋" w:hAnsi="仿宋" w:eastAsia="仿宋" w:cs="仿宋"/>
          <w:sz w:val="24"/>
        </w:rPr>
        <w:t>ACD</w:t>
      </w:r>
      <w:r>
        <w:rPr>
          <w:rFonts w:hint="eastAsia" w:ascii="仿宋" w:hAnsi="仿宋" w:eastAsia="仿宋" w:cs="仿宋"/>
          <w:color w:val="FF0000"/>
          <w:sz w:val="24"/>
        </w:rPr>
        <w:t>]</w:t>
      </w:r>
      <w:r>
        <w:rPr>
          <w:rFonts w:hint="eastAsia" w:ascii="仿宋" w:hAnsi="仿宋" w:eastAsia="仿宋" w:cs="仿宋"/>
          <w:sz w:val="24"/>
        </w:rPr>
        <w:tab/>
      </w:r>
    </w:p>
    <w:p w14:paraId="27377A1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A、思维决定情绪</w:t>
      </w:r>
    </w:p>
    <w:p w14:paraId="29C3E42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B、情绪就是对真实事件的解读</w:t>
      </w:r>
    </w:p>
    <w:p w14:paraId="1E6C4DB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C、事件经过思维的解读后才有了情绪反应</w:t>
      </w:r>
    </w:p>
    <w:p w14:paraId="09E2099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D、情绪和认知方式有关</w:t>
      </w:r>
    </w:p>
    <w:p w14:paraId="67919990">
      <w:pPr>
        <w:rPr>
          <w:rFonts w:ascii="仿宋" w:hAnsi="仿宋" w:eastAsia="仿宋" w:cs="仿宋"/>
          <w:sz w:val="24"/>
        </w:rPr>
      </w:pPr>
      <w:r>
        <w:rPr>
          <w:rFonts w:hint="eastAsia" w:ascii="仿宋" w:hAnsi="仿宋" w:eastAsia="仿宋" w:cs="仿宋"/>
          <w:sz w:val="24"/>
        </w:rPr>
        <w:t>41.癔症的临床症状主要有(  )。</w:t>
      </w:r>
      <w:r>
        <w:rPr>
          <w:rFonts w:hint="eastAsia" w:ascii="仿宋" w:hAnsi="仿宋" w:eastAsia="仿宋" w:cs="仿宋"/>
          <w:color w:val="FF0000"/>
          <w:sz w:val="24"/>
        </w:rPr>
        <w:t>答案[</w:t>
      </w:r>
      <w:r>
        <w:rPr>
          <w:rFonts w:hint="eastAsia" w:ascii="仿宋" w:hAnsi="仿宋" w:eastAsia="仿宋" w:cs="仿宋"/>
          <w:sz w:val="24"/>
        </w:rPr>
        <w:t>AB</w:t>
      </w:r>
      <w:r>
        <w:rPr>
          <w:rFonts w:hint="eastAsia" w:ascii="仿宋" w:hAnsi="仿宋" w:eastAsia="仿宋" w:cs="仿宋"/>
          <w:color w:val="FF0000"/>
          <w:sz w:val="24"/>
        </w:rPr>
        <w:t>]</w:t>
      </w:r>
      <w:r>
        <w:rPr>
          <w:rFonts w:hint="eastAsia" w:ascii="仿宋" w:hAnsi="仿宋" w:eastAsia="仿宋" w:cs="仿宋"/>
          <w:sz w:val="24"/>
        </w:rPr>
        <w:tab/>
      </w:r>
    </w:p>
    <w:p w14:paraId="73D748D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A、感觉障碍、运动障碍</w:t>
      </w:r>
    </w:p>
    <w:p w14:paraId="0791709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B、意识状态的改变</w:t>
      </w:r>
    </w:p>
    <w:p w14:paraId="1214BED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C、焦虑</w:t>
      </w:r>
    </w:p>
    <w:p w14:paraId="02E1DB1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D、失眠</w:t>
      </w:r>
    </w:p>
    <w:p w14:paraId="4E3ABEDD">
      <w:pPr>
        <w:rPr>
          <w:rFonts w:ascii="仿宋" w:hAnsi="仿宋" w:eastAsia="仿宋" w:cs="仿宋"/>
          <w:sz w:val="24"/>
        </w:rPr>
      </w:pPr>
      <w:r>
        <w:rPr>
          <w:rFonts w:hint="eastAsia" w:ascii="仿宋" w:hAnsi="仿宋" w:eastAsia="仿宋" w:cs="仿宋"/>
          <w:sz w:val="24"/>
        </w:rPr>
        <w:t>42.应对工作紧张状态的策略有(    )。</w:t>
      </w:r>
      <w:r>
        <w:rPr>
          <w:rFonts w:hint="eastAsia" w:ascii="仿宋" w:hAnsi="仿宋" w:eastAsia="仿宋" w:cs="仿宋"/>
          <w:color w:val="FF0000"/>
          <w:sz w:val="24"/>
        </w:rPr>
        <w:t>答案[</w:t>
      </w:r>
      <w:r>
        <w:rPr>
          <w:rFonts w:hint="eastAsia" w:ascii="仿宋" w:hAnsi="仿宋" w:eastAsia="仿宋" w:cs="仿宋"/>
          <w:sz w:val="24"/>
        </w:rPr>
        <w:t>BCD</w:t>
      </w:r>
      <w:r>
        <w:rPr>
          <w:rFonts w:hint="eastAsia" w:ascii="仿宋" w:hAnsi="仿宋" w:eastAsia="仿宋" w:cs="仿宋"/>
          <w:color w:val="FF0000"/>
          <w:sz w:val="24"/>
        </w:rPr>
        <w:t>]</w:t>
      </w:r>
      <w:r>
        <w:rPr>
          <w:rFonts w:hint="eastAsia" w:ascii="仿宋" w:hAnsi="仿宋" w:eastAsia="仿宋" w:cs="仿宋"/>
          <w:sz w:val="24"/>
        </w:rPr>
        <w:tab/>
      </w:r>
    </w:p>
    <w:p w14:paraId="3020725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A、辞职不干另谋他就</w:t>
      </w:r>
    </w:p>
    <w:p w14:paraId="6490510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B、找到控制压力反应的方法</w:t>
      </w:r>
    </w:p>
    <w:p w14:paraId="2BDAA5F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C、尝试创造一种内心的平衡感</w:t>
      </w:r>
    </w:p>
    <w:p w14:paraId="17FF5C0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D、懂得平衡你的生活</w:t>
      </w:r>
    </w:p>
    <w:p w14:paraId="664BF808">
      <w:pPr>
        <w:rPr>
          <w:rFonts w:ascii="仿宋" w:hAnsi="仿宋" w:eastAsia="仿宋" w:cs="仿宋"/>
          <w:sz w:val="24"/>
        </w:rPr>
      </w:pPr>
      <w:r>
        <w:rPr>
          <w:rFonts w:hint="eastAsia" w:ascii="仿宋" w:hAnsi="仿宋" w:eastAsia="仿宋" w:cs="仿宋"/>
          <w:sz w:val="24"/>
        </w:rPr>
        <w:t>43.影响自我意识形成和发展的因素是(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39A4F06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A、早期生活经历的影响</w:t>
      </w:r>
    </w:p>
    <w:p w14:paraId="72E6D4C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B、社会文化环境的影响</w:t>
      </w:r>
    </w:p>
    <w:p w14:paraId="6728D58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C、社会生活实践中的自我体验</w:t>
      </w:r>
    </w:p>
    <w:p w14:paraId="256221A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D、来自他人的评价</w:t>
      </w:r>
    </w:p>
    <w:p w14:paraId="7FA621DC">
      <w:pPr>
        <w:rPr>
          <w:rFonts w:ascii="仿宋" w:hAnsi="仿宋" w:eastAsia="仿宋" w:cs="仿宋"/>
          <w:sz w:val="24"/>
        </w:rPr>
      </w:pPr>
      <w:r>
        <w:rPr>
          <w:rFonts w:hint="eastAsia" w:ascii="仿宋" w:hAnsi="仿宋" w:eastAsia="仿宋" w:cs="仿宋"/>
          <w:sz w:val="24"/>
        </w:rPr>
        <w:t>44.有关挫折的内郁的压抑反应主要表现为(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579AFFA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A、冷漠</w:t>
      </w:r>
    </w:p>
    <w:p w14:paraId="7A34015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B、焦虑</w:t>
      </w:r>
    </w:p>
    <w:p w14:paraId="73C0468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C、逃避</w:t>
      </w:r>
    </w:p>
    <w:p w14:paraId="35B694F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D、幻想</w:t>
      </w:r>
    </w:p>
    <w:p w14:paraId="5F708DF4">
      <w:pPr>
        <w:rPr>
          <w:rFonts w:ascii="仿宋" w:hAnsi="仿宋" w:eastAsia="仿宋" w:cs="仿宋"/>
          <w:sz w:val="24"/>
        </w:rPr>
      </w:pPr>
      <w:r>
        <w:rPr>
          <w:rFonts w:hint="eastAsia" w:ascii="仿宋" w:hAnsi="仿宋" w:eastAsia="仿宋" w:cs="仿宋"/>
          <w:sz w:val="24"/>
        </w:rPr>
        <w:t>45.在合理情绪疗法的ABC理论中，(    )。</w:t>
      </w:r>
      <w:r>
        <w:rPr>
          <w:rFonts w:hint="eastAsia" w:ascii="仿宋" w:hAnsi="仿宋" w:eastAsia="仿宋" w:cs="仿宋"/>
          <w:color w:val="FF0000"/>
          <w:sz w:val="24"/>
        </w:rPr>
        <w:t>答案[</w:t>
      </w:r>
      <w:r>
        <w:rPr>
          <w:rFonts w:hint="eastAsia" w:ascii="仿宋" w:hAnsi="仿宋" w:eastAsia="仿宋" w:cs="仿宋"/>
          <w:sz w:val="24"/>
        </w:rPr>
        <w:t>ABC</w:t>
      </w:r>
      <w:r>
        <w:rPr>
          <w:rFonts w:hint="eastAsia" w:ascii="仿宋" w:hAnsi="仿宋" w:eastAsia="仿宋" w:cs="仿宋"/>
          <w:color w:val="FF0000"/>
          <w:sz w:val="24"/>
        </w:rPr>
        <w:t>]</w:t>
      </w:r>
      <w:r>
        <w:rPr>
          <w:rFonts w:hint="eastAsia" w:ascii="仿宋" w:hAnsi="仿宋" w:eastAsia="仿宋" w:cs="仿宋"/>
          <w:sz w:val="24"/>
        </w:rPr>
        <w:tab/>
      </w:r>
    </w:p>
    <w:p w14:paraId="6F2EED7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A、代表诱发事件</w:t>
      </w:r>
    </w:p>
    <w:p w14:paraId="250AF59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B、代表信念</w:t>
      </w:r>
    </w:p>
    <w:p w14:paraId="0D56002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C、代表行为结果</w:t>
      </w:r>
    </w:p>
    <w:p w14:paraId="49CA1C5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D、是引发不良情绪的根源</w:t>
      </w:r>
    </w:p>
    <w:p w14:paraId="3F53D8ED">
      <w:pPr>
        <w:rPr>
          <w:rFonts w:ascii="仿宋" w:hAnsi="仿宋" w:eastAsia="仿宋" w:cs="仿宋"/>
          <w:sz w:val="24"/>
        </w:rPr>
      </w:pPr>
      <w:r>
        <w:rPr>
          <w:rFonts w:hint="eastAsia" w:ascii="仿宋" w:hAnsi="仿宋" w:eastAsia="仿宋" w:cs="仿宋"/>
          <w:sz w:val="24"/>
        </w:rPr>
        <w:t>46.在论述心理健康的标准时都将社会适应作为重要的一条。适应有两种：(    )。</w:t>
      </w:r>
      <w:r>
        <w:rPr>
          <w:rFonts w:hint="eastAsia" w:ascii="仿宋" w:hAnsi="仿宋" w:eastAsia="仿宋" w:cs="仿宋"/>
          <w:color w:val="FF0000"/>
          <w:sz w:val="24"/>
        </w:rPr>
        <w:t>答案[</w:t>
      </w:r>
      <w:r>
        <w:rPr>
          <w:rFonts w:hint="eastAsia" w:ascii="仿宋" w:hAnsi="仿宋" w:eastAsia="仿宋" w:cs="仿宋"/>
          <w:sz w:val="24"/>
        </w:rPr>
        <w:t>BD</w:t>
      </w:r>
      <w:r>
        <w:rPr>
          <w:rFonts w:hint="eastAsia" w:ascii="仿宋" w:hAnsi="仿宋" w:eastAsia="仿宋" w:cs="仿宋"/>
          <w:color w:val="FF0000"/>
          <w:sz w:val="24"/>
        </w:rPr>
        <w:t>]</w:t>
      </w:r>
      <w:r>
        <w:rPr>
          <w:rFonts w:hint="eastAsia" w:ascii="仿宋" w:hAnsi="仿宋" w:eastAsia="仿宋" w:cs="仿宋"/>
          <w:sz w:val="24"/>
        </w:rPr>
        <w:tab/>
      </w:r>
    </w:p>
    <w:p w14:paraId="79D60DE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A、相对的适应</w:t>
      </w:r>
    </w:p>
    <w:p w14:paraId="2A9CC27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B、消极的适应</w:t>
      </w:r>
    </w:p>
    <w:p w14:paraId="4C6984F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C、绝对的适应</w:t>
      </w:r>
    </w:p>
    <w:p w14:paraId="78D89C2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D、积极的适应</w:t>
      </w:r>
    </w:p>
    <w:p w14:paraId="0C503763">
      <w:pPr>
        <w:rPr>
          <w:rFonts w:ascii="仿宋" w:hAnsi="仿宋" w:eastAsia="仿宋" w:cs="仿宋"/>
          <w:sz w:val="24"/>
        </w:rPr>
      </w:pPr>
      <w:r>
        <w:rPr>
          <w:rFonts w:hint="eastAsia" w:ascii="仿宋" w:hAnsi="仿宋" w:eastAsia="仿宋" w:cs="仿宋"/>
          <w:sz w:val="24"/>
        </w:rPr>
        <w:t>47.在人际交往中，怎样认可别人，使别人觉得自己重要？(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48FE93D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A、聆听他们</w:t>
      </w:r>
    </w:p>
    <w:p w14:paraId="4673D95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B、赞许和欣赏他们</w:t>
      </w:r>
    </w:p>
    <w:p w14:paraId="0254DDA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C、尽可能经常使用他们的姓名和照片</w:t>
      </w:r>
    </w:p>
    <w:p w14:paraId="1F06EF4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D、关注团体中的每一个人，而不只是领导或发言人</w:t>
      </w:r>
    </w:p>
    <w:p w14:paraId="5A104E60">
      <w:pPr>
        <w:rPr>
          <w:rFonts w:ascii="仿宋" w:hAnsi="仿宋" w:eastAsia="仿宋" w:cs="仿宋"/>
          <w:sz w:val="24"/>
        </w:rPr>
      </w:pPr>
      <w:r>
        <w:rPr>
          <w:rFonts w:hint="eastAsia" w:ascii="仿宋" w:hAnsi="仿宋" w:eastAsia="仿宋" w:cs="仿宋"/>
          <w:sz w:val="24"/>
        </w:rPr>
        <w:t>48.支持性心理治疗的适应症包括(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2E7B4E9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A、工作压力</w:t>
      </w:r>
    </w:p>
    <w:p w14:paraId="6CE0287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B、自杀行为</w:t>
      </w:r>
    </w:p>
    <w:p w14:paraId="26E3BEC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C、学习困难</w:t>
      </w:r>
    </w:p>
    <w:p w14:paraId="2754455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D、婚姻危机</w:t>
      </w:r>
    </w:p>
    <w:p w14:paraId="7C025D1F">
      <w:pPr>
        <w:rPr>
          <w:rFonts w:ascii="仿宋" w:hAnsi="仿宋" w:eastAsia="仿宋" w:cs="仿宋"/>
          <w:sz w:val="24"/>
        </w:rPr>
      </w:pPr>
      <w:r>
        <w:rPr>
          <w:rFonts w:hint="eastAsia" w:ascii="仿宋" w:hAnsi="仿宋" w:eastAsia="仿宋" w:cs="仿宋"/>
          <w:sz w:val="24"/>
        </w:rPr>
        <w:t>49.职业基本素养的特征：(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0EBA817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A、普适性</w:t>
      </w:r>
    </w:p>
    <w:p w14:paraId="25886B7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B、稳定性</w:t>
      </w:r>
    </w:p>
    <w:p w14:paraId="39C2EDA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C、内在性</w:t>
      </w:r>
    </w:p>
    <w:p w14:paraId="3DED929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D、发展性</w:t>
      </w:r>
    </w:p>
    <w:p w14:paraId="549D2494">
      <w:pPr>
        <w:rPr>
          <w:rFonts w:ascii="仿宋" w:hAnsi="仿宋" w:eastAsia="仿宋" w:cs="仿宋"/>
          <w:sz w:val="24"/>
        </w:rPr>
      </w:pPr>
      <w:r>
        <w:rPr>
          <w:rFonts w:hint="eastAsia" w:ascii="仿宋" w:hAnsi="仿宋" w:eastAsia="仿宋" w:cs="仿宋"/>
          <w:sz w:val="24"/>
        </w:rPr>
        <w:t>50.职业倦怠的三个典型表现是(    )。</w:t>
      </w:r>
      <w:r>
        <w:rPr>
          <w:rFonts w:hint="eastAsia" w:ascii="仿宋" w:hAnsi="仿宋" w:eastAsia="仿宋" w:cs="仿宋"/>
          <w:color w:val="FF0000"/>
          <w:sz w:val="24"/>
        </w:rPr>
        <w:t>答案[</w:t>
      </w:r>
      <w:r>
        <w:rPr>
          <w:rFonts w:hint="eastAsia" w:ascii="仿宋" w:hAnsi="仿宋" w:eastAsia="仿宋" w:cs="仿宋"/>
          <w:sz w:val="24"/>
        </w:rPr>
        <w:t>ACD</w:t>
      </w:r>
      <w:r>
        <w:rPr>
          <w:rFonts w:hint="eastAsia" w:ascii="仿宋" w:hAnsi="仿宋" w:eastAsia="仿宋" w:cs="仿宋"/>
          <w:color w:val="FF0000"/>
          <w:sz w:val="24"/>
        </w:rPr>
        <w:t>]</w:t>
      </w:r>
      <w:r>
        <w:rPr>
          <w:rFonts w:hint="eastAsia" w:ascii="仿宋" w:hAnsi="仿宋" w:eastAsia="仿宋" w:cs="仿宋"/>
          <w:sz w:val="24"/>
        </w:rPr>
        <w:tab/>
      </w:r>
    </w:p>
    <w:p w14:paraId="0982BA2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A、工作怠慢</w:t>
      </w:r>
    </w:p>
    <w:p w14:paraId="4A8561E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B、放弃工作</w:t>
      </w:r>
    </w:p>
    <w:p w14:paraId="713A765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C、成就感降低</w:t>
      </w:r>
    </w:p>
    <w:p w14:paraId="3E7011A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D、情感衰竭</w:t>
      </w:r>
    </w:p>
    <w:p w14:paraId="28BB5A46">
      <w:pPr>
        <w:rPr>
          <w:rFonts w:ascii="仿宋" w:hAnsi="仿宋" w:eastAsia="仿宋" w:cs="仿宋"/>
          <w:sz w:val="24"/>
        </w:rPr>
      </w:pPr>
      <w:r>
        <w:rPr>
          <w:rFonts w:hint="eastAsia" w:ascii="仿宋" w:hAnsi="仿宋" w:eastAsia="仿宋" w:cs="仿宋"/>
          <w:sz w:val="24"/>
        </w:rPr>
        <w:t>51.中国专业技术人群的心理压力从大的方面来说，主要来自(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0A5DA28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A、生活环境</w:t>
      </w:r>
    </w:p>
    <w:p w14:paraId="6AC0CEA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B、社会变迁</w:t>
      </w:r>
    </w:p>
    <w:p w14:paraId="3165F04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C、经济环境</w:t>
      </w:r>
    </w:p>
    <w:p w14:paraId="74DDEE6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D、竞争程度</w:t>
      </w:r>
    </w:p>
    <w:p w14:paraId="65CEEA54">
      <w:pPr>
        <w:rPr>
          <w:rFonts w:ascii="仿宋" w:hAnsi="仿宋" w:eastAsia="仿宋" w:cs="仿宋"/>
          <w:sz w:val="24"/>
        </w:rPr>
      </w:pPr>
      <w:r>
        <w:rPr>
          <w:rFonts w:hint="eastAsia" w:ascii="仿宋" w:hAnsi="仿宋" w:eastAsia="仿宋" w:cs="仿宋"/>
          <w:sz w:val="24"/>
        </w:rPr>
        <w:t>52.自我意识的主要内容是(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630EDA8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A、生理的自我状态</w:t>
      </w:r>
    </w:p>
    <w:p w14:paraId="4CC822D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B、心理的自我状态</w:t>
      </w:r>
    </w:p>
    <w:p w14:paraId="0A918E2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C、社会关系的自我状态</w:t>
      </w:r>
    </w:p>
    <w:p w14:paraId="7DD08D0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D、道德的自我状态</w:t>
      </w:r>
    </w:p>
    <w:p w14:paraId="4CAB69AA">
      <w:pPr>
        <w:rPr>
          <w:rFonts w:ascii="仿宋" w:hAnsi="仿宋" w:eastAsia="仿宋" w:cs="仿宋"/>
          <w:sz w:val="24"/>
        </w:rPr>
      </w:pPr>
      <w:r>
        <w:rPr>
          <w:rFonts w:hint="eastAsia" w:ascii="仿宋" w:hAnsi="仿宋" w:eastAsia="仿宋" w:cs="仿宋"/>
          <w:sz w:val="24"/>
        </w:rPr>
        <w:t>53.组织文化的特征可以用以下(    )程度加以描述。</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5454D22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A、成员的一致性</w:t>
      </w:r>
    </w:p>
    <w:p w14:paraId="04BE278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B、对人的关注</w:t>
      </w:r>
    </w:p>
    <w:p w14:paraId="4EE34BE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C、报酬标准</w:t>
      </w:r>
    </w:p>
    <w:p w14:paraId="30A1C2C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D、系统的开放性</w:t>
      </w:r>
    </w:p>
    <w:p w14:paraId="5879FF0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E、经济标准</w:t>
      </w:r>
    </w:p>
    <w:p w14:paraId="7CB72747">
      <w:pPr>
        <w:pStyle w:val="2"/>
        <w:numPr>
          <w:ilvl w:val="0"/>
          <w:numId w:val="1"/>
        </w:numPr>
        <w:rPr>
          <w:rFonts w:ascii="仿宋" w:hAnsi="仿宋" w:eastAsia="仿宋" w:cs="仿宋"/>
          <w:sz w:val="28"/>
          <w:szCs w:val="28"/>
        </w:rPr>
      </w:pPr>
      <w:bookmarkStart w:id="28" w:name="_Toc82074448"/>
      <w:bookmarkStart w:id="29" w:name="_Toc16830"/>
      <w:r>
        <w:rPr>
          <w:rFonts w:hint="eastAsia" w:ascii="仿宋" w:hAnsi="仿宋" w:eastAsia="仿宋" w:cs="仿宋"/>
          <w:sz w:val="28"/>
          <w:szCs w:val="28"/>
        </w:rPr>
        <w:t>相关法规及政策文件（13%）</w:t>
      </w:r>
      <w:bookmarkEnd w:id="28"/>
      <w:bookmarkEnd w:id="29"/>
    </w:p>
    <w:p w14:paraId="11049485">
      <w:pPr>
        <w:pStyle w:val="3"/>
        <w:numPr>
          <w:ilvl w:val="0"/>
          <w:numId w:val="9"/>
        </w:numPr>
        <w:rPr>
          <w:rFonts w:ascii="仿宋" w:hAnsi="仿宋" w:eastAsia="仿宋" w:cs="仿宋"/>
          <w:bCs/>
          <w:sz w:val="24"/>
        </w:rPr>
      </w:pPr>
      <w:bookmarkStart w:id="30" w:name="_Toc82074449"/>
      <w:r>
        <w:rPr>
          <w:rFonts w:hint="eastAsia" w:ascii="仿宋" w:hAnsi="仿宋" w:eastAsia="仿宋" w:cs="仿宋"/>
          <w:bCs/>
          <w:sz w:val="24"/>
        </w:rPr>
        <w:t>单选题（共</w:t>
      </w:r>
      <w:r>
        <w:rPr>
          <w:rFonts w:hint="eastAsia" w:ascii="仿宋" w:hAnsi="仿宋" w:eastAsia="仿宋" w:cs="仿宋"/>
          <w:sz w:val="24"/>
        </w:rPr>
        <w:t>239</w:t>
      </w:r>
      <w:r>
        <w:rPr>
          <w:rFonts w:hint="eastAsia" w:ascii="仿宋" w:hAnsi="仿宋" w:eastAsia="仿宋" w:cs="仿宋"/>
          <w:bCs/>
          <w:sz w:val="24"/>
        </w:rPr>
        <w:t>题，每题只有1个选项，错选不得分。）</w:t>
      </w:r>
      <w:bookmarkEnd w:id="30"/>
    </w:p>
    <w:p w14:paraId="0CABA0DC">
      <w:pPr>
        <w:rPr>
          <w:rFonts w:ascii="仿宋" w:hAnsi="仿宋" w:eastAsia="仿宋" w:cs="仿宋"/>
          <w:sz w:val="24"/>
        </w:rPr>
      </w:pPr>
      <w:r>
        <w:rPr>
          <w:rFonts w:hint="eastAsia" w:ascii="仿宋" w:hAnsi="仿宋" w:eastAsia="仿宋" w:cs="仿宋"/>
          <w:sz w:val="24"/>
        </w:rPr>
        <w:t>1.《公路法》第八十五条，违反本法有关规定，对公路造成损害的，应当依法承担(    )。</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07AE39E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A、刑事责任</w:t>
      </w:r>
    </w:p>
    <w:p w14:paraId="74A54A9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B、治安事件</w:t>
      </w:r>
    </w:p>
    <w:p w14:paraId="5335B23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C、民事责任</w:t>
      </w:r>
    </w:p>
    <w:p w14:paraId="064EC14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D、民事讼诉</w:t>
      </w:r>
    </w:p>
    <w:p w14:paraId="0C991367">
      <w:pPr>
        <w:rPr>
          <w:rFonts w:ascii="仿宋" w:hAnsi="仿宋" w:eastAsia="仿宋" w:cs="仿宋"/>
          <w:sz w:val="24"/>
        </w:rPr>
      </w:pPr>
      <w:r>
        <w:rPr>
          <w:rFonts w:hint="eastAsia" w:ascii="仿宋" w:hAnsi="仿宋" w:eastAsia="仿宋" w:cs="仿宋"/>
          <w:sz w:val="24"/>
        </w:rPr>
        <w:t>2.《公路法》规定，国家鼓励国内外经济组织对公路建设进行投资，可以依照法律、行政法规的规定发行股票、公司债券筹集资金。依照本法规定出让公路收费权的收入必须用于公路建设。</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314903E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A、开发经营公路的公司</w:t>
      </w:r>
    </w:p>
    <w:p w14:paraId="2E37FCA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B、省级交通主管部门</w:t>
      </w:r>
    </w:p>
    <w:p w14:paraId="7888532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C、省级国资管理部门</w:t>
      </w:r>
    </w:p>
    <w:p w14:paraId="7D44CB8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D、省级财政管理部门</w:t>
      </w:r>
    </w:p>
    <w:p w14:paraId="112732DB">
      <w:pPr>
        <w:rPr>
          <w:rFonts w:ascii="仿宋" w:hAnsi="仿宋" w:eastAsia="仿宋" w:cs="仿宋"/>
          <w:sz w:val="24"/>
        </w:rPr>
      </w:pPr>
      <w:r>
        <w:rPr>
          <w:rFonts w:hint="eastAsia" w:ascii="仿宋" w:hAnsi="仿宋" w:eastAsia="仿宋" w:cs="仿宋"/>
          <w:sz w:val="24"/>
        </w:rPr>
        <w:t>3.《收费公路管理条例》第七条中明确规定“军队车辆、武警部队车辆，公安机关在辖区内收费公路上处理交通事故、执行正常巡逻任务和处置突发事件的统一标志的制式警车，以及经国务院交通主管部门或者省、自治区、直辖市人民政府批准执行抢险救灾任务的车辆，车辆通行费”。</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3ADF675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A、应交</w:t>
      </w:r>
    </w:p>
    <w:p w14:paraId="31C2326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B、免交</w:t>
      </w:r>
    </w:p>
    <w:p w14:paraId="37D8368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C、该交</w:t>
      </w:r>
    </w:p>
    <w:p w14:paraId="0E7E1D8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D、全交</w:t>
      </w:r>
    </w:p>
    <w:p w14:paraId="3AF8BFF5">
      <w:pPr>
        <w:rPr>
          <w:rFonts w:ascii="仿宋" w:hAnsi="仿宋" w:eastAsia="仿宋" w:cs="仿宋"/>
          <w:sz w:val="24"/>
        </w:rPr>
      </w:pPr>
      <w:r>
        <w:rPr>
          <w:rFonts w:hint="eastAsia" w:ascii="仿宋" w:hAnsi="仿宋" w:eastAsia="仿宋" w:cs="仿宋"/>
          <w:sz w:val="24"/>
        </w:rPr>
        <w:t>4.《收费公路管理条例》第三十三条中规定“收费公路经营管理者对应当交纳而拒交、逃交、少交车辆通行费的车辆，有权拒绝其通行，并要求其补交应交纳的车辆通行费”。</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287A10E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A、完全</w:t>
      </w:r>
    </w:p>
    <w:p w14:paraId="126EDCD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B、理所</w:t>
      </w:r>
    </w:p>
    <w:p w14:paraId="19109D2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C、依法</w:t>
      </w:r>
    </w:p>
    <w:p w14:paraId="3B60060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D、规定</w:t>
      </w:r>
    </w:p>
    <w:p w14:paraId="40C15F65">
      <w:pPr>
        <w:rPr>
          <w:rFonts w:ascii="仿宋" w:hAnsi="仿宋" w:eastAsia="仿宋" w:cs="仿宋"/>
          <w:sz w:val="24"/>
        </w:rPr>
      </w:pPr>
      <w:r>
        <w:rPr>
          <w:rFonts w:hint="eastAsia" w:ascii="仿宋" w:hAnsi="仿宋" w:eastAsia="仿宋" w:cs="仿宋"/>
          <w:sz w:val="24"/>
        </w:rPr>
        <w:t>5.《收费公路管理条例》第三十条中明确要求“收费公路经营管理者应当加强对收费站工作人员的培训和道德教育，收费人员应当做到文明礼貌，规范服务”。</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783B1CF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A、服务、思想</w:t>
      </w:r>
    </w:p>
    <w:p w14:paraId="07A54E2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B、业务、职业</w:t>
      </w:r>
    </w:p>
    <w:p w14:paraId="1AEBD86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C、技能、政治</w:t>
      </w:r>
    </w:p>
    <w:p w14:paraId="15C8CBF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D、应急、职业</w:t>
      </w:r>
    </w:p>
    <w:p w14:paraId="01943520">
      <w:pPr>
        <w:rPr>
          <w:rFonts w:ascii="仿宋" w:hAnsi="仿宋" w:eastAsia="仿宋" w:cs="仿宋"/>
          <w:sz w:val="24"/>
        </w:rPr>
      </w:pPr>
      <w:r>
        <w:rPr>
          <w:rFonts w:hint="eastAsia" w:ascii="仿宋" w:hAnsi="仿宋" w:eastAsia="仿宋" w:cs="仿宋"/>
          <w:sz w:val="24"/>
        </w:rPr>
        <w:t>6.《收费公路管理条例》规定非封闭式的收费公路的同一主线上，相邻收费站的间距不得少于(    )公里。</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2F7D0FE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A、50</w:t>
      </w:r>
    </w:p>
    <w:p w14:paraId="5C6C564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B、60</w:t>
      </w:r>
    </w:p>
    <w:p w14:paraId="19420B0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C、70</w:t>
      </w:r>
    </w:p>
    <w:p w14:paraId="4842EC4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D、80</w:t>
      </w:r>
    </w:p>
    <w:p w14:paraId="03CB335C">
      <w:pPr>
        <w:rPr>
          <w:rFonts w:ascii="仿宋" w:hAnsi="仿宋" w:eastAsia="仿宋" w:cs="仿宋"/>
          <w:sz w:val="24"/>
        </w:rPr>
      </w:pPr>
      <w:r>
        <w:rPr>
          <w:rFonts w:hint="eastAsia" w:ascii="仿宋" w:hAnsi="仿宋" w:eastAsia="仿宋" w:cs="仿宋"/>
          <w:sz w:val="24"/>
        </w:rPr>
        <w:t>7.《中华人民共和国安全生产法》中生产安全事故等级的划分标准由(    )规定。</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1353EBF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A、人民代表大会</w:t>
      </w:r>
    </w:p>
    <w:p w14:paraId="5A64AAB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B、国务院</w:t>
      </w:r>
    </w:p>
    <w:p w14:paraId="118E9D4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C、交通部</w:t>
      </w:r>
    </w:p>
    <w:p w14:paraId="0EA2E40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D、省、自治区、直辖市人民政府交通主管部门</w:t>
      </w:r>
    </w:p>
    <w:p w14:paraId="566376F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E、当地主管部门</w:t>
      </w:r>
    </w:p>
    <w:p w14:paraId="5828B294">
      <w:pPr>
        <w:rPr>
          <w:rFonts w:ascii="仿宋" w:hAnsi="仿宋" w:eastAsia="仿宋" w:cs="仿宋"/>
          <w:sz w:val="24"/>
        </w:rPr>
      </w:pPr>
      <w:r>
        <w:rPr>
          <w:rFonts w:hint="eastAsia" w:ascii="仿宋" w:hAnsi="仿宋" w:eastAsia="仿宋" w:cs="仿宋"/>
          <w:sz w:val="24"/>
        </w:rPr>
        <w:t>8.《中华人民共和国道路交通安全法》公安机关交通管理部门及其(    )执行职务时，应当加强道路交通安全法律、法规的宣传、并模范遵守道路交通安全法律、法规。</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5259011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A、交通警察</w:t>
      </w:r>
    </w:p>
    <w:p w14:paraId="637BE1C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B、公路管理机构</w:t>
      </w:r>
    </w:p>
    <w:p w14:paraId="2524749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C、公路运营机构</w:t>
      </w:r>
    </w:p>
    <w:p w14:paraId="2BE2FDC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D、城管</w:t>
      </w:r>
    </w:p>
    <w:p w14:paraId="3E231FE1">
      <w:pPr>
        <w:rPr>
          <w:rFonts w:ascii="仿宋" w:hAnsi="仿宋" w:eastAsia="仿宋" w:cs="仿宋"/>
          <w:sz w:val="24"/>
        </w:rPr>
      </w:pPr>
      <w:r>
        <w:rPr>
          <w:rFonts w:hint="eastAsia" w:ascii="仿宋" w:hAnsi="仿宋" w:eastAsia="仿宋" w:cs="仿宋"/>
          <w:sz w:val="24"/>
        </w:rPr>
        <w:t>9.《中华人民共和国道路交通安全法》通过没有交通信号灯、交通标志、交通标线或者交通警察指挥的交叉路口时，应当减速慢行，并让(    )先行。</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64D3E44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A、警卫车队</w:t>
      </w:r>
    </w:p>
    <w:p w14:paraId="2D102EA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B、行人和优先通行的车辆</w:t>
      </w:r>
    </w:p>
    <w:p w14:paraId="39552F9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C、消防车</w:t>
      </w:r>
    </w:p>
    <w:p w14:paraId="1B2BCAC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D、救护车辆</w:t>
      </w:r>
    </w:p>
    <w:p w14:paraId="5A85CC2A">
      <w:pPr>
        <w:rPr>
          <w:rFonts w:ascii="仿宋" w:hAnsi="仿宋" w:eastAsia="仿宋" w:cs="仿宋"/>
          <w:sz w:val="24"/>
        </w:rPr>
      </w:pPr>
      <w:r>
        <w:rPr>
          <w:rFonts w:hint="eastAsia" w:ascii="仿宋" w:hAnsi="仿宋" w:eastAsia="仿宋" w:cs="仿宋"/>
          <w:sz w:val="24"/>
        </w:rPr>
        <w:t>10.《中华人民共和国道路交通安全法》遇有交通信号灯、交通标志或交通标线与交通警察的指挥不一致时(    )</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13E4884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A、服从信号灯</w:t>
      </w:r>
    </w:p>
    <w:p w14:paraId="6EE198D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B、服从交通标志</w:t>
      </w:r>
    </w:p>
    <w:p w14:paraId="4D1BCD2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C、服从交通标线</w:t>
      </w:r>
    </w:p>
    <w:p w14:paraId="5FCB434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D、服从交通警察指挥</w:t>
      </w:r>
    </w:p>
    <w:p w14:paraId="13128166">
      <w:pPr>
        <w:rPr>
          <w:rFonts w:ascii="仿宋" w:hAnsi="仿宋" w:eastAsia="仿宋" w:cs="仿宋"/>
          <w:sz w:val="24"/>
        </w:rPr>
      </w:pPr>
      <w:r>
        <w:rPr>
          <w:rFonts w:hint="eastAsia" w:ascii="仿宋" w:hAnsi="仿宋" w:eastAsia="仿宋" w:cs="仿宋"/>
          <w:sz w:val="24"/>
        </w:rPr>
        <w:t>11.《中华人民共和国公路法》第六十八条：收费公路的具体管理办法，由(    )依照本法制定。</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05FDC04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A、国务院</w:t>
      </w:r>
    </w:p>
    <w:p w14:paraId="59B13CA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B、交通运输部</w:t>
      </w:r>
    </w:p>
    <w:p w14:paraId="51C6D40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C、国务院交通主管部门</w:t>
      </w:r>
    </w:p>
    <w:p w14:paraId="29035F5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D、收费公路经营管理者</w:t>
      </w:r>
    </w:p>
    <w:p w14:paraId="16AFBD40">
      <w:pPr>
        <w:rPr>
          <w:rFonts w:ascii="仿宋" w:hAnsi="仿宋" w:eastAsia="仿宋" w:cs="仿宋"/>
          <w:sz w:val="24"/>
        </w:rPr>
      </w:pPr>
      <w:r>
        <w:rPr>
          <w:rFonts w:hint="eastAsia" w:ascii="仿宋" w:hAnsi="仿宋" w:eastAsia="仿宋" w:cs="仿宋"/>
          <w:sz w:val="24"/>
        </w:rPr>
        <w:t>12.《中华人民共和国公路法》第六章收费公路第五十八条明确规定“国家允许依法设立公路，同时对公路的数量进行控制”。</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18C1CAF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A、收费、收费</w:t>
      </w:r>
    </w:p>
    <w:p w14:paraId="22B8D9F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B、高速、高速</w:t>
      </w:r>
    </w:p>
    <w:p w14:paraId="6C019CB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C、收费、高速</w:t>
      </w:r>
    </w:p>
    <w:p w14:paraId="172A233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D、高速、收费</w:t>
      </w:r>
    </w:p>
    <w:p w14:paraId="7474CD96">
      <w:pPr>
        <w:rPr>
          <w:rFonts w:ascii="仿宋" w:hAnsi="仿宋" w:eastAsia="仿宋" w:cs="仿宋"/>
          <w:sz w:val="24"/>
        </w:rPr>
      </w:pPr>
      <w:r>
        <w:rPr>
          <w:rFonts w:hint="eastAsia" w:ascii="仿宋" w:hAnsi="仿宋" w:eastAsia="仿宋" w:cs="仿宋"/>
          <w:sz w:val="24"/>
        </w:rPr>
        <w:t>13.《中华人民共和国公路法》公路规划应当根据(    )和社会发展以及国防建设的需要编制，与城市建设发展规划和其他方式的交通运输发展规划相协调。</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3CD44DA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A、国民经济</w:t>
      </w:r>
    </w:p>
    <w:p w14:paraId="0192098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B、市场经济</w:t>
      </w:r>
    </w:p>
    <w:p w14:paraId="575623D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C、民生经济</w:t>
      </w:r>
    </w:p>
    <w:p w14:paraId="3E9F354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D、社会经济</w:t>
      </w:r>
    </w:p>
    <w:p w14:paraId="14E83E48">
      <w:pPr>
        <w:rPr>
          <w:rFonts w:ascii="仿宋" w:hAnsi="仿宋" w:eastAsia="仿宋" w:cs="仿宋"/>
          <w:sz w:val="24"/>
        </w:rPr>
      </w:pPr>
      <w:r>
        <w:rPr>
          <w:rFonts w:hint="eastAsia" w:ascii="仿宋" w:hAnsi="仿宋" w:eastAsia="仿宋" w:cs="仿宋"/>
          <w:sz w:val="24"/>
        </w:rPr>
        <w:t>14.《中华人民共和国公路法》公路建设用地规划应当符合(    )总体规划，当年建设用地应当纳入年度建设用地计划。</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2A9EFE8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A、国民经济</w:t>
      </w:r>
    </w:p>
    <w:p w14:paraId="789D21C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B、社会发展</w:t>
      </w:r>
    </w:p>
    <w:p w14:paraId="63F76D4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C、国防建设</w:t>
      </w:r>
    </w:p>
    <w:p w14:paraId="46CCBBF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D、土地利用</w:t>
      </w:r>
    </w:p>
    <w:p w14:paraId="715F184A">
      <w:pPr>
        <w:rPr>
          <w:rFonts w:ascii="仿宋" w:hAnsi="仿宋" w:eastAsia="仿宋" w:cs="仿宋"/>
          <w:sz w:val="24"/>
        </w:rPr>
      </w:pPr>
      <w:r>
        <w:rPr>
          <w:rFonts w:hint="eastAsia" w:ascii="仿宋" w:hAnsi="仿宋" w:eastAsia="仿宋" w:cs="仿宋"/>
          <w:sz w:val="24"/>
        </w:rPr>
        <w:t>15.《中华人民共和国公路法》国内外经济组织投资建设公路，必须按照国家有关规定办理审批手续；公路建成后，由(    )收费经营。</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0BE28D2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A、投资者</w:t>
      </w:r>
    </w:p>
    <w:p w14:paraId="4A41A78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B、建设方</w:t>
      </w:r>
    </w:p>
    <w:p w14:paraId="360DD64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C、国家</w:t>
      </w:r>
    </w:p>
    <w:p w14:paraId="1876B6B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D、受让方</w:t>
      </w:r>
    </w:p>
    <w:p w14:paraId="40D068C4">
      <w:pPr>
        <w:rPr>
          <w:rFonts w:ascii="仿宋" w:hAnsi="仿宋" w:eastAsia="仿宋" w:cs="仿宋"/>
          <w:sz w:val="24"/>
        </w:rPr>
      </w:pPr>
      <w:r>
        <w:rPr>
          <w:rFonts w:hint="eastAsia" w:ascii="仿宋" w:hAnsi="仿宋" w:eastAsia="仿宋" w:cs="仿宋"/>
          <w:sz w:val="24"/>
        </w:rPr>
        <w:t>16.《中华人民共和国公路法》违反法律或者国务院有关规定，擅自在公路上设卡、收费的，由交通主管部门责令停止违法行为，没收违法所得，可以处违法所得(    )倍以下的罚款，没有违法所得的，可以处(    )万元以下的罚款；对负有直接责任的主管人员和其他直接责任人员，依法给予行政处分。</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3822FDA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A、3，5</w:t>
      </w:r>
    </w:p>
    <w:p w14:paraId="53831EF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B、2，5</w:t>
      </w:r>
    </w:p>
    <w:p w14:paraId="1ED9E35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C、3，2</w:t>
      </w:r>
    </w:p>
    <w:p w14:paraId="369B914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D、2，3</w:t>
      </w:r>
    </w:p>
    <w:p w14:paraId="314B5337">
      <w:pPr>
        <w:rPr>
          <w:rFonts w:ascii="仿宋" w:hAnsi="仿宋" w:eastAsia="仿宋" w:cs="仿宋"/>
          <w:sz w:val="24"/>
        </w:rPr>
      </w:pPr>
      <w:r>
        <w:rPr>
          <w:rFonts w:hint="eastAsia" w:ascii="仿宋" w:hAnsi="仿宋" w:eastAsia="仿宋" w:cs="仿宋"/>
          <w:sz w:val="24"/>
        </w:rPr>
        <w:t>17.《中华人民共和国公路法》专用公路规划由专用公路的主管单位编制，经其上级主管部门审定后，报(    )审核。</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345BD82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A、上一级人民政府交通主管部门</w:t>
      </w:r>
    </w:p>
    <w:p w14:paraId="583CAC8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B、市级以上人民政府交通主管部门</w:t>
      </w:r>
    </w:p>
    <w:p w14:paraId="30F3C02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C、县级以上人民政府交通主管部门</w:t>
      </w:r>
    </w:p>
    <w:p w14:paraId="0F91340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D、本级人民政府交通主管部门</w:t>
      </w:r>
    </w:p>
    <w:p w14:paraId="09E2926F">
      <w:pPr>
        <w:rPr>
          <w:rFonts w:ascii="仿宋" w:hAnsi="仿宋" w:eastAsia="仿宋" w:cs="仿宋"/>
          <w:sz w:val="24"/>
        </w:rPr>
      </w:pPr>
      <w:r>
        <w:rPr>
          <w:rFonts w:hint="eastAsia" w:ascii="仿宋" w:hAnsi="仿宋" w:eastAsia="仿宋" w:cs="仿宋"/>
          <w:sz w:val="24"/>
        </w:rPr>
        <w:t>18.《中华人民共和国收费公路管理条例》第十五条规定：(    )是由省、自治区、直辖市人民政府交通主管部门会同同级价格主管部门审核后，报本级人民政府审查批准。</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21DD701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A、经营性公路的收费标准</w:t>
      </w:r>
    </w:p>
    <w:p w14:paraId="4378183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B、政府还贷性公路的收费标准</w:t>
      </w:r>
    </w:p>
    <w:p w14:paraId="30F8AF9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C、收费公路的收费标准</w:t>
      </w:r>
    </w:p>
    <w:p w14:paraId="7CA9409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D、收费公路的养护计划</w:t>
      </w:r>
    </w:p>
    <w:p w14:paraId="0C4E5CBF">
      <w:pPr>
        <w:rPr>
          <w:rFonts w:ascii="仿宋" w:hAnsi="仿宋" w:eastAsia="仿宋" w:cs="仿宋"/>
          <w:sz w:val="24"/>
        </w:rPr>
      </w:pPr>
      <w:r>
        <w:rPr>
          <w:rFonts w:hint="eastAsia" w:ascii="仿宋" w:hAnsi="仿宋" w:eastAsia="仿宋" w:cs="仿宋"/>
          <w:sz w:val="24"/>
        </w:rPr>
        <w:t>19.从2019年9月1日，对整车合法运输仔猪及冷鲜猪肉的车辆，恢复执行鲜活农产品运输(    )政策。</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36C03CB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A、人工通道</w:t>
      </w:r>
    </w:p>
    <w:p w14:paraId="5EE05EB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B、ETC</w:t>
      </w:r>
    </w:p>
    <w:p w14:paraId="7D95BDA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C、绿色通道</w:t>
      </w:r>
    </w:p>
    <w:p w14:paraId="25B3DCE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D、混合通道</w:t>
      </w:r>
    </w:p>
    <w:p w14:paraId="6A26F1B2">
      <w:pPr>
        <w:rPr>
          <w:rFonts w:ascii="仿宋" w:hAnsi="仿宋" w:eastAsia="仿宋" w:cs="仿宋"/>
          <w:sz w:val="24"/>
        </w:rPr>
      </w:pPr>
      <w:r>
        <w:rPr>
          <w:rFonts w:hint="eastAsia" w:ascii="仿宋" w:hAnsi="仿宋" w:eastAsia="仿宋" w:cs="仿宋"/>
          <w:sz w:val="24"/>
        </w:rPr>
        <w:t>20.各级人民政府交通主管部门、公路管理机构(    )检查、制止侵占或者损坏公路、公路用地和公路附属设施(以下统称路产)等违反公路法和本条例的行为。</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146C264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A、依法</w:t>
      </w:r>
    </w:p>
    <w:p w14:paraId="72028F5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B、有权</w:t>
      </w:r>
    </w:p>
    <w:p w14:paraId="57D07A9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C、无权</w:t>
      </w:r>
    </w:p>
    <w:p w14:paraId="2282A8F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D、监督</w:t>
      </w:r>
    </w:p>
    <w:p w14:paraId="0824EED3">
      <w:pPr>
        <w:rPr>
          <w:rFonts w:ascii="仿宋" w:hAnsi="仿宋" w:eastAsia="仿宋" w:cs="仿宋"/>
          <w:sz w:val="24"/>
        </w:rPr>
      </w:pPr>
      <w:r>
        <w:rPr>
          <w:rFonts w:hint="eastAsia" w:ascii="仿宋" w:hAnsi="仿宋" w:eastAsia="仿宋" w:cs="仿宋"/>
          <w:sz w:val="24"/>
        </w:rPr>
        <w:t>21.各级人民政府应当保障道路交通安全管理工作与(    )和社会发展相适应。</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429DA97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A、经济建设</w:t>
      </w:r>
    </w:p>
    <w:p w14:paraId="1896D36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B、城市建设</w:t>
      </w:r>
    </w:p>
    <w:p w14:paraId="39C2E11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C、道路建设</w:t>
      </w:r>
    </w:p>
    <w:p w14:paraId="579E98F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D、经济发展</w:t>
      </w:r>
    </w:p>
    <w:p w14:paraId="4EF36307">
      <w:pPr>
        <w:rPr>
          <w:rFonts w:ascii="仿宋" w:hAnsi="仿宋" w:eastAsia="仿宋" w:cs="仿宋"/>
          <w:sz w:val="24"/>
        </w:rPr>
      </w:pPr>
      <w:r>
        <w:rPr>
          <w:rFonts w:hint="eastAsia" w:ascii="仿宋" w:hAnsi="仿宋" w:eastAsia="仿宋" w:cs="仿宋"/>
          <w:sz w:val="24"/>
        </w:rPr>
        <w:t>22.各级人民政府应当经常进行道路交通(    )教育，提高公民的道路交通安全意识。</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126E13F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A、警示</w:t>
      </w:r>
    </w:p>
    <w:p w14:paraId="5357D38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B、宣称</w:t>
      </w:r>
    </w:p>
    <w:p w14:paraId="512B2C9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C、普及</w:t>
      </w:r>
    </w:p>
    <w:p w14:paraId="655696C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D、安全</w:t>
      </w:r>
    </w:p>
    <w:p w14:paraId="16BCE9A2">
      <w:pPr>
        <w:rPr>
          <w:rFonts w:ascii="仿宋" w:hAnsi="仿宋" w:eastAsia="仿宋" w:cs="仿宋"/>
          <w:sz w:val="24"/>
        </w:rPr>
      </w:pPr>
      <w:r>
        <w:rPr>
          <w:rFonts w:hint="eastAsia" w:ascii="仿宋" w:hAnsi="仿宋" w:eastAsia="仿宋" w:cs="仿宋"/>
          <w:sz w:val="24"/>
        </w:rPr>
        <w:t>23.根据《公路法》规定，(    )地方人民政府交通主管部门可以决定由公路管理机构依照本法规定行使公路行政管理职责｡</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4683AA3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A、县级以上</w:t>
      </w:r>
    </w:p>
    <w:p w14:paraId="30722D7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B、地级市以上</w:t>
      </w:r>
    </w:p>
    <w:p w14:paraId="12C3060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C、省级以上</w:t>
      </w:r>
    </w:p>
    <w:p w14:paraId="0163B66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D、乡（镇）级以上</w:t>
      </w:r>
    </w:p>
    <w:p w14:paraId="5427D665">
      <w:pPr>
        <w:rPr>
          <w:rFonts w:ascii="仿宋" w:hAnsi="仿宋" w:eastAsia="仿宋" w:cs="仿宋"/>
          <w:sz w:val="24"/>
        </w:rPr>
      </w:pPr>
      <w:r>
        <w:rPr>
          <w:rFonts w:hint="eastAsia" w:ascii="仿宋" w:hAnsi="仿宋" w:eastAsia="仿宋" w:cs="仿宋"/>
          <w:sz w:val="24"/>
        </w:rPr>
        <w:t>24.根据《公路法》规定，(    )主管全国公路工作。</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23A2786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A、国务院交通主管部门</w:t>
      </w:r>
    </w:p>
    <w:p w14:paraId="0DE26AB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B、国务院</w:t>
      </w:r>
    </w:p>
    <w:p w14:paraId="676EF49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C、发改委</w:t>
      </w:r>
    </w:p>
    <w:p w14:paraId="63D8127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D、交委会</w:t>
      </w:r>
    </w:p>
    <w:p w14:paraId="7D1907E5">
      <w:pPr>
        <w:rPr>
          <w:rFonts w:ascii="仿宋" w:hAnsi="仿宋" w:eastAsia="仿宋" w:cs="仿宋"/>
          <w:sz w:val="24"/>
        </w:rPr>
      </w:pPr>
      <w:r>
        <w:rPr>
          <w:rFonts w:hint="eastAsia" w:ascii="仿宋" w:hAnsi="仿宋" w:eastAsia="仿宋" w:cs="仿宋"/>
          <w:sz w:val="24"/>
        </w:rPr>
        <w:t>25.根据《公路法》规定，国家采用依法(    )的办法筹集公路养护资金,具体实施办法和步骤由国务院规定。</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3E85E7D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A、收费</w:t>
      </w:r>
    </w:p>
    <w:p w14:paraId="5E30A5D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B、征税</w:t>
      </w:r>
    </w:p>
    <w:p w14:paraId="3BDA64B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C、集资</w:t>
      </w:r>
    </w:p>
    <w:p w14:paraId="71008C4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D、分摊</w:t>
      </w:r>
    </w:p>
    <w:p w14:paraId="0312DF1E">
      <w:pPr>
        <w:rPr>
          <w:rFonts w:ascii="仿宋" w:hAnsi="仿宋" w:eastAsia="仿宋" w:cs="仿宋"/>
          <w:sz w:val="24"/>
        </w:rPr>
      </w:pPr>
      <w:r>
        <w:rPr>
          <w:rFonts w:hint="eastAsia" w:ascii="仿宋" w:hAnsi="仿宋" w:eastAsia="仿宋" w:cs="仿宋"/>
          <w:sz w:val="24"/>
        </w:rPr>
        <w:t>26.根据《公路法》规定，建成的公路，应当按照(    )的规定设置明显的标志、标线。</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2FB8C36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A、国务院交通主管部门</w:t>
      </w:r>
    </w:p>
    <w:p w14:paraId="4080D26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B、国务院</w:t>
      </w:r>
    </w:p>
    <w:p w14:paraId="2333FB7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C、公路管理机构</w:t>
      </w:r>
    </w:p>
    <w:p w14:paraId="578E588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D、交通行业</w:t>
      </w:r>
    </w:p>
    <w:p w14:paraId="733A3395">
      <w:pPr>
        <w:rPr>
          <w:rFonts w:ascii="仿宋" w:hAnsi="仿宋" w:eastAsia="仿宋" w:cs="仿宋"/>
          <w:sz w:val="24"/>
        </w:rPr>
      </w:pPr>
      <w:r>
        <w:rPr>
          <w:rFonts w:hint="eastAsia" w:ascii="仿宋" w:hAnsi="仿宋" w:eastAsia="仿宋" w:cs="仿宋"/>
          <w:sz w:val="24"/>
        </w:rPr>
        <w:t>27.根据《公路法》规定：国道规划需要作重大修改的，由(    )提出修改方案，报国务院批准。</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1478134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A、交通厅</w:t>
      </w:r>
    </w:p>
    <w:p w14:paraId="417C6EC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B、国务院交通主管部门</w:t>
      </w:r>
    </w:p>
    <w:p w14:paraId="5EE1EF6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C、原编制机关</w:t>
      </w:r>
    </w:p>
    <w:p w14:paraId="5DD30F2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D、省人民政府</w:t>
      </w:r>
    </w:p>
    <w:p w14:paraId="0ABC9C36">
      <w:pPr>
        <w:rPr>
          <w:rFonts w:ascii="仿宋" w:hAnsi="仿宋" w:eastAsia="仿宋" w:cs="仿宋"/>
          <w:sz w:val="24"/>
        </w:rPr>
      </w:pPr>
      <w:r>
        <w:rPr>
          <w:rFonts w:hint="eastAsia" w:ascii="仿宋" w:hAnsi="仿宋" w:eastAsia="仿宋" w:cs="仿宋"/>
          <w:sz w:val="24"/>
        </w:rPr>
        <w:t>28.根据《公路法》规定：国家鼓励专用公路用于(    )。</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0FAFEE5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A、收费公路</w:t>
      </w:r>
    </w:p>
    <w:p w14:paraId="161529F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B、社会公共运输</w:t>
      </w:r>
    </w:p>
    <w:p w14:paraId="342E578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C、企业专用</w:t>
      </w:r>
    </w:p>
    <w:p w14:paraId="118700D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D、特殊车辆使用</w:t>
      </w:r>
    </w:p>
    <w:p w14:paraId="56EB485A">
      <w:pPr>
        <w:rPr>
          <w:rFonts w:ascii="仿宋" w:hAnsi="仿宋" w:eastAsia="仿宋" w:cs="仿宋"/>
          <w:sz w:val="24"/>
        </w:rPr>
      </w:pPr>
      <w:r>
        <w:rPr>
          <w:rFonts w:hint="eastAsia" w:ascii="仿宋" w:hAnsi="仿宋" w:eastAsia="仿宋" w:cs="仿宋"/>
          <w:sz w:val="24"/>
        </w:rPr>
        <w:t>29.根据《公路法》规定：收费公路车辆通行费的收费标准，由公路(    )提出方案，报省、自治区、直辖市人民政府交通主管部门会同省、自治区、直辖市人民政府物价行政主管部门审查批准。</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126198D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A、经营单位</w:t>
      </w:r>
    </w:p>
    <w:p w14:paraId="1501101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B、建设单位</w:t>
      </w:r>
    </w:p>
    <w:p w14:paraId="45B3509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C、收费单位</w:t>
      </w:r>
    </w:p>
    <w:p w14:paraId="4E26375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D、管理单位</w:t>
      </w:r>
    </w:p>
    <w:p w14:paraId="4EA569BD">
      <w:pPr>
        <w:rPr>
          <w:rFonts w:ascii="仿宋" w:hAnsi="仿宋" w:eastAsia="仿宋" w:cs="仿宋"/>
          <w:sz w:val="24"/>
        </w:rPr>
      </w:pPr>
      <w:r>
        <w:rPr>
          <w:rFonts w:hint="eastAsia" w:ascii="仿宋" w:hAnsi="仿宋" w:eastAsia="仿宋" w:cs="仿宋"/>
          <w:sz w:val="24"/>
        </w:rPr>
        <w:t>30.根据《公路法》规定：损坏、移动、涂改公路附属设施或者损坏、挪动建筑控制区的标桩、界桩，可能危及公路安全的。由(    )责令停止违法行为，可以处三万元以下的罚款。</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3A8BE7E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A、交通主管部门</w:t>
      </w:r>
    </w:p>
    <w:p w14:paraId="73F4AC5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B、人民政府</w:t>
      </w:r>
    </w:p>
    <w:p w14:paraId="787EE78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C、国务院</w:t>
      </w:r>
    </w:p>
    <w:p w14:paraId="3F827D5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D、公路管理机构</w:t>
      </w:r>
    </w:p>
    <w:p w14:paraId="346B0DCF">
      <w:pPr>
        <w:rPr>
          <w:rFonts w:ascii="仿宋" w:hAnsi="仿宋" w:eastAsia="仿宋" w:cs="仿宋"/>
          <w:sz w:val="24"/>
        </w:rPr>
      </w:pPr>
      <w:r>
        <w:rPr>
          <w:rFonts w:hint="eastAsia" w:ascii="仿宋" w:hAnsi="仿宋" w:eastAsia="仿宋" w:cs="仿宋"/>
          <w:sz w:val="24"/>
        </w:rPr>
        <w:t>31.根据《公路法》规定：在公路用地范围内设置公路标志以外的其他标志的，由(    )责令限期拆除。</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271C418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A、交通主管部门</w:t>
      </w:r>
    </w:p>
    <w:p w14:paraId="64E5CBC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B、省、自治区、直辖市人民政府</w:t>
      </w:r>
    </w:p>
    <w:p w14:paraId="7AEA3C4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C、公路管理机构</w:t>
      </w:r>
    </w:p>
    <w:p w14:paraId="59D08E5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D、经营企业</w:t>
      </w:r>
    </w:p>
    <w:p w14:paraId="7330AF59">
      <w:pPr>
        <w:rPr>
          <w:rFonts w:ascii="仿宋" w:hAnsi="仿宋" w:eastAsia="仿宋" w:cs="仿宋"/>
          <w:sz w:val="24"/>
        </w:rPr>
      </w:pPr>
      <w:r>
        <w:rPr>
          <w:rFonts w:hint="eastAsia" w:ascii="仿宋" w:hAnsi="仿宋" w:eastAsia="仿宋" w:cs="仿宋"/>
          <w:sz w:val="24"/>
        </w:rPr>
        <w:t>32.根据《公路法》规定：造成公路损坏，未报告的，由交通主管部门处(    )的罚款。</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373EE54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A、五百元以上二千元以下</w:t>
      </w:r>
    </w:p>
    <w:p w14:paraId="2995904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B、一千元以下</w:t>
      </w:r>
    </w:p>
    <w:p w14:paraId="0CD3FAA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C、二千元以下</w:t>
      </w:r>
    </w:p>
    <w:p w14:paraId="599B5BA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D、五千元以下</w:t>
      </w:r>
    </w:p>
    <w:p w14:paraId="14E70640">
      <w:pPr>
        <w:rPr>
          <w:rFonts w:ascii="仿宋" w:hAnsi="仿宋" w:eastAsia="仿宋" w:cs="仿宋"/>
          <w:sz w:val="24"/>
        </w:rPr>
      </w:pPr>
      <w:r>
        <w:rPr>
          <w:rFonts w:hint="eastAsia" w:ascii="仿宋" w:hAnsi="仿宋" w:eastAsia="仿宋" w:cs="仿宋"/>
          <w:sz w:val="24"/>
        </w:rPr>
        <w:t>33.根据《公路法》规定：政府还贷公路收费权出让的最低成交价、以(    )评估的价值为依据确定。</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76FC65E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A、共有资产评估机构</w:t>
      </w:r>
    </w:p>
    <w:p w14:paraId="210742B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B、国有资产评估机构</w:t>
      </w:r>
    </w:p>
    <w:p w14:paraId="34B55FB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C、国务院交通主管部门评估机构</w:t>
      </w:r>
    </w:p>
    <w:p w14:paraId="176DD9F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D、省、自治区、直辖市评估机构</w:t>
      </w:r>
    </w:p>
    <w:p w14:paraId="77322114">
      <w:pPr>
        <w:rPr>
          <w:rFonts w:ascii="仿宋" w:hAnsi="仿宋" w:eastAsia="仿宋" w:cs="仿宋"/>
          <w:sz w:val="24"/>
        </w:rPr>
      </w:pPr>
      <w:r>
        <w:rPr>
          <w:rFonts w:hint="eastAsia" w:ascii="仿宋" w:hAnsi="仿宋" w:eastAsia="仿宋" w:cs="仿宋"/>
          <w:sz w:val="24"/>
        </w:rPr>
        <w:t>34.根据《公路法》规定：专用公路规划由专用公路的(    )编制，经其上级主管部门审定后，报县级以上人民政府交通主管部门审核。</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5987BE6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A、建设单位</w:t>
      </w:r>
    </w:p>
    <w:p w14:paraId="7CC3FA0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B、主管单位</w:t>
      </w:r>
    </w:p>
    <w:p w14:paraId="2B70CC0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C、经营单位</w:t>
      </w:r>
    </w:p>
    <w:p w14:paraId="0A23F39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D、管理单位</w:t>
      </w:r>
    </w:p>
    <w:p w14:paraId="7FB91779">
      <w:pPr>
        <w:rPr>
          <w:rFonts w:ascii="仿宋" w:hAnsi="仿宋" w:eastAsia="仿宋" w:cs="仿宋"/>
          <w:sz w:val="24"/>
        </w:rPr>
      </w:pPr>
      <w:r>
        <w:rPr>
          <w:rFonts w:hint="eastAsia" w:ascii="仿宋" w:hAnsi="仿宋" w:eastAsia="仿宋" w:cs="仿宋"/>
          <w:sz w:val="24"/>
        </w:rPr>
        <w:t>35.根据《关于对跨区作业联合收割机免缴车辆通行费的通知》，根据(    )《收费公路管理条例》第七条“进行跨区作业的联合收割机、运输联合收割机(包括插秧机)的车辆，免交车辆通行费。</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37BEAED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A、国务院</w:t>
      </w:r>
    </w:p>
    <w:p w14:paraId="6979592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B、省人民政府</w:t>
      </w:r>
    </w:p>
    <w:p w14:paraId="3C824F8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C、交通运输部</w:t>
      </w:r>
    </w:p>
    <w:p w14:paraId="2BB11B9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D、省交通厅</w:t>
      </w:r>
    </w:p>
    <w:p w14:paraId="3DB748EE">
      <w:pPr>
        <w:rPr>
          <w:rFonts w:ascii="仿宋" w:hAnsi="仿宋" w:eastAsia="仿宋" w:cs="仿宋"/>
          <w:sz w:val="24"/>
        </w:rPr>
      </w:pPr>
      <w:r>
        <w:rPr>
          <w:rFonts w:hint="eastAsia" w:ascii="仿宋" w:hAnsi="仿宋" w:eastAsia="仿宋" w:cs="仿宋"/>
          <w:sz w:val="24"/>
        </w:rPr>
        <w:t>36.根据《关于进一步规范收费公路管理工作的通知》，批准设立的公路收费站必须符合《收费公路管理条例》(    )的间距规定要求。</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2541F80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A、第八条</w:t>
      </w:r>
    </w:p>
    <w:p w14:paraId="1F0B2A7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B、第九条</w:t>
      </w:r>
    </w:p>
    <w:p w14:paraId="6275CAD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C、第十八条</w:t>
      </w:r>
    </w:p>
    <w:p w14:paraId="76179DA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D、第十二条</w:t>
      </w:r>
    </w:p>
    <w:p w14:paraId="06A247DB">
      <w:pPr>
        <w:rPr>
          <w:rFonts w:ascii="仿宋" w:hAnsi="仿宋" w:eastAsia="仿宋" w:cs="仿宋"/>
          <w:sz w:val="24"/>
        </w:rPr>
      </w:pPr>
      <w:r>
        <w:rPr>
          <w:rFonts w:hint="eastAsia" w:ascii="仿宋" w:hAnsi="仿宋" w:eastAsia="仿宋" w:cs="仿宋"/>
          <w:sz w:val="24"/>
        </w:rPr>
        <w:t>37.根据《关于军警免费车辆专用通道管理工作问题的通知》，各公路收费站必须严格遵守(    )关于收费站设置免费车道的有关规定。</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0C3BB2C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A、国务院</w:t>
      </w:r>
    </w:p>
    <w:p w14:paraId="4166F97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B、省政府</w:t>
      </w:r>
    </w:p>
    <w:p w14:paraId="33E9296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C、省交通厅</w:t>
      </w:r>
    </w:p>
    <w:p w14:paraId="6BFB769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D、省公安厅</w:t>
      </w:r>
    </w:p>
    <w:p w14:paraId="65B2A413">
      <w:pPr>
        <w:rPr>
          <w:rFonts w:ascii="仿宋" w:hAnsi="仿宋" w:eastAsia="仿宋" w:cs="仿宋"/>
          <w:sz w:val="24"/>
        </w:rPr>
      </w:pPr>
      <w:r>
        <w:rPr>
          <w:rFonts w:hint="eastAsia" w:ascii="仿宋" w:hAnsi="仿宋" w:eastAsia="仿宋" w:cs="仿宋"/>
          <w:sz w:val="24"/>
        </w:rPr>
        <w:t>38.根据《收费公路管理条例》，高速公路以及其他封闭式的收费公路，应当实行计算机联网收费，减少收费站点，提高通行效率。联网收费的具体办法由(    )制定。</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1AB5498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A、国务院交通主管部门</w:t>
      </w:r>
    </w:p>
    <w:p w14:paraId="6BBB7BC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B、省物价局会同同级交通行政主管部门</w:t>
      </w:r>
    </w:p>
    <w:p w14:paraId="20BB753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C、国务院交通主管部门会同国务院有关部门</w:t>
      </w:r>
    </w:p>
    <w:p w14:paraId="28C1490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D、县级以上交通主管部门</w:t>
      </w:r>
    </w:p>
    <w:p w14:paraId="6AD9E604">
      <w:pPr>
        <w:rPr>
          <w:rFonts w:ascii="仿宋" w:hAnsi="仿宋" w:eastAsia="仿宋" w:cs="仿宋"/>
          <w:sz w:val="24"/>
        </w:rPr>
      </w:pPr>
      <w:r>
        <w:rPr>
          <w:rFonts w:hint="eastAsia" w:ascii="仿宋" w:hAnsi="仿宋" w:eastAsia="仿宋" w:cs="仿宋"/>
          <w:sz w:val="24"/>
        </w:rPr>
        <w:t>39.根据《收费公路管理条例》，建设收费公路，应当符合国家和省、自治区、直辖市公路发展规划，符合本条例规定的收费公路的(    )和规模。</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39C9EAC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A、投资规模</w:t>
      </w:r>
    </w:p>
    <w:p w14:paraId="3999A4D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B、环保标准</w:t>
      </w:r>
    </w:p>
    <w:p w14:paraId="2155D23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C、技术等级</w:t>
      </w:r>
    </w:p>
    <w:p w14:paraId="06A23F4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D、技术标准</w:t>
      </w:r>
    </w:p>
    <w:p w14:paraId="2D5D04D6">
      <w:pPr>
        <w:rPr>
          <w:rFonts w:ascii="仿宋" w:hAnsi="仿宋" w:eastAsia="仿宋" w:cs="仿宋"/>
          <w:sz w:val="24"/>
        </w:rPr>
      </w:pPr>
      <w:r>
        <w:rPr>
          <w:rFonts w:hint="eastAsia" w:ascii="仿宋" w:hAnsi="仿宋" w:eastAsia="仿宋" w:cs="仿宋"/>
          <w:sz w:val="24"/>
        </w:rPr>
        <w:t>40.根据《收费公路管理条例》，经营性项目收费站的收费票据由省人民政府(    )监制。</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2297C0C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A、省国税部门</w:t>
      </w:r>
    </w:p>
    <w:p w14:paraId="65DE0DA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B、省物价行政主管部门</w:t>
      </w:r>
    </w:p>
    <w:p w14:paraId="1B04921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C、省财政部门</w:t>
      </w:r>
    </w:p>
    <w:p w14:paraId="6E96B6B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D、省地税部门</w:t>
      </w:r>
    </w:p>
    <w:p w14:paraId="3DB96292">
      <w:pPr>
        <w:rPr>
          <w:rFonts w:ascii="仿宋" w:hAnsi="仿宋" w:eastAsia="仿宋" w:cs="仿宋"/>
          <w:sz w:val="24"/>
        </w:rPr>
      </w:pPr>
      <w:r>
        <w:rPr>
          <w:rFonts w:hint="eastAsia" w:ascii="仿宋" w:hAnsi="仿宋" w:eastAsia="仿宋" w:cs="仿宋"/>
          <w:sz w:val="24"/>
        </w:rPr>
        <w:t>41.根据《收费公路管理条例》，任何单位和个人不得通过(    )等方式，强迫车辆通行收费公路。</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0483990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A、封堵非收费公路或者在非收费公路上设卡收费</w:t>
      </w:r>
    </w:p>
    <w:p w14:paraId="2EEE115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B、故意出非收费公路有事故发生禁止通行牌</w:t>
      </w:r>
    </w:p>
    <w:p w14:paraId="09D72DF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C、随意在非收费公路上施工和堆放物品</w:t>
      </w:r>
    </w:p>
    <w:p w14:paraId="707CDD8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D、在非收费公路上打谷晒粮</w:t>
      </w:r>
    </w:p>
    <w:p w14:paraId="3B3F9949">
      <w:pPr>
        <w:rPr>
          <w:rFonts w:ascii="仿宋" w:hAnsi="仿宋" w:eastAsia="仿宋" w:cs="仿宋"/>
          <w:sz w:val="24"/>
        </w:rPr>
      </w:pPr>
      <w:r>
        <w:rPr>
          <w:rFonts w:hint="eastAsia" w:ascii="仿宋" w:hAnsi="仿宋" w:eastAsia="仿宋" w:cs="仿宋"/>
          <w:sz w:val="24"/>
        </w:rPr>
        <w:t>42.根据《收费公路管理条例》，擅自在公路上设立收费站(卡)收取车辆通行费的，有违法所得的，没收违法所得，并处违法所得的(    )罚款？</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7C5591A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A、1至3倍</w:t>
      </w:r>
    </w:p>
    <w:p w14:paraId="655F4C2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B、1至5倍</w:t>
      </w:r>
    </w:p>
    <w:p w14:paraId="3C79A82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C、2至4倍</w:t>
      </w:r>
    </w:p>
    <w:p w14:paraId="57FF281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D、2至5倍</w:t>
      </w:r>
    </w:p>
    <w:p w14:paraId="7A0102F5">
      <w:pPr>
        <w:rPr>
          <w:rFonts w:ascii="仿宋" w:hAnsi="仿宋" w:eastAsia="仿宋" w:cs="仿宋"/>
          <w:sz w:val="24"/>
        </w:rPr>
      </w:pPr>
      <w:r>
        <w:rPr>
          <w:rFonts w:hint="eastAsia" w:ascii="仿宋" w:hAnsi="仿宋" w:eastAsia="仿宋" w:cs="仿宋"/>
          <w:sz w:val="24"/>
        </w:rPr>
        <w:t>43.根据《收费公路管理条例》，审查批准的收费公路收费站、收费期限、车辆通行费收费标准或者收费标准的调整方案，审批机关应当自审查批准之日起(    )日内将有关文件报相关部门备案。</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0651D12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A、5</w:t>
      </w:r>
    </w:p>
    <w:p w14:paraId="3D7B1BC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B、10</w:t>
      </w:r>
    </w:p>
    <w:p w14:paraId="34D01D5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C、15</w:t>
      </w:r>
    </w:p>
    <w:p w14:paraId="6447BCC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D、30</w:t>
      </w:r>
    </w:p>
    <w:p w14:paraId="0B05EA61">
      <w:pPr>
        <w:rPr>
          <w:rFonts w:ascii="仿宋" w:hAnsi="仿宋" w:eastAsia="仿宋" w:cs="仿宋"/>
          <w:sz w:val="24"/>
        </w:rPr>
      </w:pPr>
      <w:r>
        <w:rPr>
          <w:rFonts w:hint="eastAsia" w:ascii="仿宋" w:hAnsi="仿宋" w:eastAsia="仿宋" w:cs="仿宋"/>
          <w:sz w:val="24"/>
        </w:rPr>
        <w:t>44.根据《收费公路管理条例》，收费道口的设置，应当符合(    )的要求。</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7E52663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A、设计美观</w:t>
      </w:r>
    </w:p>
    <w:p w14:paraId="5F89E34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B、因地制宜</w:t>
      </w:r>
    </w:p>
    <w:p w14:paraId="7397AFA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C、车辆行驶安全</w:t>
      </w:r>
    </w:p>
    <w:p w14:paraId="1B1B8B2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D、人员安全</w:t>
      </w:r>
    </w:p>
    <w:p w14:paraId="432D3EC6">
      <w:pPr>
        <w:rPr>
          <w:rFonts w:ascii="仿宋" w:hAnsi="仿宋" w:eastAsia="仿宋" w:cs="仿宋"/>
          <w:sz w:val="24"/>
        </w:rPr>
      </w:pPr>
      <w:r>
        <w:rPr>
          <w:rFonts w:hint="eastAsia" w:ascii="仿宋" w:hAnsi="仿宋" w:eastAsia="仿宋" w:cs="仿宋"/>
          <w:sz w:val="24"/>
        </w:rPr>
        <w:t>45.根据《收费公路管理条例》，收费公路经营管理者对收费公路及沿线设施进行日常检查、维护，在什么状态下，为通行车辆及人员提供优质服务(    )</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05ED26B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A、完好无损</w:t>
      </w:r>
    </w:p>
    <w:p w14:paraId="34F9EBA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B、漂亮美观</w:t>
      </w:r>
    </w:p>
    <w:p w14:paraId="6DEE155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C、保证收费公路处于良好的技术状态</w:t>
      </w:r>
    </w:p>
    <w:p w14:paraId="24AD44E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D、路面平整</w:t>
      </w:r>
    </w:p>
    <w:p w14:paraId="3B96CB80">
      <w:pPr>
        <w:rPr>
          <w:rFonts w:ascii="仿宋" w:hAnsi="仿宋" w:eastAsia="仿宋" w:cs="仿宋"/>
          <w:sz w:val="24"/>
        </w:rPr>
      </w:pPr>
      <w:r>
        <w:rPr>
          <w:rFonts w:hint="eastAsia" w:ascii="仿宋" w:hAnsi="仿宋" w:eastAsia="仿宋" w:cs="仿宋"/>
          <w:sz w:val="24"/>
        </w:rPr>
        <w:t>46.根据《收费公路管理条例》，收费公路经营管理者应当按照国家规定的标准，结合公路交通状况、沿线设施等情况设置</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0E7A587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A、防护栏</w:t>
      </w:r>
    </w:p>
    <w:p w14:paraId="2E6CA86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B、防撞柱</w:t>
      </w:r>
    </w:p>
    <w:p w14:paraId="0A4F178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C、交通标志、标线</w:t>
      </w:r>
    </w:p>
    <w:p w14:paraId="07D3994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D、指路提示牌</w:t>
      </w:r>
    </w:p>
    <w:p w14:paraId="5DEC4F6F">
      <w:pPr>
        <w:rPr>
          <w:rFonts w:ascii="仿宋" w:hAnsi="仿宋" w:eastAsia="仿宋" w:cs="仿宋"/>
          <w:sz w:val="24"/>
        </w:rPr>
      </w:pPr>
      <w:r>
        <w:rPr>
          <w:rFonts w:hint="eastAsia" w:ascii="仿宋" w:hAnsi="仿宋" w:eastAsia="仿宋" w:cs="仿宋"/>
          <w:sz w:val="24"/>
        </w:rPr>
        <w:t>47.根据《收费公路管理条例》，收费公路经营管理者应当在(    )位置设置载有收费站名称、审批机关、收费单位、收费标准、收费起止年限和监督电话等内容的公告牌，接受社会监督。</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74A7A04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A、收费亭</w:t>
      </w:r>
    </w:p>
    <w:p w14:paraId="50C3123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B、收费站的显著位置</w:t>
      </w:r>
    </w:p>
    <w:p w14:paraId="72B1FA4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C、收费站办公楼</w:t>
      </w:r>
    </w:p>
    <w:p w14:paraId="3B328CD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D、收费站前方100米</w:t>
      </w:r>
    </w:p>
    <w:p w14:paraId="0FA620C2">
      <w:pPr>
        <w:rPr>
          <w:rFonts w:ascii="仿宋" w:hAnsi="仿宋" w:eastAsia="仿宋" w:cs="仿宋"/>
          <w:sz w:val="24"/>
        </w:rPr>
      </w:pPr>
      <w:r>
        <w:rPr>
          <w:rFonts w:hint="eastAsia" w:ascii="仿宋" w:hAnsi="仿宋" w:eastAsia="仿宋" w:cs="仿宋"/>
          <w:sz w:val="24"/>
        </w:rPr>
        <w:t>48.根据《收费公路管理条例》，违反本条例的规定，收费公路经营管理者未履行公路绿化和水土保持义务的，由省、自治区、直辖市人民政府交通主管部门责令改正，并可以对原收费公路经营管理者处履行绿化、水土保持义务所需费用(    )的罚款。</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6B2EA86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A、1倍</w:t>
      </w:r>
    </w:p>
    <w:p w14:paraId="0AC7288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B、2倍</w:t>
      </w:r>
    </w:p>
    <w:p w14:paraId="607FCBA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C、1倍至2倍</w:t>
      </w:r>
    </w:p>
    <w:p w14:paraId="72B8F4D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D、1倍至3倍</w:t>
      </w:r>
    </w:p>
    <w:p w14:paraId="31439EEA">
      <w:pPr>
        <w:rPr>
          <w:rFonts w:ascii="仿宋" w:hAnsi="仿宋" w:eastAsia="仿宋" w:cs="仿宋"/>
          <w:sz w:val="24"/>
        </w:rPr>
      </w:pPr>
      <w:r>
        <w:rPr>
          <w:rFonts w:hint="eastAsia" w:ascii="仿宋" w:hAnsi="仿宋" w:eastAsia="仿宋" w:cs="仿宋"/>
          <w:sz w:val="24"/>
        </w:rPr>
        <w:t>49.根据《收费公路管理条例》，政府还贷公路的收费标准须经哪些部门审核？(    )</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1135C87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A、报省、自治区、直辖市人民政府交通主管部门会同同级价格部门、财政部门</w:t>
      </w:r>
    </w:p>
    <w:p w14:paraId="1DE436B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B、报省、自治区、直辖市人民政府交通主管部门会同同级价格部门</w:t>
      </w:r>
    </w:p>
    <w:p w14:paraId="0E4A6D0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C、报省、自治区、直辖市人民政府会同级价格部门、财政部门</w:t>
      </w:r>
    </w:p>
    <w:p w14:paraId="00027D0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D、报省、自治区、直辖市人民政府会同级价格部门</w:t>
      </w:r>
    </w:p>
    <w:p w14:paraId="46A7B063">
      <w:pPr>
        <w:rPr>
          <w:rFonts w:ascii="仿宋" w:hAnsi="仿宋" w:eastAsia="仿宋" w:cs="仿宋"/>
          <w:sz w:val="24"/>
        </w:rPr>
      </w:pPr>
      <w:r>
        <w:rPr>
          <w:rFonts w:hint="eastAsia" w:ascii="仿宋" w:hAnsi="仿宋" w:eastAsia="仿宋" w:cs="仿宋"/>
          <w:sz w:val="24"/>
        </w:rPr>
        <w:t>50.根据《收费公路管理条例》，政府还贷公路的收费期限，按照用收费偿还贷款、偿还有偿集资款的原则确定，最长不得超过(    )年。国家确定的中西部省、自治区、直辖市的政府还贷公路收费期限，最长不得超过(    )年。</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6E86FC7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A、20，25</w:t>
      </w:r>
    </w:p>
    <w:p w14:paraId="1AB5CDE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B、15，20</w:t>
      </w:r>
    </w:p>
    <w:p w14:paraId="679C31A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C、15，25</w:t>
      </w:r>
    </w:p>
    <w:p w14:paraId="4FBCA73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D、25，30</w:t>
      </w:r>
    </w:p>
    <w:p w14:paraId="6D252AB2">
      <w:pPr>
        <w:rPr>
          <w:rFonts w:ascii="仿宋" w:hAnsi="仿宋" w:eastAsia="仿宋" w:cs="仿宋"/>
          <w:sz w:val="24"/>
        </w:rPr>
      </w:pPr>
      <w:r>
        <w:rPr>
          <w:rFonts w:hint="eastAsia" w:ascii="仿宋" w:hAnsi="仿宋" w:eastAsia="仿宋" w:cs="仿宋"/>
          <w:sz w:val="24"/>
        </w:rPr>
        <w:t>51.根据《收费公路管理条例》的规定，发现车辆超载时，收费公路经营管理者应当及时报告(    )，由(    )依法予以处理。</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19BB7FA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A、省级公路管理部门；省级公路管理部门</w:t>
      </w:r>
    </w:p>
    <w:p w14:paraId="72034B7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B、公安机关，公安机关</w:t>
      </w:r>
    </w:p>
    <w:p w14:paraId="226531F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C、市级公路管理部门；市级公路管理部门</w:t>
      </w:r>
    </w:p>
    <w:p w14:paraId="41EF12D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D、县级公路管理部门；县级公路管理部门</w:t>
      </w:r>
    </w:p>
    <w:p w14:paraId="688508BE">
      <w:pPr>
        <w:rPr>
          <w:rFonts w:ascii="仿宋" w:hAnsi="仿宋" w:eastAsia="仿宋" w:cs="仿宋"/>
          <w:sz w:val="24"/>
        </w:rPr>
      </w:pPr>
      <w:r>
        <w:rPr>
          <w:rFonts w:hint="eastAsia" w:ascii="仿宋" w:hAnsi="仿宋" w:eastAsia="仿宋" w:cs="仿宋"/>
          <w:sz w:val="24"/>
        </w:rPr>
        <w:t>52.根据《收费公路管理条例》的规定，建设和管理政府还贷公路，应当按照(    )的原则，依法设立专门的不以营利为目的法人组织。</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427EC7B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A、政事分开</w:t>
      </w:r>
    </w:p>
    <w:p w14:paraId="78D376B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B、企事分开</w:t>
      </w:r>
    </w:p>
    <w:p w14:paraId="1E59013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C、政企分开</w:t>
      </w:r>
    </w:p>
    <w:p w14:paraId="000C9D7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D、建管分开</w:t>
      </w:r>
    </w:p>
    <w:p w14:paraId="19F2F6B5">
      <w:pPr>
        <w:rPr>
          <w:rFonts w:ascii="仿宋" w:hAnsi="仿宋" w:eastAsia="仿宋" w:cs="仿宋"/>
          <w:sz w:val="24"/>
        </w:rPr>
      </w:pPr>
      <w:r>
        <w:rPr>
          <w:rFonts w:hint="eastAsia" w:ascii="仿宋" w:hAnsi="仿宋" w:eastAsia="仿宋" w:cs="仿宋"/>
          <w:sz w:val="24"/>
        </w:rPr>
        <w:t>53.根据《收费公路管理条例》的规定，收费公路的(    )，经依法批准有权向通行收费公路的车辆收取车辆通行费。</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7E88792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A、经营管理者</w:t>
      </w:r>
    </w:p>
    <w:p w14:paraId="53B6542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B、管理者</w:t>
      </w:r>
    </w:p>
    <w:p w14:paraId="6F3D310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C、经营者</w:t>
      </w:r>
    </w:p>
    <w:p w14:paraId="53DFD81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D、管理机构</w:t>
      </w:r>
    </w:p>
    <w:p w14:paraId="0825CD64">
      <w:pPr>
        <w:rPr>
          <w:rFonts w:ascii="仿宋" w:hAnsi="仿宋" w:eastAsia="仿宋" w:cs="仿宋"/>
          <w:sz w:val="24"/>
        </w:rPr>
      </w:pPr>
      <w:r>
        <w:rPr>
          <w:rFonts w:hint="eastAsia" w:ascii="仿宋" w:hAnsi="仿宋" w:eastAsia="仿宋" w:cs="仿宋"/>
          <w:sz w:val="24"/>
        </w:rPr>
        <w:t>54.根据《收费公路管理条例》的规定，收费公路的具体收费期限由(    )审查批准。</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6C14527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A、国务院</w:t>
      </w:r>
    </w:p>
    <w:p w14:paraId="04E46CF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B、省、自治区、直辖市人民政府</w:t>
      </w:r>
    </w:p>
    <w:p w14:paraId="374B57A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C、国务院价格主管部门</w:t>
      </w:r>
    </w:p>
    <w:p w14:paraId="54F4749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D、地市级人民政府</w:t>
      </w:r>
    </w:p>
    <w:p w14:paraId="71DF2A62">
      <w:pPr>
        <w:rPr>
          <w:rFonts w:ascii="仿宋" w:hAnsi="仿宋" w:eastAsia="仿宋" w:cs="仿宋"/>
          <w:sz w:val="24"/>
        </w:rPr>
      </w:pPr>
      <w:r>
        <w:rPr>
          <w:rFonts w:hint="eastAsia" w:ascii="仿宋" w:hAnsi="仿宋" w:eastAsia="仿宋" w:cs="仿宋"/>
          <w:sz w:val="24"/>
        </w:rPr>
        <w:t>55.根据《收费公路管理条例》的规定，收费公路终止收费后，收费公路经营管理者应当自终止收费之日起(    )内拆除收费设施。</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696F3DB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A、15日</w:t>
      </w:r>
    </w:p>
    <w:p w14:paraId="2C06E99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B、10日</w:t>
      </w:r>
    </w:p>
    <w:p w14:paraId="5AA8329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C、20日</w:t>
      </w:r>
    </w:p>
    <w:p w14:paraId="03D46BF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D、30日</w:t>
      </w:r>
    </w:p>
    <w:p w14:paraId="6CBE2037">
      <w:pPr>
        <w:rPr>
          <w:rFonts w:ascii="仿宋" w:hAnsi="仿宋" w:eastAsia="仿宋" w:cs="仿宋"/>
          <w:sz w:val="24"/>
        </w:rPr>
      </w:pPr>
      <w:r>
        <w:rPr>
          <w:rFonts w:hint="eastAsia" w:ascii="仿宋" w:hAnsi="仿宋" w:eastAsia="仿宋" w:cs="仿宋"/>
          <w:sz w:val="24"/>
        </w:rPr>
        <w:t>56.根据《收费公路管理条例》规定：(    )，经依法批准有权向通行收费公路的车辆收取车辆通行费。</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6DCBC29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A、收费公路的经营管理者</w:t>
      </w:r>
    </w:p>
    <w:p w14:paraId="51146CF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B、收费公路的营运管理者</w:t>
      </w:r>
    </w:p>
    <w:p w14:paraId="145E2D0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C、经营管理者</w:t>
      </w:r>
    </w:p>
    <w:p w14:paraId="07A518A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D、营运管理者</w:t>
      </w:r>
    </w:p>
    <w:p w14:paraId="2C7C3300">
      <w:pPr>
        <w:rPr>
          <w:rFonts w:ascii="仿宋" w:hAnsi="仿宋" w:eastAsia="仿宋" w:cs="仿宋"/>
          <w:sz w:val="24"/>
        </w:rPr>
      </w:pPr>
      <w:r>
        <w:rPr>
          <w:rFonts w:hint="eastAsia" w:ascii="仿宋" w:hAnsi="仿宋" w:eastAsia="仿宋" w:cs="仿宋"/>
          <w:sz w:val="24"/>
        </w:rPr>
        <w:t>57.根据《收费公路管理条例》规定：(    )公路的收费票据，由省、自治区、直辖市人民政府财政部门统一印(监)制。</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007D4FC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A、政府还贷</w:t>
      </w:r>
    </w:p>
    <w:p w14:paraId="79836EF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B、经营性</w:t>
      </w:r>
    </w:p>
    <w:p w14:paraId="5BBF591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C、集资性</w:t>
      </w:r>
    </w:p>
    <w:p w14:paraId="78CF374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D、公益性</w:t>
      </w:r>
    </w:p>
    <w:p w14:paraId="0B6E1755">
      <w:pPr>
        <w:rPr>
          <w:rFonts w:ascii="仿宋" w:hAnsi="仿宋" w:eastAsia="仿宋" w:cs="仿宋"/>
          <w:sz w:val="24"/>
        </w:rPr>
      </w:pPr>
      <w:r>
        <w:rPr>
          <w:rFonts w:hint="eastAsia" w:ascii="仿宋" w:hAnsi="仿宋" w:eastAsia="仿宋" w:cs="仿宋"/>
          <w:sz w:val="24"/>
        </w:rPr>
        <w:t>58.根据《收费公路管理条例》规定：高速公路以及其他封闭式的收费公路，应当实行(    )，减少收费站点，提高通行效率。</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0262524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A、联网收费</w:t>
      </w:r>
    </w:p>
    <w:p w14:paraId="2FDB955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B、全计重收费</w:t>
      </w:r>
    </w:p>
    <w:p w14:paraId="4BE9495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C、计算机联网收费</w:t>
      </w:r>
    </w:p>
    <w:p w14:paraId="3F19BF5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D、除消省界收费站收费</w:t>
      </w:r>
    </w:p>
    <w:p w14:paraId="17CE9AB9">
      <w:pPr>
        <w:rPr>
          <w:rFonts w:ascii="仿宋" w:hAnsi="仿宋" w:eastAsia="仿宋" w:cs="仿宋"/>
          <w:sz w:val="24"/>
        </w:rPr>
      </w:pPr>
      <w:r>
        <w:rPr>
          <w:rFonts w:hint="eastAsia" w:ascii="仿宋" w:hAnsi="仿宋" w:eastAsia="仿宋" w:cs="仿宋"/>
          <w:sz w:val="24"/>
        </w:rPr>
        <w:t>59.根据《收费公路管理条例》规定：进行跨区作业的联合收割机、运输联合收割机(包括插秧机)的车辆，免交车辆通行费。联合收割机(    )在高速公路上通行。</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316FF4B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A、不得</w:t>
      </w:r>
    </w:p>
    <w:p w14:paraId="0FF7D8A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B、可以</w:t>
      </w:r>
    </w:p>
    <w:p w14:paraId="589BB40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C、只能</w:t>
      </w:r>
    </w:p>
    <w:p w14:paraId="428D9A8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D、必须</w:t>
      </w:r>
    </w:p>
    <w:p w14:paraId="59F570DD">
      <w:pPr>
        <w:rPr>
          <w:rFonts w:ascii="仿宋" w:hAnsi="仿宋" w:eastAsia="仿宋" w:cs="仿宋"/>
          <w:sz w:val="24"/>
        </w:rPr>
      </w:pPr>
      <w:r>
        <w:rPr>
          <w:rFonts w:hint="eastAsia" w:ascii="仿宋" w:hAnsi="仿宋" w:eastAsia="仿宋" w:cs="仿宋"/>
          <w:sz w:val="24"/>
        </w:rPr>
        <w:t>60.根据《收费公路管理条例》规定：经营性公路的收费标准，由省、自治区、直辖市人民政府交通主管部门会同同级价格主管部门审核后，报(    )审查批准。</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0894DC8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A、本级人民政府</w:t>
      </w:r>
    </w:p>
    <w:p w14:paraId="63F358E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B、省、自治区、直辖市人民政府沿线上一级人民政府</w:t>
      </w:r>
    </w:p>
    <w:p w14:paraId="496E39A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C、国务院</w:t>
      </w:r>
    </w:p>
    <w:p w14:paraId="78486D2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D、地级以上市人民政府</w:t>
      </w:r>
    </w:p>
    <w:p w14:paraId="65CE7973">
      <w:pPr>
        <w:rPr>
          <w:rFonts w:ascii="仿宋" w:hAnsi="仿宋" w:eastAsia="仿宋" w:cs="仿宋"/>
          <w:sz w:val="24"/>
        </w:rPr>
      </w:pPr>
      <w:r>
        <w:rPr>
          <w:rFonts w:hint="eastAsia" w:ascii="仿宋" w:hAnsi="仿宋" w:eastAsia="仿宋" w:cs="仿宋"/>
          <w:sz w:val="24"/>
        </w:rPr>
        <w:t>61.根据《收费公路管理条例》规定：经营性公路建设项目应当向社会公布，采用(    )方式选择投资者。</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7A9374E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A、听证</w:t>
      </w:r>
    </w:p>
    <w:p w14:paraId="5953378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B、公平公正</w:t>
      </w:r>
    </w:p>
    <w:p w14:paraId="3EF363D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C、招标投标</w:t>
      </w:r>
    </w:p>
    <w:p w14:paraId="40A9B6E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D、评估</w:t>
      </w:r>
    </w:p>
    <w:p w14:paraId="6433B28B">
      <w:pPr>
        <w:rPr>
          <w:rFonts w:ascii="仿宋" w:hAnsi="仿宋" w:eastAsia="仿宋" w:cs="仿宋"/>
          <w:sz w:val="24"/>
        </w:rPr>
      </w:pPr>
      <w:r>
        <w:rPr>
          <w:rFonts w:hint="eastAsia" w:ascii="仿宋" w:hAnsi="仿宋" w:eastAsia="仿宋" w:cs="仿宋"/>
          <w:sz w:val="24"/>
        </w:rPr>
        <w:t>62.根据《收费公路管理条例》规定：收费公路的养护、绿化和公路用地范围内的水土保持及路政管理，依照(    )的有关规定执行。</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462E980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A、国家规定的标准和规范</w:t>
      </w:r>
    </w:p>
    <w:p w14:paraId="20D45CC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B、公路法</w:t>
      </w:r>
    </w:p>
    <w:p w14:paraId="3FDFFAE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C、《收费公路管理条例》</w:t>
      </w:r>
    </w:p>
    <w:p w14:paraId="40D73DB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D、省、自治区、直辖市人民政府</w:t>
      </w:r>
    </w:p>
    <w:p w14:paraId="6F777590">
      <w:pPr>
        <w:rPr>
          <w:rFonts w:ascii="仿宋" w:hAnsi="仿宋" w:eastAsia="仿宋" w:cs="仿宋"/>
          <w:sz w:val="24"/>
        </w:rPr>
      </w:pPr>
      <w:r>
        <w:rPr>
          <w:rFonts w:hint="eastAsia" w:ascii="仿宋" w:hAnsi="仿宋" w:eastAsia="仿宋" w:cs="仿宋"/>
          <w:sz w:val="24"/>
        </w:rPr>
        <w:t>63.根据《收费公路管理条例》规定：收费公路经营管理者应当按照国家规定的标准和规范，对收费公路及沿线设施进行日常检查、维护，保证收费公路处于良好的技术状态，为通行车辆及人员提供(    )。</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3B97B79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A、文明服务</w:t>
      </w:r>
    </w:p>
    <w:p w14:paraId="1EBC90D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B、优质服务</w:t>
      </w:r>
    </w:p>
    <w:p w14:paraId="407FFA1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C、咨询指导</w:t>
      </w:r>
    </w:p>
    <w:p w14:paraId="16558FC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D、困难帮助</w:t>
      </w:r>
    </w:p>
    <w:p w14:paraId="6E6F1DFF">
      <w:pPr>
        <w:rPr>
          <w:rFonts w:ascii="仿宋" w:hAnsi="仿宋" w:eastAsia="仿宋" w:cs="仿宋"/>
          <w:sz w:val="24"/>
        </w:rPr>
      </w:pPr>
      <w:r>
        <w:rPr>
          <w:rFonts w:hint="eastAsia" w:ascii="仿宋" w:hAnsi="仿宋" w:eastAsia="仿宋" w:cs="仿宋"/>
          <w:sz w:val="24"/>
        </w:rPr>
        <w:t>64.根据《收费公路管理条例》规定：收费公路终止收费前(    )个月，省、自治区、直辖市人民政府交通主管部门应当对收费公路进行鉴定和验收。</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4672F6B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A、12</w:t>
      </w:r>
    </w:p>
    <w:p w14:paraId="130EAF6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B、2</w:t>
      </w:r>
    </w:p>
    <w:p w14:paraId="520821C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C、6</w:t>
      </w:r>
    </w:p>
    <w:p w14:paraId="273BA01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D、1</w:t>
      </w:r>
    </w:p>
    <w:p w14:paraId="3A7DDC5D">
      <w:pPr>
        <w:rPr>
          <w:rFonts w:ascii="仿宋" w:hAnsi="仿宋" w:eastAsia="仿宋" w:cs="仿宋"/>
          <w:sz w:val="24"/>
        </w:rPr>
      </w:pPr>
      <w:r>
        <w:rPr>
          <w:rFonts w:hint="eastAsia" w:ascii="仿宋" w:hAnsi="仿宋" w:eastAsia="仿宋" w:cs="仿宋"/>
          <w:sz w:val="24"/>
        </w:rPr>
        <w:t>65.根据《收费公路管理条例》规定：由国内外经济组织投资建设的公路的收费期限，按照(    )的原则确定。</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44C5943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A、收回投资并有合理回报</w:t>
      </w:r>
    </w:p>
    <w:p w14:paraId="4F6F4EB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B、收费偿还贷款、偿还有偿集资款</w:t>
      </w:r>
    </w:p>
    <w:p w14:paraId="397A04F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C、投资总额</w:t>
      </w:r>
    </w:p>
    <w:p w14:paraId="6A5D807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D、贷款总额</w:t>
      </w:r>
    </w:p>
    <w:p w14:paraId="3EAF88D4">
      <w:pPr>
        <w:rPr>
          <w:rFonts w:ascii="仿宋" w:hAnsi="仿宋" w:eastAsia="仿宋" w:cs="仿宋"/>
          <w:sz w:val="24"/>
        </w:rPr>
      </w:pPr>
      <w:r>
        <w:rPr>
          <w:rFonts w:hint="eastAsia" w:ascii="仿宋" w:hAnsi="仿宋" w:eastAsia="仿宋" w:cs="仿宋"/>
          <w:sz w:val="24"/>
        </w:rPr>
        <w:t>66.根据《收费公路管理条例》规定：在收费公路上行驶的车辆不得(    )。发现车辆超载时，收费公路经营管理者应当及时报公安机关依法予以处理。</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2BD45F5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A、停车</w:t>
      </w:r>
    </w:p>
    <w:p w14:paraId="2F21BF7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B、超速</w:t>
      </w:r>
    </w:p>
    <w:p w14:paraId="7F962AD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C、违章</w:t>
      </w:r>
    </w:p>
    <w:p w14:paraId="363E7C9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D、超载</w:t>
      </w:r>
    </w:p>
    <w:p w14:paraId="74F578B0">
      <w:pPr>
        <w:rPr>
          <w:rFonts w:ascii="仿宋" w:hAnsi="仿宋" w:eastAsia="仿宋" w:cs="仿宋"/>
          <w:sz w:val="24"/>
        </w:rPr>
      </w:pPr>
      <w:r>
        <w:rPr>
          <w:rFonts w:hint="eastAsia" w:ascii="仿宋" w:hAnsi="仿宋" w:eastAsia="仿宋" w:cs="仿宋"/>
          <w:sz w:val="24"/>
        </w:rPr>
        <w:t>67.根据《收费公路管理条例》规定：政府还贷公路的车辆通行费，除必要的管理、养护费用从(    )批准的车辆通行费预算中列支外，必须全部用于偿还贷款和有偿集资款，不得挪作他用。</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5D3FF1F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A、政府部门</w:t>
      </w:r>
    </w:p>
    <w:p w14:paraId="2134383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B、董事会</w:t>
      </w:r>
    </w:p>
    <w:p w14:paraId="161226C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C、财政部门</w:t>
      </w:r>
    </w:p>
    <w:p w14:paraId="4FAFA34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D、物价部门</w:t>
      </w:r>
    </w:p>
    <w:p w14:paraId="18C9D9F4">
      <w:pPr>
        <w:rPr>
          <w:rFonts w:ascii="仿宋" w:hAnsi="仿宋" w:eastAsia="仿宋" w:cs="仿宋"/>
          <w:sz w:val="24"/>
        </w:rPr>
      </w:pPr>
      <w:r>
        <w:rPr>
          <w:rFonts w:hint="eastAsia" w:ascii="仿宋" w:hAnsi="仿宋" w:eastAsia="仿宋" w:cs="仿宋"/>
          <w:sz w:val="24"/>
        </w:rPr>
        <w:t>68.根据《收费公路联网运营与服务规则》规定，入口收费员应确保卡片可用，电池电量低于(    )的卡片禁止发出。</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4821493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A、0.05</w:t>
      </w:r>
    </w:p>
    <w:p w14:paraId="144384D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B、0.08</w:t>
      </w:r>
    </w:p>
    <w:p w14:paraId="6FDA455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C、0.1</w:t>
      </w:r>
    </w:p>
    <w:p w14:paraId="7C7B8EC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D、0.2</w:t>
      </w:r>
    </w:p>
    <w:p w14:paraId="52AD6744">
      <w:pPr>
        <w:rPr>
          <w:rFonts w:ascii="仿宋" w:hAnsi="仿宋" w:eastAsia="仿宋" w:cs="仿宋"/>
          <w:sz w:val="24"/>
        </w:rPr>
      </w:pPr>
      <w:r>
        <w:rPr>
          <w:rFonts w:hint="eastAsia" w:ascii="仿宋" w:hAnsi="仿宋" w:eastAsia="仿宋" w:cs="仿宋"/>
          <w:sz w:val="24"/>
        </w:rPr>
        <w:t>69.根据《中华人民共和国道路交通安全法》规定，残疾人机动轮椅车、电动自行车在非机动车道内行驶时，最高时速不得超过。</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17AB632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A、十公里</w:t>
      </w:r>
    </w:p>
    <w:p w14:paraId="3CC8BC4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B、十五公里</w:t>
      </w:r>
    </w:p>
    <w:p w14:paraId="156D49D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C、二十公里</w:t>
      </w:r>
    </w:p>
    <w:p w14:paraId="21D6090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D、三十公里</w:t>
      </w:r>
    </w:p>
    <w:p w14:paraId="6542A163">
      <w:pPr>
        <w:rPr>
          <w:rFonts w:ascii="仿宋" w:hAnsi="仿宋" w:eastAsia="仿宋" w:cs="仿宋"/>
          <w:sz w:val="24"/>
        </w:rPr>
      </w:pPr>
      <w:r>
        <w:rPr>
          <w:rFonts w:hint="eastAsia" w:ascii="仿宋" w:hAnsi="仿宋" w:eastAsia="仿宋" w:cs="仿宋"/>
          <w:sz w:val="24"/>
        </w:rPr>
        <w:t>70.根据《中华人民共和国道路交通安全法》规定，道路养护车辆、工程作业车进行作业时，在不影响过往车辆通行的前提下，其行驶路线和方向不受交通标志、标线限制，过往车辆和人员。</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72B1CEF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A、不用注意避让</w:t>
      </w:r>
    </w:p>
    <w:p w14:paraId="3A93DC8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B、注意避让</w:t>
      </w:r>
    </w:p>
    <w:p w14:paraId="41FCC52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C、应当注意避让</w:t>
      </w:r>
    </w:p>
    <w:p w14:paraId="2F7A5C0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D、可以避让</w:t>
      </w:r>
    </w:p>
    <w:p w14:paraId="505B3E29">
      <w:pPr>
        <w:rPr>
          <w:rFonts w:ascii="仿宋" w:hAnsi="仿宋" w:eastAsia="仿宋" w:cs="仿宋"/>
          <w:sz w:val="24"/>
        </w:rPr>
      </w:pPr>
      <w:r>
        <w:rPr>
          <w:rFonts w:hint="eastAsia" w:ascii="仿宋" w:hAnsi="仿宋" w:eastAsia="仿宋" w:cs="仿宋"/>
          <w:sz w:val="24"/>
        </w:rPr>
        <w:t>71.根据《中华人民共和国道路交通安全法》规定，机动车行经人行横道时，(    )；遇行人正在通过人行横道，(    )</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1ECFAF8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A、应当减速行驶，应当停车让行</w:t>
      </w:r>
    </w:p>
    <w:p w14:paraId="37B183E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B、应当减速行驶，可以停车让行</w:t>
      </w:r>
    </w:p>
    <w:p w14:paraId="7FF0EB2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C、可以减速行驶，应当停车让行</w:t>
      </w:r>
    </w:p>
    <w:p w14:paraId="4718BC7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D、可以减速行驶，可以停车让行</w:t>
      </w:r>
    </w:p>
    <w:p w14:paraId="6BAF4D00">
      <w:pPr>
        <w:rPr>
          <w:rFonts w:ascii="仿宋" w:hAnsi="仿宋" w:eastAsia="仿宋" w:cs="仿宋"/>
          <w:sz w:val="24"/>
        </w:rPr>
      </w:pPr>
      <w:r>
        <w:rPr>
          <w:rFonts w:hint="eastAsia" w:ascii="仿宋" w:hAnsi="仿宋" w:eastAsia="仿宋" w:cs="仿宋"/>
          <w:sz w:val="24"/>
        </w:rPr>
        <w:t>72.根据《中华人民共和国道路交通安全法》规定，机动车行驶时，驾驶人、乘坐人员(    )，摩托车驾驶人及乘坐人员(    )。</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020274A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A、应当按规定使用安全带；可以按规定戴安全头盔</w:t>
      </w:r>
    </w:p>
    <w:p w14:paraId="3C44BDA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B、应当按规定使用安全带；应当按规定戴安全头盔</w:t>
      </w:r>
    </w:p>
    <w:p w14:paraId="02104C5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C、可以按规定使用安全带；应当按规定戴安全头盔</w:t>
      </w:r>
    </w:p>
    <w:p w14:paraId="549FC98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D、可以按规定使用安全带；可以按规定戴安全头盔</w:t>
      </w:r>
    </w:p>
    <w:p w14:paraId="722A73CA">
      <w:pPr>
        <w:rPr>
          <w:rFonts w:ascii="仿宋" w:hAnsi="仿宋" w:eastAsia="仿宋" w:cs="仿宋"/>
          <w:sz w:val="24"/>
        </w:rPr>
      </w:pPr>
      <w:r>
        <w:rPr>
          <w:rFonts w:hint="eastAsia" w:ascii="仿宋" w:hAnsi="仿宋" w:eastAsia="仿宋" w:cs="仿宋"/>
          <w:sz w:val="24"/>
        </w:rPr>
        <w:t>73.根据《中华人民共和国道路交通安全法》规定，机动车在高速公路上发生故障时，警告标志应当设置在故障车来车方向(    )以外，车上人员应当迅速转移到右侧路肩上或者应急车道内，并且迅速报警。</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701E3A0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A、一百米</w:t>
      </w:r>
    </w:p>
    <w:p w14:paraId="66C54CC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B、一百五十米</w:t>
      </w:r>
    </w:p>
    <w:p w14:paraId="26114D3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C、二百米</w:t>
      </w:r>
    </w:p>
    <w:p w14:paraId="268D5CF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D、二百五十米</w:t>
      </w:r>
    </w:p>
    <w:p w14:paraId="7E8C83F5">
      <w:pPr>
        <w:rPr>
          <w:rFonts w:ascii="仿宋" w:hAnsi="仿宋" w:eastAsia="仿宋" w:cs="仿宋"/>
          <w:sz w:val="24"/>
        </w:rPr>
      </w:pPr>
      <w:r>
        <w:rPr>
          <w:rFonts w:hint="eastAsia" w:ascii="仿宋" w:hAnsi="仿宋" w:eastAsia="仿宋" w:cs="仿宋"/>
          <w:sz w:val="24"/>
        </w:rPr>
        <w:t>74.根据《中华人民共和国道路交通安全法》规定，警车、消防车、救护车、工程救险车非执行紧急任务时，(    )使用警报器、标志灯具，(    )前款规定的道路优先通行权。</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2719ADB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A、不得；不享有</w:t>
      </w:r>
    </w:p>
    <w:p w14:paraId="0B0C388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B、可以；不享有</w:t>
      </w:r>
    </w:p>
    <w:p w14:paraId="7DECA4D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C、不得；可以享有</w:t>
      </w:r>
    </w:p>
    <w:p w14:paraId="72D0E1F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D、可以；可以享有</w:t>
      </w:r>
    </w:p>
    <w:p w14:paraId="50A58D30">
      <w:pPr>
        <w:rPr>
          <w:rFonts w:ascii="仿宋" w:hAnsi="仿宋" w:eastAsia="仿宋" w:cs="仿宋"/>
          <w:sz w:val="24"/>
        </w:rPr>
      </w:pPr>
      <w:r>
        <w:rPr>
          <w:rFonts w:hint="eastAsia" w:ascii="仿宋" w:hAnsi="仿宋" w:eastAsia="仿宋" w:cs="仿宋"/>
          <w:sz w:val="24"/>
        </w:rPr>
        <w:t>75.根据《中华人民共和国道路交通安全法》规定，未按照国家规定投保机动车第三者责任强制保险的(    )，处按照规定投保最低责任限额应缴纳保险费2倍的罚款。</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75FE82B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A、机动车乘车人</w:t>
      </w:r>
    </w:p>
    <w:p w14:paraId="163F7D6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B、机动车肇事人</w:t>
      </w:r>
    </w:p>
    <w:p w14:paraId="7F25E4F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C、机动车管理人</w:t>
      </w:r>
    </w:p>
    <w:p w14:paraId="64A3F39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D、机动车所有人、管理人</w:t>
      </w:r>
    </w:p>
    <w:p w14:paraId="33B71E96">
      <w:pPr>
        <w:rPr>
          <w:rFonts w:ascii="仿宋" w:hAnsi="仿宋" w:eastAsia="仿宋" w:cs="仿宋"/>
          <w:sz w:val="24"/>
        </w:rPr>
      </w:pPr>
      <w:r>
        <w:rPr>
          <w:rFonts w:hint="eastAsia" w:ascii="仿宋" w:hAnsi="仿宋" w:eastAsia="仿宋" w:cs="仿宋"/>
          <w:sz w:val="24"/>
        </w:rPr>
        <w:t>76.根据《中华人民共和国道路交通安全法》规定：(    )负责本行政区域内的道路交通安全管理工作。</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1D39D6B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A、县级以上地方各级人民政府公安机关交通管理部门</w:t>
      </w:r>
    </w:p>
    <w:p w14:paraId="7BCCCB5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B、县级以上各级人民政府公安机关管理部门</w:t>
      </w:r>
    </w:p>
    <w:p w14:paraId="715E8A2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C、地级市以上各级人民政府公安机关管理部门</w:t>
      </w:r>
    </w:p>
    <w:p w14:paraId="494E548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D、地级市以上各级人民政府公安机关交通管理部门</w:t>
      </w:r>
    </w:p>
    <w:p w14:paraId="33B36DB8">
      <w:pPr>
        <w:rPr>
          <w:rFonts w:ascii="仿宋" w:hAnsi="仿宋" w:eastAsia="仿宋" w:cs="仿宋"/>
          <w:sz w:val="24"/>
        </w:rPr>
      </w:pPr>
      <w:r>
        <w:rPr>
          <w:rFonts w:hint="eastAsia" w:ascii="仿宋" w:hAnsi="仿宋" w:eastAsia="仿宋" w:cs="仿宋"/>
          <w:sz w:val="24"/>
        </w:rPr>
        <w:t>77.根据《中华人民共和国道路交通安全法》规定：(    )应当适应道路交通发展的需要，依据道路交通安全法律、法规和国家有关政策，制定道路交通安全管理规划，并组织实施。</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546299E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A、县级以上各级人民政府</w:t>
      </w:r>
    </w:p>
    <w:p w14:paraId="6EAFEE9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B、县级以上地方各级人民政府</w:t>
      </w:r>
    </w:p>
    <w:p w14:paraId="7EBDA99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C、地级市以上各级人民政府</w:t>
      </w:r>
    </w:p>
    <w:p w14:paraId="4B52B93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D、市级以上地方各级人民政府</w:t>
      </w:r>
    </w:p>
    <w:p w14:paraId="6B627086">
      <w:pPr>
        <w:rPr>
          <w:rFonts w:ascii="仿宋" w:hAnsi="仿宋" w:eastAsia="仿宋" w:cs="仿宋"/>
          <w:sz w:val="24"/>
        </w:rPr>
      </w:pPr>
      <w:r>
        <w:rPr>
          <w:rFonts w:hint="eastAsia" w:ascii="仿宋" w:hAnsi="仿宋" w:eastAsia="仿宋" w:cs="仿宋"/>
          <w:sz w:val="24"/>
        </w:rPr>
        <w:t>78.根据《中华人民共和国道路交通安全法》规定：道路交通安全工作，应当遵循(    )的原则，保障道路交通有序、安全、畅通</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23E4288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A、依法管理、方便群众</w:t>
      </w:r>
    </w:p>
    <w:p w14:paraId="64FCFF5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B、依法执勤、文明交通</w:t>
      </w:r>
    </w:p>
    <w:p w14:paraId="25444E8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C、依法管理、安全畅通</w:t>
      </w:r>
    </w:p>
    <w:p w14:paraId="716DDD3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D、依法执勤、文明顺畅</w:t>
      </w:r>
    </w:p>
    <w:p w14:paraId="7916D281">
      <w:pPr>
        <w:rPr>
          <w:rFonts w:ascii="仿宋" w:hAnsi="仿宋" w:eastAsia="仿宋" w:cs="仿宋"/>
          <w:sz w:val="24"/>
        </w:rPr>
      </w:pPr>
      <w:r>
        <w:rPr>
          <w:rFonts w:hint="eastAsia" w:ascii="仿宋" w:hAnsi="仿宋" w:eastAsia="仿宋" w:cs="仿宋"/>
          <w:sz w:val="24"/>
        </w:rPr>
        <w:t>79.根据《中华人民共和国道路交通安全法》规定：机动车在公路上运载超限的不可解体的物品，并应当依照(    )的规定执行</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2B8FE23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A、中华人民共和国道路交通安全法</w:t>
      </w:r>
    </w:p>
    <w:p w14:paraId="38AC8FC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B、公路法</w:t>
      </w:r>
    </w:p>
    <w:p w14:paraId="5283BEC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C、收费公路管理条例</w:t>
      </w:r>
    </w:p>
    <w:p w14:paraId="7EFBAEB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D、中华人民共和国道路交通安全条例</w:t>
      </w:r>
    </w:p>
    <w:p w14:paraId="4FDAC4F1">
      <w:pPr>
        <w:rPr>
          <w:rFonts w:ascii="仿宋" w:hAnsi="仿宋" w:eastAsia="仿宋" w:cs="仿宋"/>
          <w:sz w:val="24"/>
        </w:rPr>
      </w:pPr>
      <w:r>
        <w:rPr>
          <w:rFonts w:hint="eastAsia" w:ascii="仿宋" w:hAnsi="仿宋" w:eastAsia="仿宋" w:cs="仿宋"/>
          <w:sz w:val="24"/>
        </w:rPr>
        <w:t>80.根据《中华人民共和国道路交通安全法》规定：教育行政部门、学校应当将道路交通安全教育纳入(    )的内容。</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0244F15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A、义务教育</w:t>
      </w:r>
    </w:p>
    <w:p w14:paraId="7597326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B、法制教育</w:t>
      </w:r>
    </w:p>
    <w:p w14:paraId="3655964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C、文明准则</w:t>
      </w:r>
    </w:p>
    <w:p w14:paraId="363DF9C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D、思想品德</w:t>
      </w:r>
    </w:p>
    <w:p w14:paraId="71152D13">
      <w:pPr>
        <w:rPr>
          <w:rFonts w:ascii="仿宋" w:hAnsi="仿宋" w:eastAsia="仿宋" w:cs="仿宋"/>
          <w:sz w:val="24"/>
        </w:rPr>
      </w:pPr>
      <w:r>
        <w:rPr>
          <w:rFonts w:hint="eastAsia" w:ascii="仿宋" w:hAnsi="仿宋" w:eastAsia="仿宋" w:cs="仿宋"/>
          <w:sz w:val="24"/>
        </w:rPr>
        <w:t>81.根据《中华人民共和国道路交通安全法》规定：新闻、出版、广播、电视等有关单位，有进行道路交通安全教育的(    )。</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230A874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A、义务</w:t>
      </w:r>
    </w:p>
    <w:p w14:paraId="6B859AA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B、规定</w:t>
      </w:r>
    </w:p>
    <w:p w14:paraId="03AC87B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C、要求</w:t>
      </w:r>
    </w:p>
    <w:p w14:paraId="631034A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D、权利</w:t>
      </w:r>
    </w:p>
    <w:p w14:paraId="0396E428">
      <w:pPr>
        <w:rPr>
          <w:rFonts w:ascii="仿宋" w:hAnsi="仿宋" w:eastAsia="仿宋" w:cs="仿宋"/>
          <w:sz w:val="24"/>
        </w:rPr>
      </w:pPr>
      <w:r>
        <w:rPr>
          <w:rFonts w:hint="eastAsia" w:ascii="仿宋" w:hAnsi="仿宋" w:eastAsia="仿宋" w:cs="仿宋"/>
          <w:sz w:val="24"/>
        </w:rPr>
        <w:t>82.根据《重大节假日七座及以下客车免费专用车道标志标牌设置方案》，为了更好的指引车辆分道、分车型进入收费站，根据实际情况在(    )的适当位置设置标志牌和选择标志牌样。</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108B8A5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A、收费站显著位置</w:t>
      </w:r>
    </w:p>
    <w:p w14:paraId="5B09CE1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B、收费广场前</w:t>
      </w:r>
    </w:p>
    <w:p w14:paraId="4B197E7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C、收费站入口车道</w:t>
      </w:r>
    </w:p>
    <w:p w14:paraId="2D6A0A0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D、收费站出口车道</w:t>
      </w:r>
    </w:p>
    <w:p w14:paraId="03F6C45F">
      <w:pPr>
        <w:rPr>
          <w:rFonts w:ascii="仿宋" w:hAnsi="仿宋" w:eastAsia="仿宋" w:cs="仿宋"/>
          <w:sz w:val="24"/>
        </w:rPr>
      </w:pPr>
      <w:r>
        <w:rPr>
          <w:rFonts w:hint="eastAsia" w:ascii="仿宋" w:hAnsi="仿宋" w:eastAsia="仿宋" w:cs="仿宋"/>
          <w:sz w:val="24"/>
        </w:rPr>
        <w:t>83.违反《收费公路管理条例》的规定，收费公路经营管理者未履行公路绿化和水土保持义务的，由(    )责令改正，并可以对原收费公路经营管理者处履行绿化、水土保持义务所需费用1倍至2倍的罚款。</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25E637C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A、国务院交通主管部门</w:t>
      </w:r>
    </w:p>
    <w:p w14:paraId="32422A8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B、省人民政府</w:t>
      </w:r>
    </w:p>
    <w:p w14:paraId="626FF9E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C、省、自治区、直辖市人民政府交通主管部门</w:t>
      </w:r>
    </w:p>
    <w:p w14:paraId="2CA7BEF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D、县级以上人民政府</w:t>
      </w:r>
    </w:p>
    <w:p w14:paraId="502CDC8F">
      <w:pPr>
        <w:rPr>
          <w:rFonts w:ascii="仿宋" w:hAnsi="仿宋" w:eastAsia="仿宋" w:cs="仿宋"/>
          <w:sz w:val="24"/>
        </w:rPr>
      </w:pPr>
      <w:r>
        <w:rPr>
          <w:rFonts w:hint="eastAsia" w:ascii="仿宋" w:hAnsi="仿宋" w:eastAsia="仿宋" w:cs="仿宋"/>
          <w:sz w:val="24"/>
        </w:rPr>
        <w:t>84.违反《收费公路管理条例》第五十一条规定，收费公路经营管理者收费时开具未经省、自治区、直辖市人民政府财政、税务部门统一印(监)制的票据的，可视情节轻重处(    )的罚款。</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4E83C24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A、10万元以上30万元以下</w:t>
      </w:r>
    </w:p>
    <w:p w14:paraId="28E35FC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B、10万元以上50万元以下</w:t>
      </w:r>
    </w:p>
    <w:p w14:paraId="047BB61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C、5万元以上10万元以下</w:t>
      </w:r>
    </w:p>
    <w:p w14:paraId="13F0E9C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D、3万元以上10万元以下</w:t>
      </w:r>
    </w:p>
    <w:p w14:paraId="21EA5F67">
      <w:pPr>
        <w:rPr>
          <w:rFonts w:ascii="仿宋" w:hAnsi="仿宋" w:eastAsia="仿宋" w:cs="仿宋"/>
          <w:sz w:val="24"/>
        </w:rPr>
      </w:pPr>
      <w:r>
        <w:rPr>
          <w:rFonts w:hint="eastAsia" w:ascii="仿宋" w:hAnsi="仿宋" w:eastAsia="仿宋" w:cs="仿宋"/>
          <w:sz w:val="24"/>
        </w:rPr>
        <w:t>85.违反道路交通安全法律、法规的规定，发生重大交通事故，构成犯罪的，依法追究刑事责任，并由公安机关交通管理部门吊销机动车驾驶证。造成交通事故后逃逸的，由公安机关交通管理部门吊销机动车驾驶证，且(    )重新取得机动车驾驶证。</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57264D4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A、5年内不得</w:t>
      </w:r>
    </w:p>
    <w:p w14:paraId="1BD1257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B、10年内不得</w:t>
      </w:r>
    </w:p>
    <w:p w14:paraId="63DD967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C、15年内不得</w:t>
      </w:r>
    </w:p>
    <w:p w14:paraId="5413DB3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D、终生不得</w:t>
      </w:r>
    </w:p>
    <w:p w14:paraId="4CEDF8DC">
      <w:pPr>
        <w:rPr>
          <w:rFonts w:ascii="仿宋" w:hAnsi="仿宋" w:eastAsia="仿宋" w:cs="仿宋"/>
          <w:sz w:val="24"/>
        </w:rPr>
      </w:pPr>
      <w:r>
        <w:rPr>
          <w:rFonts w:hint="eastAsia" w:ascii="仿宋" w:hAnsi="仿宋" w:eastAsia="仿宋" w:cs="仿宋"/>
          <w:sz w:val="24"/>
        </w:rPr>
        <w:t>86.违反收费公路管理条例的规定，收费公路经营管理者未按照国务院交通主管部门规定的技术规范和操作规程进行收费公路养护的，由省、自治区、直辖市人民政府交通主管部门责令改正；拒不改正的，责令停止收费。责令停止收费后(    )内仍未履行公路养护义务的，由省、自治区、直辖市人民政府交通主管部门指定其他单位进行养护，养护费用由原收费公路经营管理者承担。拒不承担的，由省、自治区、直辖市人民政府交通主管部门申请人民法院强制执行。</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126C4F2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A、15日</w:t>
      </w:r>
    </w:p>
    <w:p w14:paraId="2A68DAC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B、30日</w:t>
      </w:r>
    </w:p>
    <w:p w14:paraId="489C8EB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C、半年</w:t>
      </w:r>
    </w:p>
    <w:p w14:paraId="79268AF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D、一年</w:t>
      </w:r>
    </w:p>
    <w:p w14:paraId="66C82AC8">
      <w:pPr>
        <w:rPr>
          <w:rFonts w:ascii="仿宋" w:hAnsi="仿宋" w:eastAsia="仿宋" w:cs="仿宋"/>
          <w:sz w:val="24"/>
        </w:rPr>
      </w:pPr>
      <w:r>
        <w:rPr>
          <w:rFonts w:hint="eastAsia" w:ascii="仿宋" w:hAnsi="仿宋" w:eastAsia="仿宋" w:cs="仿宋"/>
          <w:sz w:val="24"/>
        </w:rPr>
        <w:t>87.为保障公路养护人员的人身安全，公路养护人员进行养护作业时，应当穿着统一的(    )。</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2A507E0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A、防护服</w:t>
      </w:r>
    </w:p>
    <w:p w14:paraId="326E2D4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B、安全标志服</w:t>
      </w:r>
    </w:p>
    <w:p w14:paraId="38353F0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C、防晒服</w:t>
      </w:r>
    </w:p>
    <w:p w14:paraId="1314E9F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D、安全服</w:t>
      </w:r>
    </w:p>
    <w:p w14:paraId="4E9F7661">
      <w:pPr>
        <w:rPr>
          <w:rFonts w:ascii="仿宋" w:hAnsi="仿宋" w:eastAsia="仿宋" w:cs="仿宋"/>
          <w:sz w:val="24"/>
        </w:rPr>
      </w:pPr>
      <w:r>
        <w:rPr>
          <w:rFonts w:hint="eastAsia" w:ascii="仿宋" w:hAnsi="仿宋" w:eastAsia="仿宋" w:cs="仿宋"/>
          <w:sz w:val="24"/>
        </w:rPr>
        <w:t>88.下列车辆不在法定免收高速公路通行费范围的是(    )。</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336D944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A、整车合法运输鲜活农产品车辆</w:t>
      </w:r>
    </w:p>
    <w:p w14:paraId="20CE42C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B、辖区高速交警制式警车</w:t>
      </w:r>
    </w:p>
    <w:p w14:paraId="2CCCA2D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C、经省人民政府批准执行抢修救灾任务的车辆</w:t>
      </w:r>
    </w:p>
    <w:p w14:paraId="6767FCF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D、高速公路经营管理单位清障救援车辆</w:t>
      </w:r>
    </w:p>
    <w:p w14:paraId="3AF76480">
      <w:pPr>
        <w:rPr>
          <w:rFonts w:ascii="仿宋" w:hAnsi="仿宋" w:eastAsia="仿宋" w:cs="仿宋"/>
          <w:sz w:val="24"/>
        </w:rPr>
      </w:pPr>
      <w:r>
        <w:rPr>
          <w:rFonts w:hint="eastAsia" w:ascii="仿宋" w:hAnsi="仿宋" w:eastAsia="仿宋" w:cs="仿宋"/>
          <w:sz w:val="24"/>
        </w:rPr>
        <w:t>89.下列能进入高速公路的车有(    )。</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765F50B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A、非机动车</w:t>
      </w:r>
    </w:p>
    <w:p w14:paraId="260EE3E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B、时速小于70Km/小时的车辆</w:t>
      </w:r>
    </w:p>
    <w:p w14:paraId="1C1E2DE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C、农用运输车</w:t>
      </w:r>
    </w:p>
    <w:p w14:paraId="22DA16F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D、30座以上大客车</w:t>
      </w:r>
    </w:p>
    <w:p w14:paraId="104E47FE">
      <w:pPr>
        <w:rPr>
          <w:rFonts w:ascii="仿宋" w:hAnsi="仿宋" w:eastAsia="仿宋" w:cs="仿宋"/>
          <w:sz w:val="24"/>
        </w:rPr>
      </w:pPr>
      <w:r>
        <w:rPr>
          <w:rFonts w:hint="eastAsia" w:ascii="仿宋" w:hAnsi="仿宋" w:eastAsia="仿宋" w:cs="仿宋"/>
          <w:sz w:val="24"/>
        </w:rPr>
        <w:t>90.县级以上(    )应当适应道路交通发展的需要，依据道路交通安全法律、法规和国家有关政策，制定道路交通安全管理规划，并组织实施。</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1BBA407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A、人民政府</w:t>
      </w:r>
    </w:p>
    <w:p w14:paraId="4E237C2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B、地方各级人民政府</w:t>
      </w:r>
    </w:p>
    <w:p w14:paraId="6D42C8A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C、市人民政府</w:t>
      </w:r>
    </w:p>
    <w:p w14:paraId="3956B69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D、路管理机构</w:t>
      </w:r>
    </w:p>
    <w:p w14:paraId="31CDB5A6">
      <w:pPr>
        <w:rPr>
          <w:rFonts w:ascii="仿宋" w:hAnsi="仿宋" w:eastAsia="仿宋" w:cs="仿宋"/>
          <w:sz w:val="24"/>
        </w:rPr>
      </w:pPr>
      <w:r>
        <w:rPr>
          <w:rFonts w:hint="eastAsia" w:ascii="仿宋" w:hAnsi="仿宋" w:eastAsia="仿宋" w:cs="仿宋"/>
          <w:sz w:val="24"/>
        </w:rPr>
        <w:t>91.县级以上地方人民政府交通主管部门对国道、省道的管理、监督职责，由(    )确定。</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04462BD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A、当地机关</w:t>
      </w:r>
    </w:p>
    <w:p w14:paraId="7831EA3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B、公路管理机构</w:t>
      </w:r>
    </w:p>
    <w:p w14:paraId="091BC22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C、国务院</w:t>
      </w:r>
    </w:p>
    <w:p w14:paraId="17CF4DD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D、省、自治区、直辖市人民政府</w:t>
      </w:r>
    </w:p>
    <w:p w14:paraId="781FA0FC">
      <w:pPr>
        <w:rPr>
          <w:rFonts w:ascii="仿宋" w:hAnsi="仿宋" w:eastAsia="仿宋" w:cs="仿宋"/>
          <w:sz w:val="24"/>
        </w:rPr>
      </w:pPr>
      <w:r>
        <w:rPr>
          <w:rFonts w:hint="eastAsia" w:ascii="仿宋" w:hAnsi="仿宋" w:eastAsia="仿宋" w:cs="仿宋"/>
          <w:sz w:val="24"/>
        </w:rPr>
        <w:t>92.县级以上地方人民政府交通主管部门利用贷款或者集资建成的收费公路的(    )，按照收费偿还贷款、集资款的原则，由省、自治区、直辖市人民政府依照国务院交通主管部门的规定确定。</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7CF2A1B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A、收费期限</w:t>
      </w:r>
    </w:p>
    <w:p w14:paraId="173EFF4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B、收费单位</w:t>
      </w:r>
    </w:p>
    <w:p w14:paraId="76D9CC6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C、收费里程</w:t>
      </w:r>
    </w:p>
    <w:p w14:paraId="1EF9F68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D、收费标准</w:t>
      </w:r>
    </w:p>
    <w:p w14:paraId="31CEB8AF">
      <w:pPr>
        <w:rPr>
          <w:rFonts w:ascii="仿宋" w:hAnsi="仿宋" w:eastAsia="仿宋" w:cs="仿宋"/>
          <w:sz w:val="24"/>
        </w:rPr>
      </w:pPr>
      <w:r>
        <w:rPr>
          <w:rFonts w:hint="eastAsia" w:ascii="仿宋" w:hAnsi="仿宋" w:eastAsia="仿宋" w:cs="仿宋"/>
          <w:sz w:val="24"/>
        </w:rPr>
        <w:t>93.依照《收费公路管理条例》规定的程序审查批准的收费公路收费站、收费期限、车辆通行费、收费标准或者收费标准的调整方案，其中属于(    )的，还应当自审查批准之日起10日内向国务院交通财政部门备案。</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64608DF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A、政府还贷公路</w:t>
      </w:r>
    </w:p>
    <w:p w14:paraId="43C09AD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B、经营性公路</w:t>
      </w:r>
    </w:p>
    <w:p w14:paraId="09E3096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C、非经营性公路</w:t>
      </w:r>
    </w:p>
    <w:p w14:paraId="2AD8EE4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D、收费公路</w:t>
      </w:r>
    </w:p>
    <w:p w14:paraId="17BE3094">
      <w:pPr>
        <w:rPr>
          <w:rFonts w:ascii="仿宋" w:hAnsi="仿宋" w:eastAsia="仿宋" w:cs="仿宋"/>
          <w:sz w:val="24"/>
        </w:rPr>
      </w:pPr>
      <w:r>
        <w:rPr>
          <w:rFonts w:hint="eastAsia" w:ascii="仿宋" w:hAnsi="仿宋" w:eastAsia="仿宋" w:cs="仿宋"/>
          <w:sz w:val="24"/>
        </w:rPr>
        <w:t>94.在新冠肺炎疫情防控常态化期间，对运输疫情防控所需救治消毒药品、医疗救护设备器械等紧急物资的车辆，办理((    ))，继续执行“三不一优先”(不停车、不检查、不收费，优先通行)政策。</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1C20F8C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A、免费通行证</w:t>
      </w:r>
    </w:p>
    <w:p w14:paraId="57B054D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B、特许通行证</w:t>
      </w:r>
    </w:p>
    <w:p w14:paraId="51C08A2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C、紧急运输通行证</w:t>
      </w:r>
    </w:p>
    <w:p w14:paraId="2F90B94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D、运输防疫物品通行证</w:t>
      </w:r>
    </w:p>
    <w:p w14:paraId="6DCCED5C">
      <w:pPr>
        <w:rPr>
          <w:rFonts w:ascii="仿宋" w:hAnsi="仿宋" w:eastAsia="仿宋" w:cs="仿宋"/>
          <w:sz w:val="24"/>
        </w:rPr>
      </w:pPr>
      <w:r>
        <w:rPr>
          <w:rFonts w:hint="eastAsia" w:ascii="仿宋" w:hAnsi="仿宋" w:eastAsia="仿宋" w:cs="仿宋"/>
          <w:sz w:val="24"/>
        </w:rPr>
        <w:t>95.制定《中华人民共和国道路交通安全法》的主要目的是(    )</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008015B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A、保护人身安全，保护公民、法人和其他组织的财产安全及其他合法权益</w:t>
      </w:r>
    </w:p>
    <w:p w14:paraId="3D6B26D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B、方便群众</w:t>
      </w:r>
    </w:p>
    <w:p w14:paraId="5E816F1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C、交通有序</w:t>
      </w:r>
    </w:p>
    <w:p w14:paraId="5336B5A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D、规范管理</w:t>
      </w:r>
    </w:p>
    <w:p w14:paraId="012D1368">
      <w:pPr>
        <w:rPr>
          <w:rFonts w:ascii="仿宋" w:hAnsi="仿宋" w:eastAsia="仿宋" w:cs="仿宋"/>
          <w:sz w:val="24"/>
        </w:rPr>
      </w:pPr>
      <w:r>
        <w:rPr>
          <w:rFonts w:hint="eastAsia" w:ascii="仿宋" w:hAnsi="仿宋" w:eastAsia="仿宋" w:cs="仿宋"/>
          <w:sz w:val="24"/>
        </w:rPr>
        <w:t>96.重大节假日期间在入口广场情报板、(    )要发布危险货物运输车辆禁入信息。</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1F81798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A、车道提示牌</w:t>
      </w:r>
    </w:p>
    <w:p w14:paraId="1B04470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B、广场提示牌</w:t>
      </w:r>
    </w:p>
    <w:p w14:paraId="76B05EA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C、站场提示牌</w:t>
      </w:r>
    </w:p>
    <w:p w14:paraId="0F91F85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D、匝道提示牌</w:t>
      </w:r>
    </w:p>
    <w:p w14:paraId="1DFEEBCA">
      <w:pPr>
        <w:rPr>
          <w:rFonts w:ascii="仿宋" w:hAnsi="仿宋" w:eastAsia="仿宋" w:cs="仿宋"/>
          <w:sz w:val="24"/>
        </w:rPr>
      </w:pPr>
      <w:r>
        <w:rPr>
          <w:rFonts w:hint="eastAsia" w:ascii="仿宋" w:hAnsi="仿宋" w:eastAsia="仿宋" w:cs="仿宋"/>
          <w:sz w:val="24"/>
        </w:rPr>
        <w:t>97.转让政府还贷公路权益的收入不得用于(    )。</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1653FCC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A、偿还贷款</w:t>
      </w:r>
    </w:p>
    <w:p w14:paraId="2087059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B、偿还有偿集资款</w:t>
      </w:r>
    </w:p>
    <w:p w14:paraId="4D4AC84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C、公路建设</w:t>
      </w:r>
    </w:p>
    <w:p w14:paraId="52836E0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D、进行其他项目投资</w:t>
      </w:r>
    </w:p>
    <w:p w14:paraId="00D6D0DD">
      <w:pPr>
        <w:rPr>
          <w:rFonts w:ascii="仿宋" w:hAnsi="仿宋" w:eastAsia="仿宋" w:cs="仿宋"/>
          <w:sz w:val="24"/>
        </w:rPr>
      </w:pPr>
      <w:r>
        <w:rPr>
          <w:rFonts w:hint="eastAsia" w:ascii="仿宋" w:hAnsi="仿宋" w:eastAsia="仿宋" w:cs="仿宋"/>
          <w:sz w:val="24"/>
        </w:rPr>
        <w:t>98.自公路两侧边沟外缘起算，高速公路(    )米、国道五十米、省道三十米范围内广告标牌设施的位置，应当由省人民政府交通主管部门统一规划，并按照有关规定批准。</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7D6FDA4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A、六十</w:t>
      </w:r>
    </w:p>
    <w:p w14:paraId="48E14F3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B、七十</w:t>
      </w:r>
    </w:p>
    <w:p w14:paraId="4C1214E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C、八十</w:t>
      </w:r>
    </w:p>
    <w:p w14:paraId="187D7E5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D、九十</w:t>
      </w:r>
    </w:p>
    <w:p w14:paraId="72C75975">
      <w:pPr>
        <w:rPr>
          <w:rFonts w:ascii="仿宋" w:hAnsi="仿宋" w:eastAsia="仿宋" w:cs="仿宋"/>
          <w:sz w:val="24"/>
        </w:rPr>
      </w:pPr>
      <w:r>
        <w:rPr>
          <w:rFonts w:hint="eastAsia" w:ascii="仿宋" w:hAnsi="仿宋" w:eastAsia="仿宋" w:cs="仿宋"/>
          <w:sz w:val="24"/>
        </w:rPr>
        <w:t>99.《公路货运车辆超限超载认定标准》规定六轴列车驱动形式为6×4的总质量限值为(    )吨。</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6EA37C0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A、43</w:t>
      </w:r>
    </w:p>
    <w:p w14:paraId="010C82F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B、45</w:t>
      </w:r>
    </w:p>
    <w:p w14:paraId="7091A69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C、55</w:t>
      </w:r>
    </w:p>
    <w:p w14:paraId="418F6EE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D、49</w:t>
      </w:r>
    </w:p>
    <w:p w14:paraId="4E34B576">
      <w:pPr>
        <w:rPr>
          <w:rFonts w:ascii="仿宋" w:hAnsi="仿宋" w:eastAsia="仿宋" w:cs="仿宋"/>
          <w:sz w:val="24"/>
        </w:rPr>
      </w:pPr>
      <w:r>
        <w:rPr>
          <w:rFonts w:hint="eastAsia" w:ascii="仿宋" w:hAnsi="仿宋" w:eastAsia="仿宋" w:cs="仿宋"/>
          <w:sz w:val="24"/>
        </w:rPr>
        <w:t>100.《关于进一步完善和落实鲜活农产品运输绿色通道政策的通知》交公路发〔2009〕784号中明确指出：整车装载，是指享受“绿色通道”政策的车辆，装载鲜活农产品应占车辆核定载质量或车厢容积的以上，且没有与非鲜活农产品混装等行为。未达到上述装载标准，或与其他货物混装的运输车辆，不享受“绿色通道”政策。</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65B1F78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A、0.5</w:t>
      </w:r>
    </w:p>
    <w:p w14:paraId="2E071B7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B、0.6</w:t>
      </w:r>
    </w:p>
    <w:p w14:paraId="0882D34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C、0.7</w:t>
      </w:r>
    </w:p>
    <w:p w14:paraId="0C238EE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D、0.8</w:t>
      </w:r>
    </w:p>
    <w:p w14:paraId="22A8BC6A">
      <w:pPr>
        <w:rPr>
          <w:rFonts w:ascii="仿宋" w:hAnsi="仿宋" w:eastAsia="仿宋" w:cs="仿宋"/>
          <w:sz w:val="24"/>
        </w:rPr>
      </w:pPr>
      <w:r>
        <w:rPr>
          <w:rFonts w:hint="eastAsia" w:ascii="仿宋" w:hAnsi="仿宋" w:eastAsia="仿宋" w:cs="仿宋"/>
          <w:sz w:val="24"/>
        </w:rPr>
        <w:t>101.《交通运输部关于做好新冠病毒疫苗货物运输车辆免费不停车便捷服务工作的通知》中规定，收费公路收费站对持有(    )的车辆，实施免费、不停车、便捷通行。</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031B25D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A、送货单</w:t>
      </w:r>
    </w:p>
    <w:p w14:paraId="5A9F06C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B、配货单</w:t>
      </w:r>
    </w:p>
    <w:p w14:paraId="4C2989D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C、证明</w:t>
      </w:r>
    </w:p>
    <w:p w14:paraId="68A3D48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D、调运单</w:t>
      </w:r>
    </w:p>
    <w:p w14:paraId="04B52A2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E、上货单</w:t>
      </w:r>
    </w:p>
    <w:p w14:paraId="6EF0922F">
      <w:pPr>
        <w:rPr>
          <w:rFonts w:ascii="仿宋" w:hAnsi="仿宋" w:eastAsia="仿宋" w:cs="仿宋"/>
          <w:sz w:val="24"/>
        </w:rPr>
      </w:pPr>
      <w:r>
        <w:rPr>
          <w:rFonts w:hint="eastAsia" w:ascii="仿宋" w:hAnsi="仿宋" w:eastAsia="仿宋" w:cs="仿宋"/>
          <w:sz w:val="24"/>
        </w:rPr>
        <w:t>102.《交通运输部关于做好新冠病毒疫苗货物运输车辆免费不停车便捷通行服务工作的通知》规定执行新冠病毒疫苗运输任务的车辆免收收费公路通行费通知有效期暂定截至(    )。</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6B8B2CD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A、44469</w:t>
      </w:r>
    </w:p>
    <w:p w14:paraId="7035E1B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B、44561</w:t>
      </w:r>
    </w:p>
    <w:p w14:paraId="14CE34C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C、44650</w:t>
      </w:r>
    </w:p>
    <w:p w14:paraId="49F3F81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D、44926</w:t>
      </w:r>
    </w:p>
    <w:p w14:paraId="70FA0E2F">
      <w:pPr>
        <w:rPr>
          <w:rFonts w:ascii="仿宋" w:hAnsi="仿宋" w:eastAsia="仿宋" w:cs="仿宋"/>
          <w:sz w:val="24"/>
        </w:rPr>
      </w:pPr>
      <w:r>
        <w:rPr>
          <w:rFonts w:hint="eastAsia" w:ascii="仿宋" w:hAnsi="仿宋" w:eastAsia="仿宋" w:cs="仿宋"/>
          <w:sz w:val="24"/>
        </w:rPr>
        <w:t>103.《联合收割机跨区作业管理办法》规定，进行跨区作业的联合收割机、运输联合收割机(包括插秧机)的车辆，免交车辆通行费，一机一证，其跨区作业证，由(    )印制发放。</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52B67FF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A、交通运输部</w:t>
      </w:r>
    </w:p>
    <w:p w14:paraId="3ED432D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B、农业农村部</w:t>
      </w:r>
    </w:p>
    <w:p w14:paraId="74ECC47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C、国务院</w:t>
      </w:r>
    </w:p>
    <w:p w14:paraId="036D68B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D、发改委</w:t>
      </w:r>
    </w:p>
    <w:p w14:paraId="6843A15D">
      <w:pPr>
        <w:rPr>
          <w:rFonts w:ascii="仿宋" w:hAnsi="仿宋" w:eastAsia="仿宋" w:cs="仿宋"/>
          <w:sz w:val="24"/>
        </w:rPr>
      </w:pPr>
      <w:r>
        <w:rPr>
          <w:rFonts w:hint="eastAsia" w:ascii="仿宋" w:hAnsi="仿宋" w:eastAsia="仿宋" w:cs="仿宋"/>
          <w:sz w:val="24"/>
        </w:rPr>
        <w:t>104.《收费工作暂行规程》特情操作规程中，不属于入口特情的是(    )。</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5161CE9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A、紧急车</w:t>
      </w:r>
    </w:p>
    <w:p w14:paraId="7C410F3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B、免费车</w:t>
      </w:r>
    </w:p>
    <w:p w14:paraId="15F0522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C、补票</w:t>
      </w:r>
    </w:p>
    <w:p w14:paraId="25223FD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D、冲岗</w:t>
      </w:r>
    </w:p>
    <w:p w14:paraId="71344D42">
      <w:pPr>
        <w:rPr>
          <w:rFonts w:ascii="仿宋" w:hAnsi="仿宋" w:eastAsia="仿宋" w:cs="仿宋"/>
          <w:sz w:val="24"/>
        </w:rPr>
      </w:pPr>
      <w:r>
        <w:rPr>
          <w:rFonts w:hint="eastAsia" w:ascii="仿宋" w:hAnsi="仿宋" w:eastAsia="仿宋" w:cs="仿宋"/>
          <w:sz w:val="24"/>
        </w:rPr>
        <w:t>105.《收费公路车辆通行费车型分类》(JT/T489-2019)新规定中，四类客车判别为(    )</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4ED5E94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A、车长不大于6米且核定载人数不大于40人的载客汽车</w:t>
      </w:r>
    </w:p>
    <w:p w14:paraId="4ABDDD0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B、车长不大于6米且核定载人数不小于40人的载客汽车</w:t>
      </w:r>
    </w:p>
    <w:p w14:paraId="56F9C01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C、车长不小于6米且核定载人数不大于40人的载客汽车</w:t>
      </w:r>
    </w:p>
    <w:p w14:paraId="1CD0FCB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D、车长不小于6米且核定载人数不小于40人的载客汽车</w:t>
      </w:r>
    </w:p>
    <w:p w14:paraId="714440A5">
      <w:pPr>
        <w:rPr>
          <w:rFonts w:ascii="仿宋" w:hAnsi="仿宋" w:eastAsia="仿宋" w:cs="仿宋"/>
          <w:sz w:val="24"/>
        </w:rPr>
      </w:pPr>
      <w:r>
        <w:rPr>
          <w:rFonts w:hint="eastAsia" w:ascii="仿宋" w:hAnsi="仿宋" w:eastAsia="仿宋" w:cs="仿宋"/>
          <w:sz w:val="24"/>
        </w:rPr>
        <w:t>106.《收费公路车辆通行费车型分类》的修订原则中，关于标准延续性描述正确的是(    )。</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00D69D3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A、收费公路车型分类标准涵盖收费公路行驶的所有车辆类别，使收费公路不同车型都能够在本标准中明确入位</w:t>
      </w:r>
    </w:p>
    <w:p w14:paraId="58160AD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B、车型分类标准充分考虑收费车辆判别的简明性，与公安机关交通管理部门的车辆登记类型相衔接，以方便对收费车辆的辨别，减少操作差错，减少分类争议，方便提高收费效率</w:t>
      </w:r>
    </w:p>
    <w:p w14:paraId="790319B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C、车辆分类标准体现不同类别车辆对收费公路的占用和损坏及其行驶收费公路的效用。车辆分类标准便于针对不同类别车辆分别制订相应的通行费费率</w:t>
      </w:r>
    </w:p>
    <w:p w14:paraId="5E617E4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D、车型分类标准尽可能利用2003版标准的合理部分，兼顾与现行分类标准合理衔接</w:t>
      </w:r>
    </w:p>
    <w:p w14:paraId="3FB966A3">
      <w:pPr>
        <w:rPr>
          <w:rFonts w:ascii="仿宋" w:hAnsi="仿宋" w:eastAsia="仿宋" w:cs="仿宋"/>
          <w:sz w:val="24"/>
        </w:rPr>
      </w:pPr>
      <w:r>
        <w:rPr>
          <w:rFonts w:hint="eastAsia" w:ascii="仿宋" w:hAnsi="仿宋" w:eastAsia="仿宋" w:cs="仿宋"/>
          <w:sz w:val="24"/>
        </w:rPr>
        <w:t>107.《收费公路车辆通行费车型分类》的修订原则中，关于操作简便性描述正确的是(    )。</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4F08E22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A、收费公路车型分类标准涵盖收费公路行驶的所有车辆类别，使收费公路不同车型都能够在本标准中明确入位</w:t>
      </w:r>
    </w:p>
    <w:p w14:paraId="7DF6F22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B、车型分类标准充分考虑收费车辆判别的简明性，与公安机关交通管理部门的车辆登记类型相衔接，以方便对收费车辆的辨别，减少操作差错，减少分类争议，方便提高收费效率</w:t>
      </w:r>
    </w:p>
    <w:p w14:paraId="2BDAD42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C、车辆分类标准体现不同类别车辆对收费公路的占用和损坏及其行驶收费公路的效用。车辆分类标准便于针对不同类别车辆分别制订相应的通行费费率</w:t>
      </w:r>
    </w:p>
    <w:p w14:paraId="5132A58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D、车型分类标准尽可能利用2003版标准的合理部分，兼顾与现行分类标准合理衔接</w:t>
      </w:r>
    </w:p>
    <w:p w14:paraId="15D2513A">
      <w:pPr>
        <w:rPr>
          <w:rFonts w:ascii="仿宋" w:hAnsi="仿宋" w:eastAsia="仿宋" w:cs="仿宋"/>
          <w:sz w:val="24"/>
        </w:rPr>
      </w:pPr>
      <w:r>
        <w:rPr>
          <w:rFonts w:hint="eastAsia" w:ascii="仿宋" w:hAnsi="仿宋" w:eastAsia="仿宋" w:cs="仿宋"/>
          <w:sz w:val="24"/>
        </w:rPr>
        <w:t>108.《收费公路车辆通行费车型分类》的修订原则中，关于车型完整性描述正确的是(    )。</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32C3D20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A、收费公路车型分类标准涵盖收费公路行驶的所有车辆类别，使收费公路不同车型都能够在本标准中明确入位</w:t>
      </w:r>
    </w:p>
    <w:p w14:paraId="2B56BC0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B、车型分类标准充分考虑收费车辆判别的简明性，与公安机关交通管理部门的车辆登记类型相衔接，以方便对收费车辆的辨别，减少操作差错，减少分类争议，方便提高收费效率</w:t>
      </w:r>
    </w:p>
    <w:p w14:paraId="79289B4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C、车辆分类标准体现不同类别车辆对收费公路的占用和损坏及其行驶收费公路的效用。车辆分类标准便于针对不同类别车辆分别制订相应的通行费费率</w:t>
      </w:r>
    </w:p>
    <w:p w14:paraId="22553E7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D、车型分类标准尽可能利用2003版标准的合理部分，兼顾与现行分类标准合理衔接</w:t>
      </w:r>
    </w:p>
    <w:p w14:paraId="2DAFE605">
      <w:pPr>
        <w:rPr>
          <w:rFonts w:ascii="仿宋" w:hAnsi="仿宋" w:eastAsia="仿宋" w:cs="仿宋"/>
          <w:sz w:val="24"/>
        </w:rPr>
      </w:pPr>
      <w:r>
        <w:rPr>
          <w:rFonts w:hint="eastAsia" w:ascii="仿宋" w:hAnsi="仿宋" w:eastAsia="仿宋" w:cs="仿宋"/>
          <w:sz w:val="24"/>
        </w:rPr>
        <w:t>109.《收费公路车辆通行费车型分类》的修订原则中，关于技术前瞻性描述正确的是(    )。</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3F1E7F4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A、车型分类标准充分考虑未来高速公路车型构成变化和收费方式的发展趋势，为收费自动化奠定基础</w:t>
      </w:r>
    </w:p>
    <w:p w14:paraId="2D379E3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B、收费公路车型分类标准涵盖收费公路行驶的所有车辆类别，使收费公路不同车型都能够在本标准中明确入位</w:t>
      </w:r>
    </w:p>
    <w:p w14:paraId="1ACCF75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C、车型分类标准充分考虑收费车辆判别的简明性，与公安机关交通管理部门的车辆登记类型相衔接，以方便对收费车辆的辨别，减少操作差错，减少分类争议，方便提高收费效率</w:t>
      </w:r>
    </w:p>
    <w:p w14:paraId="364D66E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D、车辆分类标准体现不同类别车辆对收费公路的占用和损坏及其行驶收费公路的效用。车辆分类标准便于针对不同类别车辆分别制订相应的通行费费率</w:t>
      </w:r>
    </w:p>
    <w:p w14:paraId="7620D84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E、车型分类标准尽可能利用2003版标准的合理部分，兼顾与现行分类标准合理衔接</w:t>
      </w:r>
    </w:p>
    <w:p w14:paraId="64DD824E">
      <w:pPr>
        <w:rPr>
          <w:rFonts w:ascii="仿宋" w:hAnsi="仿宋" w:eastAsia="仿宋" w:cs="仿宋"/>
          <w:sz w:val="24"/>
        </w:rPr>
      </w:pPr>
      <w:r>
        <w:rPr>
          <w:rFonts w:hint="eastAsia" w:ascii="仿宋" w:hAnsi="仿宋" w:eastAsia="仿宋" w:cs="仿宋"/>
          <w:sz w:val="24"/>
        </w:rPr>
        <w:t>110.《收费公路联网收费运营和服务规则(2020)补充规定》：车辆通行费根据实际通行路径以省为单位累加计算，单省应收金额为途经ETC门架通行费累加金额并按(    )。</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17BB624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A、四舍五入取整到分</w:t>
      </w:r>
    </w:p>
    <w:p w14:paraId="0B82B8C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B、四舍五入取整到元</w:t>
      </w:r>
    </w:p>
    <w:p w14:paraId="591B73C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C、取整到分</w:t>
      </w:r>
    </w:p>
    <w:p w14:paraId="0F16A05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D、取整到元</w:t>
      </w:r>
    </w:p>
    <w:p w14:paraId="3825B976">
      <w:pPr>
        <w:rPr>
          <w:rFonts w:ascii="仿宋" w:hAnsi="仿宋" w:eastAsia="仿宋" w:cs="仿宋"/>
          <w:sz w:val="24"/>
        </w:rPr>
      </w:pPr>
      <w:r>
        <w:rPr>
          <w:rFonts w:hint="eastAsia" w:ascii="仿宋" w:hAnsi="仿宋" w:eastAsia="仿宋" w:cs="仿宋"/>
          <w:sz w:val="24"/>
        </w:rPr>
        <w:t>111.《收费公路联网收费运营和服务规则(2020)补充规定》代收的邻省漏收的车辆通行费在省际拆分时(    )。</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685ADD8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A、拆分至指定省份</w:t>
      </w:r>
    </w:p>
    <w:p w14:paraId="3736401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B、上交至部中心</w:t>
      </w:r>
    </w:p>
    <w:p w14:paraId="2C3663A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C、仅拆分至代收省份</w:t>
      </w:r>
    </w:p>
    <w:p w14:paraId="1D4B7F5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D、拆分至路段营运单位</w:t>
      </w:r>
    </w:p>
    <w:p w14:paraId="6E3EC1CB">
      <w:pPr>
        <w:rPr>
          <w:rFonts w:ascii="仿宋" w:hAnsi="仿宋" w:eastAsia="仿宋" w:cs="仿宋"/>
          <w:sz w:val="24"/>
        </w:rPr>
      </w:pPr>
      <w:r>
        <w:rPr>
          <w:rFonts w:hint="eastAsia" w:ascii="仿宋" w:hAnsi="仿宋" w:eastAsia="仿宋" w:cs="仿宋"/>
          <w:sz w:val="24"/>
        </w:rPr>
        <w:t>112.《收费区域环境管理暂行办法》中，关于收费安全说法错误的是(    )。</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01077BA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A、收费站负责按照要求及时组织安全知识讲座、安全消防演练等活动</w:t>
      </w:r>
    </w:p>
    <w:p w14:paraId="16913E7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B、收费人员应熟练掌握消防器材等安全设施的使用方法</w:t>
      </w:r>
    </w:p>
    <w:p w14:paraId="3D26BA2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C、亭外收费人员未着反光背心，在车道上查验绿通车量</w:t>
      </w:r>
    </w:p>
    <w:p w14:paraId="52DF1BD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D、收费人员要严格按照机电设备操作规范，安全使用各类机电设备</w:t>
      </w:r>
    </w:p>
    <w:p w14:paraId="4FF67DAF">
      <w:pPr>
        <w:rPr>
          <w:rFonts w:ascii="仿宋" w:hAnsi="仿宋" w:eastAsia="仿宋" w:cs="仿宋"/>
          <w:sz w:val="24"/>
        </w:rPr>
      </w:pPr>
      <w:r>
        <w:rPr>
          <w:rFonts w:hint="eastAsia" w:ascii="仿宋" w:hAnsi="仿宋" w:eastAsia="仿宋" w:cs="仿宋"/>
          <w:sz w:val="24"/>
        </w:rPr>
        <w:t>113.《收费区域环境管理暂行办法》中关于便民服务管理的说法错误的是(    )。</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54962B2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A、便民服务台应置于收费站安全岛上的显著位置，要有明显的标志标识</w:t>
      </w:r>
    </w:p>
    <w:p w14:paraId="259451F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B、便民物品须配备饮用水</w:t>
      </w:r>
    </w:p>
    <w:p w14:paraId="5408A8D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C、便民物品须配备行车指南或地图(高速公路地图或某站周边地图)</w:t>
      </w:r>
    </w:p>
    <w:p w14:paraId="4C229A4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D、便民服务急救药品放置处方药，收费站须保证无过期药品</w:t>
      </w:r>
    </w:p>
    <w:p w14:paraId="27C8A1ED">
      <w:pPr>
        <w:rPr>
          <w:rFonts w:ascii="仿宋" w:hAnsi="仿宋" w:eastAsia="仿宋" w:cs="仿宋"/>
          <w:sz w:val="24"/>
        </w:rPr>
      </w:pPr>
      <w:r>
        <w:rPr>
          <w:rFonts w:hint="eastAsia" w:ascii="仿宋" w:hAnsi="仿宋" w:eastAsia="仿宋" w:cs="仿宋"/>
          <w:sz w:val="24"/>
        </w:rPr>
        <w:t>114.《通行卡管理暂行办法》通行卡的保管与清洗中，说法错误的是(    )。</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160ED10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A、通行卡一律存放在运营公司、收费站的通行卡专库</w:t>
      </w:r>
    </w:p>
    <w:p w14:paraId="6CD1907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B、任何单位和个人不得私藏、损坏、销毁和转让通行卡</w:t>
      </w:r>
    </w:p>
    <w:p w14:paraId="45DADBA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C、票据库房要设置防盗门窗，做到防盗、防火、防折、防磁，切勿使通行卡遗失和损毁</w:t>
      </w:r>
    </w:p>
    <w:p w14:paraId="4D1474C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D、收费站通行卡库房钥匙由收费站班长保管</w:t>
      </w:r>
    </w:p>
    <w:p w14:paraId="263EFF2D">
      <w:pPr>
        <w:rPr>
          <w:rFonts w:ascii="仿宋" w:hAnsi="仿宋" w:eastAsia="仿宋" w:cs="仿宋"/>
          <w:sz w:val="24"/>
        </w:rPr>
      </w:pPr>
      <w:r>
        <w:rPr>
          <w:rFonts w:hint="eastAsia" w:ascii="仿宋" w:hAnsi="仿宋" w:eastAsia="仿宋" w:cs="仿宋"/>
          <w:sz w:val="24"/>
        </w:rPr>
        <w:t>115.《鲜活农产品品种目录》中，属于免费范围内的热带及亚热带水果是(    )。</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2D39995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A、香蕉</w:t>
      </w:r>
    </w:p>
    <w:p w14:paraId="4779445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B、苹果</w:t>
      </w:r>
    </w:p>
    <w:p w14:paraId="5622C47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C、哈密瓜</w:t>
      </w:r>
    </w:p>
    <w:p w14:paraId="5A708D5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D、石榴</w:t>
      </w:r>
    </w:p>
    <w:p w14:paraId="0001945E">
      <w:pPr>
        <w:rPr>
          <w:rFonts w:ascii="仿宋" w:hAnsi="仿宋" w:eastAsia="仿宋" w:cs="仿宋"/>
          <w:sz w:val="24"/>
        </w:rPr>
      </w:pPr>
      <w:r>
        <w:rPr>
          <w:rFonts w:hint="eastAsia" w:ascii="仿宋" w:hAnsi="仿宋" w:eastAsia="仿宋" w:cs="仿宋"/>
          <w:sz w:val="24"/>
        </w:rPr>
        <w:t>116.《重大节假日免收小型客车通行费运营保障方案的通知》要求节假日(    )MTC入口车道需对小型客车发放纸质通行券。</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62390DF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A、前一天及最后一天6:00至24:00</w:t>
      </w:r>
    </w:p>
    <w:p w14:paraId="1FDB256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B、前一天及最后一天18:00至24:00</w:t>
      </w:r>
    </w:p>
    <w:p w14:paraId="380C77D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C、第一天及最后一天19:00至24:00</w:t>
      </w:r>
    </w:p>
    <w:p w14:paraId="1112278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D、第一天及最后一天20:00至24:00</w:t>
      </w:r>
    </w:p>
    <w:p w14:paraId="44149A9C">
      <w:pPr>
        <w:rPr>
          <w:rFonts w:ascii="仿宋" w:hAnsi="仿宋" w:eastAsia="仿宋" w:cs="仿宋"/>
          <w:sz w:val="24"/>
        </w:rPr>
      </w:pPr>
      <w:r>
        <w:rPr>
          <w:rFonts w:hint="eastAsia" w:ascii="仿宋" w:hAnsi="仿宋" w:eastAsia="仿宋" w:cs="仿宋"/>
          <w:sz w:val="24"/>
        </w:rPr>
        <w:t>117.2020年1月1日起，ETC单卡用户(未安装车载装置的ETC用户)不再享受原则上不小于(    )%的车辆通行费基本优惠政策。</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338C357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A、1</w:t>
      </w:r>
    </w:p>
    <w:p w14:paraId="4F19794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B、5</w:t>
      </w:r>
    </w:p>
    <w:p w14:paraId="611AB29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C、10</w:t>
      </w:r>
    </w:p>
    <w:p w14:paraId="2E589A8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D、15</w:t>
      </w:r>
    </w:p>
    <w:p w14:paraId="51AC92A8">
      <w:pPr>
        <w:rPr>
          <w:rFonts w:ascii="仿宋" w:hAnsi="仿宋" w:eastAsia="仿宋" w:cs="仿宋"/>
          <w:sz w:val="24"/>
        </w:rPr>
      </w:pPr>
      <w:r>
        <w:rPr>
          <w:rFonts w:hint="eastAsia" w:ascii="仿宋" w:hAnsi="仿宋" w:eastAsia="仿宋" w:cs="仿宋"/>
          <w:sz w:val="24"/>
        </w:rPr>
        <w:t>118.2020年1月1日起封闭式高速公路收费站出口货车统一按(    )收费。</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25B9BF5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A、车（轴）型</w:t>
      </w:r>
    </w:p>
    <w:p w14:paraId="4A42601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B、车货总质量</w:t>
      </w:r>
    </w:p>
    <w:p w14:paraId="3B3E722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C、核定载质量</w:t>
      </w:r>
    </w:p>
    <w:p w14:paraId="2C0C19D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D、轮胎个数</w:t>
      </w:r>
    </w:p>
    <w:p w14:paraId="77475200">
      <w:pPr>
        <w:rPr>
          <w:rFonts w:ascii="仿宋" w:hAnsi="仿宋" w:eastAsia="仿宋" w:cs="仿宋"/>
          <w:sz w:val="24"/>
        </w:rPr>
      </w:pPr>
      <w:r>
        <w:rPr>
          <w:rFonts w:hint="eastAsia" w:ascii="仿宋" w:hAnsi="仿宋" w:eastAsia="仿宋" w:cs="仿宋"/>
          <w:sz w:val="24"/>
        </w:rPr>
        <w:t>119.2020年春节假期收费公路免收小型客车通行费截止时间延长至(    )。</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1C0E925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A、2020年2月5日24时</w:t>
      </w:r>
    </w:p>
    <w:p w14:paraId="626021B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B、2020年2月6日24时</w:t>
      </w:r>
    </w:p>
    <w:p w14:paraId="74D5DE8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C、2020年2月7日24时</w:t>
      </w:r>
    </w:p>
    <w:p w14:paraId="47B6AF4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D、2020年2月8日24时</w:t>
      </w:r>
    </w:p>
    <w:p w14:paraId="4CD90F1C">
      <w:pPr>
        <w:rPr>
          <w:rFonts w:ascii="仿宋" w:hAnsi="仿宋" w:eastAsia="仿宋" w:cs="仿宋"/>
          <w:sz w:val="24"/>
        </w:rPr>
      </w:pPr>
      <w:r>
        <w:rPr>
          <w:rFonts w:hint="eastAsia" w:ascii="仿宋" w:hAnsi="仿宋" w:eastAsia="仿宋" w:cs="仿宋"/>
          <w:sz w:val="24"/>
        </w:rPr>
        <w:t>120.2020年国庆节中秋节假期免收小型客车通行费免费时间为2020年10月1日0时至10月8日24时以车辆(    )出口收费车道时间为准免费对象为7座及以下小型客车。</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20FD524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A、驶入</w:t>
      </w:r>
    </w:p>
    <w:p w14:paraId="30EC98B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B、驶入后十分钟</w:t>
      </w:r>
    </w:p>
    <w:p w14:paraId="0E37392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C、驶离</w:t>
      </w:r>
    </w:p>
    <w:p w14:paraId="518D4FD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D、驶入前十分钟</w:t>
      </w:r>
    </w:p>
    <w:p w14:paraId="2DC9D068">
      <w:pPr>
        <w:rPr>
          <w:rFonts w:ascii="仿宋" w:hAnsi="仿宋" w:eastAsia="仿宋" w:cs="仿宋"/>
          <w:sz w:val="24"/>
        </w:rPr>
      </w:pPr>
      <w:r>
        <w:rPr>
          <w:rFonts w:hint="eastAsia" w:ascii="仿宋" w:hAnsi="仿宋" w:eastAsia="仿宋" w:cs="仿宋"/>
          <w:sz w:val="24"/>
        </w:rPr>
        <w:t>121.2021年4月13-14日期间持《辛丑年黄帝故里拜祖大典车辆通行证》往返指定收费站的工作车辆(    )。</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2E3C244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A、免收高速公路通行费</w:t>
      </w:r>
    </w:p>
    <w:p w14:paraId="42506FC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B、正常收高速公路通行费</w:t>
      </w:r>
    </w:p>
    <w:p w14:paraId="47E96C6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C、打折收高速公路通行费</w:t>
      </w:r>
    </w:p>
    <w:p w14:paraId="316CEBB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D、加倍收高速公路通行费</w:t>
      </w:r>
    </w:p>
    <w:p w14:paraId="68B2F00E">
      <w:pPr>
        <w:rPr>
          <w:rFonts w:ascii="仿宋" w:hAnsi="仿宋" w:eastAsia="仿宋" w:cs="仿宋"/>
          <w:sz w:val="24"/>
        </w:rPr>
      </w:pPr>
      <w:r>
        <w:rPr>
          <w:rFonts w:hint="eastAsia" w:ascii="仿宋" w:hAnsi="仿宋" w:eastAsia="仿宋" w:cs="仿宋"/>
          <w:sz w:val="24"/>
        </w:rPr>
        <w:t>122.按照《公路工程技术标准》规定总长100米.最长单孔跨径为30米的桥梁属于(    )。</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70DEE66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A、特大桥</w:t>
      </w:r>
    </w:p>
    <w:p w14:paraId="680D0FB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B、大桥</w:t>
      </w:r>
    </w:p>
    <w:p w14:paraId="4E64B1D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C、中桥</w:t>
      </w:r>
    </w:p>
    <w:p w14:paraId="71F571D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D、小桥</w:t>
      </w:r>
    </w:p>
    <w:p w14:paraId="352B3518">
      <w:pPr>
        <w:rPr>
          <w:rFonts w:ascii="仿宋" w:hAnsi="仿宋" w:eastAsia="仿宋" w:cs="仿宋"/>
          <w:sz w:val="24"/>
        </w:rPr>
      </w:pPr>
      <w:r>
        <w:rPr>
          <w:rFonts w:hint="eastAsia" w:ascii="仿宋" w:hAnsi="仿宋" w:eastAsia="仿宋" w:cs="仿宋"/>
          <w:sz w:val="24"/>
        </w:rPr>
        <w:t>123.按照《公路养护安全作业规程》规定公路长期养护作业是指定点作业大于(    )小时的各类养护作业。</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4B9B64E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A、12</w:t>
      </w:r>
    </w:p>
    <w:p w14:paraId="2D66CFB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B、24</w:t>
      </w:r>
    </w:p>
    <w:p w14:paraId="3D6A51A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C、36</w:t>
      </w:r>
    </w:p>
    <w:p w14:paraId="042F9A1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D、48</w:t>
      </w:r>
    </w:p>
    <w:p w14:paraId="7412613F">
      <w:pPr>
        <w:rPr>
          <w:rFonts w:ascii="仿宋" w:hAnsi="仿宋" w:eastAsia="仿宋" w:cs="仿宋"/>
          <w:sz w:val="24"/>
        </w:rPr>
      </w:pPr>
      <w:r>
        <w:rPr>
          <w:rFonts w:hint="eastAsia" w:ascii="仿宋" w:hAnsi="仿宋" w:eastAsia="仿宋" w:cs="仿宋"/>
          <w:sz w:val="24"/>
        </w:rPr>
        <w:t>124.按照《关于调整高速公路车辆通行费计费方式有关事宜的通知》规定，六车道及以上高速公路收费费率比四车道高速公路收费费率多(    )元/标准车公里。</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2FEB9DA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A、0.1</w:t>
      </w:r>
    </w:p>
    <w:p w14:paraId="6ED8DBD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B、0.15</w:t>
      </w:r>
    </w:p>
    <w:p w14:paraId="233717A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C、0.2</w:t>
      </w:r>
    </w:p>
    <w:p w14:paraId="0D4041F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D、0.25</w:t>
      </w:r>
    </w:p>
    <w:p w14:paraId="055C7DC3">
      <w:pPr>
        <w:rPr>
          <w:rFonts w:ascii="仿宋" w:hAnsi="仿宋" w:eastAsia="仿宋" w:cs="仿宋"/>
          <w:sz w:val="24"/>
        </w:rPr>
      </w:pPr>
      <w:r>
        <w:rPr>
          <w:rFonts w:hint="eastAsia" w:ascii="仿宋" w:hAnsi="仿宋" w:eastAsia="仿宋" w:cs="仿宋"/>
          <w:sz w:val="24"/>
        </w:rPr>
        <w:t>125.按照《收费公路管理条例》的规定，政府还贷公路是指(    )以上地方人民政府交通运输主管部门利用贷款或者向企业、个人有偿集资建设的公路。</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1DB98B2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A、乡级</w:t>
      </w:r>
    </w:p>
    <w:p w14:paraId="152E74E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B、县级</w:t>
      </w:r>
    </w:p>
    <w:p w14:paraId="7A06D0C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C、市级</w:t>
      </w:r>
    </w:p>
    <w:p w14:paraId="7462FA3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D、省级</w:t>
      </w:r>
    </w:p>
    <w:p w14:paraId="5348DDAE">
      <w:pPr>
        <w:rPr>
          <w:rFonts w:ascii="仿宋" w:hAnsi="仿宋" w:eastAsia="仿宋" w:cs="仿宋"/>
          <w:sz w:val="24"/>
        </w:rPr>
      </w:pPr>
      <w:r>
        <w:rPr>
          <w:rFonts w:hint="eastAsia" w:ascii="仿宋" w:hAnsi="仿宋" w:eastAsia="仿宋" w:cs="仿宋"/>
          <w:sz w:val="24"/>
        </w:rPr>
        <w:t>126.按照国发[2010</w:t>
      </w:r>
      <w:r>
        <w:rPr>
          <w:rFonts w:hint="eastAsia" w:ascii="仿宋" w:hAnsi="仿宋" w:eastAsia="仿宋" w:cs="仿宋"/>
          <w:color w:val="FF0000"/>
          <w:sz w:val="24"/>
        </w:rPr>
        <w:t>]</w:t>
      </w:r>
      <w:r>
        <w:rPr>
          <w:rFonts w:hint="eastAsia" w:ascii="仿宋" w:hAnsi="仿宋" w:eastAsia="仿宋" w:cs="仿宋"/>
          <w:sz w:val="24"/>
        </w:rPr>
        <w:t>40号文件要求，将马铃薯、甘薯(红薯、白薯、山药、芋头)、(    )等列入《鲜活农产品品种目录》，对整车合法装载运输上述农产品的车辆实行免收车辆通行费政策。</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1980A45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A、鲜玉米鲜花生</w:t>
      </w:r>
    </w:p>
    <w:p w14:paraId="186F542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B、干玉米干花生</w:t>
      </w:r>
    </w:p>
    <w:p w14:paraId="46AB6AD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C、玉米花生</w:t>
      </w:r>
    </w:p>
    <w:p w14:paraId="1FF15F5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D、干玉米鲜花生</w:t>
      </w:r>
    </w:p>
    <w:p w14:paraId="12B6DD94">
      <w:pPr>
        <w:rPr>
          <w:rFonts w:ascii="仿宋" w:hAnsi="仿宋" w:eastAsia="仿宋" w:cs="仿宋"/>
          <w:sz w:val="24"/>
        </w:rPr>
      </w:pPr>
      <w:r>
        <w:rPr>
          <w:rFonts w:hint="eastAsia" w:ascii="仿宋" w:hAnsi="仿宋" w:eastAsia="仿宋" w:cs="仿宋"/>
          <w:sz w:val="24"/>
        </w:rPr>
        <w:t>127.部联网中心对部业务系统运行中产生的各省(区、市)的收费基础参数问题进行核查，并进行通报。各省中心应于(    )个工作日内完成复核、整改和反馈工作。</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284F50C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A、1</w:t>
      </w:r>
    </w:p>
    <w:p w14:paraId="3D4D643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B、2</w:t>
      </w:r>
    </w:p>
    <w:p w14:paraId="6624A06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C、5</w:t>
      </w:r>
    </w:p>
    <w:p w14:paraId="0E3B97F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D、10</w:t>
      </w:r>
    </w:p>
    <w:p w14:paraId="7FBD18B0">
      <w:pPr>
        <w:rPr>
          <w:rFonts w:ascii="仿宋" w:hAnsi="仿宋" w:eastAsia="仿宋" w:cs="仿宋"/>
          <w:sz w:val="24"/>
        </w:rPr>
      </w:pPr>
      <w:r>
        <w:rPr>
          <w:rFonts w:hint="eastAsia" w:ascii="仿宋" w:hAnsi="仿宋" w:eastAsia="仿宋" w:cs="仿宋"/>
          <w:sz w:val="24"/>
        </w:rPr>
        <w:t>128.部联网中心负责CPC卡跨省调拨工作，各省中心负责本省(区、市)CPC卡调拨工作。CPC卡调拨时应综合考虑调拨(    )等因素，按照“高效低耗”原则开展，其中跨省调拨应以各省(区、市)路网投卡量为参考基数。</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1410F7A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A、距离、数量、时间</w:t>
      </w:r>
    </w:p>
    <w:p w14:paraId="0FFC163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B、距离、质量</w:t>
      </w:r>
    </w:p>
    <w:p w14:paraId="361E518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C、数量、质量</w:t>
      </w:r>
    </w:p>
    <w:p w14:paraId="40C3DC7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D、时间、数量、质量</w:t>
      </w:r>
    </w:p>
    <w:p w14:paraId="3B4DA90B">
      <w:pPr>
        <w:rPr>
          <w:rFonts w:ascii="仿宋" w:hAnsi="仿宋" w:eastAsia="仿宋" w:cs="仿宋"/>
          <w:sz w:val="24"/>
        </w:rPr>
      </w:pPr>
      <w:r>
        <w:rPr>
          <w:rFonts w:hint="eastAsia" w:ascii="仿宋" w:hAnsi="仿宋" w:eastAsia="仿宋" w:cs="仿宋"/>
          <w:sz w:val="24"/>
        </w:rPr>
        <w:t>129.部联网中心经过数据分析，发布丢卡责任省份和相关资料。CPC卡有入口信息但(    )个月内无出口信息，以该卡最后交易门架所属省份判定责任省份，若最后门架交易为省界出省门架，则以该省界出省门架临省来判定责任省份</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6513158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A、1</w:t>
      </w:r>
    </w:p>
    <w:p w14:paraId="32C6143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B、2</w:t>
      </w:r>
    </w:p>
    <w:p w14:paraId="03A626F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C、3</w:t>
      </w:r>
    </w:p>
    <w:p w14:paraId="1B68C24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D、4</w:t>
      </w:r>
    </w:p>
    <w:p w14:paraId="45657D68">
      <w:pPr>
        <w:rPr>
          <w:rFonts w:ascii="仿宋" w:hAnsi="仿宋" w:eastAsia="仿宋" w:cs="仿宋"/>
          <w:sz w:val="24"/>
        </w:rPr>
      </w:pPr>
      <w:r>
        <w:rPr>
          <w:rFonts w:hint="eastAsia" w:ascii="仿宋" w:hAnsi="仿宋" w:eastAsia="仿宋" w:cs="仿宋"/>
          <w:sz w:val="24"/>
        </w:rPr>
        <w:t>130.部联网中心可对全网ETC门架系统软件版本进行监测，对版本不一致的省(区、市)进行通报。省中心应在(    )小时内响应，(    )小时内完成修复。</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1149077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A、0.5、2</w:t>
      </w:r>
    </w:p>
    <w:p w14:paraId="52B588C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B、1、2</w:t>
      </w:r>
    </w:p>
    <w:p w14:paraId="52EDB62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C、0.5、1</w:t>
      </w:r>
    </w:p>
    <w:p w14:paraId="55833E0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D、0.5、3</w:t>
      </w:r>
    </w:p>
    <w:p w14:paraId="678BB7B1">
      <w:pPr>
        <w:rPr>
          <w:rFonts w:ascii="仿宋" w:hAnsi="仿宋" w:eastAsia="仿宋" w:cs="仿宋"/>
          <w:sz w:val="24"/>
        </w:rPr>
      </w:pPr>
      <w:r>
        <w:rPr>
          <w:rFonts w:hint="eastAsia" w:ascii="仿宋" w:hAnsi="仿宋" w:eastAsia="仿宋" w:cs="仿宋"/>
          <w:sz w:val="24"/>
        </w:rPr>
        <w:t>131.部联网中心与省联网中心、收费站的数据传输采用(    )。</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3610EA4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A、串行传输</w:t>
      </w:r>
    </w:p>
    <w:p w14:paraId="5F6BA43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B、并行传输</w:t>
      </w:r>
    </w:p>
    <w:p w14:paraId="38A816E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C、响应式（服务式）</w:t>
      </w:r>
    </w:p>
    <w:p w14:paraId="7C176FF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D、同步传输</w:t>
      </w:r>
    </w:p>
    <w:p w14:paraId="1BD587D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E、异步传输</w:t>
      </w:r>
    </w:p>
    <w:p w14:paraId="43E10648">
      <w:pPr>
        <w:rPr>
          <w:rFonts w:ascii="仿宋" w:hAnsi="仿宋" w:eastAsia="仿宋" w:cs="仿宋"/>
          <w:sz w:val="24"/>
        </w:rPr>
      </w:pPr>
      <w:r>
        <w:rPr>
          <w:rFonts w:hint="eastAsia" w:ascii="仿宋" w:hAnsi="仿宋" w:eastAsia="仿宋" w:cs="仿宋"/>
          <w:sz w:val="24"/>
        </w:rPr>
        <w:t>132.部联网中心与省联网中心、收费站的数据传输的文件格式为(    )。</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53ECC08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A、XML</w:t>
      </w:r>
    </w:p>
    <w:p w14:paraId="68BA230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B、YAML</w:t>
      </w:r>
    </w:p>
    <w:p w14:paraId="03DB881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C、TXT文本</w:t>
      </w:r>
    </w:p>
    <w:p w14:paraId="0FDFAD2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D、以上都不是</w:t>
      </w:r>
    </w:p>
    <w:p w14:paraId="7C2A5CB6">
      <w:pPr>
        <w:rPr>
          <w:rFonts w:ascii="仿宋" w:hAnsi="仿宋" w:eastAsia="仿宋" w:cs="仿宋"/>
          <w:sz w:val="24"/>
        </w:rPr>
      </w:pPr>
      <w:r>
        <w:rPr>
          <w:rFonts w:hint="eastAsia" w:ascii="仿宋" w:hAnsi="仿宋" w:eastAsia="仿宋" w:cs="仿宋"/>
          <w:sz w:val="24"/>
        </w:rPr>
        <w:t>133.部联网中心与省联网中心、收费站的数据传输协议是选择(    )。</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2CB5336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A、FTP</w:t>
      </w:r>
    </w:p>
    <w:p w14:paraId="350A225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B、HTTP</w:t>
      </w:r>
    </w:p>
    <w:p w14:paraId="4C7AC77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C、HTTPS</w:t>
      </w:r>
    </w:p>
    <w:p w14:paraId="1E98C09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D、UDP</w:t>
      </w:r>
    </w:p>
    <w:p w14:paraId="6EB6B688">
      <w:pPr>
        <w:rPr>
          <w:rFonts w:ascii="仿宋" w:hAnsi="仿宋" w:eastAsia="仿宋" w:cs="仿宋"/>
          <w:sz w:val="24"/>
        </w:rPr>
      </w:pPr>
      <w:r>
        <w:rPr>
          <w:rFonts w:hint="eastAsia" w:ascii="仿宋" w:hAnsi="仿宋" w:eastAsia="仿宋" w:cs="仿宋"/>
          <w:sz w:val="24"/>
        </w:rPr>
        <w:t>134.部联网中心与省联网中心、收费站的数据传输中实时数据请求主要是(    )。</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78A0E6B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A、GET方式</w:t>
      </w:r>
    </w:p>
    <w:p w14:paraId="2A6F169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B、POST方式</w:t>
      </w:r>
    </w:p>
    <w:p w14:paraId="784E481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C、GET方式,POST方式同时采用</w:t>
      </w:r>
    </w:p>
    <w:p w14:paraId="7FCD594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D、个别省份采用GET方式，个别省份采用POST方式</w:t>
      </w:r>
    </w:p>
    <w:p w14:paraId="25E0F09F">
      <w:pPr>
        <w:rPr>
          <w:rFonts w:ascii="仿宋" w:hAnsi="仿宋" w:eastAsia="仿宋" w:cs="仿宋"/>
          <w:sz w:val="24"/>
        </w:rPr>
      </w:pPr>
      <w:r>
        <w:rPr>
          <w:rFonts w:hint="eastAsia" w:ascii="仿宋" w:hAnsi="仿宋" w:eastAsia="仿宋" w:cs="仿宋"/>
          <w:sz w:val="24"/>
        </w:rPr>
        <w:t>135.调整高速公路车辆通行费计费方式及(    )是推进高速公路取消省界收费站实现不停车快捷收费的有效途径将进一步提高综合交通运输网络效率降低物流成本。</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22CFDAF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A、收费政策</w:t>
      </w:r>
    </w:p>
    <w:p w14:paraId="3AEF8F3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B、收费标准</w:t>
      </w:r>
    </w:p>
    <w:p w14:paraId="2AAF177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C、收费文件</w:t>
      </w:r>
    </w:p>
    <w:p w14:paraId="2EAA8CC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D、费率</w:t>
      </w:r>
    </w:p>
    <w:p w14:paraId="391415C0">
      <w:pPr>
        <w:rPr>
          <w:rFonts w:ascii="仿宋" w:hAnsi="仿宋" w:eastAsia="仿宋" w:cs="仿宋"/>
          <w:sz w:val="24"/>
        </w:rPr>
      </w:pPr>
      <w:r>
        <w:rPr>
          <w:rFonts w:hint="eastAsia" w:ascii="仿宋" w:hAnsi="仿宋" w:eastAsia="仿宋" w:cs="仿宋"/>
          <w:sz w:val="24"/>
        </w:rPr>
        <w:t>136.对(    )车辆，收费员应人工核对后手工输入车辆号牌全牌照和车型信息，发放CPC卡。</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45387C9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A、遮牌</w:t>
      </w:r>
    </w:p>
    <w:p w14:paraId="23E6340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B、套牌</w:t>
      </w:r>
    </w:p>
    <w:p w14:paraId="2ABA6EB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C、无牌</w:t>
      </w:r>
    </w:p>
    <w:p w14:paraId="7D0B16E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D、临时车牌</w:t>
      </w:r>
    </w:p>
    <w:p w14:paraId="470FDD6B">
      <w:pPr>
        <w:rPr>
          <w:rFonts w:ascii="仿宋" w:hAnsi="仿宋" w:eastAsia="仿宋" w:cs="仿宋"/>
          <w:sz w:val="24"/>
        </w:rPr>
      </w:pPr>
      <w:r>
        <w:rPr>
          <w:rFonts w:hint="eastAsia" w:ascii="仿宋" w:hAnsi="仿宋" w:eastAsia="仿宋" w:cs="仿宋"/>
          <w:sz w:val="24"/>
        </w:rPr>
        <w:t>137.对《鲜活农产品品种目录》范围内的鲜活农产品与《鲜活农产品品种目录》范围外的其它鲜活农产品混装且混装的其它鲜活农产品不超过车辆核定载质量或车辆容积的(    )的车辆比照整车合法装载鲜活农产品车辆执行。</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61FBED0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A、20%</w:t>
      </w:r>
    </w:p>
    <w:p w14:paraId="383BC33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B、0.3</w:t>
      </w:r>
    </w:p>
    <w:p w14:paraId="1ED7014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C、0.4</w:t>
      </w:r>
    </w:p>
    <w:p w14:paraId="06A20BB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D、0.5</w:t>
      </w:r>
    </w:p>
    <w:p w14:paraId="786D0D90">
      <w:pPr>
        <w:rPr>
          <w:rFonts w:ascii="仿宋" w:hAnsi="仿宋" w:eastAsia="仿宋" w:cs="仿宋"/>
          <w:sz w:val="24"/>
        </w:rPr>
      </w:pPr>
      <w:r>
        <w:rPr>
          <w:rFonts w:hint="eastAsia" w:ascii="仿宋" w:hAnsi="仿宋" w:eastAsia="仿宋" w:cs="仿宋"/>
          <w:sz w:val="24"/>
        </w:rPr>
        <w:t>138.对查验结果为不合格或假冒的收割机运输车辆，应对不合格或假冒的具体情况进行拍照取证，查验全过程的影像记录资料在本地保存期限宜(    )年。</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7BC67ED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A、3年</w:t>
      </w:r>
    </w:p>
    <w:p w14:paraId="6C21EE2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B、不低于3年</w:t>
      </w:r>
    </w:p>
    <w:p w14:paraId="60DDDCE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C、5年</w:t>
      </w:r>
    </w:p>
    <w:p w14:paraId="741AC16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D、不低于5年</w:t>
      </w:r>
    </w:p>
    <w:p w14:paraId="7298D8A2">
      <w:pPr>
        <w:rPr>
          <w:rFonts w:ascii="仿宋" w:hAnsi="仿宋" w:eastAsia="仿宋" w:cs="仿宋"/>
          <w:sz w:val="24"/>
        </w:rPr>
      </w:pPr>
      <w:r>
        <w:rPr>
          <w:rFonts w:hint="eastAsia" w:ascii="仿宋" w:hAnsi="仿宋" w:eastAsia="仿宋" w:cs="仿宋"/>
          <w:sz w:val="24"/>
        </w:rPr>
        <w:t>139.对跨省绿通运输车辆原则上由(    )进行复核确认。</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07BEAF9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A、班长</w:t>
      </w:r>
    </w:p>
    <w:p w14:paraId="4A53DAA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B、班长（含班长）以上</w:t>
      </w:r>
    </w:p>
    <w:p w14:paraId="4F8B05E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C、收费员</w:t>
      </w:r>
    </w:p>
    <w:p w14:paraId="63BC8B2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D、班长（含班长）以上或指定权限人员</w:t>
      </w:r>
    </w:p>
    <w:p w14:paraId="0DE3135C">
      <w:pPr>
        <w:rPr>
          <w:rFonts w:ascii="仿宋" w:hAnsi="仿宋" w:eastAsia="仿宋" w:cs="仿宋"/>
          <w:sz w:val="24"/>
        </w:rPr>
      </w:pPr>
      <w:r>
        <w:rPr>
          <w:rFonts w:hint="eastAsia" w:ascii="仿宋" w:hAnsi="仿宋" w:eastAsia="仿宋" w:cs="仿宋"/>
          <w:sz w:val="24"/>
        </w:rPr>
        <w:t>140.对无法使用的CPC卡应定期进行(    )。</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6043817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A、清理</w:t>
      </w:r>
    </w:p>
    <w:p w14:paraId="336960A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B、维修</w:t>
      </w:r>
    </w:p>
    <w:p w14:paraId="30806E9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C、调拨</w:t>
      </w:r>
    </w:p>
    <w:p w14:paraId="433591F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D、核销</w:t>
      </w:r>
    </w:p>
    <w:p w14:paraId="245A91E6">
      <w:pPr>
        <w:rPr>
          <w:rFonts w:ascii="仿宋" w:hAnsi="仿宋" w:eastAsia="仿宋" w:cs="仿宋"/>
          <w:sz w:val="24"/>
        </w:rPr>
      </w:pPr>
      <w:r>
        <w:rPr>
          <w:rFonts w:hint="eastAsia" w:ascii="仿宋" w:hAnsi="仿宋" w:eastAsia="仿宋" w:cs="仿宋"/>
          <w:sz w:val="24"/>
        </w:rPr>
        <w:t>141.对于安装了车载终端设备且(    )的ETC车辆，按不享受ETC优惠处理。</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5E88827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A、入口信息有效</w:t>
      </w:r>
    </w:p>
    <w:p w14:paraId="1D90539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B、入口信息无效</w:t>
      </w:r>
    </w:p>
    <w:p w14:paraId="5D83F10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C、出口信息有效</w:t>
      </w:r>
    </w:p>
    <w:p w14:paraId="59F90AB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D、出口信息无效</w:t>
      </w:r>
    </w:p>
    <w:p w14:paraId="4BA3687E">
      <w:pPr>
        <w:rPr>
          <w:rFonts w:ascii="仿宋" w:hAnsi="仿宋" w:eastAsia="仿宋" w:cs="仿宋"/>
          <w:sz w:val="24"/>
        </w:rPr>
      </w:pPr>
      <w:r>
        <w:rPr>
          <w:rFonts w:hint="eastAsia" w:ascii="仿宋" w:hAnsi="仿宋" w:eastAsia="仿宋" w:cs="仿宋"/>
          <w:sz w:val="24"/>
        </w:rPr>
        <w:t>142.对于部一省和部一站通信链路，主备链路应具备(    )。</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1645710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A、实时监测能力</w:t>
      </w:r>
    </w:p>
    <w:p w14:paraId="34A53B3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B、数据备份能力</w:t>
      </w:r>
    </w:p>
    <w:p w14:paraId="34F85C9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C、监测网络能力</w:t>
      </w:r>
    </w:p>
    <w:p w14:paraId="15F1668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D、实时切换能力</w:t>
      </w:r>
    </w:p>
    <w:p w14:paraId="4C34CA83">
      <w:pPr>
        <w:rPr>
          <w:rFonts w:ascii="仿宋" w:hAnsi="仿宋" w:eastAsia="仿宋" w:cs="仿宋"/>
          <w:sz w:val="24"/>
        </w:rPr>
      </w:pPr>
      <w:r>
        <w:rPr>
          <w:rFonts w:hint="eastAsia" w:ascii="仿宋" w:hAnsi="仿宋" w:eastAsia="仿宋" w:cs="仿宋"/>
          <w:sz w:val="24"/>
        </w:rPr>
        <w:t>143.对于查验记录良好的车辆应随着信用机制的建立逐步(    )提高查验效率。</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74F39CA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A、增加信用度</w:t>
      </w:r>
    </w:p>
    <w:p w14:paraId="74BAF63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B、增加查验频率</w:t>
      </w:r>
    </w:p>
    <w:p w14:paraId="52C2372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C、减少查验频率</w:t>
      </w:r>
    </w:p>
    <w:p w14:paraId="4BEB32F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D、减少预约率</w:t>
      </w:r>
    </w:p>
    <w:p w14:paraId="77A0BEEC">
      <w:pPr>
        <w:rPr>
          <w:rFonts w:ascii="仿宋" w:hAnsi="仿宋" w:eastAsia="仿宋" w:cs="仿宋"/>
          <w:sz w:val="24"/>
        </w:rPr>
      </w:pPr>
      <w:r>
        <w:rPr>
          <w:rFonts w:hint="eastAsia" w:ascii="仿宋" w:hAnsi="仿宋" w:eastAsia="仿宋" w:cs="仿宋"/>
          <w:sz w:val="24"/>
        </w:rPr>
        <w:t>144.对于查验结果不合格或假冒绿通车的车辆，应对不合格或假冒具体情况进行拍照取证，查验过程的整体的影像记录资料在本站保存期限应不低于(    )年。</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72785FD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A、半</w:t>
      </w:r>
    </w:p>
    <w:p w14:paraId="453A698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B、1</w:t>
      </w:r>
    </w:p>
    <w:p w14:paraId="358882E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C、2</w:t>
      </w:r>
    </w:p>
    <w:p w14:paraId="0E249AB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D、3</w:t>
      </w:r>
    </w:p>
    <w:p w14:paraId="15901DE5">
      <w:pPr>
        <w:rPr>
          <w:rFonts w:ascii="仿宋" w:hAnsi="仿宋" w:eastAsia="仿宋" w:cs="仿宋"/>
          <w:sz w:val="24"/>
        </w:rPr>
      </w:pPr>
      <w:r>
        <w:rPr>
          <w:rFonts w:hint="eastAsia" w:ascii="仿宋" w:hAnsi="仿宋" w:eastAsia="仿宋" w:cs="仿宋"/>
          <w:sz w:val="24"/>
        </w:rPr>
        <w:t>145.对于查验结果为不合格或假冒绿通车的车辆，应对不合格或假冒具体情况进行拍照取证，相关证据影像记录资料在收费公路经营管理单位本地保存期不得少于(    )。</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1D268C3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A、3年</w:t>
      </w:r>
    </w:p>
    <w:p w14:paraId="766EA98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B、1年</w:t>
      </w:r>
    </w:p>
    <w:p w14:paraId="2762BE9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C、6个月</w:t>
      </w:r>
    </w:p>
    <w:p w14:paraId="53A1EF2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D、3个月</w:t>
      </w:r>
    </w:p>
    <w:p w14:paraId="17D5AD9A">
      <w:pPr>
        <w:rPr>
          <w:rFonts w:ascii="仿宋" w:hAnsi="仿宋" w:eastAsia="仿宋" w:cs="仿宋"/>
          <w:sz w:val="24"/>
        </w:rPr>
      </w:pPr>
      <w:r>
        <w:rPr>
          <w:rFonts w:hint="eastAsia" w:ascii="仿宋" w:hAnsi="仿宋" w:eastAsia="仿宋" w:cs="仿宋"/>
          <w:sz w:val="24"/>
        </w:rPr>
        <w:t>146.对于符合重大节假日小型客车免费通行、紧急运输等减免政策的ETC发行服务机构确认存在多扣通行费的应在投诉工单处理结果中写明(    )、退费金额并将投诉工单转至被投诉方(通行省份)。</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1D900EC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A、收费站</w:t>
      </w:r>
    </w:p>
    <w:p w14:paraId="4C05D56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B、银行</w:t>
      </w:r>
    </w:p>
    <w:p w14:paraId="50EE92B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C、被投诉方</w:t>
      </w:r>
    </w:p>
    <w:p w14:paraId="3DBDC2A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D、收费站所属管理公司</w:t>
      </w:r>
    </w:p>
    <w:p w14:paraId="0C2A3A3C">
      <w:pPr>
        <w:rPr>
          <w:rFonts w:ascii="仿宋" w:hAnsi="仿宋" w:eastAsia="仿宋" w:cs="仿宋"/>
          <w:sz w:val="24"/>
        </w:rPr>
      </w:pPr>
      <w:r>
        <w:rPr>
          <w:rFonts w:hint="eastAsia" w:ascii="仿宋" w:hAnsi="仿宋" w:eastAsia="仿宋" w:cs="仿宋"/>
          <w:sz w:val="24"/>
        </w:rPr>
        <w:t>147.对于列入追缴名单的车辆，收费公路经营管理单位按照(    )有关规定执行</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17D0182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A、《高速公路管理条例》</w:t>
      </w:r>
    </w:p>
    <w:p w14:paraId="4EB869E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B、《公路运营规范》</w:t>
      </w:r>
    </w:p>
    <w:p w14:paraId="28B0E5B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C、《收费公路管理条例》</w:t>
      </w:r>
    </w:p>
    <w:p w14:paraId="590F3FD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D、《运营服务规则》</w:t>
      </w:r>
    </w:p>
    <w:p w14:paraId="3EB8617C">
      <w:pPr>
        <w:rPr>
          <w:rFonts w:ascii="仿宋" w:hAnsi="仿宋" w:eastAsia="仿宋" w:cs="仿宋"/>
          <w:sz w:val="24"/>
        </w:rPr>
      </w:pPr>
      <w:r>
        <w:rPr>
          <w:rFonts w:hint="eastAsia" w:ascii="仿宋" w:hAnsi="仿宋" w:eastAsia="仿宋" w:cs="仿宋"/>
          <w:sz w:val="24"/>
        </w:rPr>
        <w:t>148.高速公路跨区作业联合收割机(插秧机)运输车辆预约通行业务规程自(    )起实施。</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0D3EC6C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A、1998-01-01</w:t>
      </w:r>
    </w:p>
    <w:p w14:paraId="264E22E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B、2020-01-01</w:t>
      </w:r>
    </w:p>
    <w:p w14:paraId="03091C3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C、1998-10-01</w:t>
      </w:r>
    </w:p>
    <w:p w14:paraId="75EF08E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D、2020-10-01</w:t>
      </w:r>
    </w:p>
    <w:p w14:paraId="0298C99F">
      <w:pPr>
        <w:rPr>
          <w:rFonts w:ascii="仿宋" w:hAnsi="仿宋" w:eastAsia="仿宋" w:cs="仿宋"/>
          <w:sz w:val="24"/>
        </w:rPr>
      </w:pPr>
      <w:r>
        <w:rPr>
          <w:rFonts w:hint="eastAsia" w:ascii="仿宋" w:hAnsi="仿宋" w:eastAsia="仿宋" w:cs="仿宋"/>
          <w:sz w:val="24"/>
        </w:rPr>
        <w:t>149.高速公路联网收费在线计费服务主要分为(    )。</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7C0059E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A、在线计费服务平台和系统建设</w:t>
      </w:r>
    </w:p>
    <w:p w14:paraId="48979E5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B、部级在线计费服务平台和省级在线计费服务平台</w:t>
      </w:r>
    </w:p>
    <w:p w14:paraId="0CB0169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C、数据汇聚和在线计费</w:t>
      </w:r>
    </w:p>
    <w:p w14:paraId="1A9B5D9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D、交易数据、门架数据和定位数据</w:t>
      </w:r>
    </w:p>
    <w:p w14:paraId="3CC3668E">
      <w:pPr>
        <w:rPr>
          <w:rFonts w:ascii="仿宋" w:hAnsi="仿宋" w:eastAsia="仿宋" w:cs="仿宋"/>
          <w:sz w:val="24"/>
        </w:rPr>
      </w:pPr>
      <w:r>
        <w:rPr>
          <w:rFonts w:hint="eastAsia" w:ascii="仿宋" w:hAnsi="仿宋" w:eastAsia="仿宋" w:cs="仿宋"/>
          <w:sz w:val="24"/>
        </w:rPr>
        <w:t>150.高速公路收费站入口拥堵时货车(    )进行称重检测。</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6FF0F56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A、必须</w:t>
      </w:r>
    </w:p>
    <w:p w14:paraId="278151C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B、不用</w:t>
      </w:r>
    </w:p>
    <w:p w14:paraId="55A21E2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C、视情况</w:t>
      </w:r>
    </w:p>
    <w:p w14:paraId="3B7BF4B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D、发卡后</w:t>
      </w:r>
    </w:p>
    <w:p w14:paraId="3027BB72">
      <w:pPr>
        <w:rPr>
          <w:rFonts w:ascii="仿宋" w:hAnsi="仿宋" w:eastAsia="仿宋" w:cs="仿宋"/>
          <w:sz w:val="24"/>
        </w:rPr>
      </w:pPr>
      <w:r>
        <w:rPr>
          <w:rFonts w:hint="eastAsia" w:ascii="仿宋" w:hAnsi="仿宋" w:eastAsia="仿宋" w:cs="仿宋"/>
          <w:sz w:val="24"/>
        </w:rPr>
        <w:t>151.高速公路收费站应支持配合执法人员开展(    )工作依托收费站现有条件力所能及的为执法人员提供必要的办公、就餐、休息等工作和生活保障执法人员应按收费站工作人员标准交纳伙食费。</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39D8E4A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A、监督检查</w:t>
      </w:r>
    </w:p>
    <w:p w14:paraId="00887FB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B、遥控指挥</w:t>
      </w:r>
    </w:p>
    <w:p w14:paraId="6C604AE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C、布控查处</w:t>
      </w:r>
    </w:p>
    <w:p w14:paraId="6A6371D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D、拦车检查</w:t>
      </w:r>
    </w:p>
    <w:p w14:paraId="3A5F33B6">
      <w:pPr>
        <w:rPr>
          <w:rFonts w:ascii="仿宋" w:hAnsi="仿宋" w:eastAsia="仿宋" w:cs="仿宋"/>
          <w:sz w:val="24"/>
        </w:rPr>
      </w:pPr>
      <w:r>
        <w:rPr>
          <w:rFonts w:hint="eastAsia" w:ascii="仿宋" w:hAnsi="仿宋" w:eastAsia="仿宋" w:cs="仿宋"/>
          <w:sz w:val="24"/>
        </w:rPr>
        <w:t>152.各高速公路经营管理单位要严格落实(    )，对应急物资运输车辆持有免费证件的要拍照留存。</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1E2060E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A、一不一优先</w:t>
      </w:r>
    </w:p>
    <w:p w14:paraId="7F39A42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B、两不一优先</w:t>
      </w:r>
    </w:p>
    <w:p w14:paraId="532404D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C、三不一优先</w:t>
      </w:r>
    </w:p>
    <w:p w14:paraId="25A6E4D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D、三不两优先</w:t>
      </w:r>
    </w:p>
    <w:p w14:paraId="6CDE8D64">
      <w:pPr>
        <w:rPr>
          <w:rFonts w:ascii="仿宋" w:hAnsi="仿宋" w:eastAsia="仿宋" w:cs="仿宋"/>
          <w:sz w:val="24"/>
        </w:rPr>
      </w:pPr>
      <w:r>
        <w:rPr>
          <w:rFonts w:hint="eastAsia" w:ascii="仿宋" w:hAnsi="仿宋" w:eastAsia="仿宋" w:cs="仿宋"/>
          <w:sz w:val="24"/>
        </w:rPr>
        <w:t>153.各级卡管理机构可对仓库内的CPC卡进行装箱、拆箱、合箱、分拆箱、(    )操作。</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0C787B7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A、倒箱</w:t>
      </w:r>
    </w:p>
    <w:p w14:paraId="5F85F1A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B、调拨</w:t>
      </w:r>
    </w:p>
    <w:p w14:paraId="6E35B09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C、登记</w:t>
      </w:r>
    </w:p>
    <w:p w14:paraId="34C3455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D、定责</w:t>
      </w:r>
    </w:p>
    <w:p w14:paraId="5F8FFCCF">
      <w:pPr>
        <w:rPr>
          <w:rFonts w:ascii="仿宋" w:hAnsi="仿宋" w:eastAsia="仿宋" w:cs="仿宋"/>
          <w:sz w:val="24"/>
        </w:rPr>
      </w:pPr>
      <w:r>
        <w:rPr>
          <w:rFonts w:hint="eastAsia" w:ascii="仿宋" w:hAnsi="仿宋" w:eastAsia="仿宋" w:cs="仿宋"/>
          <w:sz w:val="24"/>
        </w:rPr>
        <w:t>154.各省(区、市)涉及新增、取消收费公路经营管理单位，或收费公路经营管理单位变更单位名称、纳税人识别号、开户行、开户行账号、主管税局、主管税局机构编码时，应早于变更内容生效前(    )个自然日向部联网中心备案，并配合完成收费公路通行费增值税发票开具相关涉税工作。</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4EF75EC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A、3</w:t>
      </w:r>
    </w:p>
    <w:p w14:paraId="6B9217B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B、5</w:t>
      </w:r>
    </w:p>
    <w:p w14:paraId="6059BB3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C、30</w:t>
      </w:r>
    </w:p>
    <w:p w14:paraId="0132A9F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D、60</w:t>
      </w:r>
    </w:p>
    <w:p w14:paraId="2C3E19C3">
      <w:pPr>
        <w:rPr>
          <w:rFonts w:ascii="仿宋" w:hAnsi="仿宋" w:eastAsia="仿宋" w:cs="仿宋"/>
          <w:sz w:val="24"/>
        </w:rPr>
      </w:pPr>
      <w:r>
        <w:rPr>
          <w:rFonts w:hint="eastAsia" w:ascii="仿宋" w:hAnsi="仿宋" w:eastAsia="仿宋" w:cs="仿宋"/>
          <w:sz w:val="24"/>
        </w:rPr>
        <w:t>155.各省(区、市)通行费优惠应通过收费系统自动判断。需人工查验的，按照(    )统一规定处理。</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41ECA6D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A、站</w:t>
      </w:r>
    </w:p>
    <w:p w14:paraId="7EB4BF9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B、路</w:t>
      </w:r>
    </w:p>
    <w:p w14:paraId="6BA17F4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C、省</w:t>
      </w:r>
    </w:p>
    <w:p w14:paraId="09F5708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D、部</w:t>
      </w:r>
    </w:p>
    <w:p w14:paraId="31476999">
      <w:pPr>
        <w:rPr>
          <w:rFonts w:ascii="仿宋" w:hAnsi="仿宋" w:eastAsia="仿宋" w:cs="仿宋"/>
          <w:sz w:val="24"/>
        </w:rPr>
      </w:pPr>
      <w:r>
        <w:rPr>
          <w:rFonts w:hint="eastAsia" w:ascii="仿宋" w:hAnsi="仿宋" w:eastAsia="仿宋" w:cs="仿宋"/>
          <w:sz w:val="24"/>
        </w:rPr>
        <w:t>156.各省(区、市)应根据(    )通行量增长和新开通联网路段等情况追加CPC卡投放数量。</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65E00B8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A、本路段</w:t>
      </w:r>
    </w:p>
    <w:p w14:paraId="5C4B332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B、本区域</w:t>
      </w:r>
    </w:p>
    <w:p w14:paraId="37470B7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C、收费站</w:t>
      </w:r>
    </w:p>
    <w:p w14:paraId="4571D18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D、本中心</w:t>
      </w:r>
    </w:p>
    <w:p w14:paraId="5EA70C61">
      <w:pPr>
        <w:rPr>
          <w:rFonts w:ascii="仿宋" w:hAnsi="仿宋" w:eastAsia="仿宋" w:cs="仿宋"/>
          <w:sz w:val="24"/>
        </w:rPr>
      </w:pPr>
      <w:r>
        <w:rPr>
          <w:rFonts w:hint="eastAsia" w:ascii="仿宋" w:hAnsi="仿宋" w:eastAsia="仿宋" w:cs="仿宋"/>
          <w:sz w:val="24"/>
        </w:rPr>
        <w:t>157.各省(区、市)应通过(    )等方式，最大限度减少纸质通行券使用。</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559B925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A、发放空白卡</w:t>
      </w:r>
    </w:p>
    <w:p w14:paraId="59D33C1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B、抬杆放行</w:t>
      </w:r>
    </w:p>
    <w:p w14:paraId="2E4EE7F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C、封闭站点</w:t>
      </w:r>
    </w:p>
    <w:p w14:paraId="5C44E68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D、使用便携设备</w:t>
      </w:r>
    </w:p>
    <w:p w14:paraId="6012C565">
      <w:pPr>
        <w:rPr>
          <w:rFonts w:ascii="仿宋" w:hAnsi="仿宋" w:eastAsia="仿宋" w:cs="仿宋"/>
          <w:sz w:val="24"/>
        </w:rPr>
      </w:pPr>
      <w:r>
        <w:rPr>
          <w:rFonts w:hint="eastAsia" w:ascii="仿宋" w:hAnsi="仿宋" w:eastAsia="仿宋" w:cs="仿宋"/>
          <w:sz w:val="24"/>
        </w:rPr>
        <w:t>158.各省界出口经营管理单位负责经本单位管辖路段跨省行驶至外省出口的预约通行免费车辆(    )稽核工作(视部中心提供的数据情况调整)。</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2B4775E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A、查验</w:t>
      </w:r>
    </w:p>
    <w:p w14:paraId="5C4067C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B、流水</w:t>
      </w:r>
    </w:p>
    <w:p w14:paraId="0A8E68F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C、交易</w:t>
      </w:r>
    </w:p>
    <w:p w14:paraId="4C6C643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D、退费</w:t>
      </w:r>
    </w:p>
    <w:p w14:paraId="4A9E246C">
      <w:pPr>
        <w:rPr>
          <w:rFonts w:ascii="仿宋" w:hAnsi="仿宋" w:eastAsia="仿宋" w:cs="仿宋"/>
          <w:sz w:val="24"/>
        </w:rPr>
      </w:pPr>
      <w:r>
        <w:rPr>
          <w:rFonts w:hint="eastAsia" w:ascii="仿宋" w:hAnsi="仿宋" w:eastAsia="仿宋" w:cs="仿宋"/>
          <w:sz w:val="24"/>
        </w:rPr>
        <w:t>159.各收费公路经营管理单位需设立专职(    )通过监控设施实时监督各收费站点的查验过程并录像。</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6613D11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A、收费人员</w:t>
      </w:r>
    </w:p>
    <w:p w14:paraId="0752200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B、稽核人员</w:t>
      </w:r>
    </w:p>
    <w:p w14:paraId="6B30BC9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C、收费班长</w:t>
      </w:r>
    </w:p>
    <w:p w14:paraId="30206DB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D、监控员</w:t>
      </w:r>
    </w:p>
    <w:p w14:paraId="2E88C3DD">
      <w:pPr>
        <w:rPr>
          <w:rFonts w:ascii="仿宋" w:hAnsi="仿宋" w:eastAsia="仿宋" w:cs="仿宋"/>
          <w:sz w:val="24"/>
        </w:rPr>
      </w:pPr>
      <w:r>
        <w:rPr>
          <w:rFonts w:hint="eastAsia" w:ascii="仿宋" w:hAnsi="仿宋" w:eastAsia="仿宋" w:cs="仿宋"/>
          <w:sz w:val="24"/>
        </w:rPr>
        <w:t>160.各收费公路经营管理单位应为查验人员配置(    )等设备，做好查验全过程的影像记录，确保影像清晰有效。</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0B7B1F0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A、摄像机</w:t>
      </w:r>
    </w:p>
    <w:p w14:paraId="1312424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B、照相机</w:t>
      </w:r>
    </w:p>
    <w:p w14:paraId="6F03BD2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C、事件记录仪</w:t>
      </w:r>
    </w:p>
    <w:p w14:paraId="509005D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D、高清工业内窥镜</w:t>
      </w:r>
    </w:p>
    <w:p w14:paraId="2D04186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E、塔尺</w:t>
      </w:r>
    </w:p>
    <w:p w14:paraId="02807B94">
      <w:pPr>
        <w:rPr>
          <w:rFonts w:ascii="仿宋" w:hAnsi="仿宋" w:eastAsia="仿宋" w:cs="仿宋"/>
          <w:sz w:val="24"/>
        </w:rPr>
      </w:pPr>
      <w:r>
        <w:rPr>
          <w:rFonts w:hint="eastAsia" w:ascii="仿宋" w:hAnsi="仿宋" w:eastAsia="仿宋" w:cs="仿宋"/>
          <w:sz w:val="24"/>
        </w:rPr>
        <w:t>161.各收费公路经营管理单位自行配备的查验移动终端，每个出口广场按实际工作需要满足同时(    )台查验终端设备在线。</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0E7CA4C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A、一台或以上</w:t>
      </w:r>
    </w:p>
    <w:p w14:paraId="7ED1108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B、两台或以上</w:t>
      </w:r>
    </w:p>
    <w:p w14:paraId="6C13523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C、三台或以上</w:t>
      </w:r>
    </w:p>
    <w:p w14:paraId="18C9621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D、四台或以上</w:t>
      </w:r>
    </w:p>
    <w:p w14:paraId="3BAA8921">
      <w:pPr>
        <w:rPr>
          <w:rFonts w:ascii="仿宋" w:hAnsi="仿宋" w:eastAsia="仿宋" w:cs="仿宋"/>
          <w:sz w:val="24"/>
        </w:rPr>
      </w:pPr>
      <w:r>
        <w:rPr>
          <w:rFonts w:hint="eastAsia" w:ascii="仿宋" w:hAnsi="仿宋" w:eastAsia="仿宋" w:cs="仿宋"/>
          <w:sz w:val="24"/>
        </w:rPr>
        <w:t>162.各收费公路经营管理单位组织做好高速公路专用查验终端设备交接、检查和设备(    )工作。</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207B61B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A、管理</w:t>
      </w:r>
    </w:p>
    <w:p w14:paraId="2CAA627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B、完好</w:t>
      </w:r>
    </w:p>
    <w:p w14:paraId="6748EAC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C、使用</w:t>
      </w:r>
    </w:p>
    <w:p w14:paraId="420E623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D、保管</w:t>
      </w:r>
    </w:p>
    <w:p w14:paraId="2488B97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E、核销</w:t>
      </w:r>
    </w:p>
    <w:p w14:paraId="769991F6">
      <w:pPr>
        <w:rPr>
          <w:rFonts w:ascii="仿宋" w:hAnsi="仿宋" w:eastAsia="仿宋" w:cs="仿宋"/>
          <w:sz w:val="24"/>
        </w:rPr>
      </w:pPr>
      <w:r>
        <w:rPr>
          <w:rFonts w:hint="eastAsia" w:ascii="仿宋" w:hAnsi="仿宋" w:eastAsia="仿宋" w:cs="仿宋"/>
          <w:sz w:val="24"/>
        </w:rPr>
        <w:t>163.各收费公路应根据《预约通行优化方案(试行)》的要求将预约通行车辆的查验结果与当次通行交易流水准确关联，并(    )按时准确上传相关数据至部省平台。</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6D1FE87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A、确保</w:t>
      </w:r>
    </w:p>
    <w:p w14:paraId="4F1232A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B、要求</w:t>
      </w:r>
    </w:p>
    <w:p w14:paraId="1DBAAB9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C、保证</w:t>
      </w:r>
    </w:p>
    <w:p w14:paraId="1B6AF5E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D、做好</w:t>
      </w:r>
    </w:p>
    <w:p w14:paraId="690A9895">
      <w:pPr>
        <w:rPr>
          <w:rFonts w:ascii="仿宋" w:hAnsi="仿宋" w:eastAsia="仿宋" w:cs="仿宋"/>
          <w:sz w:val="24"/>
        </w:rPr>
      </w:pPr>
      <w:r>
        <w:rPr>
          <w:rFonts w:hint="eastAsia" w:ascii="仿宋" w:hAnsi="仿宋" w:eastAsia="仿宋" w:cs="仿宋"/>
          <w:sz w:val="24"/>
        </w:rPr>
        <w:t>164.根据《高速公路丢卡或入口信息异常处理机制》，对因系统问题未完成整改或未按要求整改而导致入口信息异常的，界定为(    )责任。</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118B2DB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A、高速公路经营单位</w:t>
      </w:r>
    </w:p>
    <w:p w14:paraId="62616A0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B、驾驶员</w:t>
      </w:r>
    </w:p>
    <w:p w14:paraId="48A1E12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C、省联合收费公司</w:t>
      </w:r>
    </w:p>
    <w:p w14:paraId="24AC0E0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D、乘车人员</w:t>
      </w:r>
    </w:p>
    <w:p w14:paraId="069A1D89">
      <w:pPr>
        <w:rPr>
          <w:rFonts w:ascii="仿宋" w:hAnsi="仿宋" w:eastAsia="仿宋" w:cs="仿宋"/>
          <w:sz w:val="24"/>
        </w:rPr>
      </w:pPr>
      <w:r>
        <w:rPr>
          <w:rFonts w:hint="eastAsia" w:ascii="仿宋" w:hAnsi="仿宋" w:eastAsia="仿宋" w:cs="仿宋"/>
          <w:sz w:val="24"/>
        </w:rPr>
        <w:t>165.根据《高速公路丢卡或入口信息异常处理机制》，在处理丢卡或无法识别入口信息的车辆时，由于车主故意行为导致丢卡或入口信息异常的，界定为(    )责任。</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59EE866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A、发卡员</w:t>
      </w:r>
    </w:p>
    <w:p w14:paraId="051FACB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B、收费员</w:t>
      </w:r>
    </w:p>
    <w:p w14:paraId="0317003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C、车主（驾驶员）</w:t>
      </w:r>
    </w:p>
    <w:p w14:paraId="313CEAB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D、广场管理人员</w:t>
      </w:r>
    </w:p>
    <w:p w14:paraId="2CB0452D">
      <w:pPr>
        <w:rPr>
          <w:rFonts w:ascii="仿宋" w:hAnsi="仿宋" w:eastAsia="仿宋" w:cs="仿宋"/>
          <w:sz w:val="24"/>
        </w:rPr>
      </w:pPr>
      <w:r>
        <w:rPr>
          <w:rFonts w:hint="eastAsia" w:ascii="仿宋" w:hAnsi="仿宋" w:eastAsia="仿宋" w:cs="仿宋"/>
          <w:sz w:val="24"/>
        </w:rPr>
        <w:t>166.根据《关于对跨区作业联合收割机免缴车辆通行费的通知》，《作业证》由农业部统一印制，由省(区、市)农机、公安交通管理部门和交通部门加盖公章，(    )，严禁涂改、复制、伪造和倒卖。</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7343515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A、一车一卡</w:t>
      </w:r>
    </w:p>
    <w:p w14:paraId="036111D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B、一车一机</w:t>
      </w:r>
    </w:p>
    <w:p w14:paraId="015C73D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C、一车一证</w:t>
      </w:r>
    </w:p>
    <w:p w14:paraId="1394455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D、一机一证</w:t>
      </w:r>
    </w:p>
    <w:p w14:paraId="617B4112">
      <w:pPr>
        <w:rPr>
          <w:rFonts w:ascii="仿宋" w:hAnsi="仿宋" w:eastAsia="仿宋" w:cs="仿宋"/>
          <w:sz w:val="24"/>
        </w:rPr>
      </w:pPr>
      <w:r>
        <w:rPr>
          <w:rFonts w:hint="eastAsia" w:ascii="仿宋" w:hAnsi="仿宋" w:eastAsia="仿宋" w:cs="仿宋"/>
          <w:sz w:val="24"/>
        </w:rPr>
        <w:t>167.根据《关于对跨区作业联合收割机免缴车辆通行费的通知》，《作业证》有效期满后作废，并由(    )及时收回。</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29F8976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A、农管部门</w:t>
      </w:r>
    </w:p>
    <w:p w14:paraId="0A4166A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B、交通部门</w:t>
      </w:r>
    </w:p>
    <w:p w14:paraId="080A4A1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C、农业部门</w:t>
      </w:r>
    </w:p>
    <w:p w14:paraId="6972A90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D、农机部门</w:t>
      </w:r>
    </w:p>
    <w:p w14:paraId="415910EE">
      <w:pPr>
        <w:rPr>
          <w:rFonts w:ascii="仿宋" w:hAnsi="仿宋" w:eastAsia="仿宋" w:cs="仿宋"/>
          <w:sz w:val="24"/>
        </w:rPr>
      </w:pPr>
      <w:r>
        <w:rPr>
          <w:rFonts w:hint="eastAsia" w:ascii="仿宋" w:hAnsi="仿宋" w:eastAsia="仿宋" w:cs="仿宋"/>
          <w:sz w:val="24"/>
        </w:rPr>
        <w:t>168.根据《关于进一步规范收费公路管理工作的通知》，新立项的收费公路建设项目，必须在(    )和本省级人民政府批准的公路发展规划之内。</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4BB8FAB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A、国家</w:t>
      </w:r>
    </w:p>
    <w:p w14:paraId="5852375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B、县级交通主管部门</w:t>
      </w:r>
    </w:p>
    <w:p w14:paraId="2B7AD0C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C、市级交通主管部门</w:t>
      </w:r>
    </w:p>
    <w:p w14:paraId="7F81F48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D、省公安厅</w:t>
      </w:r>
    </w:p>
    <w:p w14:paraId="7BF02A53">
      <w:pPr>
        <w:rPr>
          <w:rFonts w:ascii="仿宋" w:hAnsi="仿宋" w:eastAsia="仿宋" w:cs="仿宋"/>
          <w:sz w:val="24"/>
        </w:rPr>
      </w:pPr>
      <w:r>
        <w:rPr>
          <w:rFonts w:hint="eastAsia" w:ascii="仿宋" w:hAnsi="仿宋" w:eastAsia="仿宋" w:cs="仿宋"/>
          <w:sz w:val="24"/>
        </w:rPr>
        <w:t>169.根据《交通运输部办公厅关于进一步规范高速公路入口治超工作的通知》(交办公路【2019】29号)要求，对(    )通行高速公路货车，均要在收费站入口进行称重检测，违法超限货车禁止驶入高速公路。</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39DA3CC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A、少数</w:t>
      </w:r>
    </w:p>
    <w:p w14:paraId="53E2EC8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B、部分</w:t>
      </w:r>
    </w:p>
    <w:p w14:paraId="12F2A1C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C、多数</w:t>
      </w:r>
    </w:p>
    <w:p w14:paraId="25CA467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D、所有</w:t>
      </w:r>
    </w:p>
    <w:p w14:paraId="1C460195">
      <w:pPr>
        <w:rPr>
          <w:rFonts w:ascii="仿宋" w:hAnsi="仿宋" w:eastAsia="仿宋" w:cs="仿宋"/>
          <w:sz w:val="24"/>
        </w:rPr>
      </w:pPr>
      <w:r>
        <w:rPr>
          <w:rFonts w:hint="eastAsia" w:ascii="仿宋" w:hAnsi="仿宋" w:eastAsia="仿宋" w:cs="仿宋"/>
          <w:sz w:val="24"/>
        </w:rPr>
        <w:t>170.根据《交通运输部国家发展改革委财政部关于进一步优化鲜活农产品运输“绿色通道”政策的通知》(交公路发〔2019〕99号)，整车合法装载运输全国统一的《鲜活农产品品种目录》内的产品的车辆，(    )。</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5030EE1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A、免收车辆通行费</w:t>
      </w:r>
    </w:p>
    <w:p w14:paraId="2641338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B、通行费享99折</w:t>
      </w:r>
    </w:p>
    <w:p w14:paraId="4E59A63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C、通行费享98折</w:t>
      </w:r>
    </w:p>
    <w:p w14:paraId="2237E12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D、通行费享95折</w:t>
      </w:r>
    </w:p>
    <w:p w14:paraId="58A72023">
      <w:pPr>
        <w:rPr>
          <w:rFonts w:ascii="仿宋" w:hAnsi="仿宋" w:eastAsia="仿宋" w:cs="仿宋"/>
          <w:sz w:val="24"/>
        </w:rPr>
      </w:pPr>
      <w:r>
        <w:rPr>
          <w:rFonts w:hint="eastAsia" w:ascii="仿宋" w:hAnsi="仿宋" w:eastAsia="仿宋" w:cs="仿宋"/>
          <w:sz w:val="24"/>
        </w:rPr>
        <w:t>171.根据《收费公路联网收费运营和服务规程(2020)》，车辆通行费根据实际通行路径以省为单位累加计算，单省应收金额为途径ETC门架通行累加金额并按四舍五入取整到元。下列对MTC车辆、ETC车辆收费金额描述正确的是(    )。</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5475EFB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A、MTC车辆和ETC车辆都按照应收金额收取</w:t>
      </w:r>
    </w:p>
    <w:p w14:paraId="16F28F8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B、MTC车辆按应收金额收取，ETC车辆在途径ETC门架通行费累加金额并按照尾数小于0.5元则舍去，其他不作处理的金额收取。</w:t>
      </w:r>
    </w:p>
    <w:p w14:paraId="2689E28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C、MTC车辆按应收金额收取，ETC车辆在应收金额的基础上按相关优惠政策实施优惠并四舍五入精确到分。</w:t>
      </w:r>
    </w:p>
    <w:p w14:paraId="2710634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D、MTC车辆按应收金额收取，ETC车辆在途径ETC门架通行费累加金额(尾数小于0.5元则舍去，其他不作处理)的基础上，按相关政策实施优惠并四舍五入精确到分。</w:t>
      </w:r>
    </w:p>
    <w:p w14:paraId="1F510234">
      <w:pPr>
        <w:rPr>
          <w:rFonts w:ascii="仿宋" w:hAnsi="仿宋" w:eastAsia="仿宋" w:cs="仿宋"/>
          <w:sz w:val="24"/>
        </w:rPr>
      </w:pPr>
      <w:r>
        <w:rPr>
          <w:rFonts w:hint="eastAsia" w:ascii="仿宋" w:hAnsi="仿宋" w:eastAsia="仿宋" w:cs="仿宋"/>
          <w:sz w:val="24"/>
        </w:rPr>
        <w:t>172.根据《收费公路联网收费运营和服务规程》2020版，通行费收费按各省级人民政府批准的标准执行，对所有通行车辆(    )。安装ETC车载装置的车辆在出口收费站自动完成(    )</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4BE40B4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A、分段扣费/扣费</w:t>
      </w:r>
    </w:p>
    <w:p w14:paraId="48CF775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B、分段计费/扣费</w:t>
      </w:r>
    </w:p>
    <w:p w14:paraId="3442D05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C、分段扣费/计费</w:t>
      </w:r>
    </w:p>
    <w:p w14:paraId="6363F13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D、分段计费/计费</w:t>
      </w:r>
    </w:p>
    <w:p w14:paraId="6C344472">
      <w:pPr>
        <w:rPr>
          <w:rFonts w:ascii="仿宋" w:hAnsi="仿宋" w:eastAsia="仿宋" w:cs="仿宋"/>
          <w:sz w:val="24"/>
        </w:rPr>
      </w:pPr>
      <w:r>
        <w:rPr>
          <w:rFonts w:hint="eastAsia" w:ascii="仿宋" w:hAnsi="仿宋" w:eastAsia="仿宋" w:cs="仿宋"/>
          <w:sz w:val="24"/>
        </w:rPr>
        <w:t>173.根据《收费公路联网收费运营和服务规则》入口收费数据车辆车牌准确率及车型准确率应达到(    )。</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26BFE21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A、0.99</w:t>
      </w:r>
    </w:p>
    <w:p w14:paraId="4048F1B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B、0.999</w:t>
      </w:r>
    </w:p>
    <w:p w14:paraId="2854526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C、0.95</w:t>
      </w:r>
    </w:p>
    <w:p w14:paraId="068750D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D、1</w:t>
      </w:r>
    </w:p>
    <w:p w14:paraId="5CCFE935">
      <w:pPr>
        <w:rPr>
          <w:rFonts w:ascii="仿宋" w:hAnsi="仿宋" w:eastAsia="仿宋" w:cs="仿宋"/>
          <w:sz w:val="24"/>
        </w:rPr>
      </w:pPr>
      <w:r>
        <w:rPr>
          <w:rFonts w:hint="eastAsia" w:ascii="仿宋" w:hAnsi="仿宋" w:eastAsia="仿宋" w:cs="仿宋"/>
          <w:sz w:val="24"/>
        </w:rPr>
        <w:t>174.根据《鲜活农产品品种目录》，以下符合绿色通道免费政策的品种是(    )。</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78F270F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A、葡萄干</w:t>
      </w:r>
    </w:p>
    <w:p w14:paraId="4A107AB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B、即食海参</w:t>
      </w:r>
    </w:p>
    <w:p w14:paraId="3C54FDB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C、冷冻鸡肉</w:t>
      </w:r>
    </w:p>
    <w:p w14:paraId="29630F3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D、转地放养的蜜蜂</w:t>
      </w:r>
    </w:p>
    <w:p w14:paraId="65C6374C">
      <w:pPr>
        <w:rPr>
          <w:rFonts w:ascii="仿宋" w:hAnsi="仿宋" w:eastAsia="仿宋" w:cs="仿宋"/>
          <w:sz w:val="24"/>
        </w:rPr>
      </w:pPr>
      <w:r>
        <w:rPr>
          <w:rFonts w:hint="eastAsia" w:ascii="仿宋" w:hAnsi="仿宋" w:eastAsia="仿宋" w:cs="仿宋"/>
          <w:sz w:val="24"/>
        </w:rPr>
        <w:t>175.根据《鲜活农产品品种目录》，以下符合绿色通道免费政策的品种是(    )。</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20E5EA2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A、小麦</w:t>
      </w:r>
    </w:p>
    <w:p w14:paraId="40E839F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B、信鸽</w:t>
      </w:r>
    </w:p>
    <w:p w14:paraId="62BEE5D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C、黄秋葵</w:t>
      </w:r>
    </w:p>
    <w:p w14:paraId="4FE8873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D、鲜玉米</w:t>
      </w:r>
    </w:p>
    <w:p w14:paraId="1F78D30C">
      <w:pPr>
        <w:rPr>
          <w:rFonts w:ascii="仿宋" w:hAnsi="仿宋" w:eastAsia="仿宋" w:cs="仿宋"/>
          <w:sz w:val="24"/>
        </w:rPr>
      </w:pPr>
      <w:r>
        <w:rPr>
          <w:rFonts w:hint="eastAsia" w:ascii="仿宋" w:hAnsi="仿宋" w:eastAsia="仿宋" w:cs="仿宋"/>
          <w:sz w:val="24"/>
        </w:rPr>
        <w:t>176.根据高速公路联网收费在线计费服务实施指南，在线计费，跨省交易特情由(    )级在线计费服务平台进行路径识别和费率计算。</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62BE045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A、县</w:t>
      </w:r>
    </w:p>
    <w:p w14:paraId="7931279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B、省</w:t>
      </w:r>
    </w:p>
    <w:p w14:paraId="71E059A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C、部</w:t>
      </w:r>
    </w:p>
    <w:p w14:paraId="460ABBB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D、乡</w:t>
      </w:r>
    </w:p>
    <w:p w14:paraId="43E846D5">
      <w:pPr>
        <w:rPr>
          <w:rFonts w:ascii="仿宋" w:hAnsi="仿宋" w:eastAsia="仿宋" w:cs="仿宋"/>
          <w:sz w:val="24"/>
        </w:rPr>
      </w:pPr>
      <w:r>
        <w:rPr>
          <w:rFonts w:hint="eastAsia" w:ascii="仿宋" w:hAnsi="仿宋" w:eastAsia="仿宋" w:cs="仿宋"/>
          <w:sz w:val="24"/>
        </w:rPr>
        <w:t>177.根据高速公路联网收费在线计费服务实施指南，在线计费，在处理出口特情时，单省交易特情由(    )在线计费服务平台进行路径识别和费率计算；</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339752B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A、乡级</w:t>
      </w:r>
    </w:p>
    <w:p w14:paraId="301C6E5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B、县级</w:t>
      </w:r>
    </w:p>
    <w:p w14:paraId="645DB1F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C、区级</w:t>
      </w:r>
    </w:p>
    <w:p w14:paraId="08C1CB0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D、省级</w:t>
      </w:r>
    </w:p>
    <w:p w14:paraId="387CFA4B">
      <w:pPr>
        <w:rPr>
          <w:rFonts w:ascii="仿宋" w:hAnsi="仿宋" w:eastAsia="仿宋" w:cs="仿宋"/>
          <w:sz w:val="24"/>
        </w:rPr>
      </w:pPr>
      <w:r>
        <w:rPr>
          <w:rFonts w:hint="eastAsia" w:ascii="仿宋" w:hAnsi="仿宋" w:eastAsia="仿宋" w:cs="仿宋"/>
          <w:sz w:val="24"/>
        </w:rPr>
        <w:t>178.根据现行《收费公路车辆通行费车型分类》(JT/T489-2019)，三类客车为大型商用客车，其分类基本依据为?</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2F7478C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A、核定载人数不大于40座且车长不小于6000MM的载客汽车</w:t>
      </w:r>
    </w:p>
    <w:p w14:paraId="1407900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B、核定载人数不大于39座或车长不小于6000MM的载客汽车</w:t>
      </w:r>
    </w:p>
    <w:p w14:paraId="069E60D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C、核定载人数不大于39座且车长不小于6000MM的载客汽车</w:t>
      </w:r>
    </w:p>
    <w:p w14:paraId="52FD0DF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D、核定载人数为19―39座且车长不小于6000MM的载客汽车</w:t>
      </w:r>
    </w:p>
    <w:p w14:paraId="7C2BA34C">
      <w:pPr>
        <w:rPr>
          <w:rFonts w:ascii="仿宋" w:hAnsi="仿宋" w:eastAsia="仿宋" w:cs="仿宋"/>
          <w:sz w:val="24"/>
        </w:rPr>
      </w:pPr>
      <w:r>
        <w:rPr>
          <w:rFonts w:hint="eastAsia" w:ascii="仿宋" w:hAnsi="仿宋" w:eastAsia="仿宋" w:cs="仿宋"/>
          <w:sz w:val="24"/>
        </w:rPr>
        <w:t>179.根据现行《收费公路管理条例》，经国务院交通运输主管部门或下列哪个机构批准，对执行抢险救灾任务的车辆可以免交车辆通行费。</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2AFDA90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A、省级人民政府</w:t>
      </w:r>
    </w:p>
    <w:p w14:paraId="78BF8AB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B、民政管理部门</w:t>
      </w:r>
    </w:p>
    <w:p w14:paraId="2422890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C、县级人民政府</w:t>
      </w:r>
    </w:p>
    <w:p w14:paraId="7B81452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D、应急管理部门</w:t>
      </w:r>
    </w:p>
    <w:p w14:paraId="122C032B">
      <w:pPr>
        <w:rPr>
          <w:rFonts w:ascii="仿宋" w:hAnsi="仿宋" w:eastAsia="仿宋" w:cs="仿宋"/>
          <w:sz w:val="24"/>
        </w:rPr>
      </w:pPr>
      <w:r>
        <w:rPr>
          <w:rFonts w:hint="eastAsia" w:ascii="仿宋" w:hAnsi="仿宋" w:eastAsia="仿宋" w:cs="仿宋"/>
          <w:sz w:val="24"/>
        </w:rPr>
        <w:t>180.公路管理机构应当按照(    )规定的技术规范和操作规程对公路进行养护保证公路经常处于良好的技术状态。</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496AF1A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A、养护管理部门</w:t>
      </w:r>
    </w:p>
    <w:p w14:paraId="5D22B8E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B、国务院</w:t>
      </w:r>
    </w:p>
    <w:p w14:paraId="2B7B66D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C、高速公路管理部门</w:t>
      </w:r>
    </w:p>
    <w:p w14:paraId="137EEE4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D、国务院交通主管部门</w:t>
      </w:r>
    </w:p>
    <w:p w14:paraId="5665A0A2">
      <w:pPr>
        <w:rPr>
          <w:rFonts w:ascii="仿宋" w:hAnsi="仿宋" w:eastAsia="仿宋" w:cs="仿宋"/>
          <w:sz w:val="24"/>
        </w:rPr>
      </w:pPr>
      <w:r>
        <w:rPr>
          <w:rFonts w:hint="eastAsia" w:ascii="仿宋" w:hAnsi="仿宋" w:eastAsia="仿宋" w:cs="仿宋"/>
          <w:sz w:val="24"/>
        </w:rPr>
        <w:t>181.公路建设项目应当按照国家有关规定实行制度中不包含(    ) 。</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6C8F7AE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A、法人负责制度</w:t>
      </w:r>
    </w:p>
    <w:p w14:paraId="2BDF925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B、招标投标制度</w:t>
      </w:r>
    </w:p>
    <w:p w14:paraId="45193AB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C、民主评议制度</w:t>
      </w:r>
    </w:p>
    <w:p w14:paraId="620B112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D、工程监理制度</w:t>
      </w:r>
    </w:p>
    <w:p w14:paraId="05EAE3C4">
      <w:pPr>
        <w:rPr>
          <w:rFonts w:ascii="仿宋" w:hAnsi="仿宋" w:eastAsia="仿宋" w:cs="仿宋"/>
          <w:sz w:val="24"/>
        </w:rPr>
      </w:pPr>
      <w:r>
        <w:rPr>
          <w:rFonts w:hint="eastAsia" w:ascii="仿宋" w:hAnsi="仿宋" w:eastAsia="仿宋" w:cs="仿宋"/>
          <w:sz w:val="24"/>
        </w:rPr>
        <w:t>182.公路四化管理中的“四化”主要是指标准化、(    )、集约化、人本化。</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515C2D6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A、精细化</w:t>
      </w:r>
    </w:p>
    <w:p w14:paraId="72BE365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B、优质化</w:t>
      </w:r>
    </w:p>
    <w:p w14:paraId="4272600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C、科学化</w:t>
      </w:r>
    </w:p>
    <w:p w14:paraId="760AB8D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D、规范化</w:t>
      </w:r>
    </w:p>
    <w:p w14:paraId="5496A234">
      <w:pPr>
        <w:rPr>
          <w:rFonts w:ascii="仿宋" w:hAnsi="仿宋" w:eastAsia="仿宋" w:cs="仿宋"/>
          <w:sz w:val="24"/>
        </w:rPr>
      </w:pPr>
      <w:r>
        <w:rPr>
          <w:rFonts w:hint="eastAsia" w:ascii="仿宋" w:hAnsi="仿宋" w:eastAsia="仿宋" w:cs="仿宋"/>
          <w:sz w:val="24"/>
        </w:rPr>
        <w:t>183.国道的命名和编号由(    )确定。</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35BA9FD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A、国务院发改委</w:t>
      </w:r>
    </w:p>
    <w:p w14:paraId="7BDA973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B、国务院交通主管部门</w:t>
      </w:r>
    </w:p>
    <w:p w14:paraId="0D33FA0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C、国务院财政主管部门</w:t>
      </w:r>
    </w:p>
    <w:p w14:paraId="2F6CDE0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D、公安部</w:t>
      </w:r>
    </w:p>
    <w:p w14:paraId="3C90D7C9">
      <w:pPr>
        <w:rPr>
          <w:rFonts w:ascii="仿宋" w:hAnsi="仿宋" w:eastAsia="仿宋" w:cs="仿宋"/>
          <w:sz w:val="24"/>
        </w:rPr>
      </w:pPr>
      <w:r>
        <w:rPr>
          <w:rFonts w:hint="eastAsia" w:ascii="仿宋" w:hAnsi="仿宋" w:eastAsia="仿宋" w:cs="仿宋"/>
          <w:sz w:val="24"/>
        </w:rPr>
        <w:t>184.含“收割机车辆”标识信息的ETC交易流水应实时上传至省中心。通行省中心自交易发生之日起(    )个自然日内既未收到出口收费流水,也未收到查验结果的，应在交易发生之日起第(    )个自然日内，将相关原始ETC交易流水上传部联网中心，同步转发相关参与方记账。</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2DECE39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A、6、7</w:t>
      </w:r>
    </w:p>
    <w:p w14:paraId="697DEEF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B、7、8</w:t>
      </w:r>
    </w:p>
    <w:p w14:paraId="54DBED2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C、6、8</w:t>
      </w:r>
    </w:p>
    <w:p w14:paraId="31463AF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D、7、6</w:t>
      </w:r>
    </w:p>
    <w:p w14:paraId="799D7B5E">
      <w:pPr>
        <w:rPr>
          <w:rFonts w:ascii="仿宋" w:hAnsi="仿宋" w:eastAsia="仿宋" w:cs="仿宋"/>
          <w:sz w:val="24"/>
        </w:rPr>
      </w:pPr>
      <w:r>
        <w:rPr>
          <w:rFonts w:hint="eastAsia" w:ascii="仿宋" w:hAnsi="仿宋" w:eastAsia="仿宋" w:cs="仿宋"/>
          <w:sz w:val="24"/>
        </w:rPr>
        <w:t>185.混装有放蜂相关的临时板房、灶具等生活必备用具的转地放蜂车辆视同(    )。</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2B1FEC5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A、整车装载</w:t>
      </w:r>
    </w:p>
    <w:p w14:paraId="6F350F4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B、合法装载</w:t>
      </w:r>
    </w:p>
    <w:p w14:paraId="226EC17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C、合格装载</w:t>
      </w:r>
    </w:p>
    <w:p w14:paraId="3955DCE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D、合规装载</w:t>
      </w:r>
    </w:p>
    <w:p w14:paraId="38EEAC10">
      <w:pPr>
        <w:rPr>
          <w:rFonts w:ascii="仿宋" w:hAnsi="仿宋" w:eastAsia="仿宋" w:cs="仿宋"/>
          <w:sz w:val="24"/>
        </w:rPr>
      </w:pPr>
      <w:r>
        <w:rPr>
          <w:rFonts w:hint="eastAsia" w:ascii="仿宋" w:hAnsi="仿宋" w:eastAsia="仿宋" w:cs="仿宋"/>
          <w:sz w:val="24"/>
        </w:rPr>
        <w:t>186.集装箱经营者办理专用ETC时除提供办理ETC所需的基础资料外还需提供车辆的(    )。</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1E8EF15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A、车辆行驶证</w:t>
      </w:r>
    </w:p>
    <w:p w14:paraId="4B652A2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B、车辆外观照片</w:t>
      </w:r>
    </w:p>
    <w:p w14:paraId="1DA9F7A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C、道路运输证</w:t>
      </w:r>
    </w:p>
    <w:p w14:paraId="31A672F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D、车辆营运证</w:t>
      </w:r>
    </w:p>
    <w:p w14:paraId="24973971">
      <w:pPr>
        <w:rPr>
          <w:rFonts w:ascii="仿宋" w:hAnsi="仿宋" w:eastAsia="仿宋" w:cs="仿宋"/>
          <w:sz w:val="24"/>
        </w:rPr>
      </w:pPr>
      <w:r>
        <w:rPr>
          <w:rFonts w:hint="eastAsia" w:ascii="仿宋" w:hAnsi="仿宋" w:eastAsia="仿宋" w:cs="仿宋"/>
          <w:sz w:val="24"/>
        </w:rPr>
        <w:t>187.集装箱运输车辆优惠省联网中心对途经本省的集装箱专用ETC车辆从集优系统反馈行程结束的时间起(    )小时内根据本省的优惠政策完成核验并将核验及计费结果上传至部联网中心。(</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5B9603E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A、12</w:t>
      </w:r>
    </w:p>
    <w:p w14:paraId="2B320DE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B、24</w:t>
      </w:r>
    </w:p>
    <w:p w14:paraId="66D408F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C、36</w:t>
      </w:r>
    </w:p>
    <w:p w14:paraId="29085FB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D、48</w:t>
      </w:r>
    </w:p>
    <w:p w14:paraId="0EDCF948">
      <w:pPr>
        <w:rPr>
          <w:rFonts w:ascii="仿宋" w:hAnsi="仿宋" w:eastAsia="仿宋" w:cs="仿宋"/>
          <w:sz w:val="24"/>
        </w:rPr>
      </w:pPr>
      <w:r>
        <w:rPr>
          <w:rFonts w:hint="eastAsia" w:ascii="仿宋" w:hAnsi="仿宋" w:eastAsia="仿宋" w:cs="仿宋"/>
          <w:sz w:val="24"/>
        </w:rPr>
        <w:t>188.建立全国统一的(    )运输“绿色通道”预约服务制度。</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37697FA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A、鲜活产品</w:t>
      </w:r>
    </w:p>
    <w:p w14:paraId="387EC40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B、农产品</w:t>
      </w:r>
    </w:p>
    <w:p w14:paraId="4D0715B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C、鲜活农产品</w:t>
      </w:r>
    </w:p>
    <w:p w14:paraId="11F4230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D、冰鲜产品</w:t>
      </w:r>
    </w:p>
    <w:p w14:paraId="56EBF938">
      <w:pPr>
        <w:rPr>
          <w:rFonts w:ascii="仿宋" w:hAnsi="仿宋" w:eastAsia="仿宋" w:cs="仿宋"/>
          <w:sz w:val="24"/>
        </w:rPr>
      </w:pPr>
      <w:r>
        <w:rPr>
          <w:rFonts w:hint="eastAsia" w:ascii="仿宋" w:hAnsi="仿宋" w:eastAsia="仿宋" w:cs="仿宋"/>
          <w:sz w:val="24"/>
        </w:rPr>
        <w:t>189.结合高速公路现行状况，车辆在(    )和收费站时所生成的交易数据、牌识数据、北斗卫星定位数据等,为路网车辆精准路径识别重要的基础数据。</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5ADBCDF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A、通行门架</w:t>
      </w:r>
    </w:p>
    <w:p w14:paraId="35DF42E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B、收费站</w:t>
      </w:r>
    </w:p>
    <w:p w14:paraId="667C495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C、入口站</w:t>
      </w:r>
    </w:p>
    <w:p w14:paraId="739971F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D、通行基站</w:t>
      </w:r>
    </w:p>
    <w:p w14:paraId="0A307E1D">
      <w:pPr>
        <w:rPr>
          <w:rFonts w:ascii="仿宋" w:hAnsi="仿宋" w:eastAsia="仿宋" w:cs="仿宋"/>
          <w:sz w:val="24"/>
        </w:rPr>
      </w:pPr>
      <w:r>
        <w:rPr>
          <w:rFonts w:hint="eastAsia" w:ascii="仿宋" w:hAnsi="仿宋" w:eastAsia="仿宋" w:cs="仿宋"/>
          <w:sz w:val="24"/>
        </w:rPr>
        <w:t>190.进行收费特情处理时，车道系统应先请求(    )在线计费服务获取通行费。</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35804B6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A、省级管理人员</w:t>
      </w:r>
    </w:p>
    <w:p w14:paraId="607F0C8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B、监控室</w:t>
      </w:r>
    </w:p>
    <w:p w14:paraId="32CFF81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C、省级或部级</w:t>
      </w:r>
    </w:p>
    <w:p w14:paraId="4554001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D、站级管理人员</w:t>
      </w:r>
    </w:p>
    <w:p w14:paraId="1B0AF7A0">
      <w:pPr>
        <w:rPr>
          <w:rFonts w:ascii="仿宋" w:hAnsi="仿宋" w:eastAsia="仿宋" w:cs="仿宋"/>
          <w:sz w:val="24"/>
        </w:rPr>
      </w:pPr>
      <w:r>
        <w:rPr>
          <w:rFonts w:hint="eastAsia" w:ascii="仿宋" w:hAnsi="仿宋" w:eastAsia="仿宋" w:cs="仿宋"/>
          <w:sz w:val="24"/>
        </w:rPr>
        <w:t>191.进行收费特情处理时，车道系统应先请求省级或部级在线计费服务获取通行费，如请求失败经站级管理人员授权后，可采用兜底计费方式返回通行费信息。省级计费服务请求失败后的兜底计费方式由各省自行确定，部级计费服务请求失败后的兜底计费方式为(    )。</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29B0B23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A、入出口可达路径最小费额</w:t>
      </w:r>
    </w:p>
    <w:p w14:paraId="4526EA9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B、入出口可达路径最大费额</w:t>
      </w:r>
    </w:p>
    <w:p w14:paraId="3A0B7CA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C、入出口可达路径最短路径</w:t>
      </w:r>
    </w:p>
    <w:p w14:paraId="5AD4BB9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D、入出口可达路径最长路径</w:t>
      </w:r>
    </w:p>
    <w:p w14:paraId="07D7E8EF">
      <w:pPr>
        <w:rPr>
          <w:rFonts w:ascii="仿宋" w:hAnsi="仿宋" w:eastAsia="仿宋" w:cs="仿宋"/>
          <w:sz w:val="24"/>
        </w:rPr>
      </w:pPr>
      <w:r>
        <w:rPr>
          <w:rFonts w:hint="eastAsia" w:ascii="仿宋" w:hAnsi="仿宋" w:eastAsia="仿宋" w:cs="仿宋"/>
          <w:sz w:val="24"/>
        </w:rPr>
        <w:t>192.进行收费特情处理时，对于安装了OBU装置且入口信息有效的ETC车辆，按(    )ETC优惠处理；安装了OBU但入口信息无效的ETC车辆，(    )ETC优惠。</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1BFC3C5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A、享受，不能享受</w:t>
      </w:r>
    </w:p>
    <w:p w14:paraId="454ACDC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B、享受，享受</w:t>
      </w:r>
    </w:p>
    <w:p w14:paraId="0F18051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C、不能享受，享受</w:t>
      </w:r>
    </w:p>
    <w:p w14:paraId="0BCA986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D、不能享受，不能享受</w:t>
      </w:r>
    </w:p>
    <w:p w14:paraId="3678A7BF">
      <w:pPr>
        <w:rPr>
          <w:rFonts w:ascii="仿宋" w:hAnsi="仿宋" w:eastAsia="仿宋" w:cs="仿宋"/>
          <w:sz w:val="24"/>
        </w:rPr>
      </w:pPr>
      <w:r>
        <w:rPr>
          <w:rFonts w:hint="eastAsia" w:ascii="仿宋" w:hAnsi="仿宋" w:eastAsia="仿宋" w:cs="仿宋"/>
          <w:sz w:val="24"/>
        </w:rPr>
        <w:t>193.进行收费特情处理时，如请求在线计费失败经(    )授权后，可采用兜底计费方式返回通行费信息。</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4A4E3C0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A、省级管理人员</w:t>
      </w:r>
    </w:p>
    <w:p w14:paraId="6772188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B、监控室</w:t>
      </w:r>
    </w:p>
    <w:p w14:paraId="3AD392E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C、省级或部级</w:t>
      </w:r>
    </w:p>
    <w:p w14:paraId="1888FE8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D、站级管理人员</w:t>
      </w:r>
    </w:p>
    <w:p w14:paraId="3D17FC0E">
      <w:pPr>
        <w:rPr>
          <w:rFonts w:ascii="仿宋" w:hAnsi="仿宋" w:eastAsia="仿宋" w:cs="仿宋"/>
          <w:sz w:val="24"/>
        </w:rPr>
      </w:pPr>
      <w:r>
        <w:rPr>
          <w:rFonts w:hint="eastAsia" w:ascii="仿宋" w:hAnsi="仿宋" w:eastAsia="仿宋" w:cs="仿宋"/>
          <w:sz w:val="24"/>
        </w:rPr>
        <w:t>194.经营管理单位稽核人员应对涉及本单位的协查工单进行及时处理，并按时如实填写反馈(    )的情况。</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5A7F018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A、查验</w:t>
      </w:r>
    </w:p>
    <w:p w14:paraId="616BECE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B、复核</w:t>
      </w:r>
    </w:p>
    <w:p w14:paraId="188AC53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C、核查</w:t>
      </w:r>
    </w:p>
    <w:p w14:paraId="42F86EB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D、稽查</w:t>
      </w:r>
    </w:p>
    <w:p w14:paraId="411CAF20">
      <w:pPr>
        <w:rPr>
          <w:rFonts w:ascii="仿宋" w:hAnsi="仿宋" w:eastAsia="仿宋" w:cs="仿宋"/>
          <w:sz w:val="24"/>
        </w:rPr>
      </w:pPr>
      <w:r>
        <w:rPr>
          <w:rFonts w:hint="eastAsia" w:ascii="仿宋" w:hAnsi="仿宋" w:eastAsia="仿宋" w:cs="仿宋"/>
          <w:sz w:val="24"/>
        </w:rPr>
        <w:t>195.跨省在途数据处理,处理后的数据保存时间为(    )个月</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06993DB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A、2</w:t>
      </w:r>
    </w:p>
    <w:p w14:paraId="7152452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B、3</w:t>
      </w:r>
    </w:p>
    <w:p w14:paraId="4827B23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C、6</w:t>
      </w:r>
    </w:p>
    <w:p w14:paraId="0FE7516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D、12</w:t>
      </w:r>
    </w:p>
    <w:p w14:paraId="55F16F73">
      <w:pPr>
        <w:rPr>
          <w:rFonts w:ascii="仿宋" w:hAnsi="仿宋" w:eastAsia="仿宋" w:cs="仿宋"/>
          <w:sz w:val="24"/>
        </w:rPr>
      </w:pPr>
      <w:r>
        <w:rPr>
          <w:rFonts w:hint="eastAsia" w:ascii="仿宋" w:hAnsi="仿宋" w:eastAsia="仿宋" w:cs="仿宋"/>
          <w:sz w:val="24"/>
        </w:rPr>
        <w:t>196.联合收割机运输车辆必须提有省级农机、交通部门和县级农机管理部门加盖公章的(    )且在有效期内才能判断合格。</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61CEC08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A、行驶证</w:t>
      </w:r>
    </w:p>
    <w:p w14:paraId="3671146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B、驾驶证</w:t>
      </w:r>
    </w:p>
    <w:p w14:paraId="66A57F8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C、营运证</w:t>
      </w:r>
    </w:p>
    <w:p w14:paraId="129097E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D、作业证</w:t>
      </w:r>
    </w:p>
    <w:p w14:paraId="79FF74D5">
      <w:pPr>
        <w:rPr>
          <w:rFonts w:ascii="仿宋" w:hAnsi="仿宋" w:eastAsia="仿宋" w:cs="仿宋"/>
          <w:sz w:val="24"/>
        </w:rPr>
      </w:pPr>
      <w:r>
        <w:rPr>
          <w:rFonts w:hint="eastAsia" w:ascii="仿宋" w:hAnsi="仿宋" w:eastAsia="仿宋" w:cs="仿宋"/>
          <w:sz w:val="24"/>
        </w:rPr>
        <w:t>197.联网区域内客户车辆、OBU和ETC卡一一绑定，即(    )。</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21FFC73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A、一车一卡</w:t>
      </w:r>
    </w:p>
    <w:p w14:paraId="4224793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B、一人一卡</w:t>
      </w:r>
    </w:p>
    <w:p w14:paraId="6491AB8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C、一车一标签一卡</w:t>
      </w:r>
    </w:p>
    <w:p w14:paraId="176642A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D、一人一标签一卡</w:t>
      </w:r>
    </w:p>
    <w:p w14:paraId="2B81BB62">
      <w:pPr>
        <w:rPr>
          <w:rFonts w:ascii="仿宋" w:hAnsi="仿宋" w:eastAsia="仿宋" w:cs="仿宋"/>
          <w:sz w:val="24"/>
        </w:rPr>
      </w:pPr>
      <w:r>
        <w:rPr>
          <w:rFonts w:hint="eastAsia" w:ascii="仿宋" w:hAnsi="仿宋" w:eastAsia="仿宋" w:cs="仿宋"/>
          <w:sz w:val="24"/>
        </w:rPr>
        <w:t>198.绿色通道车辆混装《鲜活农产品品种目录》范围外的鲜活农产品不得超过(    )%以上。</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016F2C0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A、10</w:t>
      </w:r>
    </w:p>
    <w:p w14:paraId="32D2B14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B、15</w:t>
      </w:r>
    </w:p>
    <w:p w14:paraId="07E8C70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C、20</w:t>
      </w:r>
    </w:p>
    <w:p w14:paraId="56F693F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D、25</w:t>
      </w:r>
    </w:p>
    <w:p w14:paraId="6C34E02D">
      <w:pPr>
        <w:rPr>
          <w:rFonts w:ascii="仿宋" w:hAnsi="仿宋" w:eastAsia="仿宋" w:cs="仿宋"/>
          <w:sz w:val="24"/>
        </w:rPr>
      </w:pPr>
      <w:r>
        <w:rPr>
          <w:rFonts w:hint="eastAsia" w:ascii="仿宋" w:hAnsi="仿宋" w:eastAsia="仿宋" w:cs="仿宋"/>
          <w:sz w:val="24"/>
        </w:rPr>
        <w:t>199.每个经营管理单位有权限修改和补录预约通行车辆错误工单和需补录工单的人员原则上不超过(    )位</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15A9A28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A、1</w:t>
      </w:r>
    </w:p>
    <w:p w14:paraId="238F656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B、2</w:t>
      </w:r>
    </w:p>
    <w:p w14:paraId="202CC2C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C、3</w:t>
      </w:r>
    </w:p>
    <w:p w14:paraId="2141845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D、4</w:t>
      </w:r>
    </w:p>
    <w:p w14:paraId="76B5CB68">
      <w:pPr>
        <w:rPr>
          <w:rFonts w:ascii="仿宋" w:hAnsi="仿宋" w:eastAsia="仿宋" w:cs="仿宋"/>
          <w:sz w:val="24"/>
        </w:rPr>
      </w:pPr>
      <w:r>
        <w:rPr>
          <w:rFonts w:hint="eastAsia" w:ascii="仿宋" w:hAnsi="仿宋" w:eastAsia="仿宋" w:cs="仿宋"/>
          <w:sz w:val="24"/>
        </w:rPr>
        <w:t>200.内部稽核主要由发行服务机构与高速公路经营管理单位组织开展，其中收费行为稽核与运营管理稽核主要由(    )开展。</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37C7A1B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A、高速公路经营管理单位</w:t>
      </w:r>
    </w:p>
    <w:p w14:paraId="26FB7D2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B、部中心</w:t>
      </w:r>
    </w:p>
    <w:p w14:paraId="6D4F671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C、省中心</w:t>
      </w:r>
    </w:p>
    <w:p w14:paraId="188F2D2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D、区域中心</w:t>
      </w:r>
    </w:p>
    <w:p w14:paraId="5536CE64">
      <w:pPr>
        <w:rPr>
          <w:rFonts w:ascii="仿宋" w:hAnsi="仿宋" w:eastAsia="仿宋" w:cs="仿宋"/>
          <w:sz w:val="24"/>
        </w:rPr>
      </w:pPr>
      <w:r>
        <w:rPr>
          <w:rFonts w:hint="eastAsia" w:ascii="仿宋" w:hAnsi="仿宋" w:eastAsia="仿宋" w:cs="仿宋"/>
          <w:sz w:val="24"/>
        </w:rPr>
        <w:t>201.普通货车(蓬布包裹式)：需拍摄(    )照片、车头、车侧、车尾、货物照片及篷布掀开后至少1/4的车顶货物照片(严寒等特殊季节部分地区不具备条件的，应在查验结果中进行说明并提供以其他方式查验篷布内货物的证据照片)。</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6F0C405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A、行驶证</w:t>
      </w:r>
    </w:p>
    <w:p w14:paraId="4E20400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B、驾使证</w:t>
      </w:r>
    </w:p>
    <w:p w14:paraId="3F3B14E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C、营运证</w:t>
      </w:r>
    </w:p>
    <w:p w14:paraId="767EC2F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D、作业证</w:t>
      </w:r>
    </w:p>
    <w:p w14:paraId="604C753E">
      <w:pPr>
        <w:rPr>
          <w:rFonts w:ascii="仿宋" w:hAnsi="仿宋" w:eastAsia="仿宋" w:cs="仿宋"/>
          <w:sz w:val="24"/>
        </w:rPr>
      </w:pPr>
      <w:r>
        <w:rPr>
          <w:rFonts w:hint="eastAsia" w:ascii="仿宋" w:hAnsi="仿宋" w:eastAsia="仿宋" w:cs="仿宋"/>
          <w:sz w:val="24"/>
        </w:rPr>
        <w:t>202.企业经营者在(    )选择集装箱运输车辆并进行解除绑定。</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15B9CC5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A、中国ETC服务小程序</w:t>
      </w:r>
    </w:p>
    <w:p w14:paraId="4EAEF5A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B、车e兴</w:t>
      </w:r>
    </w:p>
    <w:p w14:paraId="7538861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C、集优系统</w:t>
      </w:r>
    </w:p>
    <w:p w14:paraId="417AD92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D、9618968电话解绑</w:t>
      </w:r>
    </w:p>
    <w:p w14:paraId="22E398FC">
      <w:pPr>
        <w:rPr>
          <w:rFonts w:ascii="仿宋" w:hAnsi="仿宋" w:eastAsia="仿宋" w:cs="仿宋"/>
          <w:sz w:val="24"/>
        </w:rPr>
      </w:pPr>
      <w:r>
        <w:rPr>
          <w:rFonts w:hint="eastAsia" w:ascii="仿宋" w:hAnsi="仿宋" w:eastAsia="仿宋" w:cs="仿宋"/>
          <w:sz w:val="24"/>
        </w:rPr>
        <w:t>203.全路网系统优化后，ETC车辆将在出口收费站进行一次性扣费。预约平台名单下载机制改为出口车道下载预约名单，将用户提前预约时长做了什么修改？(    )</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0E96140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A、从4小时缩短至2小时</w:t>
      </w:r>
    </w:p>
    <w:p w14:paraId="7972041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B、从2小时延长至4小时</w:t>
      </w:r>
    </w:p>
    <w:p w14:paraId="5343F40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C、从4小时延长至12小时</w:t>
      </w:r>
    </w:p>
    <w:p w14:paraId="0D897ED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D、从2小时延长至24小时</w:t>
      </w:r>
    </w:p>
    <w:p w14:paraId="62E36226">
      <w:pPr>
        <w:rPr>
          <w:rFonts w:ascii="仿宋" w:hAnsi="仿宋" w:eastAsia="仿宋" w:cs="仿宋"/>
          <w:sz w:val="24"/>
        </w:rPr>
      </w:pPr>
      <w:r>
        <w:rPr>
          <w:rFonts w:hint="eastAsia" w:ascii="仿宋" w:hAnsi="仿宋" w:eastAsia="仿宋" w:cs="仿宋"/>
          <w:sz w:val="24"/>
        </w:rPr>
        <w:t>204.如发现收费员短卡，应做好登记，按本站(    )处理。</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00C9552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A、异常卡</w:t>
      </w:r>
    </w:p>
    <w:p w14:paraId="0B986BD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B、流失卡</w:t>
      </w:r>
    </w:p>
    <w:p w14:paraId="5912FF5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C、发出卡</w:t>
      </w:r>
    </w:p>
    <w:p w14:paraId="355091F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D、短卡</w:t>
      </w:r>
    </w:p>
    <w:p w14:paraId="5765AF8F">
      <w:pPr>
        <w:rPr>
          <w:rFonts w:ascii="仿宋" w:hAnsi="仿宋" w:eastAsia="仿宋" w:cs="仿宋"/>
          <w:sz w:val="24"/>
        </w:rPr>
      </w:pPr>
      <w:r>
        <w:rPr>
          <w:rFonts w:hint="eastAsia" w:ascii="仿宋" w:hAnsi="仿宋" w:eastAsia="仿宋" w:cs="仿宋"/>
          <w:sz w:val="24"/>
        </w:rPr>
        <w:t>205.如因车型录入错误造成“大车小标”等发行服务机构原因造成的损失，应由(    )负责。</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00ED1A5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A、部联网中心</w:t>
      </w:r>
    </w:p>
    <w:p w14:paraId="3753311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B、省中心</w:t>
      </w:r>
    </w:p>
    <w:p w14:paraId="0693232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C、发行服务机构</w:t>
      </w:r>
    </w:p>
    <w:p w14:paraId="6466BA5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D、经营管理单位</w:t>
      </w:r>
    </w:p>
    <w:p w14:paraId="7FD82FEA">
      <w:pPr>
        <w:rPr>
          <w:rFonts w:ascii="仿宋" w:hAnsi="仿宋" w:eastAsia="仿宋" w:cs="仿宋"/>
          <w:sz w:val="24"/>
        </w:rPr>
      </w:pPr>
      <w:r>
        <w:rPr>
          <w:rFonts w:hint="eastAsia" w:ascii="仿宋" w:hAnsi="仿宋" w:eastAsia="仿宋" w:cs="仿宋"/>
          <w:sz w:val="24"/>
        </w:rPr>
        <w:t>206.收割机运输承运人及委托的代理人，应主动出示(    )，配合高速公路收费站工作人员检查。</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0B4D04E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A、《联合收割机作业证》</w:t>
      </w:r>
    </w:p>
    <w:p w14:paraId="30AA145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B、《联合收割机（插秧机）跨区作业证》</w:t>
      </w:r>
    </w:p>
    <w:p w14:paraId="6F59502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C、《联合收割机通行证》</w:t>
      </w:r>
    </w:p>
    <w:p w14:paraId="4346E9C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D、《联合收割机（插秧机）跨区通行证》</w:t>
      </w:r>
    </w:p>
    <w:p w14:paraId="3C826F71">
      <w:pPr>
        <w:rPr>
          <w:rFonts w:ascii="仿宋" w:hAnsi="仿宋" w:eastAsia="仿宋" w:cs="仿宋"/>
          <w:sz w:val="24"/>
        </w:rPr>
      </w:pPr>
      <w:r>
        <w:rPr>
          <w:rFonts w:hint="eastAsia" w:ascii="仿宋" w:hAnsi="仿宋" w:eastAsia="仿宋" w:cs="仿宋"/>
          <w:sz w:val="24"/>
        </w:rPr>
        <w:t>207.收割机运输承运人预约成功后，自预约运输起始时间起(    )小时内未驶入高速公路的，当次预约自动失效。</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67AACDF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A、12</w:t>
      </w:r>
    </w:p>
    <w:p w14:paraId="7659603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B、24</w:t>
      </w:r>
    </w:p>
    <w:p w14:paraId="77EB127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C、36</w:t>
      </w:r>
    </w:p>
    <w:p w14:paraId="7485FC7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D、48</w:t>
      </w:r>
    </w:p>
    <w:p w14:paraId="5FC788C5">
      <w:pPr>
        <w:rPr>
          <w:rFonts w:ascii="仿宋" w:hAnsi="仿宋" w:eastAsia="仿宋" w:cs="仿宋"/>
          <w:sz w:val="24"/>
        </w:rPr>
      </w:pPr>
      <w:r>
        <w:rPr>
          <w:rFonts w:hint="eastAsia" w:ascii="仿宋" w:hAnsi="仿宋" w:eastAsia="仿宋" w:cs="仿宋"/>
          <w:sz w:val="24"/>
        </w:rPr>
        <w:t>208.通行费应以车辆(    )为依据计算。</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71C04EE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A、实际通行路段</w:t>
      </w:r>
    </w:p>
    <w:p w14:paraId="0DD1D86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B、通行最短路段</w:t>
      </w:r>
    </w:p>
    <w:p w14:paraId="45791DF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C、通行最远路段</w:t>
      </w:r>
    </w:p>
    <w:p w14:paraId="2094653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D、最小费额路段</w:t>
      </w:r>
    </w:p>
    <w:p w14:paraId="44F2FDFC">
      <w:pPr>
        <w:rPr>
          <w:rFonts w:ascii="仿宋" w:hAnsi="仿宋" w:eastAsia="仿宋" w:cs="仿宋"/>
          <w:sz w:val="24"/>
        </w:rPr>
      </w:pPr>
      <w:r>
        <w:rPr>
          <w:rFonts w:hint="eastAsia" w:ascii="仿宋" w:hAnsi="仿宋" w:eastAsia="仿宋" w:cs="仿宋"/>
          <w:sz w:val="24"/>
        </w:rPr>
        <w:t>209.为防止CPC复合通行卡流失交通运输部拟定在重大节假日免费过渡期间向部分车辆发放(    )为做好纸质通行券的使用管理工作。</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485207C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A、正常通行卡</w:t>
      </w:r>
    </w:p>
    <w:p w14:paraId="2BABB8A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B、废弃通行卡</w:t>
      </w:r>
    </w:p>
    <w:p w14:paraId="31AD672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C、纸质通行券</w:t>
      </w:r>
    </w:p>
    <w:p w14:paraId="62275B8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D、ETC卡</w:t>
      </w:r>
    </w:p>
    <w:p w14:paraId="593C0BB7">
      <w:pPr>
        <w:rPr>
          <w:rFonts w:ascii="仿宋" w:hAnsi="仿宋" w:eastAsia="仿宋" w:cs="仿宋"/>
          <w:sz w:val="24"/>
        </w:rPr>
      </w:pPr>
      <w:r>
        <w:rPr>
          <w:rFonts w:hint="eastAsia" w:ascii="仿宋" w:hAnsi="仿宋" w:eastAsia="仿宋" w:cs="仿宋"/>
          <w:sz w:val="24"/>
        </w:rPr>
        <w:t>210.为规范跨区作业联合收割机(插秧机)运输车辆预约通行高速公路相关工作，查验业务的工作要求，收费站进行查验时，原则上应不少于(    )人完成检查及确认工作。</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2128C65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A、1</w:t>
      </w:r>
    </w:p>
    <w:p w14:paraId="48E0EA2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B、2</w:t>
      </w:r>
    </w:p>
    <w:p w14:paraId="183BE6D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C、3</w:t>
      </w:r>
    </w:p>
    <w:p w14:paraId="264A8F4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D、4</w:t>
      </w:r>
    </w:p>
    <w:p w14:paraId="4DE3E809">
      <w:pPr>
        <w:rPr>
          <w:rFonts w:ascii="仿宋" w:hAnsi="仿宋" w:eastAsia="仿宋" w:cs="仿宋"/>
          <w:sz w:val="24"/>
        </w:rPr>
      </w:pPr>
      <w:r>
        <w:rPr>
          <w:rFonts w:hint="eastAsia" w:ascii="仿宋" w:hAnsi="仿宋" w:eastAsia="仿宋" w:cs="仿宋"/>
          <w:sz w:val="24"/>
        </w:rPr>
        <w:t>211.为规范跨区作业联合收割机(插秧机)运输车辆预约通行高速公路相关工作，查验业务的工作要求，收费站进行查验信息登记时，宜使用全网统一的预约平台查验系统(APP)。如使用其他平台或系统进行查验，应实时向(    )上传符合要求的查验结果数据。</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5AA4009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A、收费站</w:t>
      </w:r>
    </w:p>
    <w:p w14:paraId="08E57D4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B、路段中心</w:t>
      </w:r>
    </w:p>
    <w:p w14:paraId="2B72E61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C、部联网中心</w:t>
      </w:r>
    </w:p>
    <w:p w14:paraId="227A396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D、省联网中心</w:t>
      </w:r>
    </w:p>
    <w:p w14:paraId="2B752DED">
      <w:pPr>
        <w:rPr>
          <w:rFonts w:ascii="仿宋" w:hAnsi="仿宋" w:eastAsia="仿宋" w:cs="仿宋"/>
          <w:sz w:val="24"/>
        </w:rPr>
      </w:pPr>
      <w:r>
        <w:rPr>
          <w:rFonts w:hint="eastAsia" w:ascii="仿宋" w:hAnsi="仿宋" w:eastAsia="仿宋" w:cs="仿宋"/>
          <w:sz w:val="24"/>
        </w:rPr>
        <w:t>212.为规范跨区作业联合收割机(插秧机)运输车辆预约通行高速公路相关工作，对于未随车携带(    )的，如预约平台系统显示信息无误，且经出口收费站查验符合标准的，可享受免费通行政策。</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02817F6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A、《作业证》</w:t>
      </w:r>
    </w:p>
    <w:p w14:paraId="087A486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B、《驾驶证》</w:t>
      </w:r>
    </w:p>
    <w:p w14:paraId="767FA6B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C、《行驶证》</w:t>
      </w:r>
    </w:p>
    <w:p w14:paraId="646DFBE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D、《毕业证》</w:t>
      </w:r>
    </w:p>
    <w:p w14:paraId="03F247B7">
      <w:pPr>
        <w:rPr>
          <w:rFonts w:ascii="仿宋" w:hAnsi="仿宋" w:eastAsia="仿宋" w:cs="仿宋"/>
          <w:sz w:val="24"/>
        </w:rPr>
      </w:pPr>
      <w:r>
        <w:rPr>
          <w:rFonts w:hint="eastAsia" w:ascii="仿宋" w:hAnsi="仿宋" w:eastAsia="仿宋" w:cs="仿宋"/>
          <w:sz w:val="24"/>
        </w:rPr>
        <w:t>213.为规范跨区作业联合收割机(插秧机)运输车辆预约通行高速公路相关工作，网络预约业务流程，承运人通过(    )注册登录。</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5C4260D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A、“中国ETC服务小程序"</w:t>
      </w:r>
    </w:p>
    <w:p w14:paraId="525DA7D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B、“高速公路服务小程序”</w:t>
      </w:r>
    </w:p>
    <w:p w14:paraId="26BE85F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C、“鲜活农产品预约小程序”</w:t>
      </w:r>
    </w:p>
    <w:p w14:paraId="40C6CAA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D、“绿通预约服务小程序”</w:t>
      </w:r>
    </w:p>
    <w:p w14:paraId="5201912D">
      <w:pPr>
        <w:rPr>
          <w:rFonts w:ascii="仿宋" w:hAnsi="仿宋" w:eastAsia="仿宋" w:cs="仿宋"/>
          <w:sz w:val="24"/>
        </w:rPr>
      </w:pPr>
      <w:r>
        <w:rPr>
          <w:rFonts w:hint="eastAsia" w:ascii="仿宋" w:hAnsi="仿宋" w:eastAsia="仿宋" w:cs="仿宋"/>
          <w:sz w:val="24"/>
        </w:rPr>
        <w:t>214.已预约通行的ETC客户，在出口时未申请查验，应该按普通货车处理，不按照预约通行车辆操作，(    )违规或者查验不合格车辆。</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45CC1EB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A、记入</w:t>
      </w:r>
    </w:p>
    <w:p w14:paraId="37D5EC9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B、上报</w:t>
      </w:r>
    </w:p>
    <w:p w14:paraId="6CB7197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C、不上报</w:t>
      </w:r>
    </w:p>
    <w:p w14:paraId="6E61358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D、不记入</w:t>
      </w:r>
    </w:p>
    <w:p w14:paraId="6A20530C">
      <w:pPr>
        <w:rPr>
          <w:rFonts w:ascii="仿宋" w:hAnsi="仿宋" w:eastAsia="仿宋" w:cs="仿宋"/>
          <w:sz w:val="24"/>
        </w:rPr>
      </w:pPr>
      <w:r>
        <w:rPr>
          <w:rFonts w:hint="eastAsia" w:ascii="仿宋" w:hAnsi="仿宋" w:eastAsia="仿宋" w:cs="仿宋"/>
          <w:sz w:val="24"/>
        </w:rPr>
        <w:t>215.以下不属于鲜活农产品目录内的有：(    )。</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7911529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A、芒果</w:t>
      </w:r>
    </w:p>
    <w:p w14:paraId="0B65EC8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B、杨梅</w:t>
      </w:r>
    </w:p>
    <w:p w14:paraId="34546A3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C、榴莲</w:t>
      </w:r>
    </w:p>
    <w:p w14:paraId="549B3E5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D、木瓜</w:t>
      </w:r>
    </w:p>
    <w:p w14:paraId="0C055D02">
      <w:pPr>
        <w:rPr>
          <w:rFonts w:ascii="仿宋" w:hAnsi="仿宋" w:eastAsia="仿宋" w:cs="仿宋"/>
          <w:sz w:val="24"/>
        </w:rPr>
      </w:pPr>
      <w:r>
        <w:rPr>
          <w:rFonts w:hint="eastAsia" w:ascii="仿宋" w:hAnsi="仿宋" w:eastAsia="仿宋" w:cs="仿宋"/>
          <w:sz w:val="24"/>
        </w:rPr>
        <w:t>216.以下车型与限重一致(    )</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6003DBC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A、二型货车18吨</w:t>
      </w:r>
    </w:p>
    <w:p w14:paraId="6CBA06B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B、三型货车21吨</w:t>
      </w:r>
    </w:p>
    <w:p w14:paraId="4021DBC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C、五型货车31吨</w:t>
      </w:r>
    </w:p>
    <w:p w14:paraId="1E6C894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D、六型货车49吨</w:t>
      </w:r>
    </w:p>
    <w:p w14:paraId="4A47C060">
      <w:pPr>
        <w:rPr>
          <w:rFonts w:ascii="仿宋" w:hAnsi="仿宋" w:eastAsia="仿宋" w:cs="仿宋"/>
          <w:sz w:val="24"/>
        </w:rPr>
      </w:pPr>
      <w:r>
        <w:rPr>
          <w:rFonts w:hint="eastAsia" w:ascii="仿宋" w:hAnsi="仿宋" w:eastAsia="仿宋" w:cs="仿宋"/>
          <w:sz w:val="24"/>
        </w:rPr>
        <w:t>217.以下货物属于绿通目录内农产品(    )</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7E618AD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A、芹菜、空心菜</w:t>
      </w:r>
    </w:p>
    <w:p w14:paraId="3D00B27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B、白菜、芥菜</w:t>
      </w:r>
    </w:p>
    <w:p w14:paraId="6B24967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C、菜心、梅菜</w:t>
      </w:r>
    </w:p>
    <w:p w14:paraId="51E3C3B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D、油菜、酸菜</w:t>
      </w:r>
    </w:p>
    <w:p w14:paraId="4B67BA2C">
      <w:pPr>
        <w:rPr>
          <w:rFonts w:ascii="仿宋" w:hAnsi="仿宋" w:eastAsia="仿宋" w:cs="仿宋"/>
          <w:sz w:val="24"/>
        </w:rPr>
      </w:pPr>
      <w:r>
        <w:rPr>
          <w:rFonts w:hint="eastAsia" w:ascii="仿宋" w:hAnsi="仿宋" w:eastAsia="仿宋" w:cs="仿宋"/>
          <w:sz w:val="24"/>
        </w:rPr>
        <w:t>218.以下哪项不是实行计重收费的好处？</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58424CC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A、超限超载车辆减少，减轻超限运输对道路的破坏</w:t>
      </w:r>
    </w:p>
    <w:p w14:paraId="2C75CCD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B、降低交通事故率，保障道路安全畅通，保护人民生命财产安全</w:t>
      </w:r>
    </w:p>
    <w:p w14:paraId="3A43308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C、促进运输市场稳定健康发展</w:t>
      </w:r>
    </w:p>
    <w:p w14:paraId="3F00ACA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D、降低了超限车辆行驶公路的通行费</w:t>
      </w:r>
    </w:p>
    <w:p w14:paraId="5ED781C3">
      <w:pPr>
        <w:rPr>
          <w:rFonts w:ascii="仿宋" w:hAnsi="仿宋" w:eastAsia="仿宋" w:cs="仿宋"/>
          <w:sz w:val="24"/>
        </w:rPr>
      </w:pPr>
      <w:r>
        <w:rPr>
          <w:rFonts w:hint="eastAsia" w:ascii="仿宋" w:hAnsi="仿宋" w:eastAsia="仿宋" w:cs="仿宋"/>
          <w:sz w:val="24"/>
        </w:rPr>
        <w:t>219.因费率基础信息更新，导致ETC门架系统或出口车道错收通行费或无法收取通行费，由(    )承担、解决。</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5969892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A、部中心</w:t>
      </w:r>
    </w:p>
    <w:p w14:paraId="0C19808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B、省中心</w:t>
      </w:r>
    </w:p>
    <w:p w14:paraId="32AF540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C、路段中心</w:t>
      </w:r>
    </w:p>
    <w:p w14:paraId="12378D4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D、责任单位</w:t>
      </w:r>
    </w:p>
    <w:p w14:paraId="0218833E">
      <w:pPr>
        <w:rPr>
          <w:rFonts w:ascii="仿宋" w:hAnsi="仿宋" w:eastAsia="仿宋" w:cs="仿宋"/>
          <w:sz w:val="24"/>
        </w:rPr>
      </w:pPr>
      <w:r>
        <w:rPr>
          <w:rFonts w:hint="eastAsia" w:ascii="仿宋" w:hAnsi="仿宋" w:eastAsia="仿宋" w:cs="仿宋"/>
          <w:sz w:val="24"/>
        </w:rPr>
        <w:t>220.用户可以提前(    )小时在中国ETC小程序上进行绿通车辆预约。</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3C4D6E1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A、1</w:t>
      </w:r>
    </w:p>
    <w:p w14:paraId="097CAB4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B、2</w:t>
      </w:r>
    </w:p>
    <w:p w14:paraId="1170ED9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C、3</w:t>
      </w:r>
    </w:p>
    <w:p w14:paraId="676DCCF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D、4</w:t>
      </w:r>
    </w:p>
    <w:p w14:paraId="5738829D">
      <w:pPr>
        <w:rPr>
          <w:rFonts w:ascii="仿宋" w:hAnsi="仿宋" w:eastAsia="仿宋" w:cs="仿宋"/>
          <w:sz w:val="24"/>
        </w:rPr>
      </w:pPr>
      <w:r>
        <w:rPr>
          <w:rFonts w:hint="eastAsia" w:ascii="仿宋" w:hAnsi="仿宋" w:eastAsia="仿宋" w:cs="仿宋"/>
          <w:sz w:val="24"/>
        </w:rPr>
        <w:t>221.优惠省联网中心对途经本省和省内通行的集装箱专用ETC车辆，从“集优系统”反馈行程结束后(    )小时内,完成核验,并将核验及计费结果上传至部联网中心。</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64DD143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A、48</w:t>
      </w:r>
    </w:p>
    <w:p w14:paraId="5F97540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B、36</w:t>
      </w:r>
    </w:p>
    <w:p w14:paraId="02D9D4C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C、24</w:t>
      </w:r>
    </w:p>
    <w:p w14:paraId="25D9F2F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D、12</w:t>
      </w:r>
    </w:p>
    <w:p w14:paraId="64AA8D82">
      <w:pPr>
        <w:rPr>
          <w:rFonts w:ascii="仿宋" w:hAnsi="仿宋" w:eastAsia="仿宋" w:cs="仿宋"/>
          <w:sz w:val="24"/>
        </w:rPr>
      </w:pPr>
      <w:r>
        <w:rPr>
          <w:rFonts w:hint="eastAsia" w:ascii="仿宋" w:hAnsi="仿宋" w:eastAsia="仿宋" w:cs="仿宋"/>
          <w:sz w:val="24"/>
        </w:rPr>
        <w:t>222.预约车辆因(    )原因导致通行费应收未收或应免未免的由其承担相应责任及通行费损失。</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309258D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A、收费公路经营管理单位</w:t>
      </w:r>
    </w:p>
    <w:p w14:paraId="358C266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B、收费站</w:t>
      </w:r>
    </w:p>
    <w:p w14:paraId="6A553D2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C、发行服务机构</w:t>
      </w:r>
    </w:p>
    <w:p w14:paraId="17C16D8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D、自身</w:t>
      </w:r>
    </w:p>
    <w:p w14:paraId="6CF47198">
      <w:pPr>
        <w:rPr>
          <w:rFonts w:ascii="仿宋" w:hAnsi="仿宋" w:eastAsia="仿宋" w:cs="仿宋"/>
          <w:sz w:val="24"/>
        </w:rPr>
      </w:pPr>
      <w:r>
        <w:rPr>
          <w:rFonts w:hint="eastAsia" w:ascii="仿宋" w:hAnsi="仿宋" w:eastAsia="仿宋" w:cs="仿宋"/>
          <w:sz w:val="24"/>
        </w:rPr>
        <w:t>223.预约名单车辆在出口收费站接受查验时，查验人员应扫描客户(    )，将查验结果与预约信息进行关联。</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5185EAD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A、预约二维码</w:t>
      </w:r>
    </w:p>
    <w:p w14:paraId="37299CE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B、车道二维码</w:t>
      </w:r>
    </w:p>
    <w:p w14:paraId="2C879BE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C、收费二维码</w:t>
      </w:r>
    </w:p>
    <w:p w14:paraId="2395D26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D、交易二维码</w:t>
      </w:r>
    </w:p>
    <w:p w14:paraId="0564B356">
      <w:pPr>
        <w:rPr>
          <w:rFonts w:ascii="仿宋" w:hAnsi="仿宋" w:eastAsia="仿宋" w:cs="仿宋"/>
          <w:sz w:val="24"/>
        </w:rPr>
      </w:pPr>
      <w:r>
        <w:rPr>
          <w:rFonts w:hint="eastAsia" w:ascii="仿宋" w:hAnsi="仿宋" w:eastAsia="仿宋" w:cs="仿宋"/>
          <w:sz w:val="24"/>
        </w:rPr>
        <w:t>224.预约通行服务客户应于车辆驶入高速公路前(    )小时通过全国统一的高速公路绿色通道预约通行服务平台(以下简称“预约平台”)进行网络预约。</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648C413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A、2</w:t>
      </w:r>
    </w:p>
    <w:p w14:paraId="21B04BC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B、6</w:t>
      </w:r>
    </w:p>
    <w:p w14:paraId="3D698E5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C、12</w:t>
      </w:r>
    </w:p>
    <w:p w14:paraId="6B9F0F3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D、24</w:t>
      </w:r>
    </w:p>
    <w:p w14:paraId="17E12B4E">
      <w:pPr>
        <w:rPr>
          <w:rFonts w:ascii="仿宋" w:hAnsi="仿宋" w:eastAsia="仿宋" w:cs="仿宋"/>
          <w:sz w:val="24"/>
        </w:rPr>
      </w:pPr>
      <w:r>
        <w:rPr>
          <w:rFonts w:hint="eastAsia" w:ascii="仿宋" w:hAnsi="仿宋" w:eastAsia="仿宋" w:cs="仿宋"/>
          <w:sz w:val="24"/>
        </w:rPr>
        <w:t>225.预约通行稽核内容包括：(    )；货物与照片的一致性、整车合法装载情况、查验工作规范性、证件内容的真实性、查验登记资料的真实性、完整性等方面。</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574D821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A、查验全过程的影像记录</w:t>
      </w:r>
    </w:p>
    <w:p w14:paraId="70A4180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B、货物种类是否为目录品种</w:t>
      </w:r>
    </w:p>
    <w:p w14:paraId="0A8C098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C、查验文件的安全性</w:t>
      </w:r>
    </w:p>
    <w:p w14:paraId="1470608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D、系统流水是否及时、完整上传</w:t>
      </w:r>
    </w:p>
    <w:p w14:paraId="14557C2F">
      <w:pPr>
        <w:rPr>
          <w:rFonts w:ascii="仿宋" w:hAnsi="仿宋" w:eastAsia="仿宋" w:cs="仿宋"/>
          <w:sz w:val="24"/>
        </w:rPr>
      </w:pPr>
      <w:r>
        <w:rPr>
          <w:rFonts w:hint="eastAsia" w:ascii="仿宋" w:hAnsi="仿宋" w:eastAsia="仿宋" w:cs="仿宋"/>
          <w:sz w:val="24"/>
        </w:rPr>
        <w:t>226.预约通行业务稽核率应为(    )。</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61891FA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A、0.9</w:t>
      </w:r>
    </w:p>
    <w:p w14:paraId="3DFAFD5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B、0.95</w:t>
      </w:r>
    </w:p>
    <w:p w14:paraId="5EBD360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C、0.99</w:t>
      </w:r>
    </w:p>
    <w:p w14:paraId="035F5F6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D、1</w:t>
      </w:r>
    </w:p>
    <w:p w14:paraId="515C94AD">
      <w:pPr>
        <w:rPr>
          <w:rFonts w:ascii="仿宋" w:hAnsi="仿宋" w:eastAsia="仿宋" w:cs="仿宋"/>
          <w:sz w:val="24"/>
        </w:rPr>
      </w:pPr>
      <w:r>
        <w:rPr>
          <w:rFonts w:hint="eastAsia" w:ascii="仿宋" w:hAnsi="仿宋" w:eastAsia="仿宋" w:cs="仿宋"/>
          <w:sz w:val="24"/>
        </w:rPr>
        <w:t>227.预约通行业务投诉应遵循(    )等文件规定。</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5E6396C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A、《收费公路联网收费运营和服务规程（2020）》</w:t>
      </w:r>
    </w:p>
    <w:p w14:paraId="1805F43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B、《收费公路联网收费运营和服务规程（2020）补充规定》</w:t>
      </w:r>
    </w:p>
    <w:p w14:paraId="5D15E49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C、《收费公路联网收费运营和服务细则（2020）》</w:t>
      </w:r>
    </w:p>
    <w:p w14:paraId="28D767D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D、《收费公路联网收费运营和服务细则（2020）补充规定》</w:t>
      </w:r>
    </w:p>
    <w:p w14:paraId="0052E45C">
      <w:pPr>
        <w:rPr>
          <w:rFonts w:ascii="仿宋" w:hAnsi="仿宋" w:eastAsia="仿宋" w:cs="仿宋"/>
          <w:sz w:val="24"/>
        </w:rPr>
      </w:pPr>
      <w:r>
        <w:rPr>
          <w:rFonts w:hint="eastAsia" w:ascii="仿宋" w:hAnsi="仿宋" w:eastAsia="仿宋" w:cs="仿宋"/>
          <w:sz w:val="24"/>
        </w:rPr>
        <w:t>228.预约通行业务系统相应权限的用户账号的开通、新增、变更、注销等管理工作，是由(    )负责</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15DE56F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A、省交通厅</w:t>
      </w:r>
    </w:p>
    <w:p w14:paraId="2B4C1DD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B、路段公司</w:t>
      </w:r>
    </w:p>
    <w:p w14:paraId="4F30242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C、联合电服</w:t>
      </w:r>
    </w:p>
    <w:p w14:paraId="17A9F31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D、交通部</w:t>
      </w:r>
    </w:p>
    <w:p w14:paraId="0CA675D6">
      <w:pPr>
        <w:rPr>
          <w:rFonts w:ascii="仿宋" w:hAnsi="仿宋" w:eastAsia="仿宋" w:cs="仿宋"/>
          <w:sz w:val="24"/>
        </w:rPr>
      </w:pPr>
      <w:r>
        <w:rPr>
          <w:rFonts w:hint="eastAsia" w:ascii="仿宋" w:hAnsi="仿宋" w:eastAsia="仿宋" w:cs="仿宋"/>
          <w:sz w:val="24"/>
        </w:rPr>
        <w:t>229.运输联合收割机(包括插秧机)车辆驶入高速公路前应通过全国统一的(    )进行网络预约通行。</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7F7D3D0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A、公路管理业务平台</w:t>
      </w:r>
    </w:p>
    <w:p w14:paraId="4EA50F2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B、高速公路预约通行业务平台</w:t>
      </w:r>
    </w:p>
    <w:p w14:paraId="586CE53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C、专项作业车服务平台</w:t>
      </w:r>
    </w:p>
    <w:p w14:paraId="3642101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D、联合收割机预约平台</w:t>
      </w:r>
    </w:p>
    <w:p w14:paraId="0CCEAA3F">
      <w:pPr>
        <w:rPr>
          <w:rFonts w:ascii="仿宋" w:hAnsi="仿宋" w:eastAsia="仿宋" w:cs="仿宋"/>
          <w:sz w:val="24"/>
        </w:rPr>
      </w:pPr>
      <w:r>
        <w:rPr>
          <w:rFonts w:hint="eastAsia" w:ascii="仿宋" w:hAnsi="仿宋" w:eastAsia="仿宋" w:cs="仿宋"/>
          <w:sz w:val="24"/>
        </w:rPr>
        <w:t>230.在路段数据完整上传的情况下，受托结算单位在工班日结束后(    )根据清算银行提供的相关路段实缴金额与系统数据统计的应缴金额进行核对。</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1659588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A、次日</w:t>
      </w:r>
    </w:p>
    <w:p w14:paraId="76A9FEE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B、24小时</w:t>
      </w:r>
    </w:p>
    <w:p w14:paraId="4B37FBE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C、48小时</w:t>
      </w:r>
    </w:p>
    <w:p w14:paraId="4F7116E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D、及时</w:t>
      </w:r>
    </w:p>
    <w:p w14:paraId="78D7EC29">
      <w:pPr>
        <w:rPr>
          <w:rFonts w:ascii="仿宋" w:hAnsi="仿宋" w:eastAsia="仿宋" w:cs="仿宋"/>
          <w:sz w:val="24"/>
        </w:rPr>
      </w:pPr>
      <w:r>
        <w:rPr>
          <w:rFonts w:hint="eastAsia" w:ascii="仿宋" w:hAnsi="仿宋" w:eastAsia="仿宋" w:cs="仿宋"/>
          <w:sz w:val="24"/>
        </w:rPr>
        <w:t>231.在投诉、业务协调工单确认退费后，发行服务机构应当在2个自然日内完成退费。涉及金融机构的，应协调金融机构在(    )个工作日内完成退费。</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7C574E6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A、2</w:t>
      </w:r>
    </w:p>
    <w:p w14:paraId="2E04D93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B、5</w:t>
      </w:r>
    </w:p>
    <w:p w14:paraId="50F577A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C、10</w:t>
      </w:r>
    </w:p>
    <w:p w14:paraId="7168EFA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D、7</w:t>
      </w:r>
    </w:p>
    <w:p w14:paraId="77458CCE">
      <w:pPr>
        <w:rPr>
          <w:rFonts w:ascii="仿宋" w:hAnsi="仿宋" w:eastAsia="仿宋" w:cs="仿宋"/>
          <w:sz w:val="24"/>
        </w:rPr>
      </w:pPr>
      <w:r>
        <w:rPr>
          <w:rFonts w:hint="eastAsia" w:ascii="仿宋" w:hAnsi="仿宋" w:eastAsia="仿宋" w:cs="仿宋"/>
          <w:sz w:val="24"/>
        </w:rPr>
        <w:t>232.在线计费服务请求及响应时间不超过(    )秒。</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1A55198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A、1</w:t>
      </w:r>
    </w:p>
    <w:p w14:paraId="11C215A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B、2</w:t>
      </w:r>
    </w:p>
    <w:p w14:paraId="68AD939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C、3</w:t>
      </w:r>
    </w:p>
    <w:p w14:paraId="41D9577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D、4</w:t>
      </w:r>
    </w:p>
    <w:p w14:paraId="49832F22">
      <w:pPr>
        <w:rPr>
          <w:rFonts w:ascii="仿宋" w:hAnsi="仿宋" w:eastAsia="仿宋" w:cs="仿宋"/>
          <w:sz w:val="24"/>
        </w:rPr>
      </w:pPr>
      <w:r>
        <w:rPr>
          <w:rFonts w:hint="eastAsia" w:ascii="仿宋" w:hAnsi="仿宋" w:eastAsia="仿宋" w:cs="仿宋"/>
          <w:sz w:val="24"/>
        </w:rPr>
        <w:t>233.针对集优服务，各省联网中心每隔(    )查询已经结束的运输行程预约信息(含撤销、中止、结束、执行超时等状态)。</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0EBAAD5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A、半小时</w:t>
      </w:r>
    </w:p>
    <w:p w14:paraId="64B380D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B、1小时</w:t>
      </w:r>
    </w:p>
    <w:p w14:paraId="0C1B32E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C、1.5小时</w:t>
      </w:r>
    </w:p>
    <w:p w14:paraId="2959A4D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D、2小时</w:t>
      </w:r>
    </w:p>
    <w:p w14:paraId="1EA69E32">
      <w:pPr>
        <w:rPr>
          <w:rFonts w:ascii="仿宋" w:hAnsi="仿宋" w:eastAsia="仿宋" w:cs="仿宋"/>
          <w:sz w:val="24"/>
        </w:rPr>
      </w:pPr>
      <w:r>
        <w:rPr>
          <w:rFonts w:hint="eastAsia" w:ascii="仿宋" w:hAnsi="仿宋" w:eastAsia="仿宋" w:cs="仿宋"/>
          <w:sz w:val="24"/>
        </w:rPr>
        <w:t>234.针对通用返回码，服务端返回(    )返回码时，需要记录日志。</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5D011D1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A、大于0</w:t>
      </w:r>
    </w:p>
    <w:p w14:paraId="6148F53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B、小于0</w:t>
      </w:r>
    </w:p>
    <w:p w14:paraId="48391BF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C、非0</w:t>
      </w:r>
    </w:p>
    <w:p w14:paraId="46C73A6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D、所有</w:t>
      </w:r>
    </w:p>
    <w:p w14:paraId="3C673235">
      <w:pPr>
        <w:rPr>
          <w:rFonts w:ascii="仿宋" w:hAnsi="仿宋" w:eastAsia="仿宋" w:cs="仿宋"/>
          <w:sz w:val="24"/>
        </w:rPr>
      </w:pPr>
      <w:r>
        <w:rPr>
          <w:rFonts w:hint="eastAsia" w:ascii="仿宋" w:hAnsi="仿宋" w:eastAsia="仿宋" w:cs="仿宋"/>
          <w:sz w:val="24"/>
        </w:rPr>
        <w:t>235.纸券分为发放联和存根联，两联的券面印刷内容基本一致，唯一差别是(    )。</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0052ABE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A、发放联与存根联颜色不同</w:t>
      </w:r>
    </w:p>
    <w:p w14:paraId="3407562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B、存根联有二维码</w:t>
      </w:r>
    </w:p>
    <w:p w14:paraId="3335768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C、发放联有二维码</w:t>
      </w:r>
    </w:p>
    <w:p w14:paraId="75B6019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D、存根联无车牌号码</w:t>
      </w:r>
    </w:p>
    <w:p w14:paraId="032849DA">
      <w:pPr>
        <w:rPr>
          <w:rFonts w:ascii="仿宋" w:hAnsi="仿宋" w:eastAsia="仿宋" w:cs="仿宋"/>
          <w:sz w:val="24"/>
        </w:rPr>
      </w:pPr>
      <w:r>
        <w:rPr>
          <w:rFonts w:hint="eastAsia" w:ascii="仿宋" w:hAnsi="仿宋" w:eastAsia="仿宋" w:cs="仿宋"/>
          <w:sz w:val="24"/>
        </w:rPr>
        <w:t>236.纸券券号由(    )组成。</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224C01B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A、14位数字</w:t>
      </w:r>
    </w:p>
    <w:p w14:paraId="68F6224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B、十六进制</w:t>
      </w:r>
    </w:p>
    <w:p w14:paraId="7F9BFE1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C、16位数字</w:t>
      </w:r>
    </w:p>
    <w:p w14:paraId="510BA38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D、字母及数字</w:t>
      </w:r>
    </w:p>
    <w:p w14:paraId="19AFBB6D">
      <w:pPr>
        <w:rPr>
          <w:rFonts w:ascii="仿宋" w:hAnsi="仿宋" w:eastAsia="仿宋" w:cs="仿宋"/>
          <w:sz w:val="24"/>
        </w:rPr>
      </w:pPr>
      <w:r>
        <w:rPr>
          <w:rFonts w:hint="eastAsia" w:ascii="仿宋" w:hAnsi="仿宋" w:eastAsia="仿宋" w:cs="仿宋"/>
          <w:sz w:val="24"/>
        </w:rPr>
        <w:t>237.纸质通行券按“(    )”原则发放。</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0C5F0E1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A、一车一卡</w:t>
      </w:r>
    </w:p>
    <w:p w14:paraId="4614AB1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B、一车一券</w:t>
      </w:r>
    </w:p>
    <w:p w14:paraId="7953E1E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C、一车一杆</w:t>
      </w:r>
    </w:p>
    <w:p w14:paraId="1358295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D、车辆</w:t>
      </w:r>
    </w:p>
    <w:p w14:paraId="782C1EAA">
      <w:pPr>
        <w:rPr>
          <w:rFonts w:ascii="仿宋" w:hAnsi="仿宋" w:eastAsia="仿宋" w:cs="仿宋"/>
          <w:sz w:val="24"/>
        </w:rPr>
      </w:pPr>
      <w:r>
        <w:rPr>
          <w:rFonts w:hint="eastAsia" w:ascii="仿宋" w:hAnsi="仿宋" w:eastAsia="仿宋" w:cs="仿宋"/>
          <w:sz w:val="24"/>
        </w:rPr>
        <w:t>238.纸质通行券入口发放时，应加盖日期章，填写车型、车牌号码等内容，并做好(    )。</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4C8884D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A、系统登记</w:t>
      </w:r>
    </w:p>
    <w:p w14:paraId="395B769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B、特情记录</w:t>
      </w:r>
    </w:p>
    <w:p w14:paraId="418C569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C、报备</w:t>
      </w:r>
    </w:p>
    <w:p w14:paraId="5C761B3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D、管理</w:t>
      </w:r>
    </w:p>
    <w:p w14:paraId="15D1688D">
      <w:pPr>
        <w:rPr>
          <w:rFonts w:ascii="仿宋" w:hAnsi="仿宋" w:eastAsia="仿宋" w:cs="仿宋"/>
          <w:sz w:val="24"/>
        </w:rPr>
      </w:pPr>
      <w:r>
        <w:rPr>
          <w:rFonts w:hint="eastAsia" w:ascii="仿宋" w:hAnsi="仿宋" w:eastAsia="仿宋" w:cs="仿宋"/>
          <w:sz w:val="24"/>
        </w:rPr>
        <w:t>239.重大节假日免费开始前6小时至免费开始期间入口MTC小型客车应在入口收费车道(    )。</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744BA2C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A、领取CPC卡</w:t>
      </w:r>
    </w:p>
    <w:p w14:paraId="1561E94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B、领取“纸券”</w:t>
      </w:r>
    </w:p>
    <w:p w14:paraId="3C16534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C、车队键放行</w:t>
      </w:r>
    </w:p>
    <w:p w14:paraId="22E0401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D、免费专用通道放行</w:t>
      </w:r>
    </w:p>
    <w:p w14:paraId="0205A0FE">
      <w:pPr>
        <w:pStyle w:val="3"/>
        <w:numPr>
          <w:ilvl w:val="0"/>
          <w:numId w:val="9"/>
        </w:numPr>
        <w:rPr>
          <w:rFonts w:ascii="仿宋" w:hAnsi="仿宋" w:eastAsia="仿宋" w:cs="仿宋"/>
          <w:bCs/>
          <w:sz w:val="24"/>
        </w:rPr>
      </w:pPr>
      <w:bookmarkStart w:id="31" w:name="_Toc82074450"/>
      <w:r>
        <w:rPr>
          <w:rFonts w:hint="eastAsia" w:ascii="仿宋" w:hAnsi="仿宋" w:eastAsia="仿宋" w:cs="仿宋"/>
          <w:bCs/>
          <w:sz w:val="24"/>
        </w:rPr>
        <w:t>多选题（共</w:t>
      </w:r>
      <w:r>
        <w:rPr>
          <w:rFonts w:hint="eastAsia" w:ascii="仿宋" w:hAnsi="仿宋" w:eastAsia="仿宋" w:cs="仿宋"/>
          <w:sz w:val="24"/>
        </w:rPr>
        <w:t>174</w:t>
      </w:r>
      <w:r>
        <w:rPr>
          <w:rFonts w:hint="eastAsia" w:ascii="仿宋" w:hAnsi="仿宋" w:eastAsia="仿宋" w:cs="仿宋"/>
          <w:bCs/>
          <w:sz w:val="24"/>
        </w:rPr>
        <w:t>题，每题有2个以上选项，多选、漏选、错选均不得分。）</w:t>
      </w:r>
      <w:bookmarkEnd w:id="31"/>
    </w:p>
    <w:p w14:paraId="66CF1D96">
      <w:pPr>
        <w:rPr>
          <w:rFonts w:ascii="仿宋" w:hAnsi="仿宋" w:eastAsia="仿宋" w:cs="仿宋"/>
          <w:sz w:val="24"/>
        </w:rPr>
      </w:pPr>
      <w:r>
        <w:rPr>
          <w:rFonts w:hint="eastAsia" w:ascii="仿宋" w:hAnsi="仿宋" w:eastAsia="仿宋" w:cs="仿宋"/>
          <w:sz w:val="24"/>
        </w:rPr>
        <w:t>1.(    )根据执法需要，可以查阅公路收费监控系统信息。</w:t>
      </w:r>
      <w:r>
        <w:rPr>
          <w:rFonts w:hint="eastAsia" w:ascii="仿宋" w:hAnsi="仿宋" w:eastAsia="仿宋" w:cs="仿宋"/>
          <w:color w:val="FF0000"/>
          <w:sz w:val="24"/>
        </w:rPr>
        <w:t>答案[</w:t>
      </w:r>
      <w:r>
        <w:rPr>
          <w:rFonts w:hint="eastAsia" w:ascii="仿宋" w:hAnsi="仿宋" w:eastAsia="仿宋" w:cs="仿宋"/>
          <w:sz w:val="24"/>
        </w:rPr>
        <w:t>CD</w:t>
      </w:r>
      <w:r>
        <w:rPr>
          <w:rFonts w:hint="eastAsia" w:ascii="仿宋" w:hAnsi="仿宋" w:eastAsia="仿宋" w:cs="仿宋"/>
          <w:color w:val="FF0000"/>
          <w:sz w:val="24"/>
        </w:rPr>
        <w:t>]</w:t>
      </w:r>
      <w:r>
        <w:rPr>
          <w:rFonts w:hint="eastAsia" w:ascii="仿宋" w:hAnsi="仿宋" w:eastAsia="仿宋" w:cs="仿宋"/>
          <w:sz w:val="24"/>
        </w:rPr>
        <w:tab/>
      </w:r>
    </w:p>
    <w:p w14:paraId="7F95B88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A、警察</w:t>
      </w:r>
    </w:p>
    <w:p w14:paraId="3050241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B、政府</w:t>
      </w:r>
    </w:p>
    <w:p w14:paraId="5BABD02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C、交通</w:t>
      </w:r>
    </w:p>
    <w:p w14:paraId="43D296E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D、公安机关</w:t>
      </w:r>
    </w:p>
    <w:p w14:paraId="48722F05">
      <w:pPr>
        <w:rPr>
          <w:rFonts w:ascii="仿宋" w:hAnsi="仿宋" w:eastAsia="仿宋" w:cs="仿宋"/>
          <w:sz w:val="24"/>
        </w:rPr>
      </w:pPr>
      <w:r>
        <w:rPr>
          <w:rFonts w:hint="eastAsia" w:ascii="仿宋" w:hAnsi="仿宋" w:eastAsia="仿宋" w:cs="仿宋"/>
          <w:sz w:val="24"/>
        </w:rPr>
        <w:t>2.(    )救护车，工程救险车执行紧急任务时，可以使用警报器、标志灯具。</w:t>
      </w:r>
      <w:r>
        <w:rPr>
          <w:rFonts w:hint="eastAsia" w:ascii="仿宋" w:hAnsi="仿宋" w:eastAsia="仿宋" w:cs="仿宋"/>
          <w:color w:val="FF0000"/>
          <w:sz w:val="24"/>
        </w:rPr>
        <w:t>答案[</w:t>
      </w:r>
      <w:r>
        <w:rPr>
          <w:rFonts w:hint="eastAsia" w:ascii="仿宋" w:hAnsi="仿宋" w:eastAsia="仿宋" w:cs="仿宋"/>
          <w:sz w:val="24"/>
        </w:rPr>
        <w:t>BC</w:t>
      </w:r>
      <w:r>
        <w:rPr>
          <w:rFonts w:hint="eastAsia" w:ascii="仿宋" w:hAnsi="仿宋" w:eastAsia="仿宋" w:cs="仿宋"/>
          <w:color w:val="FF0000"/>
          <w:sz w:val="24"/>
        </w:rPr>
        <w:t>]</w:t>
      </w:r>
      <w:r>
        <w:rPr>
          <w:rFonts w:hint="eastAsia" w:ascii="仿宋" w:hAnsi="仿宋" w:eastAsia="仿宋" w:cs="仿宋"/>
          <w:sz w:val="24"/>
        </w:rPr>
        <w:tab/>
      </w:r>
    </w:p>
    <w:p w14:paraId="28C4967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A、军车</w:t>
      </w:r>
    </w:p>
    <w:p w14:paraId="04CA4AE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B、警车</w:t>
      </w:r>
    </w:p>
    <w:p w14:paraId="138AAE0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C、消防车</w:t>
      </w:r>
    </w:p>
    <w:p w14:paraId="5720802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D、单位公务车</w:t>
      </w:r>
    </w:p>
    <w:p w14:paraId="4F4AB4C4">
      <w:pPr>
        <w:rPr>
          <w:rFonts w:ascii="仿宋" w:hAnsi="仿宋" w:eastAsia="仿宋" w:cs="仿宋"/>
          <w:sz w:val="24"/>
        </w:rPr>
      </w:pPr>
      <w:r>
        <w:rPr>
          <w:rFonts w:hint="eastAsia" w:ascii="仿宋" w:hAnsi="仿宋" w:eastAsia="仿宋" w:cs="仿宋"/>
          <w:sz w:val="24"/>
        </w:rPr>
        <w:t>3.(    )应当将道路交通安全教育纳入法制教育的内容。</w:t>
      </w:r>
      <w:r>
        <w:rPr>
          <w:rFonts w:hint="eastAsia" w:ascii="仿宋" w:hAnsi="仿宋" w:eastAsia="仿宋" w:cs="仿宋"/>
          <w:color w:val="FF0000"/>
          <w:sz w:val="24"/>
        </w:rPr>
        <w:t>答案[</w:t>
      </w:r>
      <w:r>
        <w:rPr>
          <w:rFonts w:hint="eastAsia" w:ascii="仿宋" w:hAnsi="仿宋" w:eastAsia="仿宋" w:cs="仿宋"/>
          <w:sz w:val="24"/>
        </w:rPr>
        <w:t>AC</w:t>
      </w:r>
      <w:r>
        <w:rPr>
          <w:rFonts w:hint="eastAsia" w:ascii="仿宋" w:hAnsi="仿宋" w:eastAsia="仿宋" w:cs="仿宋"/>
          <w:color w:val="FF0000"/>
          <w:sz w:val="24"/>
        </w:rPr>
        <w:t>]</w:t>
      </w:r>
      <w:r>
        <w:rPr>
          <w:rFonts w:hint="eastAsia" w:ascii="仿宋" w:hAnsi="仿宋" w:eastAsia="仿宋" w:cs="仿宋"/>
          <w:sz w:val="24"/>
        </w:rPr>
        <w:tab/>
      </w:r>
    </w:p>
    <w:p w14:paraId="2218BDC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A、教育行政部门</w:t>
      </w:r>
    </w:p>
    <w:p w14:paraId="1240FEE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B、交通部门</w:t>
      </w:r>
    </w:p>
    <w:p w14:paraId="63D09A0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C、学校</w:t>
      </w:r>
    </w:p>
    <w:p w14:paraId="24EDB1A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D、幼儿园</w:t>
      </w:r>
    </w:p>
    <w:p w14:paraId="5DD483A6">
      <w:pPr>
        <w:rPr>
          <w:rFonts w:ascii="仿宋" w:hAnsi="仿宋" w:eastAsia="仿宋" w:cs="仿宋"/>
          <w:sz w:val="24"/>
        </w:rPr>
      </w:pPr>
      <w:r>
        <w:rPr>
          <w:rFonts w:hint="eastAsia" w:ascii="仿宋" w:hAnsi="仿宋" w:eastAsia="仿宋" w:cs="仿宋"/>
          <w:sz w:val="24"/>
        </w:rPr>
        <w:t>4.(    )允许依法设立(    )，同时对收费公路的数量进行控制。</w:t>
      </w:r>
      <w:r>
        <w:rPr>
          <w:rFonts w:hint="eastAsia" w:ascii="仿宋" w:hAnsi="仿宋" w:eastAsia="仿宋" w:cs="仿宋"/>
          <w:color w:val="FF0000"/>
          <w:sz w:val="24"/>
        </w:rPr>
        <w:t>答案[</w:t>
      </w:r>
      <w:r>
        <w:rPr>
          <w:rFonts w:hint="eastAsia" w:ascii="仿宋" w:hAnsi="仿宋" w:eastAsia="仿宋" w:cs="仿宋"/>
          <w:sz w:val="24"/>
        </w:rPr>
        <w:t>AC</w:t>
      </w:r>
      <w:r>
        <w:rPr>
          <w:rFonts w:hint="eastAsia" w:ascii="仿宋" w:hAnsi="仿宋" w:eastAsia="仿宋" w:cs="仿宋"/>
          <w:color w:val="FF0000"/>
          <w:sz w:val="24"/>
        </w:rPr>
        <w:t>]</w:t>
      </w:r>
      <w:r>
        <w:rPr>
          <w:rFonts w:hint="eastAsia" w:ascii="仿宋" w:hAnsi="仿宋" w:eastAsia="仿宋" w:cs="仿宋"/>
          <w:sz w:val="24"/>
        </w:rPr>
        <w:tab/>
      </w:r>
    </w:p>
    <w:p w14:paraId="5BAA673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A、国家</w:t>
      </w:r>
    </w:p>
    <w:p w14:paraId="3703863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B、省政府</w:t>
      </w:r>
    </w:p>
    <w:p w14:paraId="5CFFE3B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C、收费公路</w:t>
      </w:r>
    </w:p>
    <w:p w14:paraId="0E7B8A4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D、地方公路</w:t>
      </w:r>
    </w:p>
    <w:p w14:paraId="054C63CD">
      <w:pPr>
        <w:rPr>
          <w:rFonts w:ascii="仿宋" w:hAnsi="仿宋" w:eastAsia="仿宋" w:cs="仿宋"/>
          <w:sz w:val="24"/>
        </w:rPr>
      </w:pPr>
      <w:r>
        <w:rPr>
          <w:rFonts w:hint="eastAsia" w:ascii="仿宋" w:hAnsi="仿宋" w:eastAsia="仿宋" w:cs="仿宋"/>
          <w:sz w:val="24"/>
        </w:rPr>
        <w:t>5.(    )执行职务时，应当加强道路交通安全法律、法规的宣传，并模范遵守道路交通安全法律、法规。</w:t>
      </w:r>
      <w:r>
        <w:rPr>
          <w:rFonts w:hint="eastAsia" w:ascii="仿宋" w:hAnsi="仿宋" w:eastAsia="仿宋" w:cs="仿宋"/>
          <w:color w:val="FF0000"/>
          <w:sz w:val="24"/>
        </w:rPr>
        <w:t>答案[</w:t>
      </w:r>
      <w:r>
        <w:rPr>
          <w:rFonts w:hint="eastAsia" w:ascii="仿宋" w:hAnsi="仿宋" w:eastAsia="仿宋" w:cs="仿宋"/>
          <w:sz w:val="24"/>
        </w:rPr>
        <w:t>BCD</w:t>
      </w:r>
      <w:r>
        <w:rPr>
          <w:rFonts w:hint="eastAsia" w:ascii="仿宋" w:hAnsi="仿宋" w:eastAsia="仿宋" w:cs="仿宋"/>
          <w:color w:val="FF0000"/>
          <w:sz w:val="24"/>
        </w:rPr>
        <w:t>]</w:t>
      </w:r>
      <w:r>
        <w:rPr>
          <w:rFonts w:hint="eastAsia" w:ascii="仿宋" w:hAnsi="仿宋" w:eastAsia="仿宋" w:cs="仿宋"/>
          <w:sz w:val="24"/>
        </w:rPr>
        <w:tab/>
      </w:r>
    </w:p>
    <w:p w14:paraId="5F43BBF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A、交通执法部门</w:t>
      </w:r>
    </w:p>
    <w:p w14:paraId="15F9291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B、公安机关</w:t>
      </w:r>
    </w:p>
    <w:p w14:paraId="51C225A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C、交通管理部门</w:t>
      </w:r>
    </w:p>
    <w:p w14:paraId="4C28F1C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D、交通警察</w:t>
      </w:r>
    </w:p>
    <w:p w14:paraId="34EA699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E、交通督察</w:t>
      </w:r>
    </w:p>
    <w:p w14:paraId="462D1B0D">
      <w:pPr>
        <w:rPr>
          <w:rFonts w:ascii="仿宋" w:hAnsi="仿宋" w:eastAsia="仿宋" w:cs="仿宋"/>
          <w:sz w:val="24"/>
        </w:rPr>
      </w:pPr>
      <w:r>
        <w:rPr>
          <w:rFonts w:hint="eastAsia" w:ascii="仿宋" w:hAnsi="仿宋" w:eastAsia="仿宋" w:cs="仿宋"/>
          <w:sz w:val="24"/>
        </w:rPr>
        <w:t>6.《公路法》第七十二条规定：交通主管部门、公路管理机构应当加强对所属公路监督检查人员的管理和教育，要求公路监督检查人员应做到(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4896BC2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A、熟悉国家有关法律和规定</w:t>
      </w:r>
    </w:p>
    <w:p w14:paraId="25CAB14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B、公正廉洁、热情服务、秉公执法</w:t>
      </w:r>
    </w:p>
    <w:p w14:paraId="1D612EB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C、对公路监督检查人员的执法行为应当加强监督检查</w:t>
      </w:r>
    </w:p>
    <w:p w14:paraId="2F631D0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D、对其违法行为应当及时纠正，依法处理</w:t>
      </w:r>
    </w:p>
    <w:p w14:paraId="61F442BC">
      <w:pPr>
        <w:rPr>
          <w:rFonts w:ascii="仿宋" w:hAnsi="仿宋" w:eastAsia="仿宋" w:cs="仿宋"/>
          <w:sz w:val="24"/>
        </w:rPr>
      </w:pPr>
      <w:r>
        <w:rPr>
          <w:rFonts w:hint="eastAsia" w:ascii="仿宋" w:hAnsi="仿宋" w:eastAsia="仿宋" w:cs="仿宋"/>
          <w:sz w:val="24"/>
        </w:rPr>
        <w:t>7.《公路法》第五十九条规定：符合国务院交通主管部门规定的技术等级和规模的下列哪些公路，可以依法收取车辆通行费：(    )</w:t>
      </w:r>
      <w:r>
        <w:rPr>
          <w:rFonts w:hint="eastAsia" w:ascii="仿宋" w:hAnsi="仿宋" w:eastAsia="仿宋" w:cs="仿宋"/>
          <w:color w:val="FF0000"/>
          <w:sz w:val="24"/>
        </w:rPr>
        <w:t>答案[</w:t>
      </w:r>
      <w:r>
        <w:rPr>
          <w:rFonts w:hint="eastAsia" w:ascii="仿宋" w:hAnsi="仿宋" w:eastAsia="仿宋" w:cs="仿宋"/>
          <w:sz w:val="24"/>
        </w:rPr>
        <w:t>ABC</w:t>
      </w:r>
      <w:r>
        <w:rPr>
          <w:rFonts w:hint="eastAsia" w:ascii="仿宋" w:hAnsi="仿宋" w:eastAsia="仿宋" w:cs="仿宋"/>
          <w:color w:val="FF0000"/>
          <w:sz w:val="24"/>
        </w:rPr>
        <w:t>]</w:t>
      </w:r>
      <w:r>
        <w:rPr>
          <w:rFonts w:hint="eastAsia" w:ascii="仿宋" w:hAnsi="仿宋" w:eastAsia="仿宋" w:cs="仿宋"/>
          <w:sz w:val="24"/>
        </w:rPr>
        <w:tab/>
      </w:r>
    </w:p>
    <w:p w14:paraId="22B78C2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A、由县级以上地方人民政府交通主管部门利用贷款或者向企业、个人集资建成的公路</w:t>
      </w:r>
    </w:p>
    <w:p w14:paraId="722EBC8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B、由国内外经济组织依法受让前项收费公路收费权的公路</w:t>
      </w:r>
    </w:p>
    <w:p w14:paraId="2EC7E88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C、由国内外经济组织依法投资建成的公路</w:t>
      </w:r>
    </w:p>
    <w:p w14:paraId="43ED9BB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D、民营企业投资的公路</w:t>
      </w:r>
    </w:p>
    <w:p w14:paraId="308CC663">
      <w:pPr>
        <w:rPr>
          <w:rFonts w:ascii="仿宋" w:hAnsi="仿宋" w:eastAsia="仿宋" w:cs="仿宋"/>
          <w:sz w:val="24"/>
        </w:rPr>
      </w:pPr>
      <w:r>
        <w:rPr>
          <w:rFonts w:hint="eastAsia" w:ascii="仿宋" w:hAnsi="仿宋" w:eastAsia="仿宋" w:cs="仿宋"/>
          <w:sz w:val="24"/>
        </w:rPr>
        <w:t>8.《国务院关于批转交通运输部等部门重大节假日免收小型客车通行费实施方案的通知》，免费通行的时间范围为、国庆节等四个国家法定节假日，以及当年国务院办公厅文件确定的上述法定节假日连休日。</w:t>
      </w:r>
      <w:r>
        <w:rPr>
          <w:rFonts w:hint="eastAsia" w:ascii="仿宋" w:hAnsi="仿宋" w:eastAsia="仿宋" w:cs="仿宋"/>
          <w:color w:val="FF0000"/>
          <w:sz w:val="24"/>
        </w:rPr>
        <w:t>答案[</w:t>
      </w:r>
      <w:r>
        <w:rPr>
          <w:rFonts w:hint="eastAsia" w:ascii="仿宋" w:hAnsi="仿宋" w:eastAsia="仿宋" w:cs="仿宋"/>
          <w:sz w:val="24"/>
        </w:rPr>
        <w:t>ABD</w:t>
      </w:r>
      <w:r>
        <w:rPr>
          <w:rFonts w:hint="eastAsia" w:ascii="仿宋" w:hAnsi="仿宋" w:eastAsia="仿宋" w:cs="仿宋"/>
          <w:color w:val="FF0000"/>
          <w:sz w:val="24"/>
        </w:rPr>
        <w:t>]</w:t>
      </w:r>
      <w:r>
        <w:rPr>
          <w:rFonts w:hint="eastAsia" w:ascii="仿宋" w:hAnsi="仿宋" w:eastAsia="仿宋" w:cs="仿宋"/>
          <w:sz w:val="24"/>
        </w:rPr>
        <w:tab/>
      </w:r>
    </w:p>
    <w:p w14:paraId="7489F18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A、春节</w:t>
      </w:r>
    </w:p>
    <w:p w14:paraId="692705F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B、清明节</w:t>
      </w:r>
    </w:p>
    <w:p w14:paraId="6B25FF5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C、端午节</w:t>
      </w:r>
    </w:p>
    <w:p w14:paraId="29C6DAD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D、劳动节</w:t>
      </w:r>
    </w:p>
    <w:p w14:paraId="2DB53A75">
      <w:pPr>
        <w:rPr>
          <w:rFonts w:ascii="仿宋" w:hAnsi="仿宋" w:eastAsia="仿宋" w:cs="仿宋"/>
          <w:sz w:val="24"/>
        </w:rPr>
      </w:pPr>
      <w:r>
        <w:rPr>
          <w:rFonts w:hint="eastAsia" w:ascii="仿宋" w:hAnsi="仿宋" w:eastAsia="仿宋" w:cs="仿宋"/>
          <w:sz w:val="24"/>
        </w:rPr>
        <w:t>9.《联合收割机跨区作业证》由农业部统一印制，由省(区、市)(    )部门加盖公章，一机一证，严禁涂改、复制、伪造和倒卖。</w:t>
      </w:r>
      <w:r>
        <w:rPr>
          <w:rFonts w:hint="eastAsia" w:ascii="仿宋" w:hAnsi="仿宋" w:eastAsia="仿宋" w:cs="仿宋"/>
          <w:color w:val="FF0000"/>
          <w:sz w:val="24"/>
        </w:rPr>
        <w:t>答案[</w:t>
      </w:r>
      <w:r>
        <w:rPr>
          <w:rFonts w:hint="eastAsia" w:ascii="仿宋" w:hAnsi="仿宋" w:eastAsia="仿宋" w:cs="仿宋"/>
          <w:sz w:val="24"/>
        </w:rPr>
        <w:t>ABC</w:t>
      </w:r>
      <w:r>
        <w:rPr>
          <w:rFonts w:hint="eastAsia" w:ascii="仿宋" w:hAnsi="仿宋" w:eastAsia="仿宋" w:cs="仿宋"/>
          <w:color w:val="FF0000"/>
          <w:sz w:val="24"/>
        </w:rPr>
        <w:t>]</w:t>
      </w:r>
      <w:r>
        <w:rPr>
          <w:rFonts w:hint="eastAsia" w:ascii="仿宋" w:hAnsi="仿宋" w:eastAsia="仿宋" w:cs="仿宋"/>
          <w:sz w:val="24"/>
        </w:rPr>
        <w:tab/>
      </w:r>
    </w:p>
    <w:p w14:paraId="4C33423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A、农机管理部门</w:t>
      </w:r>
    </w:p>
    <w:p w14:paraId="26EF758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B、公安交通管理部门</w:t>
      </w:r>
    </w:p>
    <w:p w14:paraId="3466FB5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C、交通部门</w:t>
      </w:r>
    </w:p>
    <w:p w14:paraId="45C069E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D、工业和信息产业部</w:t>
      </w:r>
    </w:p>
    <w:p w14:paraId="5876AB6F">
      <w:pPr>
        <w:rPr>
          <w:rFonts w:ascii="仿宋" w:hAnsi="仿宋" w:eastAsia="仿宋" w:cs="仿宋"/>
          <w:sz w:val="24"/>
        </w:rPr>
      </w:pPr>
      <w:r>
        <w:rPr>
          <w:rFonts w:hint="eastAsia" w:ascii="仿宋" w:hAnsi="仿宋" w:eastAsia="仿宋" w:cs="仿宋"/>
          <w:sz w:val="24"/>
        </w:rPr>
        <w:t>10.《中华人民共和国道路交通安全法》乘车人不得有下面哪些行为？(    )</w:t>
      </w:r>
      <w:r>
        <w:rPr>
          <w:rFonts w:hint="eastAsia" w:ascii="仿宋" w:hAnsi="仿宋" w:eastAsia="仿宋" w:cs="仿宋"/>
          <w:color w:val="FF0000"/>
          <w:sz w:val="24"/>
        </w:rPr>
        <w:t>答案[</w:t>
      </w:r>
      <w:r>
        <w:rPr>
          <w:rFonts w:hint="eastAsia" w:ascii="仿宋" w:hAnsi="仿宋" w:eastAsia="仿宋" w:cs="仿宋"/>
          <w:sz w:val="24"/>
        </w:rPr>
        <w:t>ABC</w:t>
      </w:r>
      <w:r>
        <w:rPr>
          <w:rFonts w:hint="eastAsia" w:ascii="仿宋" w:hAnsi="仿宋" w:eastAsia="仿宋" w:cs="仿宋"/>
          <w:color w:val="FF0000"/>
          <w:sz w:val="24"/>
        </w:rPr>
        <w:t>]</w:t>
      </w:r>
      <w:r>
        <w:rPr>
          <w:rFonts w:hint="eastAsia" w:ascii="仿宋" w:hAnsi="仿宋" w:eastAsia="仿宋" w:cs="仿宋"/>
          <w:sz w:val="24"/>
        </w:rPr>
        <w:tab/>
      </w:r>
    </w:p>
    <w:p w14:paraId="4D54531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A、不得携带易燃易爆等危险物品</w:t>
      </w:r>
    </w:p>
    <w:p w14:paraId="36A8907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B、不得向车外抛洒物品</w:t>
      </w:r>
    </w:p>
    <w:p w14:paraId="2BEF0A5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C、不得有影响驾驶人安全驾驶</w:t>
      </w:r>
    </w:p>
    <w:p w14:paraId="3175FB1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D、不得穿高跟鞋</w:t>
      </w:r>
    </w:p>
    <w:p w14:paraId="0CCE7DBD">
      <w:pPr>
        <w:rPr>
          <w:rFonts w:ascii="仿宋" w:hAnsi="仿宋" w:eastAsia="仿宋" w:cs="仿宋"/>
          <w:sz w:val="24"/>
        </w:rPr>
      </w:pPr>
      <w:r>
        <w:rPr>
          <w:rFonts w:hint="eastAsia" w:ascii="仿宋" w:hAnsi="仿宋" w:eastAsia="仿宋" w:cs="仿宋"/>
          <w:sz w:val="24"/>
        </w:rPr>
        <w:t>11.《中华人民共和国道路交通安全法》夜间行驶或者容易发生危险的路段行驶，以及遇有沙尘、(    )等气象条件应当降低行驶速度。</w:t>
      </w:r>
      <w:r>
        <w:rPr>
          <w:rFonts w:hint="eastAsia" w:ascii="仿宋" w:hAnsi="仿宋" w:eastAsia="仿宋" w:cs="仿宋"/>
          <w:color w:val="FF0000"/>
          <w:sz w:val="24"/>
        </w:rPr>
        <w:t>答案[</w:t>
      </w:r>
      <w:r>
        <w:rPr>
          <w:rFonts w:hint="eastAsia" w:ascii="仿宋" w:hAnsi="仿宋" w:eastAsia="仿宋" w:cs="仿宋"/>
          <w:sz w:val="24"/>
        </w:rPr>
        <w:t>ABCDE</w:t>
      </w:r>
      <w:r>
        <w:rPr>
          <w:rFonts w:hint="eastAsia" w:ascii="仿宋" w:hAnsi="仿宋" w:eastAsia="仿宋" w:cs="仿宋"/>
          <w:color w:val="FF0000"/>
          <w:sz w:val="24"/>
        </w:rPr>
        <w:t>]</w:t>
      </w:r>
      <w:r>
        <w:rPr>
          <w:rFonts w:hint="eastAsia" w:ascii="仿宋" w:hAnsi="仿宋" w:eastAsia="仿宋" w:cs="仿宋"/>
          <w:sz w:val="24"/>
        </w:rPr>
        <w:tab/>
      </w:r>
    </w:p>
    <w:p w14:paraId="25C53C1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A、雨</w:t>
      </w:r>
    </w:p>
    <w:p w14:paraId="56EEBA5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B、冰雹</w:t>
      </w:r>
    </w:p>
    <w:p w14:paraId="72EC5D3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C、雪</w:t>
      </w:r>
    </w:p>
    <w:p w14:paraId="2A634E9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D、雾</w:t>
      </w:r>
    </w:p>
    <w:p w14:paraId="0D9F8DF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E、结冰</w:t>
      </w:r>
    </w:p>
    <w:p w14:paraId="6413D69E">
      <w:pPr>
        <w:rPr>
          <w:rFonts w:ascii="仿宋" w:hAnsi="仿宋" w:eastAsia="仿宋" w:cs="仿宋"/>
          <w:sz w:val="24"/>
        </w:rPr>
      </w:pPr>
      <w:r>
        <w:rPr>
          <w:rFonts w:hint="eastAsia" w:ascii="仿宋" w:hAnsi="仿宋" w:eastAsia="仿宋" w:cs="仿宋"/>
          <w:sz w:val="24"/>
        </w:rPr>
        <w:t>12.《中华人民共和国公路法》收费公路车辆通行费的收费标准，由公路收费单位提出方案，报(    )审查批准。</w:t>
      </w:r>
      <w:r>
        <w:rPr>
          <w:rFonts w:hint="eastAsia" w:ascii="仿宋" w:hAnsi="仿宋" w:eastAsia="仿宋" w:cs="仿宋"/>
          <w:color w:val="FF0000"/>
          <w:sz w:val="24"/>
        </w:rPr>
        <w:t>答案[</w:t>
      </w:r>
      <w:r>
        <w:rPr>
          <w:rFonts w:hint="eastAsia" w:ascii="仿宋" w:hAnsi="仿宋" w:eastAsia="仿宋" w:cs="仿宋"/>
          <w:sz w:val="24"/>
        </w:rPr>
        <w:t>AB</w:t>
      </w:r>
      <w:r>
        <w:rPr>
          <w:rFonts w:hint="eastAsia" w:ascii="仿宋" w:hAnsi="仿宋" w:eastAsia="仿宋" w:cs="仿宋"/>
          <w:color w:val="FF0000"/>
          <w:sz w:val="24"/>
        </w:rPr>
        <w:t>]</w:t>
      </w:r>
      <w:r>
        <w:rPr>
          <w:rFonts w:hint="eastAsia" w:ascii="仿宋" w:hAnsi="仿宋" w:eastAsia="仿宋" w:cs="仿宋"/>
          <w:sz w:val="24"/>
        </w:rPr>
        <w:tab/>
      </w:r>
    </w:p>
    <w:p w14:paraId="7482903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A、省、自治区、直辖市人民政府交通主管部门</w:t>
      </w:r>
    </w:p>
    <w:p w14:paraId="478BD30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B、省物价行政主管部门</w:t>
      </w:r>
    </w:p>
    <w:p w14:paraId="5705ACD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C、省人民政府交通主管部门</w:t>
      </w:r>
    </w:p>
    <w:p w14:paraId="39A332F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D、国务院交通主管部门</w:t>
      </w:r>
    </w:p>
    <w:p w14:paraId="5E29FCFB">
      <w:pPr>
        <w:rPr>
          <w:rFonts w:ascii="仿宋" w:hAnsi="仿宋" w:eastAsia="仿宋" w:cs="仿宋"/>
          <w:sz w:val="24"/>
        </w:rPr>
      </w:pPr>
      <w:r>
        <w:rPr>
          <w:rFonts w:hint="eastAsia" w:ascii="仿宋" w:hAnsi="仿宋" w:eastAsia="仿宋" w:cs="仿宋"/>
          <w:sz w:val="24"/>
        </w:rPr>
        <w:t>13.出租车司机张某醉酒后驾驶出租车营运，公安机关交通管理部门查获后应(    )。</w:t>
      </w:r>
      <w:r>
        <w:rPr>
          <w:rFonts w:hint="eastAsia" w:ascii="仿宋" w:hAnsi="仿宋" w:eastAsia="仿宋" w:cs="仿宋"/>
          <w:color w:val="FF0000"/>
          <w:sz w:val="24"/>
        </w:rPr>
        <w:t>答案[</w:t>
      </w:r>
      <w:r>
        <w:rPr>
          <w:rFonts w:hint="eastAsia" w:ascii="仿宋" w:hAnsi="仿宋" w:eastAsia="仿宋" w:cs="仿宋"/>
          <w:sz w:val="24"/>
        </w:rPr>
        <w:t>ABC</w:t>
      </w:r>
      <w:r>
        <w:rPr>
          <w:rFonts w:hint="eastAsia" w:ascii="仿宋" w:hAnsi="仿宋" w:eastAsia="仿宋" w:cs="仿宋"/>
          <w:color w:val="FF0000"/>
          <w:sz w:val="24"/>
        </w:rPr>
        <w:t>]</w:t>
      </w:r>
      <w:r>
        <w:rPr>
          <w:rFonts w:hint="eastAsia" w:ascii="仿宋" w:hAnsi="仿宋" w:eastAsia="仿宋" w:cs="仿宋"/>
          <w:sz w:val="24"/>
        </w:rPr>
        <w:tab/>
      </w:r>
    </w:p>
    <w:p w14:paraId="5553DB2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A、对其约束至酒醒</w:t>
      </w:r>
    </w:p>
    <w:p w14:paraId="283A91F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B、作出吊销其机动车驾驶证的决定</w:t>
      </w:r>
    </w:p>
    <w:p w14:paraId="02E3A98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C、依法追究其刑事责任</w:t>
      </w:r>
    </w:p>
    <w:p w14:paraId="78B2074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D、作出其终生不得重新取得机动车驾驶证的决定</w:t>
      </w:r>
    </w:p>
    <w:p w14:paraId="54B64325">
      <w:pPr>
        <w:rPr>
          <w:rFonts w:ascii="仿宋" w:hAnsi="仿宋" w:eastAsia="仿宋" w:cs="仿宋"/>
          <w:sz w:val="24"/>
        </w:rPr>
      </w:pPr>
      <w:r>
        <w:rPr>
          <w:rFonts w:hint="eastAsia" w:ascii="仿宋" w:hAnsi="仿宋" w:eastAsia="仿宋" w:cs="仿宋"/>
          <w:sz w:val="24"/>
        </w:rPr>
        <w:t>14.除公路防护、养护需要的以外，禁止在公路两侧的建筑控制区内修建(    )。</w:t>
      </w:r>
      <w:r>
        <w:rPr>
          <w:rFonts w:hint="eastAsia" w:ascii="仿宋" w:hAnsi="仿宋" w:eastAsia="仿宋" w:cs="仿宋"/>
          <w:color w:val="FF0000"/>
          <w:sz w:val="24"/>
        </w:rPr>
        <w:t>答案[</w:t>
      </w:r>
      <w:r>
        <w:rPr>
          <w:rFonts w:hint="eastAsia" w:ascii="仿宋" w:hAnsi="仿宋" w:eastAsia="仿宋" w:cs="仿宋"/>
          <w:sz w:val="24"/>
        </w:rPr>
        <w:t>AB</w:t>
      </w:r>
      <w:r>
        <w:rPr>
          <w:rFonts w:hint="eastAsia" w:ascii="仿宋" w:hAnsi="仿宋" w:eastAsia="仿宋" w:cs="仿宋"/>
          <w:color w:val="FF0000"/>
          <w:sz w:val="24"/>
        </w:rPr>
        <w:t>]</w:t>
      </w:r>
      <w:r>
        <w:rPr>
          <w:rFonts w:hint="eastAsia" w:ascii="仿宋" w:hAnsi="仿宋" w:eastAsia="仿宋" w:cs="仿宋"/>
          <w:sz w:val="24"/>
        </w:rPr>
        <w:tab/>
      </w:r>
    </w:p>
    <w:p w14:paraId="73061D5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A、建筑物</w:t>
      </w:r>
    </w:p>
    <w:p w14:paraId="3A33D78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B、地面构筑物</w:t>
      </w:r>
    </w:p>
    <w:p w14:paraId="1D16692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C、构筑物</w:t>
      </w:r>
    </w:p>
    <w:p w14:paraId="24FDC28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D、公共建筑</w:t>
      </w:r>
    </w:p>
    <w:p w14:paraId="5A801BBD">
      <w:pPr>
        <w:rPr>
          <w:rFonts w:ascii="仿宋" w:hAnsi="仿宋" w:eastAsia="仿宋" w:cs="仿宋"/>
          <w:sz w:val="24"/>
        </w:rPr>
      </w:pPr>
      <w:r>
        <w:rPr>
          <w:rFonts w:hint="eastAsia" w:ascii="仿宋" w:hAnsi="仿宋" w:eastAsia="仿宋" w:cs="仿宋"/>
          <w:sz w:val="24"/>
        </w:rPr>
        <w:t>15.当发生道路交通阻塞、中断及社会群体事件时，相关应急机构应以(    )为原则，启动相关应急预案。</w:t>
      </w:r>
      <w:r>
        <w:rPr>
          <w:rFonts w:hint="eastAsia" w:ascii="仿宋" w:hAnsi="仿宋" w:eastAsia="仿宋" w:cs="仿宋"/>
          <w:color w:val="FF0000"/>
          <w:sz w:val="24"/>
        </w:rPr>
        <w:t>答案[</w:t>
      </w:r>
      <w:r>
        <w:rPr>
          <w:rFonts w:hint="eastAsia" w:ascii="仿宋" w:hAnsi="仿宋" w:eastAsia="仿宋" w:cs="仿宋"/>
          <w:sz w:val="24"/>
        </w:rPr>
        <w:t>AC</w:t>
      </w:r>
      <w:r>
        <w:rPr>
          <w:rFonts w:hint="eastAsia" w:ascii="仿宋" w:hAnsi="仿宋" w:eastAsia="仿宋" w:cs="仿宋"/>
          <w:color w:val="FF0000"/>
          <w:sz w:val="24"/>
        </w:rPr>
        <w:t>]</w:t>
      </w:r>
      <w:r>
        <w:rPr>
          <w:rFonts w:hint="eastAsia" w:ascii="仿宋" w:hAnsi="仿宋" w:eastAsia="仿宋" w:cs="仿宋"/>
          <w:sz w:val="24"/>
        </w:rPr>
        <w:tab/>
      </w:r>
    </w:p>
    <w:p w14:paraId="2F12062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A、保安全</w:t>
      </w:r>
    </w:p>
    <w:p w14:paraId="6D466F5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B、保稳定</w:t>
      </w:r>
    </w:p>
    <w:p w14:paraId="70C0021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C、保畅通</w:t>
      </w:r>
    </w:p>
    <w:p w14:paraId="077DACA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D、保速度</w:t>
      </w:r>
    </w:p>
    <w:p w14:paraId="529CA6C1">
      <w:pPr>
        <w:rPr>
          <w:rFonts w:ascii="仿宋" w:hAnsi="仿宋" w:eastAsia="仿宋" w:cs="仿宋"/>
          <w:sz w:val="24"/>
        </w:rPr>
      </w:pPr>
      <w:r>
        <w:rPr>
          <w:rFonts w:hint="eastAsia" w:ascii="仿宋" w:hAnsi="仿宋" w:eastAsia="仿宋" w:cs="仿宋"/>
          <w:sz w:val="24"/>
        </w:rPr>
        <w:t>16.当交通警察调查处理道路交通安全违法行为及交通事故时，应当回避(    )</w:t>
      </w:r>
      <w:r>
        <w:rPr>
          <w:rFonts w:hint="eastAsia" w:ascii="仿宋" w:hAnsi="仿宋" w:eastAsia="仿宋" w:cs="仿宋"/>
          <w:color w:val="FF0000"/>
          <w:sz w:val="24"/>
        </w:rPr>
        <w:t>答案[</w:t>
      </w:r>
      <w:r>
        <w:rPr>
          <w:rFonts w:hint="eastAsia" w:ascii="仿宋" w:hAnsi="仿宋" w:eastAsia="仿宋" w:cs="仿宋"/>
          <w:sz w:val="24"/>
        </w:rPr>
        <w:t>ABC</w:t>
      </w:r>
      <w:r>
        <w:rPr>
          <w:rFonts w:hint="eastAsia" w:ascii="仿宋" w:hAnsi="仿宋" w:eastAsia="仿宋" w:cs="仿宋"/>
          <w:color w:val="FF0000"/>
          <w:sz w:val="24"/>
        </w:rPr>
        <w:t>]</w:t>
      </w:r>
      <w:r>
        <w:rPr>
          <w:rFonts w:hint="eastAsia" w:ascii="仿宋" w:hAnsi="仿宋" w:eastAsia="仿宋" w:cs="仿宋"/>
          <w:sz w:val="24"/>
        </w:rPr>
        <w:tab/>
      </w:r>
    </w:p>
    <w:p w14:paraId="1559815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A、是本案的当事人或当事人的亲属</w:t>
      </w:r>
    </w:p>
    <w:p w14:paraId="030B0F9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B、本人或者其近亲与本案有利害关系</w:t>
      </w:r>
    </w:p>
    <w:p w14:paraId="188CBFE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C、与本案当事人有其他关系，可能影响案件的公正处理</w:t>
      </w:r>
    </w:p>
    <w:p w14:paraId="1B66819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D、本人与当事人是同一个地方</w:t>
      </w:r>
    </w:p>
    <w:p w14:paraId="78F11786">
      <w:pPr>
        <w:rPr>
          <w:rFonts w:ascii="仿宋" w:hAnsi="仿宋" w:eastAsia="仿宋" w:cs="仿宋"/>
          <w:sz w:val="24"/>
        </w:rPr>
      </w:pPr>
      <w:r>
        <w:rPr>
          <w:rFonts w:hint="eastAsia" w:ascii="仿宋" w:hAnsi="仿宋" w:eastAsia="仿宋" w:cs="仿宋"/>
          <w:sz w:val="24"/>
        </w:rPr>
        <w:t>17.道路两侧及隔离带上种植的树木或者其他植物，设置的广告牌、管线等，应当与交通设施保持必要的距离，(    )</w:t>
      </w:r>
      <w:r>
        <w:rPr>
          <w:rFonts w:hint="eastAsia" w:ascii="仿宋" w:hAnsi="仿宋" w:eastAsia="仿宋" w:cs="仿宋"/>
          <w:color w:val="FF0000"/>
          <w:sz w:val="24"/>
        </w:rPr>
        <w:t>答案[</w:t>
      </w:r>
      <w:r>
        <w:rPr>
          <w:rFonts w:hint="eastAsia" w:ascii="仿宋" w:hAnsi="仿宋" w:eastAsia="仿宋" w:cs="仿宋"/>
          <w:sz w:val="24"/>
        </w:rPr>
        <w:t>ABC</w:t>
      </w:r>
      <w:r>
        <w:rPr>
          <w:rFonts w:hint="eastAsia" w:ascii="仿宋" w:hAnsi="仿宋" w:eastAsia="仿宋" w:cs="仿宋"/>
          <w:color w:val="FF0000"/>
          <w:sz w:val="24"/>
        </w:rPr>
        <w:t>]</w:t>
      </w:r>
      <w:r>
        <w:rPr>
          <w:rFonts w:hint="eastAsia" w:ascii="仿宋" w:hAnsi="仿宋" w:eastAsia="仿宋" w:cs="仿宋"/>
          <w:sz w:val="24"/>
        </w:rPr>
        <w:tab/>
      </w:r>
    </w:p>
    <w:p w14:paraId="39AE9BA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A、不得遮挡路灯、交通信号灯、交通标志</w:t>
      </w:r>
    </w:p>
    <w:p w14:paraId="18D29C8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B、不得妨碍安全视距</w:t>
      </w:r>
    </w:p>
    <w:p w14:paraId="73583D7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C、不得影响通行</w:t>
      </w:r>
    </w:p>
    <w:p w14:paraId="30DDB11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D、不得妨碍人行道通行</w:t>
      </w:r>
    </w:p>
    <w:p w14:paraId="7E587E81">
      <w:pPr>
        <w:rPr>
          <w:rFonts w:ascii="仿宋" w:hAnsi="仿宋" w:eastAsia="仿宋" w:cs="仿宋"/>
          <w:sz w:val="24"/>
        </w:rPr>
      </w:pPr>
      <w:r>
        <w:rPr>
          <w:rFonts w:hint="eastAsia" w:ascii="仿宋" w:hAnsi="仿宋" w:eastAsia="仿宋" w:cs="仿宋"/>
          <w:sz w:val="24"/>
        </w:rPr>
        <w:t>18.对交通事故损害赔偿的争议，当事人可以(    )</w:t>
      </w:r>
      <w:r>
        <w:rPr>
          <w:rFonts w:hint="eastAsia" w:ascii="仿宋" w:hAnsi="仿宋" w:eastAsia="仿宋" w:cs="仿宋"/>
          <w:color w:val="FF0000"/>
          <w:sz w:val="24"/>
        </w:rPr>
        <w:t>答案[</w:t>
      </w:r>
      <w:r>
        <w:rPr>
          <w:rFonts w:hint="eastAsia" w:ascii="仿宋" w:hAnsi="仿宋" w:eastAsia="仿宋" w:cs="仿宋"/>
          <w:sz w:val="24"/>
        </w:rPr>
        <w:t>AB</w:t>
      </w:r>
      <w:r>
        <w:rPr>
          <w:rFonts w:hint="eastAsia" w:ascii="仿宋" w:hAnsi="仿宋" w:eastAsia="仿宋" w:cs="仿宋"/>
          <w:color w:val="FF0000"/>
          <w:sz w:val="24"/>
        </w:rPr>
        <w:t>]</w:t>
      </w:r>
      <w:r>
        <w:rPr>
          <w:rFonts w:hint="eastAsia" w:ascii="仿宋" w:hAnsi="仿宋" w:eastAsia="仿宋" w:cs="仿宋"/>
          <w:sz w:val="24"/>
        </w:rPr>
        <w:tab/>
      </w:r>
    </w:p>
    <w:p w14:paraId="1784C52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A、请求公安机关交通管理部门调解</w:t>
      </w:r>
    </w:p>
    <w:p w14:paraId="001A277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B、直接向人民法院提起民事诉讼</w:t>
      </w:r>
    </w:p>
    <w:p w14:paraId="14B124F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C、请求民政部门调解</w:t>
      </w:r>
    </w:p>
    <w:p w14:paraId="7CE4996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D、找当事人所在的单位解决</w:t>
      </w:r>
    </w:p>
    <w:p w14:paraId="1AEFF94B">
      <w:pPr>
        <w:rPr>
          <w:rFonts w:ascii="仿宋" w:hAnsi="仿宋" w:eastAsia="仿宋" w:cs="仿宋"/>
          <w:sz w:val="24"/>
        </w:rPr>
      </w:pPr>
      <w:r>
        <w:rPr>
          <w:rFonts w:hint="eastAsia" w:ascii="仿宋" w:hAnsi="仿宋" w:eastAsia="仿宋" w:cs="仿宋"/>
          <w:sz w:val="24"/>
        </w:rPr>
        <w:t>19.对证据合规的未交、少交、拒交通行费车辆进行通行费(    )。</w:t>
      </w:r>
      <w:r>
        <w:rPr>
          <w:rFonts w:hint="eastAsia" w:ascii="仿宋" w:hAnsi="仿宋" w:eastAsia="仿宋" w:cs="仿宋"/>
          <w:color w:val="FF0000"/>
          <w:sz w:val="24"/>
        </w:rPr>
        <w:t>答案[</w:t>
      </w:r>
      <w:r>
        <w:rPr>
          <w:rFonts w:hint="eastAsia" w:ascii="仿宋" w:hAnsi="仿宋" w:eastAsia="仿宋" w:cs="仿宋"/>
          <w:sz w:val="24"/>
        </w:rPr>
        <w:t>ABC</w:t>
      </w:r>
      <w:r>
        <w:rPr>
          <w:rFonts w:hint="eastAsia" w:ascii="仿宋" w:hAnsi="仿宋" w:eastAsia="仿宋" w:cs="仿宋"/>
          <w:color w:val="FF0000"/>
          <w:sz w:val="24"/>
        </w:rPr>
        <w:t>]</w:t>
      </w:r>
      <w:r>
        <w:rPr>
          <w:rFonts w:hint="eastAsia" w:ascii="仿宋" w:hAnsi="仿宋" w:eastAsia="仿宋" w:cs="仿宋"/>
          <w:sz w:val="24"/>
        </w:rPr>
        <w:tab/>
      </w:r>
    </w:p>
    <w:p w14:paraId="35C6F1D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A、补扣</w:t>
      </w:r>
    </w:p>
    <w:p w14:paraId="0312D91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B、补交</w:t>
      </w:r>
    </w:p>
    <w:p w14:paraId="6FC3C93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C、追缴</w:t>
      </w:r>
    </w:p>
    <w:p w14:paraId="21C775E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D、弃缴</w:t>
      </w:r>
    </w:p>
    <w:p w14:paraId="329111BD">
      <w:pPr>
        <w:rPr>
          <w:rFonts w:ascii="仿宋" w:hAnsi="仿宋" w:eastAsia="仿宋" w:cs="仿宋"/>
          <w:sz w:val="24"/>
        </w:rPr>
      </w:pPr>
      <w:r>
        <w:rPr>
          <w:rFonts w:hint="eastAsia" w:ascii="仿宋" w:hAnsi="仿宋" w:eastAsia="仿宋" w:cs="仿宋"/>
          <w:sz w:val="24"/>
        </w:rPr>
        <w:t>20.符合(    )的免费车，由广场当值人员引导免费车从“军警免费车辆通道”放行。</w:t>
      </w:r>
      <w:r>
        <w:rPr>
          <w:rFonts w:hint="eastAsia" w:ascii="仿宋" w:hAnsi="仿宋" w:eastAsia="仿宋" w:cs="仿宋"/>
          <w:color w:val="FF0000"/>
          <w:sz w:val="24"/>
        </w:rPr>
        <w:t>答案[</w:t>
      </w:r>
      <w:r>
        <w:rPr>
          <w:rFonts w:hint="eastAsia" w:ascii="仿宋" w:hAnsi="仿宋" w:eastAsia="仿宋" w:cs="仿宋"/>
          <w:sz w:val="24"/>
        </w:rPr>
        <w:t>BC</w:t>
      </w:r>
      <w:r>
        <w:rPr>
          <w:rFonts w:hint="eastAsia" w:ascii="仿宋" w:hAnsi="仿宋" w:eastAsia="仿宋" w:cs="仿宋"/>
          <w:color w:val="FF0000"/>
          <w:sz w:val="24"/>
        </w:rPr>
        <w:t>]</w:t>
      </w:r>
      <w:r>
        <w:rPr>
          <w:rFonts w:hint="eastAsia" w:ascii="仿宋" w:hAnsi="仿宋" w:eastAsia="仿宋" w:cs="仿宋"/>
          <w:sz w:val="24"/>
        </w:rPr>
        <w:tab/>
      </w:r>
    </w:p>
    <w:p w14:paraId="132BA96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A、人民群众规定</w:t>
      </w:r>
    </w:p>
    <w:p w14:paraId="46EC770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B、国家政法规规定</w:t>
      </w:r>
    </w:p>
    <w:p w14:paraId="4624662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C、省人民政府规定</w:t>
      </w:r>
    </w:p>
    <w:p w14:paraId="7328FCF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D、营运公司</w:t>
      </w:r>
    </w:p>
    <w:p w14:paraId="174D15A8">
      <w:pPr>
        <w:rPr>
          <w:rFonts w:ascii="仿宋" w:hAnsi="仿宋" w:eastAsia="仿宋" w:cs="仿宋"/>
          <w:sz w:val="24"/>
        </w:rPr>
      </w:pPr>
      <w:r>
        <w:rPr>
          <w:rFonts w:hint="eastAsia" w:ascii="仿宋" w:hAnsi="仿宋" w:eastAsia="仿宋" w:cs="仿宋"/>
          <w:sz w:val="24"/>
        </w:rPr>
        <w:t>21.改建公路时，施工单位应当在施工路段两端设置明显的(    )。</w:t>
      </w:r>
      <w:r>
        <w:rPr>
          <w:rFonts w:hint="eastAsia" w:ascii="仿宋" w:hAnsi="仿宋" w:eastAsia="仿宋" w:cs="仿宋"/>
          <w:color w:val="FF0000"/>
          <w:sz w:val="24"/>
        </w:rPr>
        <w:t>答案[</w:t>
      </w:r>
      <w:r>
        <w:rPr>
          <w:rFonts w:hint="eastAsia" w:ascii="仿宋" w:hAnsi="仿宋" w:eastAsia="仿宋" w:cs="仿宋"/>
          <w:sz w:val="24"/>
        </w:rPr>
        <w:t>AB</w:t>
      </w:r>
      <w:r>
        <w:rPr>
          <w:rFonts w:hint="eastAsia" w:ascii="仿宋" w:hAnsi="仿宋" w:eastAsia="仿宋" w:cs="仿宋"/>
          <w:color w:val="FF0000"/>
          <w:sz w:val="24"/>
        </w:rPr>
        <w:t>]</w:t>
      </w:r>
      <w:r>
        <w:rPr>
          <w:rFonts w:hint="eastAsia" w:ascii="仿宋" w:hAnsi="仿宋" w:eastAsia="仿宋" w:cs="仿宋"/>
          <w:sz w:val="24"/>
        </w:rPr>
        <w:tab/>
      </w:r>
    </w:p>
    <w:p w14:paraId="2795013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A、施工标志</w:t>
      </w:r>
    </w:p>
    <w:p w14:paraId="5410296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B、安全标志</w:t>
      </w:r>
    </w:p>
    <w:p w14:paraId="6017E29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C、警告标志</w:t>
      </w:r>
    </w:p>
    <w:p w14:paraId="468A37D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D、辅助标志</w:t>
      </w:r>
    </w:p>
    <w:p w14:paraId="17B1B1AD">
      <w:pPr>
        <w:rPr>
          <w:rFonts w:ascii="仿宋" w:hAnsi="仿宋" w:eastAsia="仿宋" w:cs="仿宋"/>
          <w:sz w:val="24"/>
        </w:rPr>
      </w:pPr>
      <w:r>
        <w:rPr>
          <w:rFonts w:hint="eastAsia" w:ascii="仿宋" w:hAnsi="仿宋" w:eastAsia="仿宋" w:cs="仿宋"/>
          <w:sz w:val="24"/>
        </w:rPr>
        <w:t>22.根据(    )等有关法律法规规定，节假日期间高速公路禁止(    )通行(运送自来水生产用的液氯运输车辆、为机场、加油(气)站配送成品油料、天然气的运输车辆不受限制)。</w:t>
      </w:r>
      <w:r>
        <w:rPr>
          <w:rFonts w:hint="eastAsia" w:ascii="仿宋" w:hAnsi="仿宋" w:eastAsia="仿宋" w:cs="仿宋"/>
          <w:color w:val="FF0000"/>
          <w:sz w:val="24"/>
        </w:rPr>
        <w:t>答案[</w:t>
      </w:r>
      <w:r>
        <w:rPr>
          <w:rFonts w:hint="eastAsia" w:ascii="仿宋" w:hAnsi="仿宋" w:eastAsia="仿宋" w:cs="仿宋"/>
          <w:sz w:val="24"/>
        </w:rPr>
        <w:t>ABC</w:t>
      </w:r>
      <w:r>
        <w:rPr>
          <w:rFonts w:hint="eastAsia" w:ascii="仿宋" w:hAnsi="仿宋" w:eastAsia="仿宋" w:cs="仿宋"/>
          <w:color w:val="FF0000"/>
          <w:sz w:val="24"/>
        </w:rPr>
        <w:t>]</w:t>
      </w:r>
      <w:r>
        <w:rPr>
          <w:rFonts w:hint="eastAsia" w:ascii="仿宋" w:hAnsi="仿宋" w:eastAsia="仿宋" w:cs="仿宋"/>
          <w:sz w:val="24"/>
        </w:rPr>
        <w:tab/>
      </w:r>
    </w:p>
    <w:p w14:paraId="5F70902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A、《道路交通安全法》</w:t>
      </w:r>
    </w:p>
    <w:p w14:paraId="614954F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B、《危险化学品安全管理条例》</w:t>
      </w:r>
    </w:p>
    <w:p w14:paraId="261EF6E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C、危险货物运输车辆</w:t>
      </w:r>
    </w:p>
    <w:p w14:paraId="18CB1A2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D、《公路法》</w:t>
      </w:r>
    </w:p>
    <w:p w14:paraId="466AB5F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E、危化车辆</w:t>
      </w:r>
    </w:p>
    <w:p w14:paraId="60D3B292">
      <w:pPr>
        <w:rPr>
          <w:rFonts w:ascii="仿宋" w:hAnsi="仿宋" w:eastAsia="仿宋" w:cs="仿宋"/>
          <w:sz w:val="24"/>
        </w:rPr>
      </w:pPr>
      <w:r>
        <w:rPr>
          <w:rFonts w:hint="eastAsia" w:ascii="仿宋" w:hAnsi="仿宋" w:eastAsia="仿宋" w:cs="仿宋"/>
          <w:sz w:val="24"/>
        </w:rPr>
        <w:t>23.根据《关于进一步规范收费公路管理工作的通知》，各地要严格按照《收费公路管理条例》的规定，按照(    )的原则，加大各级政府对公路建设的财政投入力度。</w:t>
      </w:r>
      <w:r>
        <w:rPr>
          <w:rFonts w:hint="eastAsia" w:ascii="仿宋" w:hAnsi="仿宋" w:eastAsia="仿宋" w:cs="仿宋"/>
          <w:color w:val="FF0000"/>
          <w:sz w:val="24"/>
        </w:rPr>
        <w:t>答案[</w:t>
      </w:r>
      <w:r>
        <w:rPr>
          <w:rFonts w:hint="eastAsia" w:ascii="仿宋" w:hAnsi="仿宋" w:eastAsia="仿宋" w:cs="仿宋"/>
          <w:sz w:val="24"/>
        </w:rPr>
        <w:t>CD</w:t>
      </w:r>
      <w:r>
        <w:rPr>
          <w:rFonts w:hint="eastAsia" w:ascii="仿宋" w:hAnsi="仿宋" w:eastAsia="仿宋" w:cs="仿宋"/>
          <w:color w:val="FF0000"/>
          <w:sz w:val="24"/>
        </w:rPr>
        <w:t>]</w:t>
      </w:r>
      <w:r>
        <w:rPr>
          <w:rFonts w:hint="eastAsia" w:ascii="仿宋" w:hAnsi="仿宋" w:eastAsia="仿宋" w:cs="仿宋"/>
          <w:sz w:val="24"/>
        </w:rPr>
        <w:tab/>
      </w:r>
    </w:p>
    <w:p w14:paraId="7B01D34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A、合理布局</w:t>
      </w:r>
    </w:p>
    <w:p w14:paraId="759C9A4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B、总量控制</w:t>
      </w:r>
    </w:p>
    <w:p w14:paraId="62E30D3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C、以非收费公路为主</w:t>
      </w:r>
    </w:p>
    <w:p w14:paraId="0209232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D、适当发展收费公路</w:t>
      </w:r>
    </w:p>
    <w:p w14:paraId="29D4B933">
      <w:pPr>
        <w:rPr>
          <w:rFonts w:ascii="仿宋" w:hAnsi="仿宋" w:eastAsia="仿宋" w:cs="仿宋"/>
          <w:sz w:val="24"/>
        </w:rPr>
      </w:pPr>
      <w:r>
        <w:rPr>
          <w:rFonts w:hint="eastAsia" w:ascii="仿宋" w:hAnsi="仿宋" w:eastAsia="仿宋" w:cs="仿宋"/>
          <w:sz w:val="24"/>
        </w:rPr>
        <w:t>24.根据《收费公路管理条例》，建设收费公路，应当符合哪些要求？</w:t>
      </w:r>
      <w:r>
        <w:rPr>
          <w:rFonts w:hint="eastAsia" w:ascii="仿宋" w:hAnsi="仿宋" w:eastAsia="仿宋" w:cs="仿宋"/>
          <w:color w:val="FF0000"/>
          <w:sz w:val="24"/>
        </w:rPr>
        <w:t>答案[</w:t>
      </w:r>
      <w:r>
        <w:rPr>
          <w:rFonts w:hint="eastAsia" w:ascii="仿宋" w:hAnsi="仿宋" w:eastAsia="仿宋" w:cs="仿宋"/>
          <w:sz w:val="24"/>
        </w:rPr>
        <w:t>ABC</w:t>
      </w:r>
      <w:r>
        <w:rPr>
          <w:rFonts w:hint="eastAsia" w:ascii="仿宋" w:hAnsi="仿宋" w:eastAsia="仿宋" w:cs="仿宋"/>
          <w:color w:val="FF0000"/>
          <w:sz w:val="24"/>
        </w:rPr>
        <w:t>]</w:t>
      </w:r>
      <w:r>
        <w:rPr>
          <w:rFonts w:hint="eastAsia" w:ascii="仿宋" w:hAnsi="仿宋" w:eastAsia="仿宋" w:cs="仿宋"/>
          <w:sz w:val="24"/>
        </w:rPr>
        <w:tab/>
      </w:r>
    </w:p>
    <w:p w14:paraId="654B6BC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A、国家和省、自治区、直辖市公路发展规划</w:t>
      </w:r>
    </w:p>
    <w:p w14:paraId="616F223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B、《收费公路管理条例》规定的技术等级</w:t>
      </w:r>
    </w:p>
    <w:p w14:paraId="5C93D1E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C、《收费公路管理条例》规定的公路规模</w:t>
      </w:r>
    </w:p>
    <w:p w14:paraId="517E409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D、《收费公路管理条例》规定的融资渠道</w:t>
      </w:r>
    </w:p>
    <w:p w14:paraId="6D519143">
      <w:pPr>
        <w:rPr>
          <w:rFonts w:ascii="仿宋" w:hAnsi="仿宋" w:eastAsia="仿宋" w:cs="仿宋"/>
          <w:sz w:val="24"/>
        </w:rPr>
      </w:pPr>
      <w:r>
        <w:rPr>
          <w:rFonts w:hint="eastAsia" w:ascii="仿宋" w:hAnsi="仿宋" w:eastAsia="仿宋" w:cs="仿宋"/>
          <w:sz w:val="24"/>
        </w:rPr>
        <w:t>25.根据《收费公路管理条例》，收费公路经营管理者应当加强对收费站工作人员的业务培训和职业道德教育，收费人员应当做到什么？(    )</w:t>
      </w:r>
      <w:r>
        <w:rPr>
          <w:rFonts w:hint="eastAsia" w:ascii="仿宋" w:hAnsi="仿宋" w:eastAsia="仿宋" w:cs="仿宋"/>
          <w:color w:val="FF0000"/>
          <w:sz w:val="24"/>
        </w:rPr>
        <w:t>答案[</w:t>
      </w:r>
      <w:r>
        <w:rPr>
          <w:rFonts w:hint="eastAsia" w:ascii="仿宋" w:hAnsi="仿宋" w:eastAsia="仿宋" w:cs="仿宋"/>
          <w:sz w:val="24"/>
        </w:rPr>
        <w:t>CD</w:t>
      </w:r>
      <w:r>
        <w:rPr>
          <w:rFonts w:hint="eastAsia" w:ascii="仿宋" w:hAnsi="仿宋" w:eastAsia="仿宋" w:cs="仿宋"/>
          <w:color w:val="FF0000"/>
          <w:sz w:val="24"/>
        </w:rPr>
        <w:t>]</w:t>
      </w:r>
      <w:r>
        <w:rPr>
          <w:rFonts w:hint="eastAsia" w:ascii="仿宋" w:hAnsi="仿宋" w:eastAsia="仿宋" w:cs="仿宋"/>
          <w:sz w:val="24"/>
        </w:rPr>
        <w:tab/>
      </w:r>
    </w:p>
    <w:p w14:paraId="1692375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A、站立服务</w:t>
      </w:r>
    </w:p>
    <w:p w14:paraId="66B5B3D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B、点头哈腰</w:t>
      </w:r>
    </w:p>
    <w:p w14:paraId="3223C2B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C、文明礼貌</w:t>
      </w:r>
    </w:p>
    <w:p w14:paraId="5236808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D、规范服务</w:t>
      </w:r>
    </w:p>
    <w:p w14:paraId="68F8F488">
      <w:pPr>
        <w:rPr>
          <w:rFonts w:ascii="仿宋" w:hAnsi="仿宋" w:eastAsia="仿宋" w:cs="仿宋"/>
          <w:sz w:val="24"/>
        </w:rPr>
      </w:pPr>
      <w:r>
        <w:rPr>
          <w:rFonts w:hint="eastAsia" w:ascii="仿宋" w:hAnsi="仿宋" w:eastAsia="仿宋" w:cs="仿宋"/>
          <w:sz w:val="24"/>
        </w:rPr>
        <w:t>26.根据《收费公路管理条例》，收费公路经营者应当在收费站的显著位置，设置载有(    )等内容的公告牌，接受社会监督。</w:t>
      </w:r>
      <w:r>
        <w:rPr>
          <w:rFonts w:hint="eastAsia" w:ascii="仿宋" w:hAnsi="仿宋" w:eastAsia="仿宋" w:cs="仿宋"/>
          <w:color w:val="FF0000"/>
          <w:sz w:val="24"/>
        </w:rPr>
        <w:t>答案[</w:t>
      </w:r>
      <w:r>
        <w:rPr>
          <w:rFonts w:hint="eastAsia" w:ascii="仿宋" w:hAnsi="仿宋" w:eastAsia="仿宋" w:cs="仿宋"/>
          <w:sz w:val="24"/>
        </w:rPr>
        <w:t>ACE</w:t>
      </w:r>
      <w:r>
        <w:rPr>
          <w:rFonts w:hint="eastAsia" w:ascii="仿宋" w:hAnsi="仿宋" w:eastAsia="仿宋" w:cs="仿宋"/>
          <w:color w:val="FF0000"/>
          <w:sz w:val="24"/>
        </w:rPr>
        <w:t>]</w:t>
      </w:r>
      <w:r>
        <w:rPr>
          <w:rFonts w:hint="eastAsia" w:ascii="仿宋" w:hAnsi="仿宋" w:eastAsia="仿宋" w:cs="仿宋"/>
          <w:sz w:val="24"/>
        </w:rPr>
        <w:tab/>
      </w:r>
    </w:p>
    <w:p w14:paraId="52104AA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A、收费站名称和审批机关</w:t>
      </w:r>
    </w:p>
    <w:p w14:paraId="47C3730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B、收费站址和审批文号</w:t>
      </w:r>
    </w:p>
    <w:p w14:paraId="72EE014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C、收费单位和收费标准</w:t>
      </w:r>
    </w:p>
    <w:p w14:paraId="1846F9A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D、收费性质和管理者名称</w:t>
      </w:r>
    </w:p>
    <w:p w14:paraId="1EF5F83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E、收费起止年限和监督电话</w:t>
      </w:r>
    </w:p>
    <w:p w14:paraId="6B0A78E8">
      <w:pPr>
        <w:rPr>
          <w:rFonts w:ascii="仿宋" w:hAnsi="仿宋" w:eastAsia="仿宋" w:cs="仿宋"/>
          <w:sz w:val="24"/>
        </w:rPr>
      </w:pPr>
      <w:r>
        <w:rPr>
          <w:rFonts w:hint="eastAsia" w:ascii="仿宋" w:hAnsi="仿宋" w:eastAsia="仿宋" w:cs="仿宋"/>
          <w:sz w:val="24"/>
        </w:rPr>
        <w:t>27.根据《收费公路管理条例》，下列哪些行为构成违反治安管理行为的，由公安机关依法予以处罚；构成犯罪的，依法追究刑事责任；给收费公路经营者造成损失或者造成人身损害的，依法承担民事赔偿责任(    )</w:t>
      </w:r>
      <w:r>
        <w:rPr>
          <w:rFonts w:hint="eastAsia" w:ascii="仿宋" w:hAnsi="仿宋" w:eastAsia="仿宋" w:cs="仿宋"/>
          <w:color w:val="FF0000"/>
          <w:sz w:val="24"/>
        </w:rPr>
        <w:t>答案[</w:t>
      </w:r>
      <w:r>
        <w:rPr>
          <w:rFonts w:hint="eastAsia" w:ascii="仿宋" w:hAnsi="仿宋" w:eastAsia="仿宋" w:cs="仿宋"/>
          <w:sz w:val="24"/>
        </w:rPr>
        <w:t>ABCDE</w:t>
      </w:r>
      <w:r>
        <w:rPr>
          <w:rFonts w:hint="eastAsia" w:ascii="仿宋" w:hAnsi="仿宋" w:eastAsia="仿宋" w:cs="仿宋"/>
          <w:color w:val="FF0000"/>
          <w:sz w:val="24"/>
        </w:rPr>
        <w:t>]</w:t>
      </w:r>
      <w:r>
        <w:rPr>
          <w:rFonts w:hint="eastAsia" w:ascii="仿宋" w:hAnsi="仿宋" w:eastAsia="仿宋" w:cs="仿宋"/>
          <w:sz w:val="24"/>
        </w:rPr>
        <w:tab/>
      </w:r>
    </w:p>
    <w:p w14:paraId="646B8A6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A、为拒交、逃交、少交车辆通行费而故意堵塞收费道口</w:t>
      </w:r>
    </w:p>
    <w:p w14:paraId="644528D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B、强行冲卡</w:t>
      </w:r>
    </w:p>
    <w:p w14:paraId="33EC4F5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C、殴打收费公路管理人员</w:t>
      </w:r>
    </w:p>
    <w:p w14:paraId="76003AA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D、破坏收费设施</w:t>
      </w:r>
    </w:p>
    <w:p w14:paraId="5EFB40E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E、从事扰乱收费公路经营管理秩序活动</w:t>
      </w:r>
    </w:p>
    <w:p w14:paraId="7B07FB98">
      <w:pPr>
        <w:rPr>
          <w:rFonts w:ascii="仿宋" w:hAnsi="仿宋" w:eastAsia="仿宋" w:cs="仿宋"/>
          <w:sz w:val="24"/>
        </w:rPr>
      </w:pPr>
      <w:r>
        <w:rPr>
          <w:rFonts w:hint="eastAsia" w:ascii="仿宋" w:hAnsi="仿宋" w:eastAsia="仿宋" w:cs="仿宋"/>
          <w:sz w:val="24"/>
        </w:rPr>
        <w:t>28.根据《收费公路管理条例》，以下哪些公路经批准可以收取车辆通行费。(    )</w:t>
      </w:r>
      <w:r>
        <w:rPr>
          <w:rFonts w:hint="eastAsia" w:ascii="仿宋" w:hAnsi="仿宋" w:eastAsia="仿宋" w:cs="仿宋"/>
          <w:color w:val="FF0000"/>
          <w:sz w:val="24"/>
        </w:rPr>
        <w:t>答案[</w:t>
      </w:r>
      <w:r>
        <w:rPr>
          <w:rFonts w:hint="eastAsia" w:ascii="仿宋" w:hAnsi="仿宋" w:eastAsia="仿宋" w:cs="仿宋"/>
          <w:sz w:val="24"/>
        </w:rPr>
        <w:t>AD</w:t>
      </w:r>
      <w:r>
        <w:rPr>
          <w:rFonts w:hint="eastAsia" w:ascii="仿宋" w:hAnsi="仿宋" w:eastAsia="仿宋" w:cs="仿宋"/>
          <w:color w:val="FF0000"/>
          <w:sz w:val="24"/>
        </w:rPr>
        <w:t>]</w:t>
      </w:r>
      <w:r>
        <w:rPr>
          <w:rFonts w:hint="eastAsia" w:ascii="仿宋" w:hAnsi="仿宋" w:eastAsia="仿宋" w:cs="仿宋"/>
          <w:sz w:val="24"/>
        </w:rPr>
        <w:tab/>
      </w:r>
    </w:p>
    <w:p w14:paraId="291F947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A、政府还贷公路</w:t>
      </w:r>
    </w:p>
    <w:p w14:paraId="300FB3A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B、个人投资公路</w:t>
      </w:r>
    </w:p>
    <w:p w14:paraId="16FBA1B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C、财政拨款建设的公路</w:t>
      </w:r>
    </w:p>
    <w:p w14:paraId="5BB2ABA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D、经营性公路</w:t>
      </w:r>
    </w:p>
    <w:p w14:paraId="2F0F23EC">
      <w:pPr>
        <w:rPr>
          <w:rFonts w:ascii="仿宋" w:hAnsi="仿宋" w:eastAsia="仿宋" w:cs="仿宋"/>
          <w:sz w:val="24"/>
        </w:rPr>
      </w:pPr>
      <w:r>
        <w:rPr>
          <w:rFonts w:hint="eastAsia" w:ascii="仿宋" w:hAnsi="仿宋" w:eastAsia="仿宋" w:cs="仿宋"/>
          <w:sz w:val="24"/>
        </w:rPr>
        <w:t>29.根据《收费公路管理条例》对收费站的设置不符合标准或者擅自变更收费站位置的，道口设置不符合车辆行驶安全要求或者道口数量不符合车辆快速通过需要的；(    )依据职权，责令改正，并根据情节轻重，处5万元以上20万元以下万元以下的罚款。</w:t>
      </w:r>
      <w:r>
        <w:rPr>
          <w:rFonts w:hint="eastAsia" w:ascii="仿宋" w:hAnsi="仿宋" w:eastAsia="仿宋" w:cs="仿宋"/>
          <w:color w:val="FF0000"/>
          <w:sz w:val="24"/>
        </w:rPr>
        <w:t>答案[</w:t>
      </w:r>
      <w:r>
        <w:rPr>
          <w:rFonts w:hint="eastAsia" w:ascii="仿宋" w:hAnsi="仿宋" w:eastAsia="仿宋" w:cs="仿宋"/>
          <w:sz w:val="24"/>
        </w:rPr>
        <w:t>BD</w:t>
      </w:r>
      <w:r>
        <w:rPr>
          <w:rFonts w:hint="eastAsia" w:ascii="仿宋" w:hAnsi="仿宋" w:eastAsia="仿宋" w:cs="仿宋"/>
          <w:color w:val="FF0000"/>
          <w:sz w:val="24"/>
        </w:rPr>
        <w:t>]</w:t>
      </w:r>
      <w:r>
        <w:rPr>
          <w:rFonts w:hint="eastAsia" w:ascii="仿宋" w:hAnsi="仿宋" w:eastAsia="仿宋" w:cs="仿宋"/>
          <w:sz w:val="24"/>
        </w:rPr>
        <w:tab/>
      </w:r>
    </w:p>
    <w:p w14:paraId="2FD0915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A、省人民政府交通主管部门</w:t>
      </w:r>
    </w:p>
    <w:p w14:paraId="72765C0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B、国务院交通主管部门</w:t>
      </w:r>
    </w:p>
    <w:p w14:paraId="52E2DF0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C、省、自治区、直辖市人民政府交通行政主管部门</w:t>
      </w:r>
    </w:p>
    <w:p w14:paraId="002DAE8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D、省、自治区、直辖市人民政府交通主管部门</w:t>
      </w:r>
    </w:p>
    <w:p w14:paraId="4B910780">
      <w:pPr>
        <w:rPr>
          <w:rFonts w:ascii="仿宋" w:hAnsi="仿宋" w:eastAsia="仿宋" w:cs="仿宋"/>
          <w:sz w:val="24"/>
        </w:rPr>
      </w:pPr>
      <w:r>
        <w:rPr>
          <w:rFonts w:hint="eastAsia" w:ascii="仿宋" w:hAnsi="仿宋" w:eastAsia="仿宋" w:cs="仿宋"/>
          <w:sz w:val="24"/>
        </w:rPr>
        <w:t>30.根据《收费公路管理条例》规定，哪些车辆免交车辆通行费(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237E34A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A、军队车辆、武警部队车辆</w:t>
      </w:r>
    </w:p>
    <w:p w14:paraId="1527486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B、公安机关在辖区内执行正常巡逻任务和处置突发事件的统一标志的制式警车</w:t>
      </w:r>
    </w:p>
    <w:p w14:paraId="6413E80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C、经国务院交通主管部门批准执行抢险救灾任务的车辆</w:t>
      </w:r>
    </w:p>
    <w:p w14:paraId="4E1EE40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D、省、自治区、直辖市人民政府批准执行抢险救灾任务的车辆</w:t>
      </w:r>
    </w:p>
    <w:p w14:paraId="109B6B46">
      <w:pPr>
        <w:rPr>
          <w:rFonts w:ascii="仿宋" w:hAnsi="仿宋" w:eastAsia="仿宋" w:cs="仿宋"/>
          <w:sz w:val="24"/>
        </w:rPr>
      </w:pPr>
      <w:r>
        <w:rPr>
          <w:rFonts w:hint="eastAsia" w:ascii="仿宋" w:hAnsi="仿宋" w:eastAsia="仿宋" w:cs="仿宋"/>
          <w:sz w:val="24"/>
        </w:rPr>
        <w:t>31.根据《收费公路管理条例》规定，全部由(    )建设的公路，不得收取车辆通行费。</w:t>
      </w:r>
      <w:r>
        <w:rPr>
          <w:rFonts w:hint="eastAsia" w:ascii="仿宋" w:hAnsi="仿宋" w:eastAsia="仿宋" w:cs="仿宋"/>
          <w:color w:val="FF0000"/>
          <w:sz w:val="24"/>
        </w:rPr>
        <w:t>答案[</w:t>
      </w:r>
      <w:r>
        <w:rPr>
          <w:rFonts w:hint="eastAsia" w:ascii="仿宋" w:hAnsi="仿宋" w:eastAsia="仿宋" w:cs="仿宋"/>
          <w:sz w:val="24"/>
        </w:rPr>
        <w:t>AB</w:t>
      </w:r>
      <w:r>
        <w:rPr>
          <w:rFonts w:hint="eastAsia" w:ascii="仿宋" w:hAnsi="仿宋" w:eastAsia="仿宋" w:cs="仿宋"/>
          <w:color w:val="FF0000"/>
          <w:sz w:val="24"/>
        </w:rPr>
        <w:t>]</w:t>
      </w:r>
      <w:r>
        <w:rPr>
          <w:rFonts w:hint="eastAsia" w:ascii="仿宋" w:hAnsi="仿宋" w:eastAsia="仿宋" w:cs="仿宋"/>
          <w:sz w:val="24"/>
        </w:rPr>
        <w:tab/>
      </w:r>
    </w:p>
    <w:p w14:paraId="595BDFB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A、政府投资</w:t>
      </w:r>
    </w:p>
    <w:p w14:paraId="51878AF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B、社会组织、个人捐资</w:t>
      </w:r>
    </w:p>
    <w:p w14:paraId="4D21BBA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C、高速公路企业投资</w:t>
      </w:r>
    </w:p>
    <w:p w14:paraId="502D307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D、国内外经济组织投资</w:t>
      </w:r>
    </w:p>
    <w:p w14:paraId="1633EBD6">
      <w:pPr>
        <w:rPr>
          <w:rFonts w:ascii="仿宋" w:hAnsi="仿宋" w:eastAsia="仿宋" w:cs="仿宋"/>
          <w:sz w:val="24"/>
        </w:rPr>
      </w:pPr>
      <w:r>
        <w:rPr>
          <w:rFonts w:hint="eastAsia" w:ascii="仿宋" w:hAnsi="仿宋" w:eastAsia="仿宋" w:cs="仿宋"/>
          <w:sz w:val="24"/>
        </w:rPr>
        <w:t>32.根据《收费公路管理条例》规定：车辆通行费的收费标准，应当依照(    )的规定进行听证，并按照相关程序审查批准。</w:t>
      </w:r>
      <w:r>
        <w:rPr>
          <w:rFonts w:hint="eastAsia" w:ascii="仿宋" w:hAnsi="仿宋" w:eastAsia="仿宋" w:cs="仿宋"/>
          <w:color w:val="FF0000"/>
          <w:sz w:val="24"/>
        </w:rPr>
        <w:t>答案[</w:t>
      </w:r>
      <w:r>
        <w:rPr>
          <w:rFonts w:hint="eastAsia" w:ascii="仿宋" w:hAnsi="仿宋" w:eastAsia="仿宋" w:cs="仿宋"/>
          <w:sz w:val="24"/>
        </w:rPr>
        <w:t>BC</w:t>
      </w:r>
      <w:r>
        <w:rPr>
          <w:rFonts w:hint="eastAsia" w:ascii="仿宋" w:hAnsi="仿宋" w:eastAsia="仿宋" w:cs="仿宋"/>
          <w:color w:val="FF0000"/>
          <w:sz w:val="24"/>
        </w:rPr>
        <w:t>]</w:t>
      </w:r>
      <w:r>
        <w:rPr>
          <w:rFonts w:hint="eastAsia" w:ascii="仿宋" w:hAnsi="仿宋" w:eastAsia="仿宋" w:cs="仿宋"/>
          <w:sz w:val="24"/>
        </w:rPr>
        <w:tab/>
      </w:r>
    </w:p>
    <w:p w14:paraId="555E243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A、价格条例</w:t>
      </w:r>
    </w:p>
    <w:p w14:paraId="04334AA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B、价格法律</w:t>
      </w:r>
    </w:p>
    <w:p w14:paraId="5697356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C、行政法规</w:t>
      </w:r>
    </w:p>
    <w:p w14:paraId="1862325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D、全民议事</w:t>
      </w:r>
    </w:p>
    <w:p w14:paraId="375FF2D5">
      <w:pPr>
        <w:rPr>
          <w:rFonts w:ascii="仿宋" w:hAnsi="仿宋" w:eastAsia="仿宋" w:cs="仿宋"/>
          <w:sz w:val="24"/>
        </w:rPr>
      </w:pPr>
      <w:r>
        <w:rPr>
          <w:rFonts w:hint="eastAsia" w:ascii="仿宋" w:hAnsi="仿宋" w:eastAsia="仿宋" w:cs="仿宋"/>
          <w:sz w:val="24"/>
        </w:rPr>
        <w:t>33.根据《收费公路管理条例》规定：交通标志必须(    )。重要的通行信息应当重复提示。</w:t>
      </w:r>
      <w:r>
        <w:rPr>
          <w:rFonts w:hint="eastAsia" w:ascii="仿宋" w:hAnsi="仿宋" w:eastAsia="仿宋" w:cs="仿宋"/>
          <w:color w:val="FF0000"/>
          <w:sz w:val="24"/>
        </w:rPr>
        <w:t>答案[</w:t>
      </w:r>
      <w:r>
        <w:rPr>
          <w:rFonts w:hint="eastAsia" w:ascii="仿宋" w:hAnsi="仿宋" w:eastAsia="仿宋" w:cs="仿宋"/>
          <w:sz w:val="24"/>
        </w:rPr>
        <w:t>ACD</w:t>
      </w:r>
      <w:r>
        <w:rPr>
          <w:rFonts w:hint="eastAsia" w:ascii="仿宋" w:hAnsi="仿宋" w:eastAsia="仿宋" w:cs="仿宋"/>
          <w:color w:val="FF0000"/>
          <w:sz w:val="24"/>
        </w:rPr>
        <w:t>]</w:t>
      </w:r>
      <w:r>
        <w:rPr>
          <w:rFonts w:hint="eastAsia" w:ascii="仿宋" w:hAnsi="仿宋" w:eastAsia="仿宋" w:cs="仿宋"/>
          <w:sz w:val="24"/>
        </w:rPr>
        <w:tab/>
      </w:r>
    </w:p>
    <w:p w14:paraId="6216226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A、清晰</w:t>
      </w:r>
    </w:p>
    <w:p w14:paraId="77D661D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B、简单</w:t>
      </w:r>
    </w:p>
    <w:p w14:paraId="3BABA26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C、准确</w:t>
      </w:r>
    </w:p>
    <w:p w14:paraId="4273E70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D、易于识别</w:t>
      </w:r>
    </w:p>
    <w:p w14:paraId="514DF3B8">
      <w:pPr>
        <w:rPr>
          <w:rFonts w:ascii="仿宋" w:hAnsi="仿宋" w:eastAsia="仿宋" w:cs="仿宋"/>
          <w:sz w:val="24"/>
        </w:rPr>
      </w:pPr>
      <w:r>
        <w:rPr>
          <w:rFonts w:hint="eastAsia" w:ascii="仿宋" w:hAnsi="仿宋" w:eastAsia="仿宋" w:cs="仿宋"/>
          <w:sz w:val="24"/>
        </w:rPr>
        <w:t>34.根据《收费公路管理条例》规定：收费公路的权益，包括(    )。</w:t>
      </w:r>
      <w:r>
        <w:rPr>
          <w:rFonts w:hint="eastAsia" w:ascii="仿宋" w:hAnsi="仿宋" w:eastAsia="仿宋" w:cs="仿宋"/>
          <w:color w:val="FF0000"/>
          <w:sz w:val="24"/>
        </w:rPr>
        <w:t>答案[</w:t>
      </w:r>
      <w:r>
        <w:rPr>
          <w:rFonts w:hint="eastAsia" w:ascii="仿宋" w:hAnsi="仿宋" w:eastAsia="仿宋" w:cs="仿宋"/>
          <w:sz w:val="24"/>
        </w:rPr>
        <w:t>ABC</w:t>
      </w:r>
      <w:r>
        <w:rPr>
          <w:rFonts w:hint="eastAsia" w:ascii="仿宋" w:hAnsi="仿宋" w:eastAsia="仿宋" w:cs="仿宋"/>
          <w:color w:val="FF0000"/>
          <w:sz w:val="24"/>
        </w:rPr>
        <w:t>]</w:t>
      </w:r>
      <w:r>
        <w:rPr>
          <w:rFonts w:hint="eastAsia" w:ascii="仿宋" w:hAnsi="仿宋" w:eastAsia="仿宋" w:cs="仿宋"/>
          <w:sz w:val="24"/>
        </w:rPr>
        <w:tab/>
      </w:r>
    </w:p>
    <w:p w14:paraId="04DD0E4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A、收费权</w:t>
      </w:r>
    </w:p>
    <w:p w14:paraId="39C38BD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B、广告经营权</w:t>
      </w:r>
    </w:p>
    <w:p w14:paraId="44E7FDD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C、服务设施经营权</w:t>
      </w:r>
    </w:p>
    <w:p w14:paraId="0F38F09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D、服务区经营权</w:t>
      </w:r>
    </w:p>
    <w:p w14:paraId="7C89E8AD">
      <w:pPr>
        <w:rPr>
          <w:rFonts w:ascii="仿宋" w:hAnsi="仿宋" w:eastAsia="仿宋" w:cs="仿宋"/>
          <w:sz w:val="24"/>
        </w:rPr>
      </w:pPr>
      <w:r>
        <w:rPr>
          <w:rFonts w:hint="eastAsia" w:ascii="仿宋" w:hAnsi="仿宋" w:eastAsia="仿宋" w:cs="仿宋"/>
          <w:sz w:val="24"/>
        </w:rPr>
        <w:t>35.根据《收费公路管理条例》规定：收费公路经营管理者不得有下列行为(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1017700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A、擅自提高车辆通行费收费标准</w:t>
      </w:r>
    </w:p>
    <w:p w14:paraId="49BBC2A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B、在车辆通行费收费标准之外加收或者代收任何其他费用</w:t>
      </w:r>
    </w:p>
    <w:p w14:paraId="4F2E677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C、不开具收费票据</w:t>
      </w:r>
    </w:p>
    <w:p w14:paraId="5C32C91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D、强行收取或者以其他不正当手段按车辆收取某一期间的车辆通行费</w:t>
      </w:r>
    </w:p>
    <w:p w14:paraId="2441258B">
      <w:pPr>
        <w:rPr>
          <w:rFonts w:ascii="仿宋" w:hAnsi="仿宋" w:eastAsia="仿宋" w:cs="仿宋"/>
          <w:sz w:val="24"/>
        </w:rPr>
      </w:pPr>
      <w:r>
        <w:rPr>
          <w:rFonts w:hint="eastAsia" w:ascii="仿宋" w:hAnsi="仿宋" w:eastAsia="仿宋" w:cs="仿宋"/>
          <w:sz w:val="24"/>
        </w:rPr>
        <w:t>36.根据《中华人民共和国道路交通安全法》规定：各级人民政府应当保障道路交通安全管理工作与(    )相适应。</w:t>
      </w:r>
      <w:r>
        <w:rPr>
          <w:rFonts w:hint="eastAsia" w:ascii="仿宋" w:hAnsi="仿宋" w:eastAsia="仿宋" w:cs="仿宋"/>
          <w:color w:val="FF0000"/>
          <w:sz w:val="24"/>
        </w:rPr>
        <w:t>答案[</w:t>
      </w:r>
      <w:r>
        <w:rPr>
          <w:rFonts w:hint="eastAsia" w:ascii="仿宋" w:hAnsi="仿宋" w:eastAsia="仿宋" w:cs="仿宋"/>
          <w:sz w:val="24"/>
        </w:rPr>
        <w:t>BC</w:t>
      </w:r>
      <w:r>
        <w:rPr>
          <w:rFonts w:hint="eastAsia" w:ascii="仿宋" w:hAnsi="仿宋" w:eastAsia="仿宋" w:cs="仿宋"/>
          <w:color w:val="FF0000"/>
          <w:sz w:val="24"/>
        </w:rPr>
        <w:t>]</w:t>
      </w:r>
      <w:r>
        <w:rPr>
          <w:rFonts w:hint="eastAsia" w:ascii="仿宋" w:hAnsi="仿宋" w:eastAsia="仿宋" w:cs="仿宋"/>
          <w:sz w:val="24"/>
        </w:rPr>
        <w:tab/>
      </w:r>
    </w:p>
    <w:p w14:paraId="3AB2B59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A、国民经济</w:t>
      </w:r>
    </w:p>
    <w:p w14:paraId="5DA6497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B、经济建设</w:t>
      </w:r>
    </w:p>
    <w:p w14:paraId="485F278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C、社会发展</w:t>
      </w:r>
    </w:p>
    <w:p w14:paraId="486FF19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D、社会需要</w:t>
      </w:r>
    </w:p>
    <w:p w14:paraId="62FEA397">
      <w:pPr>
        <w:rPr>
          <w:rFonts w:ascii="仿宋" w:hAnsi="仿宋" w:eastAsia="仿宋" w:cs="仿宋"/>
          <w:sz w:val="24"/>
        </w:rPr>
      </w:pPr>
      <w:r>
        <w:rPr>
          <w:rFonts w:hint="eastAsia" w:ascii="仿宋" w:hAnsi="仿宋" w:eastAsia="仿宋" w:cs="仿宋"/>
          <w:sz w:val="24"/>
        </w:rPr>
        <w:t>37.根据《中华人民共和国道路交通安全法》规定：警车、消防车、救护车、工程救险车执行紧急任务时，可以使用警报器、标志灯具；在确保安全的前提下，下列说法正确的有。(    )</w:t>
      </w:r>
      <w:r>
        <w:rPr>
          <w:rFonts w:hint="eastAsia" w:ascii="仿宋" w:hAnsi="仿宋" w:eastAsia="仿宋" w:cs="仿宋"/>
          <w:color w:val="FF0000"/>
          <w:sz w:val="24"/>
        </w:rPr>
        <w:t>答案[</w:t>
      </w:r>
      <w:r>
        <w:rPr>
          <w:rFonts w:hint="eastAsia" w:ascii="仿宋" w:hAnsi="仿宋" w:eastAsia="仿宋" w:cs="仿宋"/>
          <w:sz w:val="24"/>
        </w:rPr>
        <w:t>ACD</w:t>
      </w:r>
      <w:r>
        <w:rPr>
          <w:rFonts w:hint="eastAsia" w:ascii="仿宋" w:hAnsi="仿宋" w:eastAsia="仿宋" w:cs="仿宋"/>
          <w:color w:val="FF0000"/>
          <w:sz w:val="24"/>
        </w:rPr>
        <w:t>]</w:t>
      </w:r>
      <w:r>
        <w:rPr>
          <w:rFonts w:hint="eastAsia" w:ascii="仿宋" w:hAnsi="仿宋" w:eastAsia="仿宋" w:cs="仿宋"/>
          <w:sz w:val="24"/>
        </w:rPr>
        <w:tab/>
      </w:r>
    </w:p>
    <w:p w14:paraId="460BF5E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A、不受行驶路线的限制</w:t>
      </w:r>
    </w:p>
    <w:p w14:paraId="4A461F7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B、受行驶方向的限制</w:t>
      </w:r>
    </w:p>
    <w:p w14:paraId="2FB801B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C、不受行驶速度和信号灯</w:t>
      </w:r>
    </w:p>
    <w:p w14:paraId="1FAF0C6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D、其他车辆和行人应当让行。</w:t>
      </w:r>
    </w:p>
    <w:p w14:paraId="67EAACD8">
      <w:pPr>
        <w:rPr>
          <w:rFonts w:ascii="仿宋" w:hAnsi="仿宋" w:eastAsia="仿宋" w:cs="仿宋"/>
          <w:sz w:val="24"/>
        </w:rPr>
      </w:pPr>
      <w:r>
        <w:rPr>
          <w:rFonts w:hint="eastAsia" w:ascii="仿宋" w:hAnsi="仿宋" w:eastAsia="仿宋" w:cs="仿宋"/>
          <w:sz w:val="24"/>
        </w:rPr>
        <w:t>38.根据《中华人民共和国道路交通安全法》规定：同车道行驶的机动车，后车应当与前车保持足以采取紧急制动措施的安全距离，在哪些情况下不得超车。(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66E9C51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A、前车正在左转弯、掉头、超车的</w:t>
      </w:r>
    </w:p>
    <w:p w14:paraId="4E5F9BA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B、与对面来车有会车可能的</w:t>
      </w:r>
    </w:p>
    <w:p w14:paraId="249F9F3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C、前车为执行紧急任务的工程救险车的</w:t>
      </w:r>
    </w:p>
    <w:p w14:paraId="2627030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D、行经隧道路段没有超车条件的</w:t>
      </w:r>
    </w:p>
    <w:p w14:paraId="1E7345F7">
      <w:pPr>
        <w:rPr>
          <w:rFonts w:ascii="仿宋" w:hAnsi="仿宋" w:eastAsia="仿宋" w:cs="仿宋"/>
          <w:sz w:val="24"/>
        </w:rPr>
      </w:pPr>
      <w:r>
        <w:rPr>
          <w:rFonts w:hint="eastAsia" w:ascii="仿宋" w:hAnsi="仿宋" w:eastAsia="仿宋" w:cs="仿宋"/>
          <w:sz w:val="24"/>
        </w:rPr>
        <w:t>39.根据《中华人民共和国道路交通安全法》规定：下列说法正确的有(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4E81B5A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A、机动车、非机动车实行右侧通行</w:t>
      </w:r>
    </w:p>
    <w:p w14:paraId="4E8C5EF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B、机动车、非机动车、行人实行分道通行</w:t>
      </w:r>
    </w:p>
    <w:p w14:paraId="23AD782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C、没有划分机动车道、非机动车道和人行道的，机动车在道路中间通行，非机动车和行人在道路两侧通行</w:t>
      </w:r>
    </w:p>
    <w:p w14:paraId="27DFC7B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D、道路划设专用车道的，在专用车道内，只准许规定的车辆通行，其他车辆不得进入专用车道内行驶。</w:t>
      </w:r>
    </w:p>
    <w:p w14:paraId="09BD225F">
      <w:pPr>
        <w:rPr>
          <w:rFonts w:ascii="仿宋" w:hAnsi="仿宋" w:eastAsia="仿宋" w:cs="仿宋"/>
          <w:sz w:val="24"/>
        </w:rPr>
      </w:pPr>
      <w:r>
        <w:rPr>
          <w:rFonts w:hint="eastAsia" w:ascii="仿宋" w:hAnsi="仿宋" w:eastAsia="仿宋" w:cs="仿宋"/>
          <w:sz w:val="24"/>
        </w:rPr>
        <w:t>40.根据《中华人民共和国道路交通安全法》规定：下列说法正确的有(    )。</w:t>
      </w:r>
      <w:r>
        <w:rPr>
          <w:rFonts w:hint="eastAsia" w:ascii="仿宋" w:hAnsi="仿宋" w:eastAsia="仿宋" w:cs="仿宋"/>
          <w:color w:val="FF0000"/>
          <w:sz w:val="24"/>
        </w:rPr>
        <w:t>答案[</w:t>
      </w:r>
      <w:r>
        <w:rPr>
          <w:rFonts w:hint="eastAsia" w:ascii="仿宋" w:hAnsi="仿宋" w:eastAsia="仿宋" w:cs="仿宋"/>
          <w:sz w:val="24"/>
        </w:rPr>
        <w:t>BD</w:t>
      </w:r>
      <w:r>
        <w:rPr>
          <w:rFonts w:hint="eastAsia" w:ascii="仿宋" w:hAnsi="仿宋" w:eastAsia="仿宋" w:cs="仿宋"/>
          <w:color w:val="FF0000"/>
          <w:sz w:val="24"/>
        </w:rPr>
        <w:t>]</w:t>
      </w:r>
      <w:r>
        <w:rPr>
          <w:rFonts w:hint="eastAsia" w:ascii="仿宋" w:hAnsi="仿宋" w:eastAsia="仿宋" w:cs="仿宋"/>
          <w:sz w:val="24"/>
        </w:rPr>
        <w:tab/>
      </w:r>
    </w:p>
    <w:p w14:paraId="20494CD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A、电动自行车在非机动车道内行驶时，最高时速不得超过二十公里</w:t>
      </w:r>
    </w:p>
    <w:p w14:paraId="5F16AE5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B、禁止货运机动车载客</w:t>
      </w:r>
    </w:p>
    <w:p w14:paraId="2C969D2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C、在允许拖拉机通行的道路上，拖拉机可以从事载人货运。</w:t>
      </w:r>
    </w:p>
    <w:p w14:paraId="293745F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D、机动车载人不得超过核定的人数，客运机动车不得违反规定载货。</w:t>
      </w:r>
    </w:p>
    <w:p w14:paraId="6324B394">
      <w:pPr>
        <w:rPr>
          <w:rFonts w:ascii="仿宋" w:hAnsi="仿宋" w:eastAsia="仿宋" w:cs="仿宋"/>
          <w:sz w:val="24"/>
        </w:rPr>
      </w:pPr>
      <w:r>
        <w:rPr>
          <w:rFonts w:hint="eastAsia" w:ascii="仿宋" w:hAnsi="仿宋" w:eastAsia="仿宋" w:cs="仿宋"/>
          <w:sz w:val="24"/>
        </w:rPr>
        <w:t>41.根据《中华人民共和国公路法》规定，公路按其在公路路网中的地位分为(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1D9EA42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A、国道</w:t>
      </w:r>
    </w:p>
    <w:p w14:paraId="359EE4B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B、省道</w:t>
      </w:r>
    </w:p>
    <w:p w14:paraId="0B56589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C、县道</w:t>
      </w:r>
    </w:p>
    <w:p w14:paraId="21E177D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D、乡道</w:t>
      </w:r>
    </w:p>
    <w:p w14:paraId="7791470B">
      <w:pPr>
        <w:rPr>
          <w:rFonts w:ascii="仿宋" w:hAnsi="仿宋" w:eastAsia="仿宋" w:cs="仿宋"/>
          <w:sz w:val="24"/>
        </w:rPr>
      </w:pPr>
      <w:r>
        <w:rPr>
          <w:rFonts w:hint="eastAsia" w:ascii="仿宋" w:hAnsi="仿宋" w:eastAsia="仿宋" w:cs="仿宋"/>
          <w:sz w:val="24"/>
        </w:rPr>
        <w:t>42.根据《中华人民共和国公路法》规定，公路用地范围内的(    )，由公路管理机构负责水土保持。</w:t>
      </w:r>
      <w:r>
        <w:rPr>
          <w:rFonts w:hint="eastAsia" w:ascii="仿宋" w:hAnsi="仿宋" w:eastAsia="仿宋" w:cs="仿宋"/>
          <w:color w:val="FF0000"/>
          <w:sz w:val="24"/>
        </w:rPr>
        <w:t>答案[</w:t>
      </w:r>
      <w:r>
        <w:rPr>
          <w:rFonts w:hint="eastAsia" w:ascii="仿宋" w:hAnsi="仿宋" w:eastAsia="仿宋" w:cs="仿宋"/>
          <w:sz w:val="24"/>
        </w:rPr>
        <w:t>CD</w:t>
      </w:r>
      <w:r>
        <w:rPr>
          <w:rFonts w:hint="eastAsia" w:ascii="仿宋" w:hAnsi="仿宋" w:eastAsia="仿宋" w:cs="仿宋"/>
          <w:color w:val="FF0000"/>
          <w:sz w:val="24"/>
        </w:rPr>
        <w:t>]</w:t>
      </w:r>
      <w:r>
        <w:rPr>
          <w:rFonts w:hint="eastAsia" w:ascii="仿宋" w:hAnsi="仿宋" w:eastAsia="仿宋" w:cs="仿宋"/>
          <w:sz w:val="24"/>
        </w:rPr>
        <w:tab/>
      </w:r>
    </w:p>
    <w:p w14:paraId="1C5100A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A、河流</w:t>
      </w:r>
    </w:p>
    <w:p w14:paraId="2D62868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B、植被</w:t>
      </w:r>
    </w:p>
    <w:p w14:paraId="07AA9DD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C、山坡</w:t>
      </w:r>
    </w:p>
    <w:p w14:paraId="022B922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D、荒地</w:t>
      </w:r>
    </w:p>
    <w:p w14:paraId="23FAF901">
      <w:pPr>
        <w:rPr>
          <w:rFonts w:ascii="仿宋" w:hAnsi="仿宋" w:eastAsia="仿宋" w:cs="仿宋"/>
          <w:sz w:val="24"/>
        </w:rPr>
      </w:pPr>
      <w:r>
        <w:rPr>
          <w:rFonts w:hint="eastAsia" w:ascii="仿宋" w:hAnsi="仿宋" w:eastAsia="仿宋" w:cs="仿宋"/>
          <w:sz w:val="24"/>
        </w:rPr>
        <w:t>43.根据《中华人民共和国公路法》规定，关于国内外经济组织投资建设公路，下列说法正确的是(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725C000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A、必须按照国家有关规定办理审批手续</w:t>
      </w:r>
    </w:p>
    <w:p w14:paraId="03C649C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B、公路建成后，由投资者收费经营。</w:t>
      </w:r>
    </w:p>
    <w:p w14:paraId="099AA3A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C、收费经营期限按照收回投资并有合理回报的原则</w:t>
      </w:r>
    </w:p>
    <w:p w14:paraId="54960D2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D、收费经营期限由有关交通主管部门与投资者约定并按照国家有关规定办理审批手续，但最长不得超过国务院规定的年限。</w:t>
      </w:r>
    </w:p>
    <w:p w14:paraId="22DF9E6B">
      <w:pPr>
        <w:rPr>
          <w:rFonts w:ascii="仿宋" w:hAnsi="仿宋" w:eastAsia="仿宋" w:cs="仿宋"/>
          <w:sz w:val="24"/>
        </w:rPr>
      </w:pPr>
      <w:r>
        <w:rPr>
          <w:rFonts w:hint="eastAsia" w:ascii="仿宋" w:hAnsi="仿宋" w:eastAsia="仿宋" w:cs="仿宋"/>
          <w:sz w:val="24"/>
        </w:rPr>
        <w:t>44.根据《中华人民共和国公路法》规定，关于专用公路规划的说法正确的是(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4C9E5FD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A、专用公路规划由专用公路的主管单位编制，经其上级主管部门审定后，报县级以上人民政府交通主管部门审核。</w:t>
      </w:r>
    </w:p>
    <w:p w14:paraId="57F2273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B、专用公路规划应当与公路规划相协调。</w:t>
      </w:r>
    </w:p>
    <w:p w14:paraId="4B885A9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C、县级以上人民政府交通主管部门发现专用公路规划与国道、省道、县道、乡道规划有不协调的地方，应当提出修改意见，专用公路主管部门和单位应当作出相应的修改。</w:t>
      </w:r>
    </w:p>
    <w:p w14:paraId="2102098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D、国家鼓励专用公路用于社会公共运输</w:t>
      </w:r>
    </w:p>
    <w:p w14:paraId="3D66FCC6">
      <w:pPr>
        <w:rPr>
          <w:rFonts w:ascii="仿宋" w:hAnsi="仿宋" w:eastAsia="仿宋" w:cs="仿宋"/>
          <w:sz w:val="24"/>
        </w:rPr>
      </w:pPr>
      <w:r>
        <w:rPr>
          <w:rFonts w:hint="eastAsia" w:ascii="仿宋" w:hAnsi="仿宋" w:eastAsia="仿宋" w:cs="仿宋"/>
          <w:sz w:val="24"/>
        </w:rPr>
        <w:t>45.根据《中华人民共和国公路法》规定，交通主管部门、公路管理机构负有管理和保护公路的责任，有权检查、制止(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117B160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A、侵占、损坏公路</w:t>
      </w:r>
    </w:p>
    <w:p w14:paraId="145D79A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B、侵占、损坏公路用地</w:t>
      </w:r>
    </w:p>
    <w:p w14:paraId="4798F37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C、侵占、损坏公路附属设施</w:t>
      </w:r>
    </w:p>
    <w:p w14:paraId="178EBC8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D、其他违反本法规定的行为</w:t>
      </w:r>
    </w:p>
    <w:p w14:paraId="21543A44">
      <w:pPr>
        <w:rPr>
          <w:rFonts w:ascii="仿宋" w:hAnsi="仿宋" w:eastAsia="仿宋" w:cs="仿宋"/>
          <w:sz w:val="24"/>
        </w:rPr>
      </w:pPr>
      <w:r>
        <w:rPr>
          <w:rFonts w:hint="eastAsia" w:ascii="仿宋" w:hAnsi="仿宋" w:eastAsia="仿宋" w:cs="仿宋"/>
          <w:sz w:val="24"/>
        </w:rPr>
        <w:t>46.根据《中华人民共和国公路法》规定，交通主管部门、公路管理机构应当加强对所属公路监督检查人员的管理和教育，要求公路监督检查人员熟悉国家有关法律和规定，(    )，对公路监督检查人员的执法行为应当加强监督检查，对其违法行为应当及时纠正，依法处理。</w:t>
      </w:r>
      <w:r>
        <w:rPr>
          <w:rFonts w:hint="eastAsia" w:ascii="仿宋" w:hAnsi="仿宋" w:eastAsia="仿宋" w:cs="仿宋"/>
          <w:color w:val="FF0000"/>
          <w:sz w:val="24"/>
        </w:rPr>
        <w:t>答案[</w:t>
      </w:r>
      <w:r>
        <w:rPr>
          <w:rFonts w:hint="eastAsia" w:ascii="仿宋" w:hAnsi="仿宋" w:eastAsia="仿宋" w:cs="仿宋"/>
          <w:sz w:val="24"/>
        </w:rPr>
        <w:t>ABC</w:t>
      </w:r>
      <w:r>
        <w:rPr>
          <w:rFonts w:hint="eastAsia" w:ascii="仿宋" w:hAnsi="仿宋" w:eastAsia="仿宋" w:cs="仿宋"/>
          <w:color w:val="FF0000"/>
          <w:sz w:val="24"/>
        </w:rPr>
        <w:t>]</w:t>
      </w:r>
      <w:r>
        <w:rPr>
          <w:rFonts w:hint="eastAsia" w:ascii="仿宋" w:hAnsi="仿宋" w:eastAsia="仿宋" w:cs="仿宋"/>
          <w:sz w:val="24"/>
        </w:rPr>
        <w:tab/>
      </w:r>
    </w:p>
    <w:p w14:paraId="5363014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A、公正廉洁</w:t>
      </w:r>
    </w:p>
    <w:p w14:paraId="22E828E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B、热情服务</w:t>
      </w:r>
    </w:p>
    <w:p w14:paraId="3038F64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C、秉公执法</w:t>
      </w:r>
    </w:p>
    <w:p w14:paraId="78DC49C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D、敬业奉献</w:t>
      </w:r>
    </w:p>
    <w:p w14:paraId="33FF0ACA">
      <w:pPr>
        <w:rPr>
          <w:rFonts w:ascii="仿宋" w:hAnsi="仿宋" w:eastAsia="仿宋" w:cs="仿宋"/>
          <w:sz w:val="24"/>
        </w:rPr>
      </w:pPr>
      <w:r>
        <w:rPr>
          <w:rFonts w:hint="eastAsia" w:ascii="仿宋" w:hAnsi="仿宋" w:eastAsia="仿宋" w:cs="仿宋"/>
          <w:sz w:val="24"/>
        </w:rPr>
        <w:t>47.根据《中华人民共和国公路法》规定，为保障公路养护人员的人身安全，公路养护人员进行养护作业时，(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5E3CC9C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A、应当穿着统一的安全标志服；</w:t>
      </w:r>
    </w:p>
    <w:p w14:paraId="2462960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B、利用车辆进行养护作业时，应当在公路作业车辆上设置明显的作业标志。</w:t>
      </w:r>
    </w:p>
    <w:p w14:paraId="5E8B815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C、公路养护车辆进行作业时，在不影响过往车辆通行的前提下，其行驶路线和方向不受公路标志、标线限制；</w:t>
      </w:r>
    </w:p>
    <w:p w14:paraId="06E62CD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D、过往车辆对公路养护车辆和人员应当注意避让</w:t>
      </w:r>
    </w:p>
    <w:p w14:paraId="75897880">
      <w:pPr>
        <w:rPr>
          <w:rFonts w:ascii="仿宋" w:hAnsi="仿宋" w:eastAsia="仿宋" w:cs="仿宋"/>
          <w:sz w:val="24"/>
        </w:rPr>
      </w:pPr>
      <w:r>
        <w:rPr>
          <w:rFonts w:hint="eastAsia" w:ascii="仿宋" w:hAnsi="仿宋" w:eastAsia="仿宋" w:cs="仿宋"/>
          <w:sz w:val="24"/>
        </w:rPr>
        <w:t>48.根据《中华人民共和国公路法》规定，下列说法正确的是(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73F64C7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A、收费公路设置车辆通行费的收费站，应当报经省、自治区、直辖市人民政府审查批准。</w:t>
      </w:r>
    </w:p>
    <w:p w14:paraId="4E9F8D4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B、跨省、自治区、直辖市的收费公路设置车辆通行费的收费站，由有关省、自治区、直辖市人民政府协商确定；协商不成的，由国务院交通主管部门决定。</w:t>
      </w:r>
    </w:p>
    <w:p w14:paraId="47F4FE5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C、同一收费公路由不同的交通主管部门组织建设或者由不同的公路经营企业经营的，应当按照“统一收费、按比例分成”的原则，统筹规划，合理设置收费站。</w:t>
      </w:r>
    </w:p>
    <w:p w14:paraId="30BDC97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D、两个收费站之间的距离，不得小于国务院交通主管部门规定的标准。</w:t>
      </w:r>
    </w:p>
    <w:p w14:paraId="31BF5C04">
      <w:pPr>
        <w:rPr>
          <w:rFonts w:ascii="仿宋" w:hAnsi="仿宋" w:eastAsia="仿宋" w:cs="仿宋"/>
          <w:sz w:val="24"/>
        </w:rPr>
      </w:pPr>
      <w:r>
        <w:rPr>
          <w:rFonts w:hint="eastAsia" w:ascii="仿宋" w:hAnsi="仿宋" w:eastAsia="仿宋" w:cs="仿宋"/>
          <w:sz w:val="24"/>
        </w:rPr>
        <w:t>49.根据《中华人民共和国公路法》规定，因严重自然灾害致使(    )交通中断，公路管理机构应当及时修复；</w:t>
      </w:r>
      <w:r>
        <w:rPr>
          <w:rFonts w:hint="eastAsia" w:ascii="仿宋" w:hAnsi="仿宋" w:eastAsia="仿宋" w:cs="仿宋"/>
          <w:color w:val="FF0000"/>
          <w:sz w:val="24"/>
        </w:rPr>
        <w:t>答案[</w:t>
      </w:r>
      <w:r>
        <w:rPr>
          <w:rFonts w:hint="eastAsia" w:ascii="仿宋" w:hAnsi="仿宋" w:eastAsia="仿宋" w:cs="仿宋"/>
          <w:sz w:val="24"/>
        </w:rPr>
        <w:t>AB</w:t>
      </w:r>
      <w:r>
        <w:rPr>
          <w:rFonts w:hint="eastAsia" w:ascii="仿宋" w:hAnsi="仿宋" w:eastAsia="仿宋" w:cs="仿宋"/>
          <w:color w:val="FF0000"/>
          <w:sz w:val="24"/>
        </w:rPr>
        <w:t>]</w:t>
      </w:r>
      <w:r>
        <w:rPr>
          <w:rFonts w:hint="eastAsia" w:ascii="仿宋" w:hAnsi="仿宋" w:eastAsia="仿宋" w:cs="仿宋"/>
          <w:sz w:val="24"/>
        </w:rPr>
        <w:tab/>
      </w:r>
    </w:p>
    <w:p w14:paraId="50BE3AB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A、国道</w:t>
      </w:r>
    </w:p>
    <w:p w14:paraId="677A99E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B、省道</w:t>
      </w:r>
    </w:p>
    <w:p w14:paraId="0A43FD1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C、县道</w:t>
      </w:r>
    </w:p>
    <w:p w14:paraId="0C5F2DA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D、乡道</w:t>
      </w:r>
    </w:p>
    <w:p w14:paraId="3D2341AB">
      <w:pPr>
        <w:rPr>
          <w:rFonts w:ascii="仿宋" w:hAnsi="仿宋" w:eastAsia="仿宋" w:cs="仿宋"/>
          <w:sz w:val="24"/>
        </w:rPr>
      </w:pPr>
      <w:r>
        <w:rPr>
          <w:rFonts w:hint="eastAsia" w:ascii="仿宋" w:hAnsi="仿宋" w:eastAsia="仿宋" w:cs="仿宋"/>
          <w:sz w:val="24"/>
        </w:rPr>
        <w:t>50.根据《中华人民共和国公路法》规定，专用公路是指由企业或者其他单位(    )，专为或者主要为本企业或者本单位提供运输服务的道路。</w:t>
      </w:r>
      <w:r>
        <w:rPr>
          <w:rFonts w:hint="eastAsia" w:ascii="仿宋" w:hAnsi="仿宋" w:eastAsia="仿宋" w:cs="仿宋"/>
          <w:color w:val="FF0000"/>
          <w:sz w:val="24"/>
        </w:rPr>
        <w:t>答案[</w:t>
      </w:r>
      <w:r>
        <w:rPr>
          <w:rFonts w:hint="eastAsia" w:ascii="仿宋" w:hAnsi="仿宋" w:eastAsia="仿宋" w:cs="仿宋"/>
          <w:sz w:val="24"/>
        </w:rPr>
        <w:t>ABC</w:t>
      </w:r>
      <w:r>
        <w:rPr>
          <w:rFonts w:hint="eastAsia" w:ascii="仿宋" w:hAnsi="仿宋" w:eastAsia="仿宋" w:cs="仿宋"/>
          <w:color w:val="FF0000"/>
          <w:sz w:val="24"/>
        </w:rPr>
        <w:t>]</w:t>
      </w:r>
      <w:r>
        <w:rPr>
          <w:rFonts w:hint="eastAsia" w:ascii="仿宋" w:hAnsi="仿宋" w:eastAsia="仿宋" w:cs="仿宋"/>
          <w:sz w:val="24"/>
        </w:rPr>
        <w:tab/>
      </w:r>
    </w:p>
    <w:p w14:paraId="6212065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A、建设</w:t>
      </w:r>
    </w:p>
    <w:p w14:paraId="293CB52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B、养护</w:t>
      </w:r>
    </w:p>
    <w:p w14:paraId="451DECE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C、管理</w:t>
      </w:r>
    </w:p>
    <w:p w14:paraId="2ADAA46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D、经营</w:t>
      </w:r>
    </w:p>
    <w:p w14:paraId="2442D491">
      <w:pPr>
        <w:rPr>
          <w:rFonts w:ascii="仿宋" w:hAnsi="仿宋" w:eastAsia="仿宋" w:cs="仿宋"/>
          <w:sz w:val="24"/>
        </w:rPr>
      </w:pPr>
      <w:r>
        <w:rPr>
          <w:rFonts w:hint="eastAsia" w:ascii="仿宋" w:hAnsi="仿宋" w:eastAsia="仿宋" w:cs="仿宋"/>
          <w:sz w:val="24"/>
        </w:rPr>
        <w:t>51.根据《中华人民共和国公路法》规定任何单位和个人不得(    )公路附属设施。</w:t>
      </w:r>
      <w:r>
        <w:rPr>
          <w:rFonts w:hint="eastAsia" w:ascii="仿宋" w:hAnsi="仿宋" w:eastAsia="仿宋" w:cs="仿宋"/>
          <w:color w:val="FF0000"/>
          <w:sz w:val="24"/>
        </w:rPr>
        <w:t>答案[</w:t>
      </w:r>
      <w:r>
        <w:rPr>
          <w:rFonts w:hint="eastAsia" w:ascii="仿宋" w:hAnsi="仿宋" w:eastAsia="仿宋" w:cs="仿宋"/>
          <w:sz w:val="24"/>
        </w:rPr>
        <w:t>BCD</w:t>
      </w:r>
      <w:r>
        <w:rPr>
          <w:rFonts w:hint="eastAsia" w:ascii="仿宋" w:hAnsi="仿宋" w:eastAsia="仿宋" w:cs="仿宋"/>
          <w:color w:val="FF0000"/>
          <w:sz w:val="24"/>
        </w:rPr>
        <w:t>]</w:t>
      </w:r>
      <w:r>
        <w:rPr>
          <w:rFonts w:hint="eastAsia" w:ascii="仿宋" w:hAnsi="仿宋" w:eastAsia="仿宋" w:cs="仿宋"/>
          <w:sz w:val="24"/>
        </w:rPr>
        <w:tab/>
      </w:r>
    </w:p>
    <w:p w14:paraId="3F737B5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A、偷盗</w:t>
      </w:r>
    </w:p>
    <w:p w14:paraId="45A92DB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B、损坏</w:t>
      </w:r>
    </w:p>
    <w:p w14:paraId="0A26CFD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C、擅自移动</w:t>
      </w:r>
    </w:p>
    <w:p w14:paraId="2BB635C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D、涂改</w:t>
      </w:r>
    </w:p>
    <w:p w14:paraId="1339C016">
      <w:pPr>
        <w:rPr>
          <w:rFonts w:ascii="仿宋" w:hAnsi="仿宋" w:eastAsia="仿宋" w:cs="仿宋"/>
          <w:sz w:val="24"/>
        </w:rPr>
      </w:pPr>
      <w:r>
        <w:rPr>
          <w:rFonts w:hint="eastAsia" w:ascii="仿宋" w:hAnsi="仿宋" w:eastAsia="仿宋" w:cs="仿宋"/>
          <w:sz w:val="24"/>
        </w:rPr>
        <w:t>52.公安机关交通管理部门及其交通警察实施道路交通安全管理，应做到(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10015E6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A、公正</w:t>
      </w:r>
    </w:p>
    <w:p w14:paraId="05071C5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B、严格</w:t>
      </w:r>
    </w:p>
    <w:p w14:paraId="010947E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C、文明</w:t>
      </w:r>
    </w:p>
    <w:p w14:paraId="36A023F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D、高效</w:t>
      </w:r>
    </w:p>
    <w:p w14:paraId="25A038F1">
      <w:pPr>
        <w:rPr>
          <w:rFonts w:ascii="仿宋" w:hAnsi="仿宋" w:eastAsia="仿宋" w:cs="仿宋"/>
          <w:sz w:val="24"/>
        </w:rPr>
      </w:pPr>
      <w:r>
        <w:rPr>
          <w:rFonts w:hint="eastAsia" w:ascii="仿宋" w:hAnsi="仿宋" w:eastAsia="仿宋" w:cs="仿宋"/>
          <w:sz w:val="24"/>
        </w:rPr>
        <w:t>53.公安机关交通管理部门及其交通警察执行职务时，应当加强道路交通安全(    )的宣传，并模范遵守道路交通安全法律、法规。</w:t>
      </w:r>
      <w:r>
        <w:rPr>
          <w:rFonts w:hint="eastAsia" w:ascii="仿宋" w:hAnsi="仿宋" w:eastAsia="仿宋" w:cs="仿宋"/>
          <w:color w:val="FF0000"/>
          <w:sz w:val="24"/>
        </w:rPr>
        <w:t>答案[</w:t>
      </w:r>
      <w:r>
        <w:rPr>
          <w:rFonts w:hint="eastAsia" w:ascii="仿宋" w:hAnsi="仿宋" w:eastAsia="仿宋" w:cs="仿宋"/>
          <w:sz w:val="24"/>
        </w:rPr>
        <w:t>AD</w:t>
      </w:r>
      <w:r>
        <w:rPr>
          <w:rFonts w:hint="eastAsia" w:ascii="仿宋" w:hAnsi="仿宋" w:eastAsia="仿宋" w:cs="仿宋"/>
          <w:color w:val="FF0000"/>
          <w:sz w:val="24"/>
        </w:rPr>
        <w:t>]</w:t>
      </w:r>
      <w:r>
        <w:rPr>
          <w:rFonts w:hint="eastAsia" w:ascii="仿宋" w:hAnsi="仿宋" w:eastAsia="仿宋" w:cs="仿宋"/>
          <w:sz w:val="24"/>
        </w:rPr>
        <w:tab/>
      </w:r>
    </w:p>
    <w:p w14:paraId="7E594C7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A、法律</w:t>
      </w:r>
    </w:p>
    <w:p w14:paraId="1AA0F7A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B、刑法</w:t>
      </w:r>
    </w:p>
    <w:p w14:paraId="6FF3CDC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C、政法</w:t>
      </w:r>
    </w:p>
    <w:p w14:paraId="1FC1C16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D、法规</w:t>
      </w:r>
    </w:p>
    <w:p w14:paraId="3A9BE0B2">
      <w:pPr>
        <w:rPr>
          <w:rFonts w:ascii="仿宋" w:hAnsi="仿宋" w:eastAsia="仿宋" w:cs="仿宋"/>
          <w:sz w:val="24"/>
        </w:rPr>
      </w:pPr>
      <w:r>
        <w:rPr>
          <w:rFonts w:hint="eastAsia" w:ascii="仿宋" w:hAnsi="仿宋" w:eastAsia="仿宋" w:cs="仿宋"/>
          <w:sz w:val="24"/>
        </w:rPr>
        <w:t>54.公路的发展应当遵循(    )保护环境、建设改造与养护并重的原则。</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1D32143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A、全面规划</w:t>
      </w:r>
    </w:p>
    <w:p w14:paraId="2F2D264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B、合理布局</w:t>
      </w:r>
    </w:p>
    <w:p w14:paraId="3F2B125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C、确保质量</w:t>
      </w:r>
    </w:p>
    <w:p w14:paraId="56D3BB9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D、保障畅通</w:t>
      </w:r>
    </w:p>
    <w:p w14:paraId="1CA65A1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E、合法经营</w:t>
      </w:r>
    </w:p>
    <w:p w14:paraId="33D77A7D">
      <w:pPr>
        <w:rPr>
          <w:rFonts w:ascii="仿宋" w:hAnsi="仿宋" w:eastAsia="仿宋" w:cs="仿宋"/>
          <w:sz w:val="24"/>
        </w:rPr>
      </w:pPr>
      <w:r>
        <w:rPr>
          <w:rFonts w:hint="eastAsia" w:ascii="仿宋" w:hAnsi="仿宋" w:eastAsia="仿宋" w:cs="仿宋"/>
          <w:sz w:val="24"/>
        </w:rPr>
        <w:t>55.公路规划应当根据(    )的需要编制，与城市建设发展规划和其他方式的交通运输发展规划相协调。</w:t>
      </w:r>
      <w:r>
        <w:rPr>
          <w:rFonts w:hint="eastAsia" w:ascii="仿宋" w:hAnsi="仿宋" w:eastAsia="仿宋" w:cs="仿宋"/>
          <w:color w:val="FF0000"/>
          <w:sz w:val="24"/>
        </w:rPr>
        <w:t>答案[</w:t>
      </w:r>
      <w:r>
        <w:rPr>
          <w:rFonts w:hint="eastAsia" w:ascii="仿宋" w:hAnsi="仿宋" w:eastAsia="仿宋" w:cs="仿宋"/>
          <w:sz w:val="24"/>
        </w:rPr>
        <w:t>BCD</w:t>
      </w:r>
      <w:r>
        <w:rPr>
          <w:rFonts w:hint="eastAsia" w:ascii="仿宋" w:hAnsi="仿宋" w:eastAsia="仿宋" w:cs="仿宋"/>
          <w:color w:val="FF0000"/>
          <w:sz w:val="24"/>
        </w:rPr>
        <w:t>]</w:t>
      </w:r>
      <w:r>
        <w:rPr>
          <w:rFonts w:hint="eastAsia" w:ascii="仿宋" w:hAnsi="仿宋" w:eastAsia="仿宋" w:cs="仿宋"/>
          <w:sz w:val="24"/>
        </w:rPr>
        <w:tab/>
      </w:r>
    </w:p>
    <w:p w14:paraId="25D15C0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A、国有经济</w:t>
      </w:r>
    </w:p>
    <w:p w14:paraId="7BCA5E0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B、国民经济</w:t>
      </w:r>
    </w:p>
    <w:p w14:paraId="647260A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C、社会发展</w:t>
      </w:r>
    </w:p>
    <w:p w14:paraId="22D42BD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D、国防建设</w:t>
      </w:r>
    </w:p>
    <w:p w14:paraId="6A5C6C2E">
      <w:pPr>
        <w:rPr>
          <w:rFonts w:ascii="仿宋" w:hAnsi="仿宋" w:eastAsia="仿宋" w:cs="仿宋"/>
          <w:sz w:val="24"/>
        </w:rPr>
      </w:pPr>
      <w:r>
        <w:rPr>
          <w:rFonts w:hint="eastAsia" w:ascii="仿宋" w:hAnsi="仿宋" w:eastAsia="仿宋" w:cs="仿宋"/>
          <w:sz w:val="24"/>
        </w:rPr>
        <w:t>56.公路建设项目的设计和施工，应当符合依法(    )的要求。</w:t>
      </w:r>
      <w:r>
        <w:rPr>
          <w:rFonts w:hint="eastAsia" w:ascii="仿宋" w:hAnsi="仿宋" w:eastAsia="仿宋" w:cs="仿宋"/>
          <w:color w:val="FF0000"/>
          <w:sz w:val="24"/>
        </w:rPr>
        <w:t>答案[</w:t>
      </w:r>
      <w:r>
        <w:rPr>
          <w:rFonts w:hint="eastAsia" w:ascii="仿宋" w:hAnsi="仿宋" w:eastAsia="仿宋" w:cs="仿宋"/>
          <w:sz w:val="24"/>
        </w:rPr>
        <w:t>BCD</w:t>
      </w:r>
      <w:r>
        <w:rPr>
          <w:rFonts w:hint="eastAsia" w:ascii="仿宋" w:hAnsi="仿宋" w:eastAsia="仿宋" w:cs="仿宋"/>
          <w:color w:val="FF0000"/>
          <w:sz w:val="24"/>
        </w:rPr>
        <w:t>]</w:t>
      </w:r>
      <w:r>
        <w:rPr>
          <w:rFonts w:hint="eastAsia" w:ascii="仿宋" w:hAnsi="仿宋" w:eastAsia="仿宋" w:cs="仿宋"/>
          <w:sz w:val="24"/>
        </w:rPr>
        <w:tab/>
      </w:r>
    </w:p>
    <w:p w14:paraId="73B4441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A、维护周边设施</w:t>
      </w:r>
    </w:p>
    <w:p w14:paraId="247612D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B、保护环境</w:t>
      </w:r>
    </w:p>
    <w:p w14:paraId="318389E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C、保护文物古迹</w:t>
      </w:r>
    </w:p>
    <w:p w14:paraId="331F66D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D、防止水土流失</w:t>
      </w:r>
    </w:p>
    <w:p w14:paraId="38520736">
      <w:pPr>
        <w:rPr>
          <w:rFonts w:ascii="仿宋" w:hAnsi="仿宋" w:eastAsia="仿宋" w:cs="仿宋"/>
          <w:sz w:val="24"/>
        </w:rPr>
      </w:pPr>
      <w:r>
        <w:rPr>
          <w:rFonts w:hint="eastAsia" w:ascii="仿宋" w:hAnsi="仿宋" w:eastAsia="仿宋" w:cs="仿宋"/>
          <w:sz w:val="24"/>
        </w:rPr>
        <w:t>57.公路损坏，未报告的，由交通主管部门处罚款不正确的是。(    )</w:t>
      </w:r>
      <w:r>
        <w:rPr>
          <w:rFonts w:hint="eastAsia" w:ascii="仿宋" w:hAnsi="仿宋" w:eastAsia="仿宋" w:cs="仿宋"/>
          <w:color w:val="FF0000"/>
          <w:sz w:val="24"/>
        </w:rPr>
        <w:t>答案[</w:t>
      </w:r>
      <w:r>
        <w:rPr>
          <w:rFonts w:hint="eastAsia" w:ascii="仿宋" w:hAnsi="仿宋" w:eastAsia="仿宋" w:cs="仿宋"/>
          <w:sz w:val="24"/>
        </w:rPr>
        <w:t>BCD</w:t>
      </w:r>
      <w:r>
        <w:rPr>
          <w:rFonts w:hint="eastAsia" w:ascii="仿宋" w:hAnsi="仿宋" w:eastAsia="仿宋" w:cs="仿宋"/>
          <w:color w:val="FF0000"/>
          <w:sz w:val="24"/>
        </w:rPr>
        <w:t>]</w:t>
      </w:r>
      <w:r>
        <w:rPr>
          <w:rFonts w:hint="eastAsia" w:ascii="仿宋" w:hAnsi="仿宋" w:eastAsia="仿宋" w:cs="仿宋"/>
          <w:sz w:val="24"/>
        </w:rPr>
        <w:tab/>
      </w:r>
    </w:p>
    <w:p w14:paraId="672C90A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A、一千元以下的罚款</w:t>
      </w:r>
    </w:p>
    <w:p w14:paraId="7495B07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B、五千元以下的罚款</w:t>
      </w:r>
    </w:p>
    <w:p w14:paraId="6BD1346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C、二万元以下的罚款</w:t>
      </w:r>
    </w:p>
    <w:p w14:paraId="5050D3F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D、五万元以下的罚款</w:t>
      </w:r>
    </w:p>
    <w:p w14:paraId="4AF780E1">
      <w:pPr>
        <w:rPr>
          <w:rFonts w:ascii="仿宋" w:hAnsi="仿宋" w:eastAsia="仿宋" w:cs="仿宋"/>
          <w:sz w:val="24"/>
        </w:rPr>
      </w:pPr>
      <w:r>
        <w:rPr>
          <w:rFonts w:hint="eastAsia" w:ascii="仿宋" w:hAnsi="仿宋" w:eastAsia="仿宋" w:cs="仿宋"/>
          <w:sz w:val="24"/>
        </w:rPr>
        <w:t>58.国务院公安部门负责全国道路交通安全管理工作。县级以上地方各级人民政府(    )交通管理部门负责(    )的道路交通安全管理工作。(    )</w:t>
      </w:r>
      <w:r>
        <w:rPr>
          <w:rFonts w:hint="eastAsia" w:ascii="仿宋" w:hAnsi="仿宋" w:eastAsia="仿宋" w:cs="仿宋"/>
          <w:color w:val="FF0000"/>
          <w:sz w:val="24"/>
        </w:rPr>
        <w:t>答案[</w:t>
      </w:r>
      <w:r>
        <w:rPr>
          <w:rFonts w:hint="eastAsia" w:ascii="仿宋" w:hAnsi="仿宋" w:eastAsia="仿宋" w:cs="仿宋"/>
          <w:sz w:val="24"/>
        </w:rPr>
        <w:t>BD</w:t>
      </w:r>
      <w:r>
        <w:rPr>
          <w:rFonts w:hint="eastAsia" w:ascii="仿宋" w:hAnsi="仿宋" w:eastAsia="仿宋" w:cs="仿宋"/>
          <w:color w:val="FF0000"/>
          <w:sz w:val="24"/>
        </w:rPr>
        <w:t>]</w:t>
      </w:r>
      <w:r>
        <w:rPr>
          <w:rFonts w:hint="eastAsia" w:ascii="仿宋" w:hAnsi="仿宋" w:eastAsia="仿宋" w:cs="仿宋"/>
          <w:sz w:val="24"/>
        </w:rPr>
        <w:tab/>
      </w:r>
    </w:p>
    <w:p w14:paraId="630D272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A、主管</w:t>
      </w:r>
    </w:p>
    <w:p w14:paraId="0D30A88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B、公安机关</w:t>
      </w:r>
    </w:p>
    <w:p w14:paraId="48372DE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C、辖区内</w:t>
      </w:r>
    </w:p>
    <w:p w14:paraId="46AACAB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D、本行政区域内</w:t>
      </w:r>
    </w:p>
    <w:p w14:paraId="665AADD7">
      <w:pPr>
        <w:rPr>
          <w:rFonts w:ascii="仿宋" w:hAnsi="仿宋" w:eastAsia="仿宋" w:cs="仿宋"/>
          <w:sz w:val="24"/>
        </w:rPr>
      </w:pPr>
      <w:r>
        <w:rPr>
          <w:rFonts w:hint="eastAsia" w:ascii="仿宋" w:hAnsi="仿宋" w:eastAsia="仿宋" w:cs="仿宋"/>
          <w:sz w:val="24"/>
        </w:rPr>
        <w:t>59.货运机动车超过核定载质量的，处(    )罚款;超过核定载质量(    )或者违反规定载客的，处五百元以上二千元以下罚款。</w:t>
      </w:r>
      <w:r>
        <w:rPr>
          <w:rFonts w:hint="eastAsia" w:ascii="仿宋" w:hAnsi="仿宋" w:eastAsia="仿宋" w:cs="仿宋"/>
          <w:color w:val="FF0000"/>
          <w:sz w:val="24"/>
        </w:rPr>
        <w:t>答案[</w:t>
      </w:r>
      <w:r>
        <w:rPr>
          <w:rFonts w:hint="eastAsia" w:ascii="仿宋" w:hAnsi="仿宋" w:eastAsia="仿宋" w:cs="仿宋"/>
          <w:sz w:val="24"/>
        </w:rPr>
        <w:t>AC</w:t>
      </w:r>
      <w:r>
        <w:rPr>
          <w:rFonts w:hint="eastAsia" w:ascii="仿宋" w:hAnsi="仿宋" w:eastAsia="仿宋" w:cs="仿宋"/>
          <w:color w:val="FF0000"/>
          <w:sz w:val="24"/>
        </w:rPr>
        <w:t>]</w:t>
      </w:r>
      <w:r>
        <w:rPr>
          <w:rFonts w:hint="eastAsia" w:ascii="仿宋" w:hAnsi="仿宋" w:eastAsia="仿宋" w:cs="仿宋"/>
          <w:sz w:val="24"/>
        </w:rPr>
        <w:tab/>
      </w:r>
    </w:p>
    <w:p w14:paraId="015C5C2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A、二百元以上五百元以下</w:t>
      </w:r>
    </w:p>
    <w:p w14:paraId="78BC972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B、五百元以上一千元以下</w:t>
      </w:r>
    </w:p>
    <w:p w14:paraId="2F06E2B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C、百分之三十</w:t>
      </w:r>
    </w:p>
    <w:p w14:paraId="0D55237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D、百分之四十</w:t>
      </w:r>
    </w:p>
    <w:p w14:paraId="6A2016A9">
      <w:pPr>
        <w:rPr>
          <w:rFonts w:ascii="仿宋" w:hAnsi="仿宋" w:eastAsia="仿宋" w:cs="仿宋"/>
          <w:sz w:val="24"/>
        </w:rPr>
      </w:pPr>
      <w:r>
        <w:rPr>
          <w:rFonts w:hint="eastAsia" w:ascii="仿宋" w:hAnsi="仿宋" w:eastAsia="仿宋" w:cs="仿宋"/>
          <w:sz w:val="24"/>
        </w:rPr>
        <w:t>60.机动车运载超限的不可解体的物品，影响交通安全的，应当按照公安机关交通管理部门指定的(    )行驶，悬挂明显标志。在公路上运载超限的不可解体的物品，并应当依照公路法的规定执行。</w:t>
      </w:r>
      <w:r>
        <w:rPr>
          <w:rFonts w:hint="eastAsia" w:ascii="仿宋" w:hAnsi="仿宋" w:eastAsia="仿宋" w:cs="仿宋"/>
          <w:color w:val="FF0000"/>
          <w:sz w:val="24"/>
        </w:rPr>
        <w:t>答案[</w:t>
      </w:r>
      <w:r>
        <w:rPr>
          <w:rFonts w:hint="eastAsia" w:ascii="仿宋" w:hAnsi="仿宋" w:eastAsia="仿宋" w:cs="仿宋"/>
          <w:sz w:val="24"/>
        </w:rPr>
        <w:t>ACD</w:t>
      </w:r>
      <w:r>
        <w:rPr>
          <w:rFonts w:hint="eastAsia" w:ascii="仿宋" w:hAnsi="仿宋" w:eastAsia="仿宋" w:cs="仿宋"/>
          <w:color w:val="FF0000"/>
          <w:sz w:val="24"/>
        </w:rPr>
        <w:t>]</w:t>
      </w:r>
      <w:r>
        <w:rPr>
          <w:rFonts w:hint="eastAsia" w:ascii="仿宋" w:hAnsi="仿宋" w:eastAsia="仿宋" w:cs="仿宋"/>
          <w:sz w:val="24"/>
        </w:rPr>
        <w:tab/>
      </w:r>
    </w:p>
    <w:p w14:paraId="1C5523B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A、时间</w:t>
      </w:r>
    </w:p>
    <w:p w14:paraId="24B1B1B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B、方向</w:t>
      </w:r>
    </w:p>
    <w:p w14:paraId="0FCE6AD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C、路线</w:t>
      </w:r>
    </w:p>
    <w:p w14:paraId="040EB40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D、速度</w:t>
      </w:r>
    </w:p>
    <w:p w14:paraId="4858EB25">
      <w:pPr>
        <w:rPr>
          <w:rFonts w:ascii="仿宋" w:hAnsi="仿宋" w:eastAsia="仿宋" w:cs="仿宋"/>
          <w:sz w:val="24"/>
        </w:rPr>
      </w:pPr>
      <w:r>
        <w:rPr>
          <w:rFonts w:hint="eastAsia" w:ascii="仿宋" w:hAnsi="仿宋" w:eastAsia="仿宋" w:cs="仿宋"/>
          <w:sz w:val="24"/>
        </w:rPr>
        <w:t>61.驾驶机动车上道路行驶，应当悬挂机动车号牌，放置(    )，并随车携带机动车行驶证。</w:t>
      </w:r>
      <w:r>
        <w:rPr>
          <w:rFonts w:hint="eastAsia" w:ascii="仿宋" w:hAnsi="仿宋" w:eastAsia="仿宋" w:cs="仿宋"/>
          <w:color w:val="FF0000"/>
          <w:sz w:val="24"/>
        </w:rPr>
        <w:t>答案[</w:t>
      </w:r>
      <w:r>
        <w:rPr>
          <w:rFonts w:hint="eastAsia" w:ascii="仿宋" w:hAnsi="仿宋" w:eastAsia="仿宋" w:cs="仿宋"/>
          <w:sz w:val="24"/>
        </w:rPr>
        <w:t>BC</w:t>
      </w:r>
      <w:r>
        <w:rPr>
          <w:rFonts w:hint="eastAsia" w:ascii="仿宋" w:hAnsi="仿宋" w:eastAsia="仿宋" w:cs="仿宋"/>
          <w:color w:val="FF0000"/>
          <w:sz w:val="24"/>
        </w:rPr>
        <w:t>]</w:t>
      </w:r>
      <w:r>
        <w:rPr>
          <w:rFonts w:hint="eastAsia" w:ascii="仿宋" w:hAnsi="仿宋" w:eastAsia="仿宋" w:cs="仿宋"/>
          <w:sz w:val="24"/>
        </w:rPr>
        <w:tab/>
      </w:r>
    </w:p>
    <w:p w14:paraId="2B92027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A、环保标志</w:t>
      </w:r>
    </w:p>
    <w:p w14:paraId="3787583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B、检验合格标志</w:t>
      </w:r>
    </w:p>
    <w:p w14:paraId="20D5BFF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C、保险标志</w:t>
      </w:r>
    </w:p>
    <w:p w14:paraId="154D519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D、年检标志</w:t>
      </w:r>
    </w:p>
    <w:p w14:paraId="06379427">
      <w:pPr>
        <w:rPr>
          <w:rFonts w:ascii="仿宋" w:hAnsi="仿宋" w:eastAsia="仿宋" w:cs="仿宋"/>
          <w:sz w:val="24"/>
        </w:rPr>
      </w:pPr>
      <w:r>
        <w:rPr>
          <w:rFonts w:hint="eastAsia" w:ascii="仿宋" w:hAnsi="仿宋" w:eastAsia="仿宋" w:cs="仿宋"/>
          <w:sz w:val="24"/>
        </w:rPr>
        <w:t>62.交通事故认定书应当载明交通事故的(    )</w:t>
      </w:r>
      <w:r>
        <w:rPr>
          <w:rFonts w:hint="eastAsia" w:ascii="仿宋" w:hAnsi="仿宋" w:eastAsia="仿宋" w:cs="仿宋"/>
          <w:color w:val="FF0000"/>
          <w:sz w:val="24"/>
        </w:rPr>
        <w:t>答案[</w:t>
      </w:r>
      <w:r>
        <w:rPr>
          <w:rFonts w:hint="eastAsia" w:ascii="仿宋" w:hAnsi="仿宋" w:eastAsia="仿宋" w:cs="仿宋"/>
          <w:sz w:val="24"/>
        </w:rPr>
        <w:t>ACD</w:t>
      </w:r>
      <w:r>
        <w:rPr>
          <w:rFonts w:hint="eastAsia" w:ascii="仿宋" w:hAnsi="仿宋" w:eastAsia="仿宋" w:cs="仿宋"/>
          <w:color w:val="FF0000"/>
          <w:sz w:val="24"/>
        </w:rPr>
        <w:t>]</w:t>
      </w:r>
      <w:r>
        <w:rPr>
          <w:rFonts w:hint="eastAsia" w:ascii="仿宋" w:hAnsi="仿宋" w:eastAsia="仿宋" w:cs="仿宋"/>
          <w:sz w:val="24"/>
        </w:rPr>
        <w:tab/>
      </w:r>
    </w:p>
    <w:p w14:paraId="52DEB88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A、基本事实</w:t>
      </w:r>
    </w:p>
    <w:p w14:paraId="44BD72B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B、直接经济损失</w:t>
      </w:r>
    </w:p>
    <w:p w14:paraId="428DA45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C、形成原因</w:t>
      </w:r>
    </w:p>
    <w:p w14:paraId="1EC1D6A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D、当事人的责任</w:t>
      </w:r>
    </w:p>
    <w:p w14:paraId="3146B911">
      <w:pPr>
        <w:rPr>
          <w:rFonts w:ascii="仿宋" w:hAnsi="仿宋" w:eastAsia="仿宋" w:cs="仿宋"/>
          <w:sz w:val="24"/>
        </w:rPr>
      </w:pPr>
      <w:r>
        <w:rPr>
          <w:rFonts w:hint="eastAsia" w:ascii="仿宋" w:hAnsi="仿宋" w:eastAsia="仿宋" w:cs="仿宋"/>
          <w:sz w:val="24"/>
        </w:rPr>
        <w:t>63.交通信号灯由(    )组成。</w:t>
      </w:r>
      <w:r>
        <w:rPr>
          <w:rFonts w:hint="eastAsia" w:ascii="仿宋" w:hAnsi="仿宋" w:eastAsia="仿宋" w:cs="仿宋"/>
          <w:color w:val="FF0000"/>
          <w:sz w:val="24"/>
        </w:rPr>
        <w:t>答案[</w:t>
      </w:r>
      <w:r>
        <w:rPr>
          <w:rFonts w:hint="eastAsia" w:ascii="仿宋" w:hAnsi="仿宋" w:eastAsia="仿宋" w:cs="仿宋"/>
          <w:sz w:val="24"/>
        </w:rPr>
        <w:t>ABC</w:t>
      </w:r>
      <w:r>
        <w:rPr>
          <w:rFonts w:hint="eastAsia" w:ascii="仿宋" w:hAnsi="仿宋" w:eastAsia="仿宋" w:cs="仿宋"/>
          <w:color w:val="FF0000"/>
          <w:sz w:val="24"/>
        </w:rPr>
        <w:t>]</w:t>
      </w:r>
      <w:r>
        <w:rPr>
          <w:rFonts w:hint="eastAsia" w:ascii="仿宋" w:hAnsi="仿宋" w:eastAsia="仿宋" w:cs="仿宋"/>
          <w:sz w:val="24"/>
        </w:rPr>
        <w:tab/>
      </w:r>
    </w:p>
    <w:p w14:paraId="43C12F5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A、红灯</w:t>
      </w:r>
    </w:p>
    <w:p w14:paraId="29AF455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B、绿灯</w:t>
      </w:r>
    </w:p>
    <w:p w14:paraId="1750050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C、黄灯</w:t>
      </w:r>
    </w:p>
    <w:p w14:paraId="268A060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D、蓝灯</w:t>
      </w:r>
    </w:p>
    <w:p w14:paraId="054FD166">
      <w:pPr>
        <w:rPr>
          <w:rFonts w:ascii="仿宋" w:hAnsi="仿宋" w:eastAsia="仿宋" w:cs="仿宋"/>
          <w:sz w:val="24"/>
        </w:rPr>
      </w:pPr>
      <w:r>
        <w:rPr>
          <w:rFonts w:hint="eastAsia" w:ascii="仿宋" w:hAnsi="仿宋" w:eastAsia="仿宋" w:cs="仿宋"/>
          <w:sz w:val="24"/>
        </w:rPr>
        <w:t>64.交通肇事者逃逸是指发生交通事故后，交通事故当事人。为逃避法律责任，(    )的行为。</w:t>
      </w:r>
      <w:r>
        <w:rPr>
          <w:rFonts w:hint="eastAsia" w:ascii="仿宋" w:hAnsi="仿宋" w:eastAsia="仿宋" w:cs="仿宋"/>
          <w:color w:val="FF0000"/>
          <w:sz w:val="24"/>
        </w:rPr>
        <w:t>答案[</w:t>
      </w:r>
      <w:r>
        <w:rPr>
          <w:rFonts w:hint="eastAsia" w:ascii="仿宋" w:hAnsi="仿宋" w:eastAsia="仿宋" w:cs="仿宋"/>
          <w:sz w:val="24"/>
        </w:rPr>
        <w:t>AB</w:t>
      </w:r>
      <w:r>
        <w:rPr>
          <w:rFonts w:hint="eastAsia" w:ascii="仿宋" w:hAnsi="仿宋" w:eastAsia="仿宋" w:cs="仿宋"/>
          <w:color w:val="FF0000"/>
          <w:sz w:val="24"/>
        </w:rPr>
        <w:t>]</w:t>
      </w:r>
      <w:r>
        <w:rPr>
          <w:rFonts w:hint="eastAsia" w:ascii="仿宋" w:hAnsi="仿宋" w:eastAsia="仿宋" w:cs="仿宋"/>
          <w:sz w:val="24"/>
        </w:rPr>
        <w:tab/>
      </w:r>
    </w:p>
    <w:p w14:paraId="2E7B366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A、驾驶车辆逃离事故现场</w:t>
      </w:r>
    </w:p>
    <w:p w14:paraId="17ECC69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B、遗弃车辆逃离事故现场</w:t>
      </w:r>
    </w:p>
    <w:p w14:paraId="3AE5ACE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C、拒绝承认</w:t>
      </w:r>
    </w:p>
    <w:p w14:paraId="7FD3841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D、不抢救伤者</w:t>
      </w:r>
    </w:p>
    <w:p w14:paraId="4D9610DC">
      <w:pPr>
        <w:rPr>
          <w:rFonts w:ascii="仿宋" w:hAnsi="仿宋" w:eastAsia="仿宋" w:cs="仿宋"/>
          <w:sz w:val="24"/>
        </w:rPr>
      </w:pPr>
      <w:r>
        <w:rPr>
          <w:rFonts w:hint="eastAsia" w:ascii="仿宋" w:hAnsi="仿宋" w:eastAsia="仿宋" w:cs="仿宋"/>
          <w:sz w:val="24"/>
        </w:rPr>
        <w:t>65.警车、消防车、救护车、工程救险车执行紧急任务时，在确保安全的前提下，不受(    )的限制，其他车辆和行人应当让行。</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0529B67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A、行驶路线</w:t>
      </w:r>
    </w:p>
    <w:p w14:paraId="7CC97BA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B、行驶方向</w:t>
      </w:r>
    </w:p>
    <w:p w14:paraId="2E046F3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C、行驶速度</w:t>
      </w:r>
    </w:p>
    <w:p w14:paraId="476AF26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D、信号灯</w:t>
      </w:r>
    </w:p>
    <w:p w14:paraId="09C00A9B">
      <w:pPr>
        <w:rPr>
          <w:rFonts w:ascii="仿宋" w:hAnsi="仿宋" w:eastAsia="仿宋" w:cs="仿宋"/>
          <w:sz w:val="24"/>
        </w:rPr>
      </w:pPr>
      <w:r>
        <w:rPr>
          <w:rFonts w:hint="eastAsia" w:ascii="仿宋" w:hAnsi="仿宋" w:eastAsia="仿宋" w:cs="仿宋"/>
          <w:sz w:val="24"/>
        </w:rPr>
        <w:t>66.客车分类依据公安机关交通管理部门机动车注册登记的(    )。</w:t>
      </w:r>
      <w:r>
        <w:rPr>
          <w:rFonts w:hint="eastAsia" w:ascii="仿宋" w:hAnsi="仿宋" w:eastAsia="仿宋" w:cs="仿宋"/>
          <w:color w:val="FF0000"/>
          <w:sz w:val="24"/>
        </w:rPr>
        <w:t>答案[</w:t>
      </w:r>
      <w:r>
        <w:rPr>
          <w:rFonts w:hint="eastAsia" w:ascii="仿宋" w:hAnsi="仿宋" w:eastAsia="仿宋" w:cs="仿宋"/>
          <w:sz w:val="24"/>
        </w:rPr>
        <w:t>AB</w:t>
      </w:r>
      <w:r>
        <w:rPr>
          <w:rFonts w:hint="eastAsia" w:ascii="仿宋" w:hAnsi="仿宋" w:eastAsia="仿宋" w:cs="仿宋"/>
          <w:color w:val="FF0000"/>
          <w:sz w:val="24"/>
        </w:rPr>
        <w:t>]</w:t>
      </w:r>
      <w:r>
        <w:rPr>
          <w:rFonts w:hint="eastAsia" w:ascii="仿宋" w:hAnsi="仿宋" w:eastAsia="仿宋" w:cs="仿宋"/>
          <w:sz w:val="24"/>
        </w:rPr>
        <w:tab/>
      </w:r>
    </w:p>
    <w:p w14:paraId="334FDCD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A、车辆类型</w:t>
      </w:r>
    </w:p>
    <w:p w14:paraId="4716194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B、核定载人数</w:t>
      </w:r>
    </w:p>
    <w:p w14:paraId="3656B79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C、车辆总轴数</w:t>
      </w:r>
    </w:p>
    <w:p w14:paraId="1569F12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D、最大允许总质量</w:t>
      </w:r>
    </w:p>
    <w:p w14:paraId="4E8658BF">
      <w:pPr>
        <w:rPr>
          <w:rFonts w:ascii="仿宋" w:hAnsi="仿宋" w:eastAsia="仿宋" w:cs="仿宋"/>
          <w:sz w:val="24"/>
        </w:rPr>
      </w:pPr>
      <w:r>
        <w:rPr>
          <w:rFonts w:hint="eastAsia" w:ascii="仿宋" w:hAnsi="仿宋" w:eastAsia="仿宋" w:cs="仿宋"/>
          <w:sz w:val="24"/>
        </w:rPr>
        <w:t>67.跨越、穿越公路修建桥梁、渡槽或者架设、埋设管线等设施物，建设方应履行的义务(    )</w:t>
      </w:r>
      <w:r>
        <w:rPr>
          <w:rFonts w:hint="eastAsia" w:ascii="仿宋" w:hAnsi="仿宋" w:eastAsia="仿宋" w:cs="仿宋"/>
          <w:color w:val="FF0000"/>
          <w:sz w:val="24"/>
        </w:rPr>
        <w:t>答案[</w:t>
      </w:r>
      <w:r>
        <w:rPr>
          <w:rFonts w:hint="eastAsia" w:ascii="仿宋" w:hAnsi="仿宋" w:eastAsia="仿宋" w:cs="仿宋"/>
          <w:sz w:val="24"/>
        </w:rPr>
        <w:t>ABC</w:t>
      </w:r>
      <w:r>
        <w:rPr>
          <w:rFonts w:hint="eastAsia" w:ascii="仿宋" w:hAnsi="仿宋" w:eastAsia="仿宋" w:cs="仿宋"/>
          <w:color w:val="FF0000"/>
          <w:sz w:val="24"/>
        </w:rPr>
        <w:t>]</w:t>
      </w:r>
      <w:r>
        <w:rPr>
          <w:rFonts w:hint="eastAsia" w:ascii="仿宋" w:hAnsi="仿宋" w:eastAsia="仿宋" w:cs="仿宋"/>
          <w:sz w:val="24"/>
        </w:rPr>
        <w:tab/>
      </w:r>
    </w:p>
    <w:p w14:paraId="1822FBE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A、应当事先经有关交通主管部门同意，影响交通安全的，还须征得有关公安机关同意；</w:t>
      </w:r>
    </w:p>
    <w:p w14:paraId="45FB2BB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B、修建、架设或者埋设的设施应当符合公路工程技术标准要求；</w:t>
      </w:r>
    </w:p>
    <w:p w14:paraId="07DDEA6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C、对公路造成损坏的，应当按照损坏程度给予补偿。</w:t>
      </w:r>
    </w:p>
    <w:p w14:paraId="5F0E357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D、须征得建设工程所在地乡镇政府同意；</w:t>
      </w:r>
    </w:p>
    <w:p w14:paraId="4E6DD581">
      <w:pPr>
        <w:rPr>
          <w:rFonts w:ascii="仿宋" w:hAnsi="仿宋" w:eastAsia="仿宋" w:cs="仿宋"/>
          <w:sz w:val="24"/>
        </w:rPr>
      </w:pPr>
      <w:r>
        <w:rPr>
          <w:rFonts w:hint="eastAsia" w:ascii="仿宋" w:hAnsi="仿宋" w:eastAsia="仿宋" w:cs="仿宋"/>
          <w:sz w:val="24"/>
        </w:rPr>
        <w:t>68.全国实行统一的道路交通信号。交通信号包括(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05B1753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A、交通信号灯</w:t>
      </w:r>
    </w:p>
    <w:p w14:paraId="45DD1F2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B、交通标志</w:t>
      </w:r>
    </w:p>
    <w:p w14:paraId="1FCAE7B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C、交通标线</w:t>
      </w:r>
    </w:p>
    <w:p w14:paraId="5BDEA7D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D、交通警察的指挥</w:t>
      </w:r>
    </w:p>
    <w:p w14:paraId="131D7B91">
      <w:pPr>
        <w:rPr>
          <w:rFonts w:ascii="仿宋" w:hAnsi="仿宋" w:eastAsia="仿宋" w:cs="仿宋"/>
          <w:sz w:val="24"/>
        </w:rPr>
      </w:pPr>
      <w:r>
        <w:rPr>
          <w:rFonts w:hint="eastAsia" w:ascii="仿宋" w:hAnsi="仿宋" w:eastAsia="仿宋" w:cs="仿宋"/>
          <w:sz w:val="24"/>
        </w:rPr>
        <w:t>69.任何单位和个人不得擅自占用、挖掘公路。因修建(    )和进行其他建设工程需要占用、挖掘公路或者使公路改线的，建设单位应当事先征得有关交通主管部门的同意；</w:t>
      </w:r>
      <w:r>
        <w:rPr>
          <w:rFonts w:hint="eastAsia" w:ascii="仿宋" w:hAnsi="仿宋" w:eastAsia="仿宋" w:cs="仿宋"/>
          <w:color w:val="FF0000"/>
          <w:sz w:val="24"/>
        </w:rPr>
        <w:t>答案[</w:t>
      </w:r>
      <w:r>
        <w:rPr>
          <w:rFonts w:hint="eastAsia" w:ascii="仿宋" w:hAnsi="仿宋" w:eastAsia="仿宋" w:cs="仿宋"/>
          <w:sz w:val="24"/>
        </w:rPr>
        <w:t>ABCDE</w:t>
      </w:r>
      <w:r>
        <w:rPr>
          <w:rFonts w:hint="eastAsia" w:ascii="仿宋" w:hAnsi="仿宋" w:eastAsia="仿宋" w:cs="仿宋"/>
          <w:color w:val="FF0000"/>
          <w:sz w:val="24"/>
        </w:rPr>
        <w:t>]</w:t>
      </w:r>
      <w:r>
        <w:rPr>
          <w:rFonts w:hint="eastAsia" w:ascii="仿宋" w:hAnsi="仿宋" w:eastAsia="仿宋" w:cs="仿宋"/>
          <w:sz w:val="24"/>
        </w:rPr>
        <w:tab/>
      </w:r>
    </w:p>
    <w:p w14:paraId="6148680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A、铁路</w:t>
      </w:r>
    </w:p>
    <w:p w14:paraId="06876FF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B、机场</w:t>
      </w:r>
    </w:p>
    <w:p w14:paraId="014103B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C、电站</w:t>
      </w:r>
    </w:p>
    <w:p w14:paraId="20DC9ED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D、通信设施</w:t>
      </w:r>
    </w:p>
    <w:p w14:paraId="2226238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E、水利工程</w:t>
      </w:r>
    </w:p>
    <w:p w14:paraId="68D62B50">
      <w:pPr>
        <w:rPr>
          <w:rFonts w:ascii="仿宋" w:hAnsi="仿宋" w:eastAsia="仿宋" w:cs="仿宋"/>
          <w:sz w:val="24"/>
        </w:rPr>
      </w:pPr>
      <w:r>
        <w:rPr>
          <w:rFonts w:hint="eastAsia" w:ascii="仿宋" w:hAnsi="仿宋" w:eastAsia="仿宋" w:cs="仿宋"/>
          <w:sz w:val="24"/>
        </w:rPr>
        <w:t>70.任何单位和个人不得在公路上及公路用地范围内(    )利用公路边沟排放污物或者进行其他损坏、污染公路和影响公路畅通的活动。</w:t>
      </w:r>
      <w:r>
        <w:rPr>
          <w:rFonts w:hint="eastAsia" w:ascii="仿宋" w:hAnsi="仿宋" w:eastAsia="仿宋" w:cs="仿宋"/>
          <w:color w:val="FF0000"/>
          <w:sz w:val="24"/>
        </w:rPr>
        <w:t>答案[</w:t>
      </w:r>
      <w:r>
        <w:rPr>
          <w:rFonts w:hint="eastAsia" w:ascii="仿宋" w:hAnsi="仿宋" w:eastAsia="仿宋" w:cs="仿宋"/>
          <w:sz w:val="24"/>
        </w:rPr>
        <w:t>ABCDE</w:t>
      </w:r>
      <w:r>
        <w:rPr>
          <w:rFonts w:hint="eastAsia" w:ascii="仿宋" w:hAnsi="仿宋" w:eastAsia="仿宋" w:cs="仿宋"/>
          <w:color w:val="FF0000"/>
          <w:sz w:val="24"/>
        </w:rPr>
        <w:t>]</w:t>
      </w:r>
      <w:r>
        <w:rPr>
          <w:rFonts w:hint="eastAsia" w:ascii="仿宋" w:hAnsi="仿宋" w:eastAsia="仿宋" w:cs="仿宋"/>
          <w:sz w:val="24"/>
        </w:rPr>
        <w:tab/>
      </w:r>
    </w:p>
    <w:p w14:paraId="01590C5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A、摆摊设点</w:t>
      </w:r>
    </w:p>
    <w:p w14:paraId="4468F0D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B、堆放物品</w:t>
      </w:r>
    </w:p>
    <w:p w14:paraId="0564B0F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C、倾倒垃圾</w:t>
      </w:r>
    </w:p>
    <w:p w14:paraId="01AF21D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D、设置障碍</w:t>
      </w:r>
    </w:p>
    <w:p w14:paraId="05903C0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E、挖沟引水</w:t>
      </w:r>
    </w:p>
    <w:p w14:paraId="1BFCFF5C">
      <w:pPr>
        <w:rPr>
          <w:rFonts w:ascii="仿宋" w:hAnsi="仿宋" w:eastAsia="仿宋" w:cs="仿宋"/>
          <w:sz w:val="24"/>
        </w:rPr>
      </w:pPr>
      <w:r>
        <w:rPr>
          <w:rFonts w:hint="eastAsia" w:ascii="仿宋" w:hAnsi="仿宋" w:eastAsia="仿宋" w:cs="仿宋"/>
          <w:sz w:val="24"/>
        </w:rPr>
        <w:t>71.收费道口的(    )，应当符合车辆行驶安全的要求，收费道口的(    ),应当符合车辆快速通过的需要，不得造成车辆拥堵。</w:t>
      </w:r>
      <w:r>
        <w:rPr>
          <w:rFonts w:hint="eastAsia" w:ascii="仿宋" w:hAnsi="仿宋" w:eastAsia="仿宋" w:cs="仿宋"/>
          <w:color w:val="FF0000"/>
          <w:sz w:val="24"/>
        </w:rPr>
        <w:t>答案[</w:t>
      </w:r>
      <w:r>
        <w:rPr>
          <w:rFonts w:hint="eastAsia" w:ascii="仿宋" w:hAnsi="仿宋" w:eastAsia="仿宋" w:cs="仿宋"/>
          <w:sz w:val="24"/>
        </w:rPr>
        <w:t>AC</w:t>
      </w:r>
      <w:r>
        <w:rPr>
          <w:rFonts w:hint="eastAsia" w:ascii="仿宋" w:hAnsi="仿宋" w:eastAsia="仿宋" w:cs="仿宋"/>
          <w:color w:val="FF0000"/>
          <w:sz w:val="24"/>
        </w:rPr>
        <w:t>]</w:t>
      </w:r>
      <w:r>
        <w:rPr>
          <w:rFonts w:hint="eastAsia" w:ascii="仿宋" w:hAnsi="仿宋" w:eastAsia="仿宋" w:cs="仿宋"/>
          <w:sz w:val="24"/>
        </w:rPr>
        <w:tab/>
      </w:r>
    </w:p>
    <w:p w14:paraId="7F2CB6B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A、设置</w:t>
      </w:r>
    </w:p>
    <w:p w14:paraId="14B5546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B、设计</w:t>
      </w:r>
    </w:p>
    <w:p w14:paraId="3CCBC83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C、数量</w:t>
      </w:r>
    </w:p>
    <w:p w14:paraId="47A9096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D、规划</w:t>
      </w:r>
    </w:p>
    <w:p w14:paraId="734523E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E、收费起止年限</w:t>
      </w:r>
    </w:p>
    <w:p w14:paraId="30D1765A">
      <w:pPr>
        <w:rPr>
          <w:rFonts w:ascii="仿宋" w:hAnsi="仿宋" w:eastAsia="仿宋" w:cs="仿宋"/>
          <w:sz w:val="24"/>
        </w:rPr>
      </w:pPr>
      <w:r>
        <w:rPr>
          <w:rFonts w:hint="eastAsia" w:ascii="仿宋" w:hAnsi="仿宋" w:eastAsia="仿宋" w:cs="仿宋"/>
          <w:sz w:val="24"/>
        </w:rPr>
        <w:t>72.收费公路，是指符合公路法和《收费公路管理条例》规定，经批准依法收取车辆通行费的公路(含桥梁、隧道和渡口)。收费公路包括(    )。</w:t>
      </w:r>
      <w:r>
        <w:rPr>
          <w:rFonts w:hint="eastAsia" w:ascii="仿宋" w:hAnsi="仿宋" w:eastAsia="仿宋" w:cs="仿宋"/>
          <w:color w:val="FF0000"/>
          <w:sz w:val="24"/>
        </w:rPr>
        <w:t>答案[</w:t>
      </w:r>
      <w:r>
        <w:rPr>
          <w:rFonts w:hint="eastAsia" w:ascii="仿宋" w:hAnsi="仿宋" w:eastAsia="仿宋" w:cs="仿宋"/>
          <w:sz w:val="24"/>
        </w:rPr>
        <w:t>BC</w:t>
      </w:r>
      <w:r>
        <w:rPr>
          <w:rFonts w:hint="eastAsia" w:ascii="仿宋" w:hAnsi="仿宋" w:eastAsia="仿宋" w:cs="仿宋"/>
          <w:color w:val="FF0000"/>
          <w:sz w:val="24"/>
        </w:rPr>
        <w:t>]</w:t>
      </w:r>
      <w:r>
        <w:rPr>
          <w:rFonts w:hint="eastAsia" w:ascii="仿宋" w:hAnsi="仿宋" w:eastAsia="仿宋" w:cs="仿宋"/>
          <w:sz w:val="24"/>
        </w:rPr>
        <w:tab/>
      </w:r>
    </w:p>
    <w:p w14:paraId="41C1003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A、非经营性公路</w:t>
      </w:r>
    </w:p>
    <w:p w14:paraId="2018F23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B、政府还贷公路</w:t>
      </w:r>
    </w:p>
    <w:p w14:paraId="7983955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C、经营性公路</w:t>
      </w:r>
    </w:p>
    <w:p w14:paraId="206E7B5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D、半经营性公路</w:t>
      </w:r>
    </w:p>
    <w:p w14:paraId="624F20DE">
      <w:pPr>
        <w:rPr>
          <w:rFonts w:ascii="仿宋" w:hAnsi="仿宋" w:eastAsia="仿宋" w:cs="仿宋"/>
          <w:sz w:val="24"/>
        </w:rPr>
      </w:pPr>
      <w:r>
        <w:rPr>
          <w:rFonts w:hint="eastAsia" w:ascii="仿宋" w:hAnsi="仿宋" w:eastAsia="仿宋" w:cs="仿宋"/>
          <w:sz w:val="24"/>
        </w:rPr>
        <w:t>73.违反《公路法》第四十八条规定，(    )擅自在公路上行驶的，由交通主管部门责令停止违法行为，可以处三万元以下的罚款。</w:t>
      </w:r>
      <w:r>
        <w:rPr>
          <w:rFonts w:hint="eastAsia" w:ascii="仿宋" w:hAnsi="仿宋" w:eastAsia="仿宋" w:cs="仿宋"/>
          <w:color w:val="FF0000"/>
          <w:sz w:val="24"/>
        </w:rPr>
        <w:t>答案[</w:t>
      </w:r>
      <w:r>
        <w:rPr>
          <w:rFonts w:hint="eastAsia" w:ascii="仿宋" w:hAnsi="仿宋" w:eastAsia="仿宋" w:cs="仿宋"/>
          <w:sz w:val="24"/>
        </w:rPr>
        <w:t>ABC</w:t>
      </w:r>
      <w:r>
        <w:rPr>
          <w:rFonts w:hint="eastAsia" w:ascii="仿宋" w:hAnsi="仿宋" w:eastAsia="仿宋" w:cs="仿宋"/>
          <w:color w:val="FF0000"/>
          <w:sz w:val="24"/>
        </w:rPr>
        <w:t>]</w:t>
      </w:r>
      <w:r>
        <w:rPr>
          <w:rFonts w:hint="eastAsia" w:ascii="仿宋" w:hAnsi="仿宋" w:eastAsia="仿宋" w:cs="仿宋"/>
          <w:sz w:val="24"/>
        </w:rPr>
        <w:tab/>
      </w:r>
    </w:p>
    <w:p w14:paraId="1197113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A、铁轮车</w:t>
      </w:r>
    </w:p>
    <w:p w14:paraId="49582BB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B、履带车</w:t>
      </w:r>
    </w:p>
    <w:p w14:paraId="6E303CA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C、其他可能损害路面的机具</w:t>
      </w:r>
    </w:p>
    <w:p w14:paraId="2C9D38D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D、自行车</w:t>
      </w:r>
    </w:p>
    <w:p w14:paraId="4335C287">
      <w:pPr>
        <w:rPr>
          <w:rFonts w:ascii="仿宋" w:hAnsi="仿宋" w:eastAsia="仿宋" w:cs="仿宋"/>
          <w:sz w:val="24"/>
        </w:rPr>
      </w:pPr>
      <w:r>
        <w:rPr>
          <w:rFonts w:hint="eastAsia" w:ascii="仿宋" w:hAnsi="仿宋" w:eastAsia="仿宋" w:cs="仿宋"/>
          <w:sz w:val="24"/>
        </w:rPr>
        <w:t>74.违反《公路法》第四十五条规定，未经同意或者未按照公路工程技术标准的要求(    )等设施的，由交通主管部门责令停止违法行为，可以处三万元以下的罚款。</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140E409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A、修建桥梁</w:t>
      </w:r>
    </w:p>
    <w:p w14:paraId="6247641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B、渡槽</w:t>
      </w:r>
    </w:p>
    <w:p w14:paraId="2A425CD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C、架设管线</w:t>
      </w:r>
    </w:p>
    <w:p w14:paraId="160C968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D、埋设电缆</w:t>
      </w:r>
    </w:p>
    <w:p w14:paraId="7978FAC5">
      <w:pPr>
        <w:rPr>
          <w:rFonts w:ascii="仿宋" w:hAnsi="仿宋" w:eastAsia="仿宋" w:cs="仿宋"/>
          <w:sz w:val="24"/>
        </w:rPr>
      </w:pPr>
      <w:r>
        <w:rPr>
          <w:rFonts w:hint="eastAsia" w:ascii="仿宋" w:hAnsi="仿宋" w:eastAsia="仿宋" w:cs="仿宋"/>
          <w:sz w:val="24"/>
        </w:rPr>
        <w:t>75.违反《公路法》第五十六条规定，在公路建筑控制区内(    )等设施的，由交通主管部门责令限期拆除，并可以处五万元以下的罚款。</w:t>
      </w:r>
      <w:r>
        <w:rPr>
          <w:rFonts w:hint="eastAsia" w:ascii="仿宋" w:hAnsi="仿宋" w:eastAsia="仿宋" w:cs="仿宋"/>
          <w:color w:val="FF0000"/>
          <w:sz w:val="24"/>
        </w:rPr>
        <w:t>答案[</w:t>
      </w:r>
      <w:r>
        <w:rPr>
          <w:rFonts w:hint="eastAsia" w:ascii="仿宋" w:hAnsi="仿宋" w:eastAsia="仿宋" w:cs="仿宋"/>
          <w:sz w:val="24"/>
        </w:rPr>
        <w:t>ABC</w:t>
      </w:r>
      <w:r>
        <w:rPr>
          <w:rFonts w:hint="eastAsia" w:ascii="仿宋" w:hAnsi="仿宋" w:eastAsia="仿宋" w:cs="仿宋"/>
          <w:color w:val="FF0000"/>
          <w:sz w:val="24"/>
        </w:rPr>
        <w:t>]</w:t>
      </w:r>
      <w:r>
        <w:rPr>
          <w:rFonts w:hint="eastAsia" w:ascii="仿宋" w:hAnsi="仿宋" w:eastAsia="仿宋" w:cs="仿宋"/>
          <w:sz w:val="24"/>
        </w:rPr>
        <w:tab/>
      </w:r>
    </w:p>
    <w:p w14:paraId="47DAF3A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A、修建建筑物</w:t>
      </w:r>
    </w:p>
    <w:p w14:paraId="4AFCE6F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B、地面构筑物</w:t>
      </w:r>
    </w:p>
    <w:p w14:paraId="53D9E13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C、擅自埋设管线、电缆</w:t>
      </w:r>
    </w:p>
    <w:p w14:paraId="43517B6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D、参观风景</w:t>
      </w:r>
    </w:p>
    <w:p w14:paraId="3CF74151">
      <w:pPr>
        <w:rPr>
          <w:rFonts w:ascii="仿宋" w:hAnsi="仿宋" w:eastAsia="仿宋" w:cs="仿宋"/>
          <w:sz w:val="24"/>
        </w:rPr>
      </w:pPr>
      <w:r>
        <w:rPr>
          <w:rFonts w:hint="eastAsia" w:ascii="仿宋" w:hAnsi="仿宋" w:eastAsia="仿宋" w:cs="仿宋"/>
          <w:sz w:val="24"/>
        </w:rPr>
        <w:t>76.违反《收费公路管理条例》的规定，政府还贷公路的管理者未将车辆通行费足额存入财政专户或者未将转让(    )权益的收入全额缴入(    )的，由财政部门予以追缴、补齐；对负有责任的主管人员和其他直接责任人员，依法给予记过直至开除的行政处分。</w:t>
      </w:r>
      <w:r>
        <w:rPr>
          <w:rFonts w:hint="eastAsia" w:ascii="仿宋" w:hAnsi="仿宋" w:eastAsia="仿宋" w:cs="仿宋"/>
          <w:color w:val="FF0000"/>
          <w:sz w:val="24"/>
        </w:rPr>
        <w:t>答案[</w:t>
      </w:r>
      <w:r>
        <w:rPr>
          <w:rFonts w:hint="eastAsia" w:ascii="仿宋" w:hAnsi="仿宋" w:eastAsia="仿宋" w:cs="仿宋"/>
          <w:sz w:val="24"/>
        </w:rPr>
        <w:t>AD</w:t>
      </w:r>
      <w:r>
        <w:rPr>
          <w:rFonts w:hint="eastAsia" w:ascii="仿宋" w:hAnsi="仿宋" w:eastAsia="仿宋" w:cs="仿宋"/>
          <w:color w:val="FF0000"/>
          <w:sz w:val="24"/>
        </w:rPr>
        <w:t>]</w:t>
      </w:r>
      <w:r>
        <w:rPr>
          <w:rFonts w:hint="eastAsia" w:ascii="仿宋" w:hAnsi="仿宋" w:eastAsia="仿宋" w:cs="仿宋"/>
          <w:sz w:val="24"/>
        </w:rPr>
        <w:tab/>
      </w:r>
    </w:p>
    <w:p w14:paraId="17B622F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A、政府还贷公路</w:t>
      </w:r>
    </w:p>
    <w:p w14:paraId="2E6C99A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B、非经营性公路</w:t>
      </w:r>
    </w:p>
    <w:p w14:paraId="5F170D1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C、财政专户</w:t>
      </w:r>
    </w:p>
    <w:p w14:paraId="0FD12CB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D、国库</w:t>
      </w:r>
    </w:p>
    <w:p w14:paraId="67826E42">
      <w:pPr>
        <w:rPr>
          <w:rFonts w:ascii="仿宋" w:hAnsi="仿宋" w:eastAsia="仿宋" w:cs="仿宋"/>
          <w:sz w:val="24"/>
        </w:rPr>
      </w:pPr>
      <w:r>
        <w:rPr>
          <w:rFonts w:hint="eastAsia" w:ascii="仿宋" w:hAnsi="仿宋" w:eastAsia="仿宋" w:cs="仿宋"/>
          <w:sz w:val="24"/>
        </w:rPr>
        <w:t>77.未经批准，下列行为应由道路主管部门责令停止违法行为，并恢复原状，可以依法给予罚款的是(    )</w:t>
      </w:r>
      <w:r>
        <w:rPr>
          <w:rFonts w:hint="eastAsia" w:ascii="仿宋" w:hAnsi="仿宋" w:eastAsia="仿宋" w:cs="仿宋"/>
          <w:color w:val="FF0000"/>
          <w:sz w:val="24"/>
        </w:rPr>
        <w:t>答案[</w:t>
      </w:r>
      <w:r>
        <w:rPr>
          <w:rFonts w:hint="eastAsia" w:ascii="仿宋" w:hAnsi="仿宋" w:eastAsia="仿宋" w:cs="仿宋"/>
          <w:sz w:val="24"/>
        </w:rPr>
        <w:t>ABD</w:t>
      </w:r>
      <w:r>
        <w:rPr>
          <w:rFonts w:hint="eastAsia" w:ascii="仿宋" w:hAnsi="仿宋" w:eastAsia="仿宋" w:cs="仿宋"/>
          <w:color w:val="FF0000"/>
          <w:sz w:val="24"/>
        </w:rPr>
        <w:t>]</w:t>
      </w:r>
      <w:r>
        <w:rPr>
          <w:rFonts w:hint="eastAsia" w:ascii="仿宋" w:hAnsi="仿宋" w:eastAsia="仿宋" w:cs="仿宋"/>
          <w:sz w:val="24"/>
        </w:rPr>
        <w:tab/>
      </w:r>
    </w:p>
    <w:p w14:paraId="47C16FA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A、擅自挖掘道路、</w:t>
      </w:r>
    </w:p>
    <w:p w14:paraId="370410B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B、占用道路施工</w:t>
      </w:r>
    </w:p>
    <w:p w14:paraId="58F57C3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C、道路养护正常作业</w:t>
      </w:r>
    </w:p>
    <w:p w14:paraId="19A2552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D、从事其他影响道路交通安全活动的</w:t>
      </w:r>
    </w:p>
    <w:p w14:paraId="657FD0E3">
      <w:pPr>
        <w:rPr>
          <w:rFonts w:ascii="仿宋" w:hAnsi="仿宋" w:eastAsia="仿宋" w:cs="仿宋"/>
          <w:sz w:val="24"/>
        </w:rPr>
      </w:pPr>
      <w:r>
        <w:rPr>
          <w:rFonts w:hint="eastAsia" w:ascii="仿宋" w:hAnsi="仿宋" w:eastAsia="仿宋" w:cs="仿宋"/>
          <w:sz w:val="24"/>
        </w:rPr>
        <w:t>78.下列场所门前的道路没有行人过街设施的，应当施划人行横道线，设置提示标志的有(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65B7AEB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A、学校</w:t>
      </w:r>
    </w:p>
    <w:p w14:paraId="5CD4773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B、幼儿园</w:t>
      </w:r>
    </w:p>
    <w:p w14:paraId="38087A2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C、医院</w:t>
      </w:r>
    </w:p>
    <w:p w14:paraId="1A18E02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D、养老院</w:t>
      </w:r>
    </w:p>
    <w:p w14:paraId="7B26BC50">
      <w:pPr>
        <w:rPr>
          <w:rFonts w:ascii="仿宋" w:hAnsi="仿宋" w:eastAsia="仿宋" w:cs="仿宋"/>
          <w:sz w:val="24"/>
        </w:rPr>
      </w:pPr>
      <w:r>
        <w:rPr>
          <w:rFonts w:hint="eastAsia" w:ascii="仿宋" w:hAnsi="仿宋" w:eastAsia="仿宋" w:cs="仿宋"/>
          <w:sz w:val="24"/>
        </w:rPr>
        <w:t>79.下列行为之一的(    )，由公安机关交通管理部门处二百元以上二千元以下罚款：</w:t>
      </w:r>
      <w:r>
        <w:rPr>
          <w:rFonts w:hint="eastAsia" w:ascii="仿宋" w:hAnsi="仿宋" w:eastAsia="仿宋" w:cs="仿宋"/>
          <w:color w:val="FF0000"/>
          <w:sz w:val="24"/>
        </w:rPr>
        <w:t>答案[</w:t>
      </w:r>
      <w:r>
        <w:rPr>
          <w:rFonts w:hint="eastAsia" w:ascii="仿宋" w:hAnsi="仿宋" w:eastAsia="仿宋" w:cs="仿宋"/>
          <w:sz w:val="24"/>
        </w:rPr>
        <w:t>ABC</w:t>
      </w:r>
      <w:r>
        <w:rPr>
          <w:rFonts w:hint="eastAsia" w:ascii="仿宋" w:hAnsi="仿宋" w:eastAsia="仿宋" w:cs="仿宋"/>
          <w:color w:val="FF0000"/>
          <w:sz w:val="24"/>
        </w:rPr>
        <w:t>]</w:t>
      </w:r>
      <w:r>
        <w:rPr>
          <w:rFonts w:hint="eastAsia" w:ascii="仿宋" w:hAnsi="仿宋" w:eastAsia="仿宋" w:cs="仿宋"/>
          <w:sz w:val="24"/>
        </w:rPr>
        <w:tab/>
      </w:r>
    </w:p>
    <w:p w14:paraId="29BF1F8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A、未取得机动车驾驶证、机动车驾驶证被吊销或者机动车驾驶证被暂扣期间驾驶机动车的；</w:t>
      </w:r>
    </w:p>
    <w:p w14:paraId="646F116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B、将机动车交由未取得机动车驾驶证或者机动车驾驶证被吊销、暂扣的人驾驶的；</w:t>
      </w:r>
    </w:p>
    <w:p w14:paraId="218086C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C、造成交通事故后逃逸，尚不构成犯罪的；</w:t>
      </w:r>
    </w:p>
    <w:p w14:paraId="098BC3C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D、机动车行驶超过规定时速百分之三十的；</w:t>
      </w:r>
    </w:p>
    <w:p w14:paraId="297C8B15">
      <w:pPr>
        <w:rPr>
          <w:rFonts w:ascii="仿宋" w:hAnsi="仿宋" w:eastAsia="仿宋" w:cs="仿宋"/>
          <w:sz w:val="24"/>
        </w:rPr>
      </w:pPr>
      <w:r>
        <w:rPr>
          <w:rFonts w:hint="eastAsia" w:ascii="仿宋" w:hAnsi="仿宋" w:eastAsia="仿宋" w:cs="仿宋"/>
          <w:sz w:val="24"/>
        </w:rPr>
        <w:t>80.行人不得(    )道路隔离设施，不得扒车、强行拦车或者实施妨碍道路交通安全的其他行为。</w:t>
      </w:r>
      <w:r>
        <w:rPr>
          <w:rFonts w:hint="eastAsia" w:ascii="仿宋" w:hAnsi="仿宋" w:eastAsia="仿宋" w:cs="仿宋"/>
          <w:color w:val="FF0000"/>
          <w:sz w:val="24"/>
        </w:rPr>
        <w:t>答案[</w:t>
      </w:r>
      <w:r>
        <w:rPr>
          <w:rFonts w:hint="eastAsia" w:ascii="仿宋" w:hAnsi="仿宋" w:eastAsia="仿宋" w:cs="仿宋"/>
          <w:sz w:val="24"/>
        </w:rPr>
        <w:t>CD</w:t>
      </w:r>
      <w:r>
        <w:rPr>
          <w:rFonts w:hint="eastAsia" w:ascii="仿宋" w:hAnsi="仿宋" w:eastAsia="仿宋" w:cs="仿宋"/>
          <w:color w:val="FF0000"/>
          <w:sz w:val="24"/>
        </w:rPr>
        <w:t>]</w:t>
      </w:r>
      <w:r>
        <w:rPr>
          <w:rFonts w:hint="eastAsia" w:ascii="仿宋" w:hAnsi="仿宋" w:eastAsia="仿宋" w:cs="仿宋"/>
          <w:sz w:val="24"/>
        </w:rPr>
        <w:tab/>
      </w:r>
    </w:p>
    <w:p w14:paraId="4B6EF3A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A、穿越</w:t>
      </w:r>
    </w:p>
    <w:p w14:paraId="25C426A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B、倚靠</w:t>
      </w:r>
    </w:p>
    <w:p w14:paraId="20A7AD1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C、跨越</w:t>
      </w:r>
    </w:p>
    <w:p w14:paraId="7ACF00E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D、倚坐</w:t>
      </w:r>
    </w:p>
    <w:p w14:paraId="06D5A104">
      <w:pPr>
        <w:rPr>
          <w:rFonts w:ascii="仿宋" w:hAnsi="仿宋" w:eastAsia="仿宋" w:cs="仿宋"/>
          <w:sz w:val="24"/>
        </w:rPr>
      </w:pPr>
      <w:r>
        <w:rPr>
          <w:rFonts w:hint="eastAsia" w:ascii="仿宋" w:hAnsi="仿宋" w:eastAsia="仿宋" w:cs="仿宋"/>
          <w:sz w:val="24"/>
        </w:rPr>
        <w:t>81.行人不得跨越、倚坐道路隔离设施，不得(    )或者实施妨碍道路交通安全的其他行为。</w:t>
      </w:r>
      <w:r>
        <w:rPr>
          <w:rFonts w:hint="eastAsia" w:ascii="仿宋" w:hAnsi="仿宋" w:eastAsia="仿宋" w:cs="仿宋"/>
          <w:color w:val="FF0000"/>
          <w:sz w:val="24"/>
        </w:rPr>
        <w:t>答案[</w:t>
      </w:r>
      <w:r>
        <w:rPr>
          <w:rFonts w:hint="eastAsia" w:ascii="仿宋" w:hAnsi="仿宋" w:eastAsia="仿宋" w:cs="仿宋"/>
          <w:sz w:val="24"/>
        </w:rPr>
        <w:t>AC</w:t>
      </w:r>
      <w:r>
        <w:rPr>
          <w:rFonts w:hint="eastAsia" w:ascii="仿宋" w:hAnsi="仿宋" w:eastAsia="仿宋" w:cs="仿宋"/>
          <w:color w:val="FF0000"/>
          <w:sz w:val="24"/>
        </w:rPr>
        <w:t>]</w:t>
      </w:r>
      <w:r>
        <w:rPr>
          <w:rFonts w:hint="eastAsia" w:ascii="仿宋" w:hAnsi="仿宋" w:eastAsia="仿宋" w:cs="仿宋"/>
          <w:sz w:val="24"/>
        </w:rPr>
        <w:tab/>
      </w:r>
    </w:p>
    <w:p w14:paraId="09A1974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A、扒车</w:t>
      </w:r>
    </w:p>
    <w:p w14:paraId="031CE85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B、穿越公路</w:t>
      </w:r>
    </w:p>
    <w:p w14:paraId="446AEF7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C、强行拦车</w:t>
      </w:r>
    </w:p>
    <w:p w14:paraId="5ABF05F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D、强行下车</w:t>
      </w:r>
    </w:p>
    <w:p w14:paraId="079E8BA3">
      <w:pPr>
        <w:rPr>
          <w:rFonts w:ascii="仿宋" w:hAnsi="仿宋" w:eastAsia="仿宋" w:cs="仿宋"/>
          <w:sz w:val="24"/>
        </w:rPr>
      </w:pPr>
      <w:r>
        <w:rPr>
          <w:rFonts w:hint="eastAsia" w:ascii="仿宋" w:hAnsi="仿宋" w:eastAsia="仿宋" w:cs="仿宋"/>
          <w:sz w:val="24"/>
        </w:rPr>
        <w:t>82.行政处罚决定书应当载明以下哪些内容？(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04B6671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A、当事人的违法事实</w:t>
      </w:r>
    </w:p>
    <w:p w14:paraId="4D02E4A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B、行政处罚的依据、处罚内容、时间、地点</w:t>
      </w:r>
    </w:p>
    <w:p w14:paraId="5AE4A54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C、处罚机关名称</w:t>
      </w:r>
    </w:p>
    <w:p w14:paraId="4AA7EF1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D、执法人员签名或者盖章。</w:t>
      </w:r>
    </w:p>
    <w:p w14:paraId="501C5D2A">
      <w:pPr>
        <w:rPr>
          <w:rFonts w:ascii="仿宋" w:hAnsi="仿宋" w:eastAsia="仿宋" w:cs="仿宋"/>
          <w:sz w:val="24"/>
        </w:rPr>
      </w:pPr>
      <w:r>
        <w:rPr>
          <w:rFonts w:hint="eastAsia" w:ascii="仿宋" w:hAnsi="仿宋" w:eastAsia="仿宋" w:cs="仿宋"/>
          <w:sz w:val="24"/>
        </w:rPr>
        <w:t>83.夜间行驶或者在容易发生危险的路段行驶，以及遇有(    )、雾、结冰等气象条件时，应当降低行驶速度。</w:t>
      </w:r>
      <w:r>
        <w:rPr>
          <w:rFonts w:hint="eastAsia" w:ascii="仿宋" w:hAnsi="仿宋" w:eastAsia="仿宋" w:cs="仿宋"/>
          <w:color w:val="FF0000"/>
          <w:sz w:val="24"/>
        </w:rPr>
        <w:t>答案[</w:t>
      </w:r>
      <w:r>
        <w:rPr>
          <w:rFonts w:hint="eastAsia" w:ascii="仿宋" w:hAnsi="仿宋" w:eastAsia="仿宋" w:cs="仿宋"/>
          <w:sz w:val="24"/>
        </w:rPr>
        <w:t>BCD</w:t>
      </w:r>
      <w:r>
        <w:rPr>
          <w:rFonts w:hint="eastAsia" w:ascii="仿宋" w:hAnsi="仿宋" w:eastAsia="仿宋" w:cs="仿宋"/>
          <w:color w:val="FF0000"/>
          <w:sz w:val="24"/>
        </w:rPr>
        <w:t>]</w:t>
      </w:r>
      <w:r>
        <w:rPr>
          <w:rFonts w:hint="eastAsia" w:ascii="仿宋" w:hAnsi="仿宋" w:eastAsia="仿宋" w:cs="仿宋"/>
          <w:sz w:val="24"/>
        </w:rPr>
        <w:tab/>
      </w:r>
    </w:p>
    <w:p w14:paraId="6FDA705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A、雷雨</w:t>
      </w:r>
    </w:p>
    <w:p w14:paraId="265F943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B、沙尘</w:t>
      </w:r>
    </w:p>
    <w:p w14:paraId="1857293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C、冰雹</w:t>
      </w:r>
    </w:p>
    <w:p w14:paraId="306F7C7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D、雪</w:t>
      </w:r>
    </w:p>
    <w:p w14:paraId="7D5D814A">
      <w:pPr>
        <w:rPr>
          <w:rFonts w:ascii="仿宋" w:hAnsi="仿宋" w:eastAsia="仿宋" w:cs="仿宋"/>
          <w:sz w:val="24"/>
        </w:rPr>
      </w:pPr>
      <w:r>
        <w:rPr>
          <w:rFonts w:hint="eastAsia" w:ascii="仿宋" w:hAnsi="仿宋" w:eastAsia="仿宋" w:cs="仿宋"/>
          <w:sz w:val="24"/>
        </w:rPr>
        <w:t>84.依据《中华人民共和国道路交通安全法》相关规定，以下(    )是申请机动车登记应当提交的证明、凭证？</w:t>
      </w:r>
      <w:r>
        <w:rPr>
          <w:rFonts w:hint="eastAsia" w:ascii="仿宋" w:hAnsi="仿宋" w:eastAsia="仿宋" w:cs="仿宋"/>
          <w:color w:val="FF0000"/>
          <w:sz w:val="24"/>
        </w:rPr>
        <w:t>答案[</w:t>
      </w:r>
      <w:r>
        <w:rPr>
          <w:rFonts w:hint="eastAsia" w:ascii="仿宋" w:hAnsi="仿宋" w:eastAsia="仿宋" w:cs="仿宋"/>
          <w:sz w:val="24"/>
        </w:rPr>
        <w:t>ABD</w:t>
      </w:r>
      <w:r>
        <w:rPr>
          <w:rFonts w:hint="eastAsia" w:ascii="仿宋" w:hAnsi="仿宋" w:eastAsia="仿宋" w:cs="仿宋"/>
          <w:color w:val="FF0000"/>
          <w:sz w:val="24"/>
        </w:rPr>
        <w:t>]</w:t>
      </w:r>
      <w:r>
        <w:rPr>
          <w:rFonts w:hint="eastAsia" w:ascii="仿宋" w:hAnsi="仿宋" w:eastAsia="仿宋" w:cs="仿宋"/>
          <w:sz w:val="24"/>
        </w:rPr>
        <w:tab/>
      </w:r>
    </w:p>
    <w:p w14:paraId="314CCFE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A、机动车整车出厂合格证明或者进口机动车进口凭证</w:t>
      </w:r>
    </w:p>
    <w:p w14:paraId="023310C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B、机动车所有人的身份证明</w:t>
      </w:r>
    </w:p>
    <w:p w14:paraId="03F55FD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C、购置机动车款项来历证明</w:t>
      </w:r>
    </w:p>
    <w:p w14:paraId="056B09A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D、车辆购置税的完税证明或者免税凭证</w:t>
      </w:r>
    </w:p>
    <w:p w14:paraId="006DFE07">
      <w:pPr>
        <w:rPr>
          <w:rFonts w:ascii="仿宋" w:hAnsi="仿宋" w:eastAsia="仿宋" w:cs="仿宋"/>
          <w:sz w:val="24"/>
        </w:rPr>
      </w:pPr>
      <w:r>
        <w:rPr>
          <w:rFonts w:hint="eastAsia" w:ascii="仿宋" w:hAnsi="仿宋" w:eastAsia="仿宋" w:cs="仿宋"/>
          <w:sz w:val="24"/>
        </w:rPr>
        <w:t>85.有下列违法行为之一的，由交通主管部门责令停止违法行为，可以处三万元以下的罚款(    )。</w:t>
      </w:r>
      <w:r>
        <w:rPr>
          <w:rFonts w:hint="eastAsia" w:ascii="仿宋" w:hAnsi="仿宋" w:eastAsia="仿宋" w:cs="仿宋"/>
          <w:color w:val="FF0000"/>
          <w:sz w:val="24"/>
        </w:rPr>
        <w:t>答案[</w:t>
      </w:r>
      <w:r>
        <w:rPr>
          <w:rFonts w:hint="eastAsia" w:ascii="仿宋" w:hAnsi="仿宋" w:eastAsia="仿宋" w:cs="仿宋"/>
          <w:sz w:val="24"/>
        </w:rPr>
        <w:t>ABCDE</w:t>
      </w:r>
      <w:r>
        <w:rPr>
          <w:rFonts w:hint="eastAsia" w:ascii="仿宋" w:hAnsi="仿宋" w:eastAsia="仿宋" w:cs="仿宋"/>
          <w:color w:val="FF0000"/>
          <w:sz w:val="24"/>
        </w:rPr>
        <w:t>]</w:t>
      </w:r>
      <w:r>
        <w:rPr>
          <w:rFonts w:hint="eastAsia" w:ascii="仿宋" w:hAnsi="仿宋" w:eastAsia="仿宋" w:cs="仿宋"/>
          <w:sz w:val="24"/>
        </w:rPr>
        <w:tab/>
      </w:r>
    </w:p>
    <w:p w14:paraId="5434B73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A、擅自占用、挖掘公路的；</w:t>
      </w:r>
    </w:p>
    <w:p w14:paraId="32E90AE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B、未经同意或者未按照公路工程技术标准的要求修建桥梁、渡槽或者架设、埋设管线、电缆等设施的；</w:t>
      </w:r>
    </w:p>
    <w:p w14:paraId="643DEB3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C、从事危及公路安全的作业的；</w:t>
      </w:r>
    </w:p>
    <w:p w14:paraId="6B0B7E6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D、铁轮车、履带车和其他可能损害路面的机具擅自在公路上行驶的；</w:t>
      </w:r>
    </w:p>
    <w:p w14:paraId="3BF525C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E、车辆超限使用汽车渡船或者在公路上擅自超限行驶的；</w:t>
      </w:r>
    </w:p>
    <w:p w14:paraId="179EBFFE">
      <w:pPr>
        <w:rPr>
          <w:rFonts w:ascii="仿宋" w:hAnsi="仿宋" w:eastAsia="仿宋" w:cs="仿宋"/>
          <w:sz w:val="24"/>
        </w:rPr>
      </w:pPr>
      <w:r>
        <w:rPr>
          <w:rFonts w:hint="eastAsia" w:ascii="仿宋" w:hAnsi="仿宋" w:eastAsia="仿宋" w:cs="仿宋"/>
          <w:sz w:val="24"/>
        </w:rPr>
        <w:t>86.中华人民共和国公路法所称公路，包括(    )。</w:t>
      </w:r>
      <w:r>
        <w:rPr>
          <w:rFonts w:hint="eastAsia" w:ascii="仿宋" w:hAnsi="仿宋" w:eastAsia="仿宋" w:cs="仿宋"/>
          <w:color w:val="FF0000"/>
          <w:sz w:val="24"/>
        </w:rPr>
        <w:t>答案[</w:t>
      </w:r>
      <w:r>
        <w:rPr>
          <w:rFonts w:hint="eastAsia" w:ascii="仿宋" w:hAnsi="仿宋" w:eastAsia="仿宋" w:cs="仿宋"/>
          <w:sz w:val="24"/>
        </w:rPr>
        <w:t>ABC</w:t>
      </w:r>
      <w:r>
        <w:rPr>
          <w:rFonts w:hint="eastAsia" w:ascii="仿宋" w:hAnsi="仿宋" w:eastAsia="仿宋" w:cs="仿宋"/>
          <w:color w:val="FF0000"/>
          <w:sz w:val="24"/>
        </w:rPr>
        <w:t>]</w:t>
      </w:r>
      <w:r>
        <w:rPr>
          <w:rFonts w:hint="eastAsia" w:ascii="仿宋" w:hAnsi="仿宋" w:eastAsia="仿宋" w:cs="仿宋"/>
          <w:sz w:val="24"/>
        </w:rPr>
        <w:tab/>
      </w:r>
    </w:p>
    <w:p w14:paraId="49DC12C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A、公路桥梁</w:t>
      </w:r>
    </w:p>
    <w:p w14:paraId="07AB756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B、公路隧道</w:t>
      </w:r>
    </w:p>
    <w:p w14:paraId="10948E9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C、公路渡口</w:t>
      </w:r>
    </w:p>
    <w:p w14:paraId="69EADAD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D、公路服务区</w:t>
      </w:r>
    </w:p>
    <w:p w14:paraId="23167ECB">
      <w:pPr>
        <w:rPr>
          <w:rFonts w:ascii="仿宋" w:hAnsi="仿宋" w:eastAsia="仿宋" w:cs="仿宋"/>
          <w:sz w:val="24"/>
        </w:rPr>
      </w:pPr>
      <w:r>
        <w:rPr>
          <w:rFonts w:hint="eastAsia" w:ascii="仿宋" w:hAnsi="仿宋" w:eastAsia="仿宋" w:cs="仿宋"/>
          <w:sz w:val="24"/>
        </w:rPr>
        <w:t>87.周某饮酒后驾驶营运机动车，他将面临什么处罚(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72F2A68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A、处十五日拘留</w:t>
      </w:r>
    </w:p>
    <w:p w14:paraId="2DA57AC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B、处五千元罚款</w:t>
      </w:r>
    </w:p>
    <w:p w14:paraId="09471C6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C、吊销机动车驾驶证</w:t>
      </w:r>
    </w:p>
    <w:p w14:paraId="7E9AEE8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D、五年内不得重新取得机动车驾驶证</w:t>
      </w:r>
    </w:p>
    <w:p w14:paraId="032F627D">
      <w:pPr>
        <w:rPr>
          <w:rFonts w:ascii="仿宋" w:hAnsi="仿宋" w:eastAsia="仿宋" w:cs="仿宋"/>
          <w:sz w:val="24"/>
        </w:rPr>
      </w:pPr>
      <w:r>
        <w:rPr>
          <w:rFonts w:hint="eastAsia" w:ascii="仿宋" w:hAnsi="仿宋" w:eastAsia="仿宋" w:cs="仿宋"/>
          <w:sz w:val="24"/>
        </w:rPr>
        <w:t>88.自(    )边沟外缘起算，高速公路(    )范围内广告标牌设施的位置，应当由省人民政府交通主管部门统一规划，并按照有关规定批准</w:t>
      </w:r>
      <w:r>
        <w:rPr>
          <w:rFonts w:hint="eastAsia" w:ascii="仿宋" w:hAnsi="仿宋" w:eastAsia="仿宋" w:cs="仿宋"/>
          <w:color w:val="FF0000"/>
          <w:sz w:val="24"/>
        </w:rPr>
        <w:t>答案[</w:t>
      </w:r>
      <w:r>
        <w:rPr>
          <w:rFonts w:hint="eastAsia" w:ascii="仿宋" w:hAnsi="仿宋" w:eastAsia="仿宋" w:cs="仿宋"/>
          <w:sz w:val="24"/>
        </w:rPr>
        <w:t>AB</w:t>
      </w:r>
      <w:r>
        <w:rPr>
          <w:rFonts w:hint="eastAsia" w:ascii="仿宋" w:hAnsi="仿宋" w:eastAsia="仿宋" w:cs="仿宋"/>
          <w:color w:val="FF0000"/>
          <w:sz w:val="24"/>
        </w:rPr>
        <w:t>]</w:t>
      </w:r>
      <w:r>
        <w:rPr>
          <w:rFonts w:hint="eastAsia" w:ascii="仿宋" w:hAnsi="仿宋" w:eastAsia="仿宋" w:cs="仿宋"/>
          <w:sz w:val="24"/>
        </w:rPr>
        <w:tab/>
      </w:r>
    </w:p>
    <w:p w14:paraId="08C3A5A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A、公路两侧</w:t>
      </w:r>
    </w:p>
    <w:p w14:paraId="2ABFF52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B、八十米</w:t>
      </w:r>
    </w:p>
    <w:p w14:paraId="5407985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C、一百米</w:t>
      </w:r>
    </w:p>
    <w:p w14:paraId="4EB20A2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D、一百五十米</w:t>
      </w:r>
    </w:p>
    <w:p w14:paraId="1D7F0F6C">
      <w:pPr>
        <w:rPr>
          <w:rFonts w:ascii="仿宋" w:hAnsi="仿宋" w:eastAsia="仿宋" w:cs="仿宋"/>
          <w:sz w:val="24"/>
        </w:rPr>
      </w:pPr>
      <w:r>
        <w:rPr>
          <w:rFonts w:hint="eastAsia" w:ascii="仿宋" w:hAnsi="仿宋" w:eastAsia="仿宋" w:cs="仿宋"/>
          <w:sz w:val="24"/>
        </w:rPr>
        <w:t>89.醉酒后驾驶机动车的，由公安机关交通管理部门(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27B73C2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A、约束至酒醒</w:t>
      </w:r>
    </w:p>
    <w:p w14:paraId="518BD7A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B、处十五日一下拘留</w:t>
      </w:r>
    </w:p>
    <w:p w14:paraId="2BBAA5A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C、暂扣三个月以上六个月以下机动车驾驶证</w:t>
      </w:r>
    </w:p>
    <w:p w14:paraId="62748D2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D、处五百元以上两千元以下罚款</w:t>
      </w:r>
    </w:p>
    <w:p w14:paraId="48530055">
      <w:pPr>
        <w:rPr>
          <w:rFonts w:ascii="仿宋" w:hAnsi="仿宋" w:eastAsia="仿宋" w:cs="仿宋"/>
          <w:sz w:val="24"/>
        </w:rPr>
      </w:pPr>
      <w:r>
        <w:rPr>
          <w:rFonts w:hint="eastAsia" w:ascii="仿宋" w:hAnsi="仿宋" w:eastAsia="仿宋" w:cs="仿宋"/>
          <w:sz w:val="24"/>
        </w:rPr>
        <w:t>90.(    )应建立本级收费系统运维保障制度。</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227FF59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A、部联网中心</w:t>
      </w:r>
    </w:p>
    <w:p w14:paraId="00AA32C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B、省中心</w:t>
      </w:r>
    </w:p>
    <w:p w14:paraId="572D962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C、收费公路经营管理单位</w:t>
      </w:r>
    </w:p>
    <w:p w14:paraId="39EC25D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D、发行服务机构</w:t>
      </w:r>
    </w:p>
    <w:p w14:paraId="098BAC77">
      <w:pPr>
        <w:rPr>
          <w:rFonts w:ascii="仿宋" w:hAnsi="仿宋" w:eastAsia="仿宋" w:cs="仿宋"/>
          <w:sz w:val="24"/>
        </w:rPr>
      </w:pPr>
      <w:r>
        <w:rPr>
          <w:rFonts w:hint="eastAsia" w:ascii="仿宋" w:hAnsi="仿宋" w:eastAsia="仿宋" w:cs="仿宋"/>
          <w:sz w:val="24"/>
        </w:rPr>
        <w:t>91.《高速公路国际标准集装箱运输车辆通行费优惠预约通行业务规则》中包括了(    )个人预约等术语的定义。</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2D2E222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A、经营者</w:t>
      </w:r>
    </w:p>
    <w:p w14:paraId="06536BC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B、企业经营者</w:t>
      </w:r>
    </w:p>
    <w:p w14:paraId="2DF6310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C、个体经营者</w:t>
      </w:r>
    </w:p>
    <w:p w14:paraId="4E15892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D、企业预约</w:t>
      </w:r>
    </w:p>
    <w:p w14:paraId="6FF32274">
      <w:pPr>
        <w:rPr>
          <w:rFonts w:ascii="仿宋" w:hAnsi="仿宋" w:eastAsia="仿宋" w:cs="仿宋"/>
          <w:sz w:val="24"/>
        </w:rPr>
      </w:pPr>
      <w:r>
        <w:rPr>
          <w:rFonts w:hint="eastAsia" w:ascii="仿宋" w:hAnsi="仿宋" w:eastAsia="仿宋" w:cs="仿宋"/>
          <w:sz w:val="24"/>
        </w:rPr>
        <w:t>92.《收费公路车辆通行费车型分类》(JT/T489-2019)新规定中，货车包括(    )。</w:t>
      </w:r>
      <w:r>
        <w:rPr>
          <w:rFonts w:hint="eastAsia" w:ascii="仿宋" w:hAnsi="仿宋" w:eastAsia="仿宋" w:cs="仿宋"/>
          <w:color w:val="FF0000"/>
          <w:sz w:val="24"/>
        </w:rPr>
        <w:t>答案[</w:t>
      </w:r>
      <w:r>
        <w:rPr>
          <w:rFonts w:hint="eastAsia" w:ascii="仿宋" w:hAnsi="仿宋" w:eastAsia="仿宋" w:cs="仿宋"/>
          <w:sz w:val="24"/>
        </w:rPr>
        <w:t>ABD</w:t>
      </w:r>
      <w:r>
        <w:rPr>
          <w:rFonts w:hint="eastAsia" w:ascii="仿宋" w:hAnsi="仿宋" w:eastAsia="仿宋" w:cs="仿宋"/>
          <w:color w:val="FF0000"/>
          <w:sz w:val="24"/>
        </w:rPr>
        <w:t>]</w:t>
      </w:r>
      <w:r>
        <w:rPr>
          <w:rFonts w:hint="eastAsia" w:ascii="仿宋" w:hAnsi="仿宋" w:eastAsia="仿宋" w:cs="仿宋"/>
          <w:sz w:val="24"/>
        </w:rPr>
        <w:tab/>
      </w:r>
    </w:p>
    <w:p w14:paraId="532B654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A、载货汽车</w:t>
      </w:r>
    </w:p>
    <w:p w14:paraId="71E3628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B、货车列车</w:t>
      </w:r>
    </w:p>
    <w:p w14:paraId="21341ED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C、专项作业车</w:t>
      </w:r>
    </w:p>
    <w:p w14:paraId="30DA6A0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D、半挂汽车列车</w:t>
      </w:r>
    </w:p>
    <w:p w14:paraId="40A0D88F">
      <w:pPr>
        <w:rPr>
          <w:rFonts w:ascii="仿宋" w:hAnsi="仿宋" w:eastAsia="仿宋" w:cs="仿宋"/>
          <w:sz w:val="24"/>
        </w:rPr>
      </w:pPr>
      <w:r>
        <w:rPr>
          <w:rFonts w:hint="eastAsia" w:ascii="仿宋" w:hAnsi="仿宋" w:eastAsia="仿宋" w:cs="仿宋"/>
          <w:sz w:val="24"/>
        </w:rPr>
        <w:t>93.《收费公路车辆通行费车型分类》(JT/T489-2019)新规定中，货车分类主要依据是哪几个方面？(    )</w:t>
      </w:r>
      <w:r>
        <w:rPr>
          <w:rFonts w:hint="eastAsia" w:ascii="仿宋" w:hAnsi="仿宋" w:eastAsia="仿宋" w:cs="仿宋"/>
          <w:color w:val="FF0000"/>
          <w:sz w:val="24"/>
        </w:rPr>
        <w:t>答案[</w:t>
      </w:r>
      <w:r>
        <w:rPr>
          <w:rFonts w:hint="eastAsia" w:ascii="仿宋" w:hAnsi="仿宋" w:eastAsia="仿宋" w:cs="仿宋"/>
          <w:sz w:val="24"/>
        </w:rPr>
        <w:t>BCD</w:t>
      </w:r>
      <w:r>
        <w:rPr>
          <w:rFonts w:hint="eastAsia" w:ascii="仿宋" w:hAnsi="仿宋" w:eastAsia="仿宋" w:cs="仿宋"/>
          <w:color w:val="FF0000"/>
          <w:sz w:val="24"/>
        </w:rPr>
        <w:t>]</w:t>
      </w:r>
      <w:r>
        <w:rPr>
          <w:rFonts w:hint="eastAsia" w:ascii="仿宋" w:hAnsi="仿宋" w:eastAsia="仿宋" w:cs="仿宋"/>
          <w:sz w:val="24"/>
        </w:rPr>
        <w:tab/>
      </w:r>
    </w:p>
    <w:p w14:paraId="5CDE6DF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A、车宽</w:t>
      </w:r>
    </w:p>
    <w:p w14:paraId="4F950EE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B、车辆总轴数</w:t>
      </w:r>
    </w:p>
    <w:p w14:paraId="50D4BB1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C、车长</w:t>
      </w:r>
    </w:p>
    <w:p w14:paraId="4F84704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D、最大允许总质量</w:t>
      </w:r>
    </w:p>
    <w:p w14:paraId="6E1BA780">
      <w:pPr>
        <w:rPr>
          <w:rFonts w:ascii="仿宋" w:hAnsi="仿宋" w:eastAsia="仿宋" w:cs="仿宋"/>
          <w:sz w:val="24"/>
        </w:rPr>
      </w:pPr>
      <w:r>
        <w:rPr>
          <w:rFonts w:hint="eastAsia" w:ascii="仿宋" w:hAnsi="仿宋" w:eastAsia="仿宋" w:cs="仿宋"/>
          <w:sz w:val="24"/>
        </w:rPr>
        <w:t>94.CPC卡调拨时应综合考虑调拨(    )等因素，按照“高效低耗”原则开展，其中跨省调拨应以各省管理基数为参考。</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0C06ADA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A、安全</w:t>
      </w:r>
    </w:p>
    <w:p w14:paraId="38AFD7F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B、距离</w:t>
      </w:r>
    </w:p>
    <w:p w14:paraId="306EC51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C、数量</w:t>
      </w:r>
    </w:p>
    <w:p w14:paraId="2FD377E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D、时间</w:t>
      </w:r>
    </w:p>
    <w:p w14:paraId="1368497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E、库存</w:t>
      </w:r>
    </w:p>
    <w:p w14:paraId="143173B3">
      <w:pPr>
        <w:rPr>
          <w:rFonts w:ascii="仿宋" w:hAnsi="仿宋" w:eastAsia="仿宋" w:cs="仿宋"/>
          <w:sz w:val="24"/>
        </w:rPr>
      </w:pPr>
      <w:r>
        <w:rPr>
          <w:rFonts w:hint="eastAsia" w:ascii="仿宋" w:hAnsi="仿宋" w:eastAsia="仿宋" w:cs="仿宋"/>
          <w:sz w:val="24"/>
        </w:rPr>
        <w:t>95.CPC卡内计费信息异常收费员根据(    )，在车道系统发起计费请求，根据获取到的计费信息进行收费。</w:t>
      </w:r>
      <w:r>
        <w:rPr>
          <w:rFonts w:hint="eastAsia" w:ascii="仿宋" w:hAnsi="仿宋" w:eastAsia="仿宋" w:cs="仿宋"/>
          <w:color w:val="FF0000"/>
          <w:sz w:val="24"/>
        </w:rPr>
        <w:t>答案[</w:t>
      </w:r>
      <w:r>
        <w:rPr>
          <w:rFonts w:hint="eastAsia" w:ascii="仿宋" w:hAnsi="仿宋" w:eastAsia="仿宋" w:cs="仿宋"/>
          <w:sz w:val="24"/>
        </w:rPr>
        <w:t>ABC</w:t>
      </w:r>
      <w:r>
        <w:rPr>
          <w:rFonts w:hint="eastAsia" w:ascii="仿宋" w:hAnsi="仿宋" w:eastAsia="仿宋" w:cs="仿宋"/>
          <w:color w:val="FF0000"/>
          <w:sz w:val="24"/>
        </w:rPr>
        <w:t>]</w:t>
      </w:r>
      <w:r>
        <w:rPr>
          <w:rFonts w:hint="eastAsia" w:ascii="仿宋" w:hAnsi="仿宋" w:eastAsia="仿宋" w:cs="仿宋"/>
          <w:sz w:val="24"/>
        </w:rPr>
        <w:tab/>
      </w:r>
    </w:p>
    <w:p w14:paraId="69E0922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A、卡内入口信息</w:t>
      </w:r>
    </w:p>
    <w:p w14:paraId="7A0CBD2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B、实际车牌</w:t>
      </w:r>
    </w:p>
    <w:p w14:paraId="375EA04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C、车型</w:t>
      </w:r>
    </w:p>
    <w:p w14:paraId="31A679D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D、司机口述要求</w:t>
      </w:r>
    </w:p>
    <w:p w14:paraId="0F40C6D1">
      <w:pPr>
        <w:rPr>
          <w:rFonts w:ascii="仿宋" w:hAnsi="仿宋" w:eastAsia="仿宋" w:cs="仿宋"/>
          <w:sz w:val="24"/>
        </w:rPr>
      </w:pPr>
      <w:r>
        <w:rPr>
          <w:rFonts w:hint="eastAsia" w:ascii="仿宋" w:hAnsi="仿宋" w:eastAsia="仿宋" w:cs="仿宋"/>
          <w:sz w:val="24"/>
        </w:rPr>
        <w:t>96.ETC/MTC混合车道应支持(    )。</w:t>
      </w:r>
      <w:r>
        <w:rPr>
          <w:rFonts w:hint="eastAsia" w:ascii="仿宋" w:hAnsi="仿宋" w:eastAsia="仿宋" w:cs="仿宋"/>
          <w:color w:val="FF0000"/>
          <w:sz w:val="24"/>
        </w:rPr>
        <w:t>答案[</w:t>
      </w:r>
      <w:r>
        <w:rPr>
          <w:rFonts w:hint="eastAsia" w:ascii="仿宋" w:hAnsi="仿宋" w:eastAsia="仿宋" w:cs="仿宋"/>
          <w:sz w:val="24"/>
        </w:rPr>
        <w:t>AB</w:t>
      </w:r>
      <w:r>
        <w:rPr>
          <w:rFonts w:hint="eastAsia" w:ascii="仿宋" w:hAnsi="仿宋" w:eastAsia="仿宋" w:cs="仿宋"/>
          <w:color w:val="FF0000"/>
          <w:sz w:val="24"/>
        </w:rPr>
        <w:t>]</w:t>
      </w:r>
      <w:r>
        <w:rPr>
          <w:rFonts w:hint="eastAsia" w:ascii="仿宋" w:hAnsi="仿宋" w:eastAsia="仿宋" w:cs="仿宋"/>
          <w:sz w:val="24"/>
        </w:rPr>
        <w:tab/>
      </w:r>
    </w:p>
    <w:p w14:paraId="77D79FB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A、ETC交易方式</w:t>
      </w:r>
    </w:p>
    <w:p w14:paraId="17F4C7B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B、其他交易方式</w:t>
      </w:r>
    </w:p>
    <w:p w14:paraId="433090B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C、现金交易方式</w:t>
      </w:r>
    </w:p>
    <w:p w14:paraId="22F2930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D、非现金交易方式</w:t>
      </w:r>
    </w:p>
    <w:p w14:paraId="7C756F42">
      <w:pPr>
        <w:rPr>
          <w:rFonts w:ascii="仿宋" w:hAnsi="仿宋" w:eastAsia="仿宋" w:cs="仿宋"/>
          <w:sz w:val="24"/>
        </w:rPr>
      </w:pPr>
      <w:r>
        <w:rPr>
          <w:rFonts w:hint="eastAsia" w:ascii="仿宋" w:hAnsi="仿宋" w:eastAsia="仿宋" w:cs="仿宋"/>
          <w:sz w:val="24"/>
        </w:rPr>
        <w:t>97.ETC出口交易记录：出口车道完成对ETC卡的电子钱包复合消费交易，所产生的具有不可抵赖性的记录，作为(    )的凭证。</w:t>
      </w:r>
      <w:r>
        <w:rPr>
          <w:rFonts w:hint="eastAsia" w:ascii="仿宋" w:hAnsi="仿宋" w:eastAsia="仿宋" w:cs="仿宋"/>
          <w:color w:val="FF0000"/>
          <w:sz w:val="24"/>
        </w:rPr>
        <w:t>答案[</w:t>
      </w:r>
      <w:r>
        <w:rPr>
          <w:rFonts w:hint="eastAsia" w:ascii="仿宋" w:hAnsi="仿宋" w:eastAsia="仿宋" w:cs="仿宋"/>
          <w:sz w:val="24"/>
        </w:rPr>
        <w:t>AD</w:t>
      </w:r>
      <w:r>
        <w:rPr>
          <w:rFonts w:hint="eastAsia" w:ascii="仿宋" w:hAnsi="仿宋" w:eastAsia="仿宋" w:cs="仿宋"/>
          <w:color w:val="FF0000"/>
          <w:sz w:val="24"/>
        </w:rPr>
        <w:t>]</w:t>
      </w:r>
      <w:r>
        <w:rPr>
          <w:rFonts w:hint="eastAsia" w:ascii="仿宋" w:hAnsi="仿宋" w:eastAsia="仿宋" w:cs="仿宋"/>
          <w:sz w:val="24"/>
        </w:rPr>
        <w:tab/>
      </w:r>
    </w:p>
    <w:p w14:paraId="2FB3102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A、后台记账</w:t>
      </w:r>
    </w:p>
    <w:p w14:paraId="7A5B084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B、前台记账</w:t>
      </w:r>
    </w:p>
    <w:p w14:paraId="1A7270C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C、拆分结算</w:t>
      </w:r>
    </w:p>
    <w:p w14:paraId="02D702B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D、清分结算</w:t>
      </w:r>
    </w:p>
    <w:p w14:paraId="10EC1B71">
      <w:pPr>
        <w:rPr>
          <w:rFonts w:ascii="仿宋" w:hAnsi="仿宋" w:eastAsia="仿宋" w:cs="仿宋"/>
          <w:sz w:val="24"/>
        </w:rPr>
      </w:pPr>
      <w:r>
        <w:rPr>
          <w:rFonts w:hint="eastAsia" w:ascii="仿宋" w:hAnsi="仿宋" w:eastAsia="仿宋" w:cs="仿宋"/>
          <w:sz w:val="24"/>
        </w:rPr>
        <w:t>98.ETC储值卡客户申请将储值卡转化为记账卡时，客户原储值卡内仍有余额的，应(    )并(    )，更换记账卡。</w:t>
      </w:r>
      <w:r>
        <w:rPr>
          <w:rFonts w:hint="eastAsia" w:ascii="仿宋" w:hAnsi="仿宋" w:eastAsia="仿宋" w:cs="仿宋"/>
          <w:color w:val="FF0000"/>
          <w:sz w:val="24"/>
        </w:rPr>
        <w:t>答案[</w:t>
      </w:r>
      <w:r>
        <w:rPr>
          <w:rFonts w:hint="eastAsia" w:ascii="仿宋" w:hAnsi="仿宋" w:eastAsia="仿宋" w:cs="仿宋"/>
          <w:sz w:val="24"/>
        </w:rPr>
        <w:t>BC</w:t>
      </w:r>
      <w:r>
        <w:rPr>
          <w:rFonts w:hint="eastAsia" w:ascii="仿宋" w:hAnsi="仿宋" w:eastAsia="仿宋" w:cs="仿宋"/>
          <w:color w:val="FF0000"/>
          <w:sz w:val="24"/>
        </w:rPr>
        <w:t>]</w:t>
      </w:r>
      <w:r>
        <w:rPr>
          <w:rFonts w:hint="eastAsia" w:ascii="仿宋" w:hAnsi="仿宋" w:eastAsia="仿宋" w:cs="仿宋"/>
          <w:sz w:val="24"/>
        </w:rPr>
        <w:tab/>
      </w:r>
    </w:p>
    <w:p w14:paraId="69ECB15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A、不予退款</w:t>
      </w:r>
    </w:p>
    <w:p w14:paraId="2F5A297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B、办理退款</w:t>
      </w:r>
    </w:p>
    <w:p w14:paraId="1C1F622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C、注销卡</w:t>
      </w:r>
    </w:p>
    <w:p w14:paraId="2620157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D、无需注销</w:t>
      </w:r>
    </w:p>
    <w:p w14:paraId="774A95F8">
      <w:pPr>
        <w:rPr>
          <w:rFonts w:ascii="仿宋" w:hAnsi="仿宋" w:eastAsia="仿宋" w:cs="仿宋"/>
          <w:sz w:val="24"/>
        </w:rPr>
      </w:pPr>
      <w:r>
        <w:rPr>
          <w:rFonts w:hint="eastAsia" w:ascii="仿宋" w:hAnsi="仿宋" w:eastAsia="仿宋" w:cs="仿宋"/>
          <w:sz w:val="24"/>
        </w:rPr>
        <w:t>99.ETC储值卡用户可以通过以下那些渠道办理充值业务。(    )</w:t>
      </w:r>
      <w:r>
        <w:rPr>
          <w:rFonts w:hint="eastAsia" w:ascii="仿宋" w:hAnsi="仿宋" w:eastAsia="仿宋" w:cs="仿宋"/>
          <w:color w:val="FF0000"/>
          <w:sz w:val="24"/>
        </w:rPr>
        <w:t>答案[</w:t>
      </w:r>
      <w:r>
        <w:rPr>
          <w:rFonts w:hint="eastAsia" w:ascii="仿宋" w:hAnsi="仿宋" w:eastAsia="仿宋" w:cs="仿宋"/>
          <w:sz w:val="24"/>
        </w:rPr>
        <w:t>ABC</w:t>
      </w:r>
      <w:r>
        <w:rPr>
          <w:rFonts w:hint="eastAsia" w:ascii="仿宋" w:hAnsi="仿宋" w:eastAsia="仿宋" w:cs="仿宋"/>
          <w:color w:val="FF0000"/>
          <w:sz w:val="24"/>
        </w:rPr>
        <w:t>]</w:t>
      </w:r>
      <w:r>
        <w:rPr>
          <w:rFonts w:hint="eastAsia" w:ascii="仿宋" w:hAnsi="仿宋" w:eastAsia="仿宋" w:cs="仿宋"/>
          <w:sz w:val="24"/>
        </w:rPr>
        <w:tab/>
      </w:r>
    </w:p>
    <w:p w14:paraId="24CE44E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A、线上渠道</w:t>
      </w:r>
    </w:p>
    <w:p w14:paraId="30C2F77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B、线下发行服务机构</w:t>
      </w:r>
    </w:p>
    <w:p w14:paraId="585F2FB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C、自助服务终端办理</w:t>
      </w:r>
    </w:p>
    <w:p w14:paraId="58A4C0A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D、银行代扣代缴</w:t>
      </w:r>
    </w:p>
    <w:p w14:paraId="7C951BE2">
      <w:pPr>
        <w:rPr>
          <w:rFonts w:ascii="仿宋" w:hAnsi="仿宋" w:eastAsia="仿宋" w:cs="仿宋"/>
          <w:sz w:val="24"/>
        </w:rPr>
      </w:pPr>
      <w:r>
        <w:rPr>
          <w:rFonts w:hint="eastAsia" w:ascii="仿宋" w:hAnsi="仿宋" w:eastAsia="仿宋" w:cs="仿宋"/>
          <w:sz w:val="24"/>
        </w:rPr>
        <w:t>100.ETC卡状态分为(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514C5C1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A、正常</w:t>
      </w:r>
    </w:p>
    <w:p w14:paraId="2BE84B2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B、挂失</w:t>
      </w:r>
    </w:p>
    <w:p w14:paraId="4CF17FD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C、挂起</w:t>
      </w:r>
    </w:p>
    <w:p w14:paraId="4B517CE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D、注销</w:t>
      </w:r>
    </w:p>
    <w:p w14:paraId="525C1DB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E、限制</w:t>
      </w:r>
    </w:p>
    <w:p w14:paraId="7195ECAB">
      <w:pPr>
        <w:rPr>
          <w:rFonts w:ascii="仿宋" w:hAnsi="仿宋" w:eastAsia="仿宋" w:cs="仿宋"/>
          <w:sz w:val="24"/>
        </w:rPr>
      </w:pPr>
      <w:r>
        <w:rPr>
          <w:rFonts w:hint="eastAsia" w:ascii="仿宋" w:hAnsi="仿宋" w:eastAsia="仿宋" w:cs="仿宋"/>
          <w:sz w:val="24"/>
        </w:rPr>
        <w:t>101.ETC门架系统对于无入口信息的ETC车辆，(    )计费，(    )任何交易记录，读取车辆信息形成通行记录，上传至收费公路经营管理单位、省联网中心和部联网中心。</w:t>
      </w:r>
      <w:r>
        <w:rPr>
          <w:rFonts w:hint="eastAsia" w:ascii="仿宋" w:hAnsi="仿宋" w:eastAsia="仿宋" w:cs="仿宋"/>
          <w:color w:val="FF0000"/>
          <w:sz w:val="24"/>
        </w:rPr>
        <w:t>答案[</w:t>
      </w:r>
      <w:r>
        <w:rPr>
          <w:rFonts w:hint="eastAsia" w:ascii="仿宋" w:hAnsi="仿宋" w:eastAsia="仿宋" w:cs="仿宋"/>
          <w:sz w:val="24"/>
        </w:rPr>
        <w:t>BC</w:t>
      </w:r>
      <w:r>
        <w:rPr>
          <w:rFonts w:hint="eastAsia" w:ascii="仿宋" w:hAnsi="仿宋" w:eastAsia="仿宋" w:cs="仿宋"/>
          <w:color w:val="FF0000"/>
          <w:sz w:val="24"/>
        </w:rPr>
        <w:t>]</w:t>
      </w:r>
      <w:r>
        <w:rPr>
          <w:rFonts w:hint="eastAsia" w:ascii="仿宋" w:hAnsi="仿宋" w:eastAsia="仿宋" w:cs="仿宋"/>
          <w:sz w:val="24"/>
        </w:rPr>
        <w:tab/>
      </w:r>
    </w:p>
    <w:p w14:paraId="32998DD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A、进行</w:t>
      </w:r>
    </w:p>
    <w:p w14:paraId="62740E6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B、不进行</w:t>
      </w:r>
    </w:p>
    <w:p w14:paraId="0F5FDCA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C、不生成</w:t>
      </w:r>
    </w:p>
    <w:p w14:paraId="670C7B2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D、生成</w:t>
      </w:r>
    </w:p>
    <w:p w14:paraId="66100292">
      <w:pPr>
        <w:rPr>
          <w:rFonts w:ascii="仿宋" w:hAnsi="仿宋" w:eastAsia="仿宋" w:cs="仿宋"/>
          <w:sz w:val="24"/>
        </w:rPr>
      </w:pPr>
      <w:r>
        <w:rPr>
          <w:rFonts w:hint="eastAsia" w:ascii="仿宋" w:hAnsi="仿宋" w:eastAsia="仿宋" w:cs="仿宋"/>
          <w:sz w:val="24"/>
        </w:rPr>
        <w:t>102.ETC拓展服务交易数据主要包括(    )等交易信息。</w:t>
      </w:r>
      <w:r>
        <w:rPr>
          <w:rFonts w:hint="eastAsia" w:ascii="仿宋" w:hAnsi="仿宋" w:eastAsia="仿宋" w:cs="仿宋"/>
          <w:color w:val="FF0000"/>
          <w:sz w:val="24"/>
        </w:rPr>
        <w:t>答案[</w:t>
      </w:r>
      <w:r>
        <w:rPr>
          <w:rFonts w:hint="eastAsia" w:ascii="仿宋" w:hAnsi="仿宋" w:eastAsia="仿宋" w:cs="仿宋"/>
          <w:sz w:val="24"/>
        </w:rPr>
        <w:t>BC</w:t>
      </w:r>
      <w:r>
        <w:rPr>
          <w:rFonts w:hint="eastAsia" w:ascii="仿宋" w:hAnsi="仿宋" w:eastAsia="仿宋" w:cs="仿宋"/>
          <w:color w:val="FF0000"/>
          <w:sz w:val="24"/>
        </w:rPr>
        <w:t>]</w:t>
      </w:r>
      <w:r>
        <w:rPr>
          <w:rFonts w:hint="eastAsia" w:ascii="仿宋" w:hAnsi="仿宋" w:eastAsia="仿宋" w:cs="仿宋"/>
          <w:sz w:val="24"/>
        </w:rPr>
        <w:tab/>
      </w:r>
    </w:p>
    <w:p w14:paraId="49A0070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A、车辆保养</w:t>
      </w:r>
    </w:p>
    <w:p w14:paraId="2AACD2F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B、ETC停车</w:t>
      </w:r>
    </w:p>
    <w:p w14:paraId="13B471B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C、加油</w:t>
      </w:r>
    </w:p>
    <w:p w14:paraId="57E828C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D、车险缴费</w:t>
      </w:r>
    </w:p>
    <w:p w14:paraId="758701E0">
      <w:pPr>
        <w:rPr>
          <w:rFonts w:ascii="仿宋" w:hAnsi="仿宋" w:eastAsia="仿宋" w:cs="仿宋"/>
          <w:sz w:val="24"/>
        </w:rPr>
      </w:pPr>
      <w:r>
        <w:rPr>
          <w:rFonts w:hint="eastAsia" w:ascii="仿宋" w:hAnsi="仿宋" w:eastAsia="仿宋" w:cs="仿宋"/>
          <w:sz w:val="24"/>
        </w:rPr>
        <w:t>103.ETC无入口信息处理流程(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6F19AB5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A、车道系统判断ETC车辆是否有入口信息</w:t>
      </w:r>
    </w:p>
    <w:p w14:paraId="5C888CD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B、无入口信息且持CPC卡的，按非ETC车辆流程处理</w:t>
      </w:r>
    </w:p>
    <w:p w14:paraId="4C14F5F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C、无入口信息且无CPC卡的，收费员输入实际车牌、车型和车种发起计费信息和入口信息查询，按非ETC车辆进行处理</w:t>
      </w:r>
    </w:p>
    <w:p w14:paraId="0ED4AB8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D、如查询信息返回结果确认该车辆已领取CPC卡，收取CPC卡工本费</w:t>
      </w:r>
    </w:p>
    <w:p w14:paraId="56888BE0">
      <w:pPr>
        <w:rPr>
          <w:rFonts w:ascii="仿宋" w:hAnsi="仿宋" w:eastAsia="仿宋" w:cs="仿宋"/>
          <w:sz w:val="24"/>
        </w:rPr>
      </w:pPr>
      <w:r>
        <w:rPr>
          <w:rFonts w:hint="eastAsia" w:ascii="仿宋" w:hAnsi="仿宋" w:eastAsia="仿宋" w:cs="仿宋"/>
          <w:sz w:val="24"/>
        </w:rPr>
        <w:t>104.不参与清分结算的移动支付交易流水，包括但不限于(    )的流水。</w:t>
      </w:r>
      <w:r>
        <w:rPr>
          <w:rFonts w:hint="eastAsia" w:ascii="仿宋" w:hAnsi="仿宋" w:eastAsia="仿宋" w:cs="仿宋"/>
          <w:color w:val="FF0000"/>
          <w:sz w:val="24"/>
        </w:rPr>
        <w:t>答案[</w:t>
      </w:r>
      <w:r>
        <w:rPr>
          <w:rFonts w:hint="eastAsia" w:ascii="仿宋" w:hAnsi="仿宋" w:eastAsia="仿宋" w:cs="仿宋"/>
          <w:sz w:val="24"/>
        </w:rPr>
        <w:t>ABCDE</w:t>
      </w:r>
      <w:r>
        <w:rPr>
          <w:rFonts w:hint="eastAsia" w:ascii="仿宋" w:hAnsi="仿宋" w:eastAsia="仿宋" w:cs="仿宋"/>
          <w:color w:val="FF0000"/>
          <w:sz w:val="24"/>
        </w:rPr>
        <w:t>]</w:t>
      </w:r>
      <w:r>
        <w:rPr>
          <w:rFonts w:hint="eastAsia" w:ascii="仿宋" w:hAnsi="仿宋" w:eastAsia="仿宋" w:cs="仿宋"/>
          <w:sz w:val="24"/>
        </w:rPr>
        <w:tab/>
      </w:r>
    </w:p>
    <w:p w14:paraId="41F221C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A、退款流水</w:t>
      </w:r>
    </w:p>
    <w:p w14:paraId="30F7A39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B、重复流水</w:t>
      </w:r>
    </w:p>
    <w:p w14:paraId="0DE17B0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C、冲正流水</w:t>
      </w:r>
    </w:p>
    <w:p w14:paraId="6CDBDFE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D、测试流水</w:t>
      </w:r>
    </w:p>
    <w:p w14:paraId="0E34097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E、以及查无到账信息</w:t>
      </w:r>
    </w:p>
    <w:p w14:paraId="7BB0919A">
      <w:pPr>
        <w:rPr>
          <w:rFonts w:ascii="仿宋" w:hAnsi="仿宋" w:eastAsia="仿宋" w:cs="仿宋"/>
          <w:sz w:val="24"/>
        </w:rPr>
      </w:pPr>
      <w:r>
        <w:rPr>
          <w:rFonts w:hint="eastAsia" w:ascii="仿宋" w:hAnsi="仿宋" w:eastAsia="仿宋" w:cs="仿宋"/>
          <w:sz w:val="24"/>
        </w:rPr>
        <w:t>105.不合格鲜活农产品运输车辆判断标准(    )。</w:t>
      </w:r>
      <w:r>
        <w:rPr>
          <w:rFonts w:hint="eastAsia" w:ascii="仿宋" w:hAnsi="仿宋" w:eastAsia="仿宋" w:cs="仿宋"/>
          <w:color w:val="FF0000"/>
          <w:sz w:val="24"/>
        </w:rPr>
        <w:t>答案[</w:t>
      </w:r>
      <w:r>
        <w:rPr>
          <w:rFonts w:hint="eastAsia" w:ascii="仿宋" w:hAnsi="仿宋" w:eastAsia="仿宋" w:cs="仿宋"/>
          <w:sz w:val="24"/>
        </w:rPr>
        <w:t>ABC</w:t>
      </w:r>
      <w:r>
        <w:rPr>
          <w:rFonts w:hint="eastAsia" w:ascii="仿宋" w:hAnsi="仿宋" w:eastAsia="仿宋" w:cs="仿宋"/>
          <w:color w:val="FF0000"/>
          <w:sz w:val="24"/>
        </w:rPr>
        <w:t>]</w:t>
      </w:r>
      <w:r>
        <w:rPr>
          <w:rFonts w:hint="eastAsia" w:ascii="仿宋" w:hAnsi="仿宋" w:eastAsia="仿宋" w:cs="仿宋"/>
          <w:sz w:val="24"/>
        </w:rPr>
        <w:tab/>
      </w:r>
    </w:p>
    <w:p w14:paraId="23F1935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A、车货总质量（以入口质量为主)或外廓尺寸超过国家规定的最大限值</w:t>
      </w:r>
    </w:p>
    <w:p w14:paraId="4F74F37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B、运载货物不属于《鲜活农产品品种目录》范围</w:t>
      </w:r>
    </w:p>
    <w:p w14:paraId="330A259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C、未安装ETC装置的车辆</w:t>
      </w:r>
    </w:p>
    <w:p w14:paraId="06D1B3B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D、因收费系统故障导致ETC客户领取纸质通行券。</w:t>
      </w:r>
    </w:p>
    <w:p w14:paraId="3B56BF66">
      <w:pPr>
        <w:rPr>
          <w:rFonts w:ascii="仿宋" w:hAnsi="仿宋" w:eastAsia="仿宋" w:cs="仿宋"/>
          <w:sz w:val="24"/>
        </w:rPr>
      </w:pPr>
      <w:r>
        <w:rPr>
          <w:rFonts w:hint="eastAsia" w:ascii="仿宋" w:hAnsi="仿宋" w:eastAsia="仿宋" w:cs="仿宋"/>
          <w:sz w:val="24"/>
        </w:rPr>
        <w:t>106.部联网中心协调各省(区、市)实现业务(    )。</w:t>
      </w:r>
      <w:r>
        <w:rPr>
          <w:rFonts w:hint="eastAsia" w:ascii="仿宋" w:hAnsi="仿宋" w:eastAsia="仿宋" w:cs="仿宋"/>
          <w:color w:val="FF0000"/>
          <w:sz w:val="24"/>
        </w:rPr>
        <w:t>答案[</w:t>
      </w:r>
      <w:r>
        <w:rPr>
          <w:rFonts w:hint="eastAsia" w:ascii="仿宋" w:hAnsi="仿宋" w:eastAsia="仿宋" w:cs="仿宋"/>
          <w:sz w:val="24"/>
        </w:rPr>
        <w:t>ABCDE</w:t>
      </w:r>
      <w:r>
        <w:rPr>
          <w:rFonts w:hint="eastAsia" w:ascii="仿宋" w:hAnsi="仿宋" w:eastAsia="仿宋" w:cs="仿宋"/>
          <w:color w:val="FF0000"/>
          <w:sz w:val="24"/>
        </w:rPr>
        <w:t>]</w:t>
      </w:r>
      <w:r>
        <w:rPr>
          <w:rFonts w:hint="eastAsia" w:ascii="仿宋" w:hAnsi="仿宋" w:eastAsia="仿宋" w:cs="仿宋"/>
          <w:sz w:val="24"/>
        </w:rPr>
        <w:tab/>
      </w:r>
    </w:p>
    <w:p w14:paraId="0362CF1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A、互通</w:t>
      </w:r>
    </w:p>
    <w:p w14:paraId="060ED99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B、数据共享</w:t>
      </w:r>
    </w:p>
    <w:p w14:paraId="7E0D961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C、跨省稽核</w:t>
      </w:r>
    </w:p>
    <w:p w14:paraId="0A6EDD4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D、欠费补交</w:t>
      </w:r>
    </w:p>
    <w:p w14:paraId="6549930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E、逃费追缴工作</w:t>
      </w:r>
    </w:p>
    <w:p w14:paraId="601519D9">
      <w:pPr>
        <w:rPr>
          <w:rFonts w:ascii="仿宋" w:hAnsi="仿宋" w:eastAsia="仿宋" w:cs="仿宋"/>
          <w:sz w:val="24"/>
        </w:rPr>
      </w:pPr>
      <w:r>
        <w:rPr>
          <w:rFonts w:hint="eastAsia" w:ascii="仿宋" w:hAnsi="仿宋" w:eastAsia="仿宋" w:cs="仿宋"/>
          <w:sz w:val="24"/>
        </w:rPr>
        <w:t>107.部数据汇聚管理,汇聚全国各种通行路径数据，包括：(    )</w:t>
      </w:r>
      <w:r>
        <w:rPr>
          <w:rFonts w:hint="eastAsia" w:ascii="仿宋" w:hAnsi="仿宋" w:eastAsia="仿宋" w:cs="仿宋"/>
          <w:color w:val="FF0000"/>
          <w:sz w:val="24"/>
        </w:rPr>
        <w:t>答案[</w:t>
      </w:r>
      <w:r>
        <w:rPr>
          <w:rFonts w:hint="eastAsia" w:ascii="仿宋" w:hAnsi="仿宋" w:eastAsia="仿宋" w:cs="仿宋"/>
          <w:sz w:val="24"/>
        </w:rPr>
        <w:t>ABCDE</w:t>
      </w:r>
      <w:r>
        <w:rPr>
          <w:rFonts w:hint="eastAsia" w:ascii="仿宋" w:hAnsi="仿宋" w:eastAsia="仿宋" w:cs="仿宋"/>
          <w:color w:val="FF0000"/>
          <w:sz w:val="24"/>
        </w:rPr>
        <w:t>]</w:t>
      </w:r>
      <w:r>
        <w:rPr>
          <w:rFonts w:hint="eastAsia" w:ascii="仿宋" w:hAnsi="仿宋" w:eastAsia="仿宋" w:cs="仿宋"/>
          <w:sz w:val="24"/>
        </w:rPr>
        <w:tab/>
      </w:r>
    </w:p>
    <w:p w14:paraId="68D08CC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A、ETC通行/交易数据</w:t>
      </w:r>
    </w:p>
    <w:p w14:paraId="5C55F3B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B、CPC通行/交易数据</w:t>
      </w:r>
    </w:p>
    <w:p w14:paraId="5009BF1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C、牌识数据</w:t>
      </w:r>
    </w:p>
    <w:p w14:paraId="3AA4482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D、北斗卫星定位轨迹数据</w:t>
      </w:r>
    </w:p>
    <w:p w14:paraId="21A57A3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E、其他各种可用数据</w:t>
      </w:r>
    </w:p>
    <w:p w14:paraId="6E46499B">
      <w:pPr>
        <w:rPr>
          <w:rFonts w:ascii="仿宋" w:hAnsi="仿宋" w:eastAsia="仿宋" w:cs="仿宋"/>
          <w:sz w:val="24"/>
        </w:rPr>
      </w:pPr>
      <w:r>
        <w:rPr>
          <w:rFonts w:hint="eastAsia" w:ascii="仿宋" w:hAnsi="仿宋" w:eastAsia="仿宋" w:cs="仿宋"/>
          <w:sz w:val="24"/>
        </w:rPr>
        <w:t>108.拆分指：将通行费分配至各通行路段的业务。交易拆分分为(    )。</w:t>
      </w:r>
      <w:r>
        <w:rPr>
          <w:rFonts w:hint="eastAsia" w:ascii="仿宋" w:hAnsi="仿宋" w:eastAsia="仿宋" w:cs="仿宋"/>
          <w:color w:val="FF0000"/>
          <w:sz w:val="24"/>
        </w:rPr>
        <w:t>答案[</w:t>
      </w:r>
      <w:r>
        <w:rPr>
          <w:rFonts w:hint="eastAsia" w:ascii="仿宋" w:hAnsi="仿宋" w:eastAsia="仿宋" w:cs="仿宋"/>
          <w:sz w:val="24"/>
        </w:rPr>
        <w:t>CD</w:t>
      </w:r>
      <w:r>
        <w:rPr>
          <w:rFonts w:hint="eastAsia" w:ascii="仿宋" w:hAnsi="仿宋" w:eastAsia="仿宋" w:cs="仿宋"/>
          <w:color w:val="FF0000"/>
          <w:sz w:val="24"/>
        </w:rPr>
        <w:t>]</w:t>
      </w:r>
      <w:r>
        <w:rPr>
          <w:rFonts w:hint="eastAsia" w:ascii="仿宋" w:hAnsi="仿宋" w:eastAsia="仿宋" w:cs="仿宋"/>
          <w:sz w:val="24"/>
        </w:rPr>
        <w:tab/>
      </w:r>
    </w:p>
    <w:p w14:paraId="339648A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A、区域拆分</w:t>
      </w:r>
    </w:p>
    <w:p w14:paraId="06E0311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B、路段拆分</w:t>
      </w:r>
    </w:p>
    <w:p w14:paraId="1261A91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C、省际拆分</w:t>
      </w:r>
    </w:p>
    <w:p w14:paraId="4DF0278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D、省内拆分</w:t>
      </w:r>
    </w:p>
    <w:p w14:paraId="2EFFC740">
      <w:pPr>
        <w:rPr>
          <w:rFonts w:ascii="仿宋" w:hAnsi="仿宋" w:eastAsia="仿宋" w:cs="仿宋"/>
          <w:sz w:val="24"/>
        </w:rPr>
      </w:pPr>
      <w:r>
        <w:rPr>
          <w:rFonts w:hint="eastAsia" w:ascii="仿宋" w:hAnsi="仿宋" w:eastAsia="仿宋" w:cs="仿宋"/>
          <w:sz w:val="24"/>
        </w:rPr>
        <w:t>109.超限超载车辆驶入入口站车道后，操作流程：(    )。</w:t>
      </w:r>
      <w:r>
        <w:rPr>
          <w:rFonts w:hint="eastAsia" w:ascii="仿宋" w:hAnsi="仿宋" w:eastAsia="仿宋" w:cs="仿宋"/>
          <w:color w:val="FF0000"/>
          <w:sz w:val="24"/>
        </w:rPr>
        <w:t>答案[</w:t>
      </w:r>
      <w:r>
        <w:rPr>
          <w:rFonts w:hint="eastAsia" w:ascii="仿宋" w:hAnsi="仿宋" w:eastAsia="仿宋" w:cs="仿宋"/>
          <w:sz w:val="24"/>
        </w:rPr>
        <w:t>AB</w:t>
      </w:r>
      <w:r>
        <w:rPr>
          <w:rFonts w:hint="eastAsia" w:ascii="仿宋" w:hAnsi="仿宋" w:eastAsia="仿宋" w:cs="仿宋"/>
          <w:color w:val="FF0000"/>
          <w:sz w:val="24"/>
        </w:rPr>
        <w:t>]</w:t>
      </w:r>
      <w:r>
        <w:rPr>
          <w:rFonts w:hint="eastAsia" w:ascii="仿宋" w:hAnsi="仿宋" w:eastAsia="仿宋" w:cs="仿宋"/>
          <w:sz w:val="24"/>
        </w:rPr>
        <w:tab/>
      </w:r>
    </w:p>
    <w:p w14:paraId="54BB149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A、不发卡</w:t>
      </w:r>
    </w:p>
    <w:p w14:paraId="2459E08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B、通知劝返人员过来处理</w:t>
      </w:r>
    </w:p>
    <w:p w14:paraId="0A87D0B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C、直接让车上高速</w:t>
      </w:r>
    </w:p>
    <w:p w14:paraId="3F8D5CA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D、发CPC卡给司机</w:t>
      </w:r>
    </w:p>
    <w:p w14:paraId="17DE2CAF">
      <w:pPr>
        <w:rPr>
          <w:rFonts w:ascii="仿宋" w:hAnsi="仿宋" w:eastAsia="仿宋" w:cs="仿宋"/>
          <w:sz w:val="24"/>
        </w:rPr>
      </w:pPr>
      <w:r>
        <w:rPr>
          <w:rFonts w:hint="eastAsia" w:ascii="仿宋" w:hAnsi="仿宋" w:eastAsia="仿宋" w:cs="仿宋"/>
          <w:sz w:val="24"/>
        </w:rPr>
        <w:t>110.车道日志应包含(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369DE5F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A、卡号</w:t>
      </w:r>
    </w:p>
    <w:p w14:paraId="47F1901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B、交易金额</w:t>
      </w:r>
    </w:p>
    <w:p w14:paraId="7944FC1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C、交易时间</w:t>
      </w:r>
    </w:p>
    <w:p w14:paraId="024BBF9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D、交易地点</w:t>
      </w:r>
    </w:p>
    <w:p w14:paraId="78EE301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E、交易人</w:t>
      </w:r>
    </w:p>
    <w:p w14:paraId="0C24B8EB">
      <w:pPr>
        <w:rPr>
          <w:rFonts w:ascii="仿宋" w:hAnsi="仿宋" w:eastAsia="仿宋" w:cs="仿宋"/>
          <w:sz w:val="24"/>
        </w:rPr>
      </w:pPr>
      <w:r>
        <w:rPr>
          <w:rFonts w:hint="eastAsia" w:ascii="仿宋" w:hAnsi="仿宋" w:eastAsia="仿宋" w:cs="仿宋"/>
          <w:sz w:val="24"/>
        </w:rPr>
        <w:t>111.车辆现场通行特殊事件分类表，一级目录包含(    )。</w:t>
      </w:r>
      <w:r>
        <w:rPr>
          <w:rFonts w:hint="eastAsia" w:ascii="仿宋" w:hAnsi="仿宋" w:eastAsia="仿宋" w:cs="仿宋"/>
          <w:color w:val="FF0000"/>
          <w:sz w:val="24"/>
        </w:rPr>
        <w:t>答案[</w:t>
      </w:r>
      <w:r>
        <w:rPr>
          <w:rFonts w:hint="eastAsia" w:ascii="仿宋" w:hAnsi="仿宋" w:eastAsia="仿宋" w:cs="仿宋"/>
          <w:sz w:val="24"/>
        </w:rPr>
        <w:t>ABCDE</w:t>
      </w:r>
      <w:r>
        <w:rPr>
          <w:rFonts w:hint="eastAsia" w:ascii="仿宋" w:hAnsi="仿宋" w:eastAsia="仿宋" w:cs="仿宋"/>
          <w:color w:val="FF0000"/>
          <w:sz w:val="24"/>
        </w:rPr>
        <w:t>]</w:t>
      </w:r>
      <w:r>
        <w:rPr>
          <w:rFonts w:hint="eastAsia" w:ascii="仿宋" w:hAnsi="仿宋" w:eastAsia="仿宋" w:cs="仿宋"/>
          <w:sz w:val="24"/>
        </w:rPr>
        <w:tab/>
      </w:r>
    </w:p>
    <w:p w14:paraId="2630E5E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A、车辆牌照及外观等异常车辆</w:t>
      </w:r>
    </w:p>
    <w:p w14:paraId="3CA94FA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B、卡券异常</w:t>
      </w:r>
    </w:p>
    <w:p w14:paraId="467F4D7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C、闯关车</w:t>
      </w:r>
    </w:p>
    <w:p w14:paraId="329A537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D、异常通行车辆</w:t>
      </w:r>
    </w:p>
    <w:p w14:paraId="170FEE7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E、异常拖车</w:t>
      </w:r>
    </w:p>
    <w:p w14:paraId="52EBBD23">
      <w:pPr>
        <w:rPr>
          <w:rFonts w:ascii="仿宋" w:hAnsi="仿宋" w:eastAsia="仿宋" w:cs="仿宋"/>
          <w:sz w:val="24"/>
        </w:rPr>
      </w:pPr>
      <w:r>
        <w:rPr>
          <w:rFonts w:hint="eastAsia" w:ascii="仿宋" w:hAnsi="仿宋" w:eastAsia="仿宋" w:cs="仿宋"/>
          <w:sz w:val="24"/>
        </w:rPr>
        <w:t>112.车辆现场通行特殊事件分类表中，闯关车二级目录包含(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5F32288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A、混合车道闯关车</w:t>
      </w:r>
    </w:p>
    <w:p w14:paraId="79A43C8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B、ETC车道闯关车</w:t>
      </w:r>
    </w:p>
    <w:p w14:paraId="648B582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C、人工车道闯关车</w:t>
      </w:r>
    </w:p>
    <w:p w14:paraId="34DB4B9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D、复式车道闯关车</w:t>
      </w:r>
    </w:p>
    <w:p w14:paraId="018106B4">
      <w:pPr>
        <w:rPr>
          <w:rFonts w:ascii="仿宋" w:hAnsi="仿宋" w:eastAsia="仿宋" w:cs="仿宋"/>
          <w:sz w:val="24"/>
        </w:rPr>
      </w:pPr>
      <w:r>
        <w:rPr>
          <w:rFonts w:hint="eastAsia" w:ascii="仿宋" w:hAnsi="仿宋" w:eastAsia="仿宋" w:cs="仿宋"/>
          <w:sz w:val="24"/>
        </w:rPr>
        <w:t>113.车辆现场通行特殊事件分类表中，卡券异常二级目录包含(    )。</w:t>
      </w:r>
      <w:r>
        <w:rPr>
          <w:rFonts w:hint="eastAsia" w:ascii="仿宋" w:hAnsi="仿宋" w:eastAsia="仿宋" w:cs="仿宋"/>
          <w:color w:val="FF0000"/>
          <w:sz w:val="24"/>
        </w:rPr>
        <w:t>答案[</w:t>
      </w:r>
      <w:r>
        <w:rPr>
          <w:rFonts w:hint="eastAsia" w:ascii="仿宋" w:hAnsi="仿宋" w:eastAsia="仿宋" w:cs="仿宋"/>
          <w:sz w:val="24"/>
        </w:rPr>
        <w:t>ABCDE</w:t>
      </w:r>
      <w:r>
        <w:rPr>
          <w:rFonts w:hint="eastAsia" w:ascii="仿宋" w:hAnsi="仿宋" w:eastAsia="仿宋" w:cs="仿宋"/>
          <w:color w:val="FF0000"/>
          <w:sz w:val="24"/>
        </w:rPr>
        <w:t>]</w:t>
      </w:r>
      <w:r>
        <w:rPr>
          <w:rFonts w:hint="eastAsia" w:ascii="仿宋" w:hAnsi="仿宋" w:eastAsia="仿宋" w:cs="仿宋"/>
          <w:sz w:val="24"/>
        </w:rPr>
        <w:tab/>
      </w:r>
    </w:p>
    <w:p w14:paraId="36E6A7B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A、免费车入口领卡</w:t>
      </w:r>
    </w:p>
    <w:p w14:paraId="4FA1A6B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B、小车取大车型卡</w:t>
      </w:r>
    </w:p>
    <w:p w14:paraId="54C8095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C、大车取小车型卡</w:t>
      </w:r>
    </w:p>
    <w:p w14:paraId="53793A8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D、坏卡车辆</w:t>
      </w:r>
    </w:p>
    <w:p w14:paraId="3A4D1E5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E、丢卡车辆</w:t>
      </w:r>
    </w:p>
    <w:p w14:paraId="28A38816">
      <w:pPr>
        <w:rPr>
          <w:rFonts w:ascii="仿宋" w:hAnsi="仿宋" w:eastAsia="仿宋" w:cs="仿宋"/>
          <w:sz w:val="24"/>
        </w:rPr>
      </w:pPr>
      <w:r>
        <w:rPr>
          <w:rFonts w:hint="eastAsia" w:ascii="仿宋" w:hAnsi="仿宋" w:eastAsia="仿宋" w:cs="仿宋"/>
          <w:sz w:val="24"/>
        </w:rPr>
        <w:t>114.出口车道系统无CPC卡通行交易二维码的，查验人员登录服务平台查验APP(绿通手机APP)，输入车牌号、车牌颜色后进入查验页面，填写选择车型、货厢类型、货物品类、拍摄查验照片、确认查验结果，经复核人员复核后，上传查验数据。(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3BA79C2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A、入口收费站</w:t>
      </w:r>
    </w:p>
    <w:p w14:paraId="19BABE2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B、出口收费站</w:t>
      </w:r>
    </w:p>
    <w:p w14:paraId="61A4E1A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C、入口重量</w:t>
      </w:r>
    </w:p>
    <w:p w14:paraId="30DBC99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D、出口重量</w:t>
      </w:r>
    </w:p>
    <w:p w14:paraId="1069F9D6">
      <w:pPr>
        <w:rPr>
          <w:rFonts w:ascii="仿宋" w:hAnsi="仿宋" w:eastAsia="仿宋" w:cs="仿宋"/>
          <w:sz w:val="24"/>
        </w:rPr>
      </w:pPr>
      <w:r>
        <w:rPr>
          <w:rFonts w:hint="eastAsia" w:ascii="仿宋" w:hAnsi="仿宋" w:eastAsia="仿宋" w:cs="仿宋"/>
          <w:sz w:val="24"/>
        </w:rPr>
        <w:t>115.出口车道应具备(    )信息输入和查询询、入口时间输入、(    )选择确认功能，为特情处理时获取通行费计费信息提供支撑。</w:t>
      </w:r>
      <w:r>
        <w:rPr>
          <w:rFonts w:hint="eastAsia" w:ascii="仿宋" w:hAnsi="仿宋" w:eastAsia="仿宋" w:cs="仿宋"/>
          <w:color w:val="FF0000"/>
          <w:sz w:val="24"/>
        </w:rPr>
        <w:t>答案[</w:t>
      </w:r>
      <w:r>
        <w:rPr>
          <w:rFonts w:hint="eastAsia" w:ascii="仿宋" w:hAnsi="仿宋" w:eastAsia="仿宋" w:cs="仿宋"/>
          <w:sz w:val="24"/>
        </w:rPr>
        <w:t>BD</w:t>
      </w:r>
      <w:r>
        <w:rPr>
          <w:rFonts w:hint="eastAsia" w:ascii="仿宋" w:hAnsi="仿宋" w:eastAsia="仿宋" w:cs="仿宋"/>
          <w:color w:val="FF0000"/>
          <w:sz w:val="24"/>
        </w:rPr>
        <w:t>]</w:t>
      </w:r>
      <w:r>
        <w:rPr>
          <w:rFonts w:hint="eastAsia" w:ascii="仿宋" w:hAnsi="仿宋" w:eastAsia="仿宋" w:cs="仿宋"/>
          <w:sz w:val="24"/>
        </w:rPr>
        <w:tab/>
      </w:r>
    </w:p>
    <w:p w14:paraId="2B32B8E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A、全省入口收费站编码</w:t>
      </w:r>
    </w:p>
    <w:p w14:paraId="39CD7E1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B、全网入口收费站编码</w:t>
      </w:r>
    </w:p>
    <w:p w14:paraId="532C241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C、出口信息</w:t>
      </w:r>
    </w:p>
    <w:p w14:paraId="35F131F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D、入口信息</w:t>
      </w:r>
    </w:p>
    <w:p w14:paraId="4878DD33">
      <w:pPr>
        <w:rPr>
          <w:rFonts w:ascii="仿宋" w:hAnsi="仿宋" w:eastAsia="仿宋" w:cs="仿宋"/>
          <w:sz w:val="24"/>
        </w:rPr>
      </w:pPr>
      <w:r>
        <w:rPr>
          <w:rFonts w:hint="eastAsia" w:ascii="仿宋" w:hAnsi="仿宋" w:eastAsia="仿宋" w:cs="仿宋"/>
          <w:sz w:val="24"/>
        </w:rPr>
        <w:t>116.从2019年9月1日起对整车合法运输(    )的车辆恢复执行鲜活农产品运输“绿色通道”政策。</w:t>
      </w:r>
      <w:r>
        <w:rPr>
          <w:rFonts w:hint="eastAsia" w:ascii="仿宋" w:hAnsi="仿宋" w:eastAsia="仿宋" w:cs="仿宋"/>
          <w:color w:val="FF0000"/>
          <w:sz w:val="24"/>
        </w:rPr>
        <w:t>答案[</w:t>
      </w:r>
      <w:r>
        <w:rPr>
          <w:rFonts w:hint="eastAsia" w:ascii="仿宋" w:hAnsi="仿宋" w:eastAsia="仿宋" w:cs="仿宋"/>
          <w:sz w:val="24"/>
        </w:rPr>
        <w:t>BC</w:t>
      </w:r>
      <w:r>
        <w:rPr>
          <w:rFonts w:hint="eastAsia" w:ascii="仿宋" w:hAnsi="仿宋" w:eastAsia="仿宋" w:cs="仿宋"/>
          <w:color w:val="FF0000"/>
          <w:sz w:val="24"/>
        </w:rPr>
        <w:t>]</w:t>
      </w:r>
      <w:r>
        <w:rPr>
          <w:rFonts w:hint="eastAsia" w:ascii="仿宋" w:hAnsi="仿宋" w:eastAsia="仿宋" w:cs="仿宋"/>
          <w:sz w:val="24"/>
        </w:rPr>
        <w:tab/>
      </w:r>
    </w:p>
    <w:p w14:paraId="62F607F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A、家禽</w:t>
      </w:r>
    </w:p>
    <w:p w14:paraId="5368D1F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B、仔猪</w:t>
      </w:r>
    </w:p>
    <w:p w14:paraId="46164AF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C、冷鲜猪肉</w:t>
      </w:r>
    </w:p>
    <w:p w14:paraId="109FD41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D、家畜</w:t>
      </w:r>
    </w:p>
    <w:p w14:paraId="482516DA">
      <w:pPr>
        <w:rPr>
          <w:rFonts w:ascii="仿宋" w:hAnsi="仿宋" w:eastAsia="仿宋" w:cs="仿宋"/>
          <w:sz w:val="24"/>
        </w:rPr>
      </w:pPr>
      <w:r>
        <w:rPr>
          <w:rFonts w:hint="eastAsia" w:ascii="仿宋" w:hAnsi="仿宋" w:eastAsia="仿宋" w:cs="仿宋"/>
          <w:sz w:val="24"/>
        </w:rPr>
        <w:t>117.当现场查验APP出现异常情况时，以下做法正确的是(    )</w:t>
      </w:r>
      <w:r>
        <w:rPr>
          <w:rFonts w:hint="eastAsia" w:ascii="仿宋" w:hAnsi="仿宋" w:eastAsia="仿宋" w:cs="仿宋"/>
          <w:color w:val="FF0000"/>
          <w:sz w:val="24"/>
        </w:rPr>
        <w:t>答案[</w:t>
      </w:r>
      <w:r>
        <w:rPr>
          <w:rFonts w:hint="eastAsia" w:ascii="仿宋" w:hAnsi="仿宋" w:eastAsia="仿宋" w:cs="仿宋"/>
          <w:sz w:val="24"/>
        </w:rPr>
        <w:t>ABC</w:t>
      </w:r>
      <w:r>
        <w:rPr>
          <w:rFonts w:hint="eastAsia" w:ascii="仿宋" w:hAnsi="仿宋" w:eastAsia="仿宋" w:cs="仿宋"/>
          <w:color w:val="FF0000"/>
          <w:sz w:val="24"/>
        </w:rPr>
        <w:t>]</w:t>
      </w:r>
      <w:r>
        <w:rPr>
          <w:rFonts w:hint="eastAsia" w:ascii="仿宋" w:hAnsi="仿宋" w:eastAsia="仿宋" w:cs="仿宋"/>
          <w:sz w:val="24"/>
        </w:rPr>
        <w:tab/>
      </w:r>
    </w:p>
    <w:p w14:paraId="3E7626D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A、现场手工填写《预约通行车辆现场查验手工登记表》</w:t>
      </w:r>
    </w:p>
    <w:p w14:paraId="1559653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B、登记手工查验信息</w:t>
      </w:r>
    </w:p>
    <w:p w14:paraId="71E0D2B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C、手机拍摄查验照片</w:t>
      </w:r>
    </w:p>
    <w:p w14:paraId="14BC203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D、事后在6小时后通过预约通行管理后台补录上传</w:t>
      </w:r>
    </w:p>
    <w:p w14:paraId="1EC8B1BD">
      <w:pPr>
        <w:rPr>
          <w:rFonts w:ascii="仿宋" w:hAnsi="仿宋" w:eastAsia="仿宋" w:cs="仿宋"/>
          <w:sz w:val="24"/>
        </w:rPr>
      </w:pPr>
      <w:r>
        <w:rPr>
          <w:rFonts w:hint="eastAsia" w:ascii="仿宋" w:hAnsi="仿宋" w:eastAsia="仿宋" w:cs="仿宋"/>
          <w:sz w:val="24"/>
        </w:rPr>
        <w:t>118.定期开展部、省两级(    )，指导相关单位加强日常监测水平，提高故障响应能力。</w:t>
      </w:r>
      <w:r>
        <w:rPr>
          <w:rFonts w:hint="eastAsia" w:ascii="仿宋" w:hAnsi="仿宋" w:eastAsia="仿宋" w:cs="仿宋"/>
          <w:color w:val="FF0000"/>
          <w:sz w:val="24"/>
        </w:rPr>
        <w:t>答案[</w:t>
      </w:r>
      <w:r>
        <w:rPr>
          <w:rFonts w:hint="eastAsia" w:ascii="仿宋" w:hAnsi="仿宋" w:eastAsia="仿宋" w:cs="仿宋"/>
          <w:sz w:val="24"/>
        </w:rPr>
        <w:t>AD</w:t>
      </w:r>
      <w:r>
        <w:rPr>
          <w:rFonts w:hint="eastAsia" w:ascii="仿宋" w:hAnsi="仿宋" w:eastAsia="仿宋" w:cs="仿宋"/>
          <w:color w:val="FF0000"/>
          <w:sz w:val="24"/>
        </w:rPr>
        <w:t>]</w:t>
      </w:r>
      <w:r>
        <w:rPr>
          <w:rFonts w:hint="eastAsia" w:ascii="仿宋" w:hAnsi="仿宋" w:eastAsia="仿宋" w:cs="仿宋"/>
          <w:sz w:val="24"/>
        </w:rPr>
        <w:tab/>
      </w:r>
    </w:p>
    <w:p w14:paraId="0CB1ACF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A、系统运维培训</w:t>
      </w:r>
    </w:p>
    <w:p w14:paraId="68A402F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B、跨省稽核</w:t>
      </w:r>
    </w:p>
    <w:p w14:paraId="7511D51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C、逃费追缴</w:t>
      </w:r>
    </w:p>
    <w:p w14:paraId="287ED90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D、应急演练</w:t>
      </w:r>
    </w:p>
    <w:p w14:paraId="4B956F1D">
      <w:pPr>
        <w:rPr>
          <w:rFonts w:ascii="仿宋" w:hAnsi="仿宋" w:eastAsia="仿宋" w:cs="仿宋"/>
          <w:sz w:val="24"/>
        </w:rPr>
      </w:pPr>
      <w:r>
        <w:rPr>
          <w:rFonts w:hint="eastAsia" w:ascii="仿宋" w:hAnsi="仿宋" w:eastAsia="仿宋" w:cs="仿宋"/>
          <w:sz w:val="24"/>
        </w:rPr>
        <w:t>119.对于未预约或已预约但查验结果未在自交易发生后6小时内上传，发生扣费的，告知客户通过哪些途径申请退费(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307C5AA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A、高速公路绿色通道预约通行服务平台</w:t>
      </w:r>
    </w:p>
    <w:p w14:paraId="464C48B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B、“中国ETC服务”小程序</w:t>
      </w:r>
    </w:p>
    <w:p w14:paraId="63FD073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C、联系部中心客服电话“95022”</w:t>
      </w:r>
    </w:p>
    <w:p w14:paraId="539DC67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D、ETC发行省份客户热线电话、公众号</w:t>
      </w:r>
    </w:p>
    <w:p w14:paraId="3768B5D5">
      <w:pPr>
        <w:rPr>
          <w:rFonts w:ascii="仿宋" w:hAnsi="仿宋" w:eastAsia="仿宋" w:cs="仿宋"/>
          <w:sz w:val="24"/>
        </w:rPr>
      </w:pPr>
      <w:r>
        <w:rPr>
          <w:rFonts w:hint="eastAsia" w:ascii="仿宋" w:hAnsi="仿宋" w:eastAsia="仿宋" w:cs="仿宋"/>
          <w:sz w:val="24"/>
        </w:rPr>
        <w:t>120.各参与方应配合做好联网数据的(    )更新工作。</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42AFD58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A、采集</w:t>
      </w:r>
    </w:p>
    <w:p w14:paraId="7BA5900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B、汇聚</w:t>
      </w:r>
    </w:p>
    <w:p w14:paraId="1E0FD9C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C、整理</w:t>
      </w:r>
    </w:p>
    <w:p w14:paraId="29CA36A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D、交换</w:t>
      </w:r>
    </w:p>
    <w:p w14:paraId="4217B74E">
      <w:pPr>
        <w:rPr>
          <w:rFonts w:ascii="仿宋" w:hAnsi="仿宋" w:eastAsia="仿宋" w:cs="仿宋"/>
          <w:sz w:val="24"/>
        </w:rPr>
      </w:pPr>
      <w:r>
        <w:rPr>
          <w:rFonts w:hint="eastAsia" w:ascii="仿宋" w:hAnsi="仿宋" w:eastAsia="仿宋" w:cs="仿宋"/>
          <w:sz w:val="24"/>
        </w:rPr>
        <w:t>121.根据《交通运输部关于做好高速公路车辆通行费优惠预约通行相关工作的通知》规定：对符合政策规定、提前预约并安装ETC运输(    )车辆，免费通行全国高速公路。</w:t>
      </w:r>
      <w:r>
        <w:rPr>
          <w:rFonts w:hint="eastAsia" w:ascii="仿宋" w:hAnsi="仿宋" w:eastAsia="仿宋" w:cs="仿宋"/>
          <w:color w:val="FF0000"/>
          <w:sz w:val="24"/>
        </w:rPr>
        <w:t>答案[</w:t>
      </w:r>
      <w:r>
        <w:rPr>
          <w:rFonts w:hint="eastAsia" w:ascii="仿宋" w:hAnsi="仿宋" w:eastAsia="仿宋" w:cs="仿宋"/>
          <w:sz w:val="24"/>
        </w:rPr>
        <w:t>AB</w:t>
      </w:r>
      <w:r>
        <w:rPr>
          <w:rFonts w:hint="eastAsia" w:ascii="仿宋" w:hAnsi="仿宋" w:eastAsia="仿宋" w:cs="仿宋"/>
          <w:color w:val="FF0000"/>
          <w:sz w:val="24"/>
        </w:rPr>
        <w:t>]</w:t>
      </w:r>
      <w:r>
        <w:rPr>
          <w:rFonts w:hint="eastAsia" w:ascii="仿宋" w:hAnsi="仿宋" w:eastAsia="仿宋" w:cs="仿宋"/>
          <w:sz w:val="24"/>
        </w:rPr>
        <w:tab/>
      </w:r>
    </w:p>
    <w:p w14:paraId="3C11841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A、鲜活农产品</w:t>
      </w:r>
    </w:p>
    <w:p w14:paraId="380E316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B、跨区作业收割机（插秧机)</w:t>
      </w:r>
    </w:p>
    <w:p w14:paraId="664BC33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C、国际标准集装箱</w:t>
      </w:r>
    </w:p>
    <w:p w14:paraId="3D50D4B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D、退伍老兵往返革命老区扫墓</w:t>
      </w:r>
    </w:p>
    <w:p w14:paraId="5D155465">
      <w:pPr>
        <w:rPr>
          <w:rFonts w:ascii="仿宋" w:hAnsi="仿宋" w:eastAsia="仿宋" w:cs="仿宋"/>
          <w:sz w:val="24"/>
        </w:rPr>
      </w:pPr>
      <w:r>
        <w:rPr>
          <w:rFonts w:hint="eastAsia" w:ascii="仿宋" w:hAnsi="仿宋" w:eastAsia="仿宋" w:cs="仿宋"/>
          <w:sz w:val="24"/>
        </w:rPr>
        <w:t>122.根据《交通运输部国家发展改革委财政部关于进一步优化鲜活农产品运输“绿色通道”政策的通知》(交公路发〔2019〕99号)的通知，优化鲜活农产品的保障措施有哪些(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0B5D402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A、加强领导，落实责任</w:t>
      </w:r>
    </w:p>
    <w:p w14:paraId="63DDA4F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B、认真清理，全面规范</w:t>
      </w:r>
    </w:p>
    <w:p w14:paraId="27ED06C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C、及时评估，完善措施</w:t>
      </w:r>
    </w:p>
    <w:p w14:paraId="4CD57E8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D、加强宣传，正面引导</w:t>
      </w:r>
    </w:p>
    <w:p w14:paraId="6A27FB37">
      <w:pPr>
        <w:rPr>
          <w:rFonts w:ascii="仿宋" w:hAnsi="仿宋" w:eastAsia="仿宋" w:cs="仿宋"/>
          <w:sz w:val="24"/>
        </w:rPr>
      </w:pPr>
      <w:r>
        <w:rPr>
          <w:rFonts w:hint="eastAsia" w:ascii="仿宋" w:hAnsi="仿宋" w:eastAsia="仿宋" w:cs="仿宋"/>
          <w:sz w:val="24"/>
        </w:rPr>
        <w:t>123.根据《全省治理车辆超限超载专项整治活动方案》，对超限超载车辆(    )等行为，及时报请各地“三打两建”专项行动领导小组进行打击。</w:t>
      </w:r>
      <w:r>
        <w:rPr>
          <w:rFonts w:hint="eastAsia" w:ascii="仿宋" w:hAnsi="仿宋" w:eastAsia="仿宋" w:cs="仿宋"/>
          <w:color w:val="FF0000"/>
          <w:sz w:val="24"/>
        </w:rPr>
        <w:t>答案[</w:t>
      </w:r>
      <w:r>
        <w:rPr>
          <w:rFonts w:hint="eastAsia" w:ascii="仿宋" w:hAnsi="仿宋" w:eastAsia="仿宋" w:cs="仿宋"/>
          <w:sz w:val="24"/>
        </w:rPr>
        <w:t>BCD</w:t>
      </w:r>
      <w:r>
        <w:rPr>
          <w:rFonts w:hint="eastAsia" w:ascii="仿宋" w:hAnsi="仿宋" w:eastAsia="仿宋" w:cs="仿宋"/>
          <w:color w:val="FF0000"/>
          <w:sz w:val="24"/>
        </w:rPr>
        <w:t>]</w:t>
      </w:r>
      <w:r>
        <w:rPr>
          <w:rFonts w:hint="eastAsia" w:ascii="仿宋" w:hAnsi="仿宋" w:eastAsia="仿宋" w:cs="仿宋"/>
          <w:sz w:val="24"/>
        </w:rPr>
        <w:tab/>
      </w:r>
    </w:p>
    <w:p w14:paraId="50280E6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A、缓慢驾驶</w:t>
      </w:r>
    </w:p>
    <w:p w14:paraId="107E634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B、恶意集结堵车</w:t>
      </w:r>
    </w:p>
    <w:p w14:paraId="44F54E2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C、野蛮闯关冲卡</w:t>
      </w:r>
    </w:p>
    <w:p w14:paraId="3B40FBF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D、暴力抗法</w:t>
      </w:r>
    </w:p>
    <w:p w14:paraId="6DEEE15F">
      <w:pPr>
        <w:rPr>
          <w:rFonts w:ascii="仿宋" w:hAnsi="仿宋" w:eastAsia="仿宋" w:cs="仿宋"/>
          <w:sz w:val="24"/>
        </w:rPr>
      </w:pPr>
      <w:r>
        <w:rPr>
          <w:rFonts w:hint="eastAsia" w:ascii="仿宋" w:hAnsi="仿宋" w:eastAsia="仿宋" w:cs="仿宋"/>
          <w:sz w:val="24"/>
        </w:rPr>
        <w:t>124.根据《收费公路车辆通行费车型分类》(JT/T489-2019)，下列哪些属于货车按车型分类的优点？</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57C14CC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A、引导和推动我省道路货运向大型化、集约化的方向发展。</w:t>
      </w:r>
    </w:p>
    <w:p w14:paraId="11C3995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B、鼓励促进广大运输企业创新物流组织模式。</w:t>
      </w:r>
    </w:p>
    <w:p w14:paraId="2618586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C、提高资源配置效率。</w:t>
      </w:r>
    </w:p>
    <w:p w14:paraId="3EF3B15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D、推动我省物流业的长远健康发展。</w:t>
      </w:r>
    </w:p>
    <w:p w14:paraId="67E4902B">
      <w:pPr>
        <w:rPr>
          <w:rFonts w:ascii="仿宋" w:hAnsi="仿宋" w:eastAsia="仿宋" w:cs="仿宋"/>
          <w:sz w:val="24"/>
        </w:rPr>
      </w:pPr>
      <w:r>
        <w:rPr>
          <w:rFonts w:hint="eastAsia" w:ascii="仿宋" w:hAnsi="仿宋" w:eastAsia="仿宋" w:cs="仿宋"/>
          <w:sz w:val="24"/>
        </w:rPr>
        <w:t>125.根据《收费公路车辆通行费车型分类》(JT\T489-2019)，货车按照(    )为依据进行分类，由原来的5类车型调整为6类。</w:t>
      </w:r>
      <w:r>
        <w:rPr>
          <w:rFonts w:hint="eastAsia" w:ascii="仿宋" w:hAnsi="仿宋" w:eastAsia="仿宋" w:cs="仿宋"/>
          <w:color w:val="FF0000"/>
          <w:sz w:val="24"/>
        </w:rPr>
        <w:t>答案[</w:t>
      </w:r>
      <w:r>
        <w:rPr>
          <w:rFonts w:hint="eastAsia" w:ascii="仿宋" w:hAnsi="仿宋" w:eastAsia="仿宋" w:cs="仿宋"/>
          <w:sz w:val="24"/>
        </w:rPr>
        <w:t>BCD</w:t>
      </w:r>
      <w:r>
        <w:rPr>
          <w:rFonts w:hint="eastAsia" w:ascii="仿宋" w:hAnsi="仿宋" w:eastAsia="仿宋" w:cs="仿宋"/>
          <w:color w:val="FF0000"/>
          <w:sz w:val="24"/>
        </w:rPr>
        <w:t>]</w:t>
      </w:r>
      <w:r>
        <w:rPr>
          <w:rFonts w:hint="eastAsia" w:ascii="仿宋" w:hAnsi="仿宋" w:eastAsia="仿宋" w:cs="仿宋"/>
          <w:sz w:val="24"/>
        </w:rPr>
        <w:tab/>
      </w:r>
    </w:p>
    <w:p w14:paraId="34FF5A6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A、额定载质量</w:t>
      </w:r>
    </w:p>
    <w:p w14:paraId="52522D2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B、车辆总轴数</w:t>
      </w:r>
    </w:p>
    <w:p w14:paraId="3ED9022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C、车长</w:t>
      </w:r>
    </w:p>
    <w:p w14:paraId="24D85CB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D、车辆总质量</w:t>
      </w:r>
    </w:p>
    <w:p w14:paraId="65809E27">
      <w:pPr>
        <w:rPr>
          <w:rFonts w:ascii="仿宋" w:hAnsi="仿宋" w:eastAsia="仿宋" w:cs="仿宋"/>
          <w:sz w:val="24"/>
        </w:rPr>
      </w:pPr>
      <w:r>
        <w:rPr>
          <w:rFonts w:hint="eastAsia" w:ascii="仿宋" w:hAnsi="仿宋" w:eastAsia="仿宋" w:cs="仿宋"/>
          <w:sz w:val="24"/>
        </w:rPr>
        <w:t>126.关于超限与超载说法正确的是(    )。</w:t>
      </w:r>
      <w:r>
        <w:rPr>
          <w:rFonts w:hint="eastAsia" w:ascii="仿宋" w:hAnsi="仿宋" w:eastAsia="仿宋" w:cs="仿宋"/>
          <w:color w:val="FF0000"/>
          <w:sz w:val="24"/>
        </w:rPr>
        <w:t>答案[</w:t>
      </w:r>
      <w:r>
        <w:rPr>
          <w:rFonts w:hint="eastAsia" w:ascii="仿宋" w:hAnsi="仿宋" w:eastAsia="仿宋" w:cs="仿宋"/>
          <w:sz w:val="24"/>
        </w:rPr>
        <w:t>BD</w:t>
      </w:r>
      <w:r>
        <w:rPr>
          <w:rFonts w:hint="eastAsia" w:ascii="仿宋" w:hAnsi="仿宋" w:eastAsia="仿宋" w:cs="仿宋"/>
          <w:color w:val="FF0000"/>
          <w:sz w:val="24"/>
        </w:rPr>
        <w:t>]</w:t>
      </w:r>
      <w:r>
        <w:rPr>
          <w:rFonts w:hint="eastAsia" w:ascii="仿宋" w:hAnsi="仿宋" w:eastAsia="仿宋" w:cs="仿宋"/>
          <w:sz w:val="24"/>
        </w:rPr>
        <w:tab/>
      </w:r>
    </w:p>
    <w:p w14:paraId="1CCAF6B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A、超限一定超载</w:t>
      </w:r>
    </w:p>
    <w:p w14:paraId="5C92E42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B、超限不一定超载</w:t>
      </w:r>
    </w:p>
    <w:p w14:paraId="503BCB9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C、超载一定超限</w:t>
      </w:r>
    </w:p>
    <w:p w14:paraId="6EE26A5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D、超载不一定超限</w:t>
      </w:r>
    </w:p>
    <w:p w14:paraId="0A06A7C6">
      <w:pPr>
        <w:rPr>
          <w:rFonts w:ascii="仿宋" w:hAnsi="仿宋" w:eastAsia="仿宋" w:cs="仿宋"/>
          <w:sz w:val="24"/>
        </w:rPr>
      </w:pPr>
      <w:r>
        <w:rPr>
          <w:rFonts w:hint="eastAsia" w:ascii="仿宋" w:hAnsi="仿宋" w:eastAsia="仿宋" w:cs="仿宋"/>
          <w:sz w:val="24"/>
        </w:rPr>
        <w:t>127.合格收割机运输车辆判断标准：(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680B906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A、持有省级农机、交通部门和县级农机管理部门加盖公章的《作业证》，且在有效期内</w:t>
      </w:r>
    </w:p>
    <w:p w14:paraId="70A1571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B、《作业证》登记信息与联合收割机（插秧机)号牌一致且无涂改</w:t>
      </w:r>
    </w:p>
    <w:p w14:paraId="6571749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C、收割机运输车辆车货总重和外廓尺寸均未超过国家规定的最大限值</w:t>
      </w:r>
    </w:p>
    <w:p w14:paraId="1CDE47E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D、除装载联合收割机（插秧机)及其常用必备配件外，未装载其他货物</w:t>
      </w:r>
    </w:p>
    <w:p w14:paraId="13755118">
      <w:pPr>
        <w:rPr>
          <w:rFonts w:ascii="仿宋" w:hAnsi="仿宋" w:eastAsia="仿宋" w:cs="仿宋"/>
          <w:sz w:val="24"/>
        </w:rPr>
      </w:pPr>
      <w:r>
        <w:rPr>
          <w:rFonts w:hint="eastAsia" w:ascii="仿宋" w:hAnsi="仿宋" w:eastAsia="仿宋" w:cs="仿宋"/>
          <w:sz w:val="24"/>
        </w:rPr>
        <w:t>128.混装有放蜂相关的(    )等生活必备用具的转地放蜂车辆，视同整车装载。(    )</w:t>
      </w:r>
      <w:r>
        <w:rPr>
          <w:rFonts w:hint="eastAsia" w:ascii="仿宋" w:hAnsi="仿宋" w:eastAsia="仿宋" w:cs="仿宋"/>
          <w:color w:val="FF0000"/>
          <w:sz w:val="24"/>
        </w:rPr>
        <w:t>答案[</w:t>
      </w:r>
      <w:r>
        <w:rPr>
          <w:rFonts w:hint="eastAsia" w:ascii="仿宋" w:hAnsi="仿宋" w:eastAsia="仿宋" w:cs="仿宋"/>
          <w:sz w:val="24"/>
        </w:rPr>
        <w:t>AC</w:t>
      </w:r>
      <w:r>
        <w:rPr>
          <w:rFonts w:hint="eastAsia" w:ascii="仿宋" w:hAnsi="仿宋" w:eastAsia="仿宋" w:cs="仿宋"/>
          <w:color w:val="FF0000"/>
          <w:sz w:val="24"/>
        </w:rPr>
        <w:t>]</w:t>
      </w:r>
      <w:r>
        <w:rPr>
          <w:rFonts w:hint="eastAsia" w:ascii="仿宋" w:hAnsi="仿宋" w:eastAsia="仿宋" w:cs="仿宋"/>
          <w:sz w:val="24"/>
        </w:rPr>
        <w:tab/>
      </w:r>
    </w:p>
    <w:p w14:paraId="034A96A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A、临时板房</w:t>
      </w:r>
    </w:p>
    <w:p w14:paraId="4C38317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B、机械设备</w:t>
      </w:r>
    </w:p>
    <w:p w14:paraId="207AFB8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C、灶具</w:t>
      </w:r>
    </w:p>
    <w:p w14:paraId="34185C3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D、非农产品</w:t>
      </w:r>
    </w:p>
    <w:p w14:paraId="0DC3BD39">
      <w:pPr>
        <w:rPr>
          <w:rFonts w:ascii="仿宋" w:hAnsi="仿宋" w:eastAsia="仿宋" w:cs="仿宋"/>
          <w:sz w:val="24"/>
        </w:rPr>
      </w:pPr>
      <w:r>
        <w:rPr>
          <w:rFonts w:hint="eastAsia" w:ascii="仿宋" w:hAnsi="仿宋" w:eastAsia="仿宋" w:cs="仿宋"/>
          <w:sz w:val="24"/>
        </w:rPr>
        <w:t>129.驾驶员(    )的，按照相关法律法规执行。</w:t>
      </w:r>
      <w:r>
        <w:rPr>
          <w:rFonts w:hint="eastAsia" w:ascii="仿宋" w:hAnsi="仿宋" w:eastAsia="仿宋" w:cs="仿宋"/>
          <w:color w:val="FF0000"/>
          <w:sz w:val="24"/>
        </w:rPr>
        <w:t>答案[</w:t>
      </w:r>
      <w:r>
        <w:rPr>
          <w:rFonts w:hint="eastAsia" w:ascii="仿宋" w:hAnsi="仿宋" w:eastAsia="仿宋" w:cs="仿宋"/>
          <w:sz w:val="24"/>
        </w:rPr>
        <w:t>AD</w:t>
      </w:r>
      <w:r>
        <w:rPr>
          <w:rFonts w:hint="eastAsia" w:ascii="仿宋" w:hAnsi="仿宋" w:eastAsia="仿宋" w:cs="仿宋"/>
          <w:color w:val="FF0000"/>
          <w:sz w:val="24"/>
        </w:rPr>
        <w:t>]</w:t>
      </w:r>
      <w:r>
        <w:rPr>
          <w:rFonts w:hint="eastAsia" w:ascii="仿宋" w:hAnsi="仿宋" w:eastAsia="仿宋" w:cs="仿宋"/>
          <w:sz w:val="24"/>
        </w:rPr>
        <w:tab/>
      </w:r>
    </w:p>
    <w:p w14:paraId="39521D4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A、拒绝提供相关信息</w:t>
      </w:r>
    </w:p>
    <w:p w14:paraId="31C0ECB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B、打骂工作人员</w:t>
      </w:r>
    </w:p>
    <w:p w14:paraId="10576DA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C、破坏收费设备</w:t>
      </w:r>
    </w:p>
    <w:p w14:paraId="10588C1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D、经核实信息不实</w:t>
      </w:r>
    </w:p>
    <w:p w14:paraId="77D39DAE">
      <w:pPr>
        <w:rPr>
          <w:rFonts w:ascii="仿宋" w:hAnsi="仿宋" w:eastAsia="仿宋" w:cs="仿宋"/>
          <w:sz w:val="24"/>
        </w:rPr>
      </w:pPr>
      <w:r>
        <w:rPr>
          <w:rFonts w:hint="eastAsia" w:ascii="仿宋" w:hAnsi="仿宋" w:eastAsia="仿宋" w:cs="仿宋"/>
          <w:sz w:val="24"/>
        </w:rPr>
        <w:t>130.接到客户预约通行车辆查验申请，查验人员应确认车辆是否为正常ETC车辆，需要具备哪些条件？(    )</w:t>
      </w:r>
      <w:r>
        <w:rPr>
          <w:rFonts w:hint="eastAsia" w:ascii="仿宋" w:hAnsi="仿宋" w:eastAsia="仿宋" w:cs="仿宋"/>
          <w:color w:val="FF0000"/>
          <w:sz w:val="24"/>
        </w:rPr>
        <w:t>答案[</w:t>
      </w:r>
      <w:r>
        <w:rPr>
          <w:rFonts w:hint="eastAsia" w:ascii="仿宋" w:hAnsi="仿宋" w:eastAsia="仿宋" w:cs="仿宋"/>
          <w:sz w:val="24"/>
        </w:rPr>
        <w:t>ACD</w:t>
      </w:r>
      <w:r>
        <w:rPr>
          <w:rFonts w:hint="eastAsia" w:ascii="仿宋" w:hAnsi="仿宋" w:eastAsia="仿宋" w:cs="仿宋"/>
          <w:color w:val="FF0000"/>
          <w:sz w:val="24"/>
        </w:rPr>
        <w:t>]</w:t>
      </w:r>
      <w:r>
        <w:rPr>
          <w:rFonts w:hint="eastAsia" w:ascii="仿宋" w:hAnsi="仿宋" w:eastAsia="仿宋" w:cs="仿宋"/>
          <w:sz w:val="24"/>
        </w:rPr>
        <w:tab/>
      </w:r>
    </w:p>
    <w:p w14:paraId="289E4B5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A、OBU有正确有效入口信息</w:t>
      </w:r>
    </w:p>
    <w:p w14:paraId="29D5D96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B、OBU捆绑银行账户有足够的金额扣款</w:t>
      </w:r>
    </w:p>
    <w:p w14:paraId="53FEFF8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C、未在“追缴名单车辆”之内</w:t>
      </w:r>
    </w:p>
    <w:p w14:paraId="44BDBBF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D、未在“不享受通行优惠名单”之内</w:t>
      </w:r>
    </w:p>
    <w:p w14:paraId="7851AE2E">
      <w:pPr>
        <w:rPr>
          <w:rFonts w:ascii="仿宋" w:hAnsi="仿宋" w:eastAsia="仿宋" w:cs="仿宋"/>
          <w:sz w:val="24"/>
        </w:rPr>
      </w:pPr>
      <w:r>
        <w:rPr>
          <w:rFonts w:hint="eastAsia" w:ascii="仿宋" w:hAnsi="仿宋" w:eastAsia="仿宋" w:cs="仿宋"/>
          <w:sz w:val="24"/>
        </w:rPr>
        <w:t>131.客户服务业务包括(    )等服务业务，应基于部省协同的联网收费系统开展。</w:t>
      </w:r>
      <w:r>
        <w:rPr>
          <w:rFonts w:hint="eastAsia" w:ascii="仿宋" w:hAnsi="仿宋" w:eastAsia="仿宋" w:cs="仿宋"/>
          <w:color w:val="FF0000"/>
          <w:sz w:val="24"/>
        </w:rPr>
        <w:t>答案[</w:t>
      </w:r>
      <w:r>
        <w:rPr>
          <w:rFonts w:hint="eastAsia" w:ascii="仿宋" w:hAnsi="仿宋" w:eastAsia="仿宋" w:cs="仿宋"/>
          <w:sz w:val="24"/>
        </w:rPr>
        <w:t>ABCDE</w:t>
      </w:r>
      <w:r>
        <w:rPr>
          <w:rFonts w:hint="eastAsia" w:ascii="仿宋" w:hAnsi="仿宋" w:eastAsia="仿宋" w:cs="仿宋"/>
          <w:color w:val="FF0000"/>
          <w:sz w:val="24"/>
        </w:rPr>
        <w:t>]</w:t>
      </w:r>
      <w:r>
        <w:rPr>
          <w:rFonts w:hint="eastAsia" w:ascii="仿宋" w:hAnsi="仿宋" w:eastAsia="仿宋" w:cs="仿宋"/>
          <w:sz w:val="24"/>
        </w:rPr>
        <w:tab/>
      </w:r>
    </w:p>
    <w:p w14:paraId="390CF38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A、发行</w:t>
      </w:r>
    </w:p>
    <w:p w14:paraId="31E59BC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B、售后</w:t>
      </w:r>
    </w:p>
    <w:p w14:paraId="3197B98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C、通行</w:t>
      </w:r>
    </w:p>
    <w:p w14:paraId="119E24E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D、咨询</w:t>
      </w:r>
    </w:p>
    <w:p w14:paraId="3176E47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E、投诉</w:t>
      </w:r>
    </w:p>
    <w:p w14:paraId="31B149A9">
      <w:pPr>
        <w:rPr>
          <w:rFonts w:ascii="仿宋" w:hAnsi="仿宋" w:eastAsia="仿宋" w:cs="仿宋"/>
          <w:sz w:val="24"/>
        </w:rPr>
      </w:pPr>
      <w:r>
        <w:rPr>
          <w:rFonts w:hint="eastAsia" w:ascii="仿宋" w:hAnsi="仿宋" w:eastAsia="仿宋" w:cs="仿宋"/>
          <w:sz w:val="24"/>
        </w:rPr>
        <w:t>132.客户投诉按类型包括以下那些(    )。</w:t>
      </w:r>
      <w:r>
        <w:rPr>
          <w:rFonts w:hint="eastAsia" w:ascii="仿宋" w:hAnsi="仿宋" w:eastAsia="仿宋" w:cs="仿宋"/>
          <w:color w:val="FF0000"/>
          <w:sz w:val="24"/>
        </w:rPr>
        <w:t>答案[</w:t>
      </w:r>
      <w:r>
        <w:rPr>
          <w:rFonts w:hint="eastAsia" w:ascii="仿宋" w:hAnsi="仿宋" w:eastAsia="仿宋" w:cs="仿宋"/>
          <w:sz w:val="24"/>
        </w:rPr>
        <w:t>ABCDE</w:t>
      </w:r>
      <w:r>
        <w:rPr>
          <w:rFonts w:hint="eastAsia" w:ascii="仿宋" w:hAnsi="仿宋" w:eastAsia="仿宋" w:cs="仿宋"/>
          <w:color w:val="FF0000"/>
          <w:sz w:val="24"/>
        </w:rPr>
        <w:t>]</w:t>
      </w:r>
      <w:r>
        <w:rPr>
          <w:rFonts w:hint="eastAsia" w:ascii="仿宋" w:hAnsi="仿宋" w:eastAsia="仿宋" w:cs="仿宋"/>
          <w:sz w:val="24"/>
        </w:rPr>
        <w:tab/>
      </w:r>
    </w:p>
    <w:p w14:paraId="2AC9D31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A、ETC通行费争议投诉、通行费发票投诉</w:t>
      </w:r>
    </w:p>
    <w:p w14:paraId="6580480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B、ETC通行异常投诉、ETC使用投诉</w:t>
      </w:r>
    </w:p>
    <w:p w14:paraId="770DEFC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C、ETC发行售后投诉、ETC拓展应用投诉</w:t>
      </w:r>
    </w:p>
    <w:p w14:paraId="209FAC4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D、非ETC收费投诉</w:t>
      </w:r>
    </w:p>
    <w:p w14:paraId="61922F9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E、服务投诉和其他投诉等。</w:t>
      </w:r>
    </w:p>
    <w:p w14:paraId="5320EA7A">
      <w:pPr>
        <w:rPr>
          <w:rFonts w:ascii="仿宋" w:hAnsi="仿宋" w:eastAsia="仿宋" w:cs="仿宋"/>
          <w:sz w:val="24"/>
        </w:rPr>
      </w:pPr>
      <w:r>
        <w:rPr>
          <w:rFonts w:hint="eastAsia" w:ascii="仿宋" w:hAnsi="仿宋" w:eastAsia="仿宋" w:cs="仿宋"/>
          <w:sz w:val="24"/>
        </w:rPr>
        <w:t>133.客户投诉处理应遵循(    )原则，在无法提供有效证据时，以客户利益优先为原则。</w:t>
      </w:r>
      <w:r>
        <w:rPr>
          <w:rFonts w:hint="eastAsia" w:ascii="仿宋" w:hAnsi="仿宋" w:eastAsia="仿宋" w:cs="仿宋"/>
          <w:color w:val="FF0000"/>
          <w:sz w:val="24"/>
        </w:rPr>
        <w:t>答案[</w:t>
      </w:r>
      <w:r>
        <w:rPr>
          <w:rFonts w:hint="eastAsia" w:ascii="仿宋" w:hAnsi="仿宋" w:eastAsia="仿宋" w:cs="仿宋"/>
          <w:sz w:val="24"/>
        </w:rPr>
        <w:t>ABD</w:t>
      </w:r>
      <w:r>
        <w:rPr>
          <w:rFonts w:hint="eastAsia" w:ascii="仿宋" w:hAnsi="仿宋" w:eastAsia="仿宋" w:cs="仿宋"/>
          <w:color w:val="FF0000"/>
          <w:sz w:val="24"/>
        </w:rPr>
        <w:t>]</w:t>
      </w:r>
      <w:r>
        <w:rPr>
          <w:rFonts w:hint="eastAsia" w:ascii="仿宋" w:hAnsi="仿宋" w:eastAsia="仿宋" w:cs="仿宋"/>
          <w:sz w:val="24"/>
        </w:rPr>
        <w:tab/>
      </w:r>
    </w:p>
    <w:p w14:paraId="7138379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A、公平</w:t>
      </w:r>
    </w:p>
    <w:p w14:paraId="3CC00B3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B、公正</w:t>
      </w:r>
    </w:p>
    <w:p w14:paraId="1084687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C、公准</w:t>
      </w:r>
    </w:p>
    <w:p w14:paraId="263D962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D、公开</w:t>
      </w:r>
    </w:p>
    <w:p w14:paraId="1A1C068E">
      <w:pPr>
        <w:rPr>
          <w:rFonts w:ascii="仿宋" w:hAnsi="仿宋" w:eastAsia="仿宋" w:cs="仿宋"/>
          <w:sz w:val="24"/>
        </w:rPr>
      </w:pPr>
      <w:r>
        <w:rPr>
          <w:rFonts w:hint="eastAsia" w:ascii="仿宋" w:hAnsi="仿宋" w:eastAsia="仿宋" w:cs="仿宋"/>
          <w:sz w:val="24"/>
        </w:rPr>
        <w:t>134.绿通车辆、收割机运输车辆预约通行特情包括(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2198258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A、未预约通行</w:t>
      </w:r>
    </w:p>
    <w:p w14:paraId="4584E96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B、已预约但省中心或车道未收到预约信息</w:t>
      </w:r>
    </w:p>
    <w:p w14:paraId="090AA98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C、已预约但查验结果未在自交易发生后6小时内上传</w:t>
      </w:r>
    </w:p>
    <w:p w14:paraId="0337A1E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D、已预约但中途变更出口省份</w:t>
      </w:r>
    </w:p>
    <w:p w14:paraId="3BDD68C7">
      <w:pPr>
        <w:rPr>
          <w:rFonts w:ascii="仿宋" w:hAnsi="仿宋" w:eastAsia="仿宋" w:cs="仿宋"/>
          <w:sz w:val="24"/>
        </w:rPr>
      </w:pPr>
      <w:r>
        <w:rPr>
          <w:rFonts w:hint="eastAsia" w:ascii="仿宋" w:hAnsi="仿宋" w:eastAsia="仿宋" w:cs="仿宋"/>
          <w:sz w:val="24"/>
        </w:rPr>
        <w:t>135.绿通车辆包括(    )</w:t>
      </w:r>
      <w:r>
        <w:rPr>
          <w:rFonts w:hint="eastAsia" w:ascii="仿宋" w:hAnsi="仿宋" w:eastAsia="仿宋" w:cs="仿宋"/>
          <w:color w:val="FF0000"/>
          <w:sz w:val="24"/>
        </w:rPr>
        <w:t>答案[</w:t>
      </w:r>
      <w:r>
        <w:rPr>
          <w:rFonts w:hint="eastAsia" w:ascii="仿宋" w:hAnsi="仿宋" w:eastAsia="仿宋" w:cs="仿宋"/>
          <w:sz w:val="24"/>
        </w:rPr>
        <w:t>AB</w:t>
      </w:r>
      <w:r>
        <w:rPr>
          <w:rFonts w:hint="eastAsia" w:ascii="仿宋" w:hAnsi="仿宋" w:eastAsia="仿宋" w:cs="仿宋"/>
          <w:color w:val="FF0000"/>
          <w:sz w:val="24"/>
        </w:rPr>
        <w:t>]</w:t>
      </w:r>
      <w:r>
        <w:rPr>
          <w:rFonts w:hint="eastAsia" w:ascii="仿宋" w:hAnsi="仿宋" w:eastAsia="仿宋" w:cs="仿宋"/>
          <w:sz w:val="24"/>
        </w:rPr>
        <w:tab/>
      </w:r>
    </w:p>
    <w:p w14:paraId="1A693C4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A、鲜活农产品运输车辆</w:t>
      </w:r>
    </w:p>
    <w:p w14:paraId="41F2369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B、跨区作业联合收割机（插秧机)运输车辆</w:t>
      </w:r>
    </w:p>
    <w:p w14:paraId="7ADF584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C、鲜活产品运输车辆</w:t>
      </w:r>
    </w:p>
    <w:p w14:paraId="30F878D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D、收割机（插秧机)运输车辆</w:t>
      </w:r>
    </w:p>
    <w:p w14:paraId="1FA80F0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E、ETC费显和清分结算系统优化工程实施方案</w:t>
      </w:r>
    </w:p>
    <w:p w14:paraId="25627DA7">
      <w:pPr>
        <w:rPr>
          <w:rFonts w:ascii="仿宋" w:hAnsi="仿宋" w:eastAsia="仿宋" w:cs="仿宋"/>
          <w:sz w:val="24"/>
        </w:rPr>
      </w:pPr>
      <w:r>
        <w:rPr>
          <w:rFonts w:hint="eastAsia" w:ascii="仿宋" w:hAnsi="仿宋" w:eastAsia="仿宋" w:cs="仿宋"/>
          <w:sz w:val="24"/>
        </w:rPr>
        <w:t>136.绿通车辆通行介质有(    )</w:t>
      </w:r>
      <w:r>
        <w:rPr>
          <w:rFonts w:hint="eastAsia" w:ascii="仿宋" w:hAnsi="仿宋" w:eastAsia="仿宋" w:cs="仿宋"/>
          <w:color w:val="FF0000"/>
          <w:sz w:val="24"/>
        </w:rPr>
        <w:t>答案[</w:t>
      </w:r>
      <w:r>
        <w:rPr>
          <w:rFonts w:hint="eastAsia" w:ascii="仿宋" w:hAnsi="仿宋" w:eastAsia="仿宋" w:cs="仿宋"/>
          <w:sz w:val="24"/>
        </w:rPr>
        <w:t>ABD</w:t>
      </w:r>
      <w:r>
        <w:rPr>
          <w:rFonts w:hint="eastAsia" w:ascii="仿宋" w:hAnsi="仿宋" w:eastAsia="仿宋" w:cs="仿宋"/>
          <w:color w:val="FF0000"/>
          <w:sz w:val="24"/>
        </w:rPr>
        <w:t>]</w:t>
      </w:r>
      <w:r>
        <w:rPr>
          <w:rFonts w:hint="eastAsia" w:ascii="仿宋" w:hAnsi="仿宋" w:eastAsia="仿宋" w:cs="仿宋"/>
          <w:sz w:val="24"/>
        </w:rPr>
        <w:tab/>
      </w:r>
    </w:p>
    <w:p w14:paraId="5930716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A、纸券</w:t>
      </w:r>
    </w:p>
    <w:p w14:paraId="403450F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B、CPC卡</w:t>
      </w:r>
    </w:p>
    <w:p w14:paraId="6338139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C、复合卡</w:t>
      </w:r>
    </w:p>
    <w:p w14:paraId="7FA3566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D、OBU</w:t>
      </w:r>
    </w:p>
    <w:p w14:paraId="7CE18CD8">
      <w:pPr>
        <w:rPr>
          <w:rFonts w:ascii="仿宋" w:hAnsi="仿宋" w:eastAsia="仿宋" w:cs="仿宋"/>
          <w:sz w:val="24"/>
        </w:rPr>
      </w:pPr>
      <w:r>
        <w:rPr>
          <w:rFonts w:hint="eastAsia" w:ascii="仿宋" w:hAnsi="仿宋" w:eastAsia="仿宋" w:cs="仿宋"/>
          <w:sz w:val="24"/>
        </w:rPr>
        <w:t>137.绿通车辆外廓尺寸限定标准分别为长(    )米、宽(    )米、高4.0米。(    )</w:t>
      </w:r>
      <w:r>
        <w:rPr>
          <w:rFonts w:hint="eastAsia" w:ascii="仿宋" w:hAnsi="仿宋" w:eastAsia="仿宋" w:cs="仿宋"/>
          <w:color w:val="FF0000"/>
          <w:sz w:val="24"/>
        </w:rPr>
        <w:t>答案[</w:t>
      </w:r>
      <w:r>
        <w:rPr>
          <w:rFonts w:hint="eastAsia" w:ascii="仿宋" w:hAnsi="仿宋" w:eastAsia="仿宋" w:cs="仿宋"/>
          <w:sz w:val="24"/>
        </w:rPr>
        <w:t>BC</w:t>
      </w:r>
      <w:r>
        <w:rPr>
          <w:rFonts w:hint="eastAsia" w:ascii="仿宋" w:hAnsi="仿宋" w:eastAsia="仿宋" w:cs="仿宋"/>
          <w:color w:val="FF0000"/>
          <w:sz w:val="24"/>
        </w:rPr>
        <w:t>]</w:t>
      </w:r>
      <w:r>
        <w:rPr>
          <w:rFonts w:hint="eastAsia" w:ascii="仿宋" w:hAnsi="仿宋" w:eastAsia="仿宋" w:cs="仿宋"/>
          <w:sz w:val="24"/>
        </w:rPr>
        <w:tab/>
      </w:r>
    </w:p>
    <w:p w14:paraId="58FA5E0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A、16.8</w:t>
      </w:r>
    </w:p>
    <w:p w14:paraId="3856D5E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B、18.1</w:t>
      </w:r>
    </w:p>
    <w:p w14:paraId="3422D0F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C、2.55</w:t>
      </w:r>
    </w:p>
    <w:p w14:paraId="6598212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D、3.55</w:t>
      </w:r>
    </w:p>
    <w:p w14:paraId="3CE5EE48">
      <w:pPr>
        <w:rPr>
          <w:rFonts w:ascii="仿宋" w:hAnsi="仿宋" w:eastAsia="仿宋" w:cs="仿宋"/>
          <w:sz w:val="24"/>
        </w:rPr>
      </w:pPr>
      <w:r>
        <w:rPr>
          <w:rFonts w:hint="eastAsia" w:ascii="仿宋" w:hAnsi="仿宋" w:eastAsia="仿宋" w:cs="仿宋"/>
          <w:sz w:val="24"/>
        </w:rPr>
        <w:t>138.内部稽核方式，主要通过(    )等方式开展，各级相关单位应当给予积极的支持和配合。</w:t>
      </w:r>
      <w:r>
        <w:rPr>
          <w:rFonts w:hint="eastAsia" w:ascii="仿宋" w:hAnsi="仿宋" w:eastAsia="仿宋" w:cs="仿宋"/>
          <w:color w:val="FF0000"/>
          <w:sz w:val="24"/>
        </w:rPr>
        <w:t>答案[</w:t>
      </w:r>
      <w:r>
        <w:rPr>
          <w:rFonts w:hint="eastAsia" w:ascii="仿宋" w:hAnsi="仿宋" w:eastAsia="仿宋" w:cs="仿宋"/>
          <w:sz w:val="24"/>
        </w:rPr>
        <w:t>ABCDE</w:t>
      </w:r>
      <w:r>
        <w:rPr>
          <w:rFonts w:hint="eastAsia" w:ascii="仿宋" w:hAnsi="仿宋" w:eastAsia="仿宋" w:cs="仿宋"/>
          <w:color w:val="FF0000"/>
          <w:sz w:val="24"/>
        </w:rPr>
        <w:t>]</w:t>
      </w:r>
      <w:r>
        <w:rPr>
          <w:rFonts w:hint="eastAsia" w:ascii="仿宋" w:hAnsi="仿宋" w:eastAsia="仿宋" w:cs="仿宋"/>
          <w:sz w:val="24"/>
        </w:rPr>
        <w:tab/>
      </w:r>
    </w:p>
    <w:p w14:paraId="4D991BF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A、稽核管理系统</w:t>
      </w:r>
    </w:p>
    <w:p w14:paraId="0F9B0A3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B、现场稽核</w:t>
      </w:r>
    </w:p>
    <w:p w14:paraId="1B78C6A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C、交叉稽核</w:t>
      </w:r>
    </w:p>
    <w:p w14:paraId="6C27E73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D、抽样稽核</w:t>
      </w:r>
    </w:p>
    <w:p w14:paraId="7A8DEBC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E、专项稽核</w:t>
      </w:r>
    </w:p>
    <w:p w14:paraId="2D55641B">
      <w:pPr>
        <w:rPr>
          <w:rFonts w:ascii="仿宋" w:hAnsi="仿宋" w:eastAsia="仿宋" w:cs="仿宋"/>
          <w:sz w:val="24"/>
        </w:rPr>
      </w:pPr>
      <w:r>
        <w:rPr>
          <w:rFonts w:hint="eastAsia" w:ascii="仿宋" w:hAnsi="仿宋" w:eastAsia="仿宋" w:cs="仿宋"/>
          <w:sz w:val="24"/>
        </w:rPr>
        <w:t>139.普通货车，以车辆车厢(    )计算总容积。(    )</w:t>
      </w:r>
      <w:r>
        <w:rPr>
          <w:rFonts w:hint="eastAsia" w:ascii="仿宋" w:hAnsi="仿宋" w:eastAsia="仿宋" w:cs="仿宋"/>
          <w:color w:val="FF0000"/>
          <w:sz w:val="24"/>
        </w:rPr>
        <w:t>答案[</w:t>
      </w:r>
      <w:r>
        <w:rPr>
          <w:rFonts w:hint="eastAsia" w:ascii="仿宋" w:hAnsi="仿宋" w:eastAsia="仿宋" w:cs="仿宋"/>
          <w:sz w:val="24"/>
        </w:rPr>
        <w:t>ACD</w:t>
      </w:r>
      <w:r>
        <w:rPr>
          <w:rFonts w:hint="eastAsia" w:ascii="仿宋" w:hAnsi="仿宋" w:eastAsia="仿宋" w:cs="仿宋"/>
          <w:color w:val="FF0000"/>
          <w:sz w:val="24"/>
        </w:rPr>
        <w:t>]</w:t>
      </w:r>
      <w:r>
        <w:rPr>
          <w:rFonts w:hint="eastAsia" w:ascii="仿宋" w:hAnsi="仿宋" w:eastAsia="仿宋" w:cs="仿宋"/>
          <w:sz w:val="24"/>
        </w:rPr>
        <w:tab/>
      </w:r>
    </w:p>
    <w:p w14:paraId="334A0B5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A、长</w:t>
      </w:r>
    </w:p>
    <w:p w14:paraId="18CC7EB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B、深</w:t>
      </w:r>
    </w:p>
    <w:p w14:paraId="004C92A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C、宽</w:t>
      </w:r>
    </w:p>
    <w:p w14:paraId="31BCD16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D、高</w:t>
      </w:r>
    </w:p>
    <w:p w14:paraId="5C3F1367">
      <w:pPr>
        <w:rPr>
          <w:rFonts w:ascii="仿宋" w:hAnsi="仿宋" w:eastAsia="仿宋" w:cs="仿宋"/>
          <w:sz w:val="24"/>
        </w:rPr>
      </w:pPr>
      <w:r>
        <w:rPr>
          <w:rFonts w:hint="eastAsia" w:ascii="仿宋" w:hAnsi="仿宋" w:eastAsia="仿宋" w:cs="仿宋"/>
          <w:sz w:val="24"/>
        </w:rPr>
        <w:t>140.企业经营者的“道路运输经营许可证”中包含“货物专用运输(集装箱)”才可在集优系统上开户，开户时必须上传(    )</w:t>
      </w:r>
      <w:r>
        <w:rPr>
          <w:rFonts w:hint="eastAsia" w:ascii="仿宋" w:hAnsi="仿宋" w:eastAsia="仿宋" w:cs="仿宋"/>
          <w:color w:val="FF0000"/>
          <w:sz w:val="24"/>
        </w:rPr>
        <w:t>答案[</w:t>
      </w:r>
      <w:r>
        <w:rPr>
          <w:rFonts w:hint="eastAsia" w:ascii="仿宋" w:hAnsi="仿宋" w:eastAsia="仿宋" w:cs="仿宋"/>
          <w:sz w:val="24"/>
        </w:rPr>
        <w:t>AB</w:t>
      </w:r>
      <w:r>
        <w:rPr>
          <w:rFonts w:hint="eastAsia" w:ascii="仿宋" w:hAnsi="仿宋" w:eastAsia="仿宋" w:cs="仿宋"/>
          <w:color w:val="FF0000"/>
          <w:sz w:val="24"/>
        </w:rPr>
        <w:t>]</w:t>
      </w:r>
      <w:r>
        <w:rPr>
          <w:rFonts w:hint="eastAsia" w:ascii="仿宋" w:hAnsi="仿宋" w:eastAsia="仿宋" w:cs="仿宋"/>
          <w:sz w:val="24"/>
        </w:rPr>
        <w:tab/>
      </w:r>
    </w:p>
    <w:p w14:paraId="25A7686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A、营业执照</w:t>
      </w:r>
    </w:p>
    <w:p w14:paraId="767728E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B、道路运输经营许可证</w:t>
      </w:r>
    </w:p>
    <w:p w14:paraId="1906844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C、上岗位证</w:t>
      </w:r>
    </w:p>
    <w:p w14:paraId="7CCD175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D、执业资格证</w:t>
      </w:r>
    </w:p>
    <w:p w14:paraId="2E3E86B5">
      <w:pPr>
        <w:rPr>
          <w:rFonts w:ascii="仿宋" w:hAnsi="仿宋" w:eastAsia="仿宋" w:cs="仿宋"/>
          <w:sz w:val="24"/>
        </w:rPr>
      </w:pPr>
      <w:r>
        <w:rPr>
          <w:rFonts w:hint="eastAsia" w:ascii="仿宋" w:hAnsi="仿宋" w:eastAsia="仿宋" w:cs="仿宋"/>
          <w:sz w:val="24"/>
        </w:rPr>
        <w:t>141.清分结算业务包含以下那些内容(    )。</w:t>
      </w:r>
      <w:r>
        <w:rPr>
          <w:rFonts w:hint="eastAsia" w:ascii="仿宋" w:hAnsi="仿宋" w:eastAsia="仿宋" w:cs="仿宋"/>
          <w:color w:val="FF0000"/>
          <w:sz w:val="24"/>
        </w:rPr>
        <w:t>答案[</w:t>
      </w:r>
      <w:r>
        <w:rPr>
          <w:rFonts w:hint="eastAsia" w:ascii="仿宋" w:hAnsi="仿宋" w:eastAsia="仿宋" w:cs="仿宋"/>
          <w:sz w:val="24"/>
        </w:rPr>
        <w:t>AC</w:t>
      </w:r>
      <w:r>
        <w:rPr>
          <w:rFonts w:hint="eastAsia" w:ascii="仿宋" w:hAnsi="仿宋" w:eastAsia="仿宋" w:cs="仿宋"/>
          <w:color w:val="FF0000"/>
          <w:sz w:val="24"/>
        </w:rPr>
        <w:t>]</w:t>
      </w:r>
      <w:r>
        <w:rPr>
          <w:rFonts w:hint="eastAsia" w:ascii="仿宋" w:hAnsi="仿宋" w:eastAsia="仿宋" w:cs="仿宋"/>
          <w:sz w:val="24"/>
        </w:rPr>
        <w:tab/>
      </w:r>
    </w:p>
    <w:p w14:paraId="7F0853A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A、通行交易</w:t>
      </w:r>
    </w:p>
    <w:p w14:paraId="36C5705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B、劳务补偿</w:t>
      </w:r>
    </w:p>
    <w:p w14:paraId="18ECEAF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C、拓展应用交易</w:t>
      </w:r>
    </w:p>
    <w:p w14:paraId="4CDFA9E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D、利息分配</w:t>
      </w:r>
    </w:p>
    <w:p w14:paraId="5A7E25E8">
      <w:pPr>
        <w:rPr>
          <w:rFonts w:ascii="仿宋" w:hAnsi="仿宋" w:eastAsia="仿宋" w:cs="仿宋"/>
          <w:sz w:val="24"/>
        </w:rPr>
      </w:pPr>
      <w:r>
        <w:rPr>
          <w:rFonts w:hint="eastAsia" w:ascii="仿宋" w:hAnsi="仿宋" w:eastAsia="仿宋" w:cs="仿宋"/>
          <w:sz w:val="24"/>
        </w:rPr>
        <w:t>142.全网CPC卡管理采取(    )等多级管理模式。</w:t>
      </w:r>
      <w:r>
        <w:rPr>
          <w:rFonts w:hint="eastAsia" w:ascii="仿宋" w:hAnsi="仿宋" w:eastAsia="仿宋" w:cs="仿宋"/>
          <w:color w:val="FF0000"/>
          <w:sz w:val="24"/>
        </w:rPr>
        <w:t>答案[</w:t>
      </w:r>
      <w:r>
        <w:rPr>
          <w:rFonts w:hint="eastAsia" w:ascii="仿宋" w:hAnsi="仿宋" w:eastAsia="仿宋" w:cs="仿宋"/>
          <w:sz w:val="24"/>
        </w:rPr>
        <w:t>ABDE</w:t>
      </w:r>
      <w:r>
        <w:rPr>
          <w:rFonts w:hint="eastAsia" w:ascii="仿宋" w:hAnsi="仿宋" w:eastAsia="仿宋" w:cs="仿宋"/>
          <w:color w:val="FF0000"/>
          <w:sz w:val="24"/>
        </w:rPr>
        <w:t>]</w:t>
      </w:r>
      <w:r>
        <w:rPr>
          <w:rFonts w:hint="eastAsia" w:ascii="仿宋" w:hAnsi="仿宋" w:eastAsia="仿宋" w:cs="仿宋"/>
          <w:sz w:val="24"/>
        </w:rPr>
        <w:tab/>
      </w:r>
    </w:p>
    <w:p w14:paraId="0AC6102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A、部联网中心</w:t>
      </w:r>
    </w:p>
    <w:p w14:paraId="54F9D99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B、省中心</w:t>
      </w:r>
    </w:p>
    <w:p w14:paraId="2C17176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C、区域中心</w:t>
      </w:r>
    </w:p>
    <w:p w14:paraId="48C940A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D、收费公路经营管理单位</w:t>
      </w:r>
    </w:p>
    <w:p w14:paraId="2004ED1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E、收费站</w:t>
      </w:r>
    </w:p>
    <w:p w14:paraId="3CB83283">
      <w:pPr>
        <w:rPr>
          <w:rFonts w:ascii="仿宋" w:hAnsi="仿宋" w:eastAsia="仿宋" w:cs="仿宋"/>
          <w:sz w:val="24"/>
        </w:rPr>
      </w:pPr>
      <w:r>
        <w:rPr>
          <w:rFonts w:hint="eastAsia" w:ascii="仿宋" w:hAnsi="仿宋" w:eastAsia="仿宋" w:cs="仿宋"/>
          <w:sz w:val="24"/>
        </w:rPr>
        <w:t>143.全网稽核业务主要针对人为原因造成的(    )通行费行为。</w:t>
      </w:r>
      <w:r>
        <w:rPr>
          <w:rFonts w:hint="eastAsia" w:ascii="仿宋" w:hAnsi="仿宋" w:eastAsia="仿宋" w:cs="仿宋"/>
          <w:color w:val="FF0000"/>
          <w:sz w:val="24"/>
        </w:rPr>
        <w:t>答案[</w:t>
      </w:r>
      <w:r>
        <w:rPr>
          <w:rFonts w:hint="eastAsia" w:ascii="仿宋" w:hAnsi="仿宋" w:eastAsia="仿宋" w:cs="仿宋"/>
          <w:sz w:val="24"/>
        </w:rPr>
        <w:t>BCD</w:t>
      </w:r>
      <w:r>
        <w:rPr>
          <w:rFonts w:hint="eastAsia" w:ascii="仿宋" w:hAnsi="仿宋" w:eastAsia="仿宋" w:cs="仿宋"/>
          <w:color w:val="FF0000"/>
          <w:sz w:val="24"/>
        </w:rPr>
        <w:t>]</w:t>
      </w:r>
      <w:r>
        <w:rPr>
          <w:rFonts w:hint="eastAsia" w:ascii="仿宋" w:hAnsi="仿宋" w:eastAsia="仿宋" w:cs="仿宋"/>
          <w:sz w:val="24"/>
        </w:rPr>
        <w:tab/>
      </w:r>
    </w:p>
    <w:p w14:paraId="58FE0C3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A、多交</w:t>
      </w:r>
    </w:p>
    <w:p w14:paraId="5148C79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B、少交</w:t>
      </w:r>
    </w:p>
    <w:p w14:paraId="5148BAC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C、拒交</w:t>
      </w:r>
    </w:p>
    <w:p w14:paraId="70D31DF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D、未交</w:t>
      </w:r>
    </w:p>
    <w:p w14:paraId="3EF08306">
      <w:pPr>
        <w:rPr>
          <w:rFonts w:ascii="仿宋" w:hAnsi="仿宋" w:eastAsia="仿宋" w:cs="仿宋"/>
          <w:sz w:val="24"/>
        </w:rPr>
      </w:pPr>
      <w:r>
        <w:rPr>
          <w:rFonts w:hint="eastAsia" w:ascii="仿宋" w:hAnsi="仿宋" w:eastAsia="仿宋" w:cs="仿宋"/>
          <w:sz w:val="24"/>
        </w:rPr>
        <w:t>144.全网稽核业务主要针对人为原因造成的少交、未交、拒交通行费行为，主要包括那些内容(    )。</w:t>
      </w:r>
      <w:r>
        <w:rPr>
          <w:rFonts w:hint="eastAsia" w:ascii="仿宋" w:hAnsi="仿宋" w:eastAsia="仿宋" w:cs="仿宋"/>
          <w:color w:val="FF0000"/>
          <w:sz w:val="24"/>
        </w:rPr>
        <w:t>答案[</w:t>
      </w:r>
      <w:r>
        <w:rPr>
          <w:rFonts w:hint="eastAsia" w:ascii="仿宋" w:hAnsi="仿宋" w:eastAsia="仿宋" w:cs="仿宋"/>
          <w:sz w:val="24"/>
        </w:rPr>
        <w:t>ABCDE</w:t>
      </w:r>
      <w:r>
        <w:rPr>
          <w:rFonts w:hint="eastAsia" w:ascii="仿宋" w:hAnsi="仿宋" w:eastAsia="仿宋" w:cs="仿宋"/>
          <w:color w:val="FF0000"/>
          <w:sz w:val="24"/>
        </w:rPr>
        <w:t>]</w:t>
      </w:r>
      <w:r>
        <w:rPr>
          <w:rFonts w:hint="eastAsia" w:ascii="仿宋" w:hAnsi="仿宋" w:eastAsia="仿宋" w:cs="仿宋"/>
          <w:sz w:val="24"/>
        </w:rPr>
        <w:tab/>
      </w:r>
    </w:p>
    <w:p w14:paraId="52A35B4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A、包括收费人员不规范操作</w:t>
      </w:r>
    </w:p>
    <w:p w14:paraId="5EB18EB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B、收费运营管理单位管理漏洞</w:t>
      </w:r>
    </w:p>
    <w:p w14:paraId="399E7AE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C、发行服务机构违规发行</w:t>
      </w:r>
    </w:p>
    <w:p w14:paraId="0270CCA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D、车辆驾驶人员恶意逃费</w:t>
      </w:r>
    </w:p>
    <w:p w14:paraId="6F7463E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E、客户使用虚假证件</w:t>
      </w:r>
    </w:p>
    <w:p w14:paraId="423A0427">
      <w:pPr>
        <w:rPr>
          <w:rFonts w:ascii="仿宋" w:hAnsi="仿宋" w:eastAsia="仿宋" w:cs="仿宋"/>
          <w:sz w:val="24"/>
        </w:rPr>
      </w:pPr>
      <w:r>
        <w:rPr>
          <w:rFonts w:hint="eastAsia" w:ascii="仿宋" w:hAnsi="仿宋" w:eastAsia="仿宋" w:cs="仿宋"/>
          <w:sz w:val="24"/>
        </w:rPr>
        <w:t>145.全网向少交、未交、拒交通行费的客户提供(    )补费渠道。</w:t>
      </w:r>
      <w:r>
        <w:rPr>
          <w:rFonts w:hint="eastAsia" w:ascii="仿宋" w:hAnsi="仿宋" w:eastAsia="仿宋" w:cs="仿宋"/>
          <w:color w:val="FF0000"/>
          <w:sz w:val="24"/>
        </w:rPr>
        <w:t>答案[</w:t>
      </w:r>
      <w:r>
        <w:rPr>
          <w:rFonts w:hint="eastAsia" w:ascii="仿宋" w:hAnsi="仿宋" w:eastAsia="仿宋" w:cs="仿宋"/>
          <w:sz w:val="24"/>
        </w:rPr>
        <w:t>AB</w:t>
      </w:r>
      <w:r>
        <w:rPr>
          <w:rFonts w:hint="eastAsia" w:ascii="仿宋" w:hAnsi="仿宋" w:eastAsia="仿宋" w:cs="仿宋"/>
          <w:color w:val="FF0000"/>
          <w:sz w:val="24"/>
        </w:rPr>
        <w:t>]</w:t>
      </w:r>
      <w:r>
        <w:rPr>
          <w:rFonts w:hint="eastAsia" w:ascii="仿宋" w:hAnsi="仿宋" w:eastAsia="仿宋" w:cs="仿宋"/>
          <w:sz w:val="24"/>
        </w:rPr>
        <w:tab/>
      </w:r>
    </w:p>
    <w:p w14:paraId="7979CFA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A、部</w:t>
      </w:r>
    </w:p>
    <w:p w14:paraId="4F29A98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B、省</w:t>
      </w:r>
    </w:p>
    <w:p w14:paraId="2D02046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C、路</w:t>
      </w:r>
    </w:p>
    <w:p w14:paraId="3FA924E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D、站</w:t>
      </w:r>
    </w:p>
    <w:p w14:paraId="49B0831E">
      <w:pPr>
        <w:rPr>
          <w:rFonts w:ascii="仿宋" w:hAnsi="仿宋" w:eastAsia="仿宋" w:cs="仿宋"/>
          <w:sz w:val="24"/>
        </w:rPr>
      </w:pPr>
      <w:r>
        <w:rPr>
          <w:rFonts w:hint="eastAsia" w:ascii="仿宋" w:hAnsi="仿宋" w:eastAsia="仿宋" w:cs="仿宋"/>
          <w:sz w:val="24"/>
        </w:rPr>
        <w:t>146.如下出口特情，哪些是属于ETC特情(    )</w:t>
      </w:r>
      <w:r>
        <w:rPr>
          <w:rFonts w:hint="eastAsia" w:ascii="仿宋" w:hAnsi="仿宋" w:eastAsia="仿宋" w:cs="仿宋"/>
          <w:color w:val="FF0000"/>
          <w:sz w:val="24"/>
        </w:rPr>
        <w:t>答案[</w:t>
      </w:r>
      <w:r>
        <w:rPr>
          <w:rFonts w:hint="eastAsia" w:ascii="仿宋" w:hAnsi="仿宋" w:eastAsia="仿宋" w:cs="仿宋"/>
          <w:sz w:val="24"/>
        </w:rPr>
        <w:t>ABCDE</w:t>
      </w:r>
      <w:r>
        <w:rPr>
          <w:rFonts w:hint="eastAsia" w:ascii="仿宋" w:hAnsi="仿宋" w:eastAsia="仿宋" w:cs="仿宋"/>
          <w:color w:val="FF0000"/>
          <w:sz w:val="24"/>
        </w:rPr>
        <w:t>]</w:t>
      </w:r>
      <w:r>
        <w:rPr>
          <w:rFonts w:hint="eastAsia" w:ascii="仿宋" w:hAnsi="仿宋" w:eastAsia="仿宋" w:cs="仿宋"/>
          <w:sz w:val="24"/>
        </w:rPr>
        <w:tab/>
      </w:r>
    </w:p>
    <w:p w14:paraId="7E47343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A、OBU拆卸车辆</w:t>
      </w:r>
    </w:p>
    <w:p w14:paraId="56CEF1D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B、ETC读卡失败</w:t>
      </w:r>
    </w:p>
    <w:p w14:paraId="634CBC4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C、卡签超过有效期</w:t>
      </w:r>
    </w:p>
    <w:p w14:paraId="783628A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D、ETC卡内无入口信息</w:t>
      </w:r>
    </w:p>
    <w:p w14:paraId="14DBC09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E、卡签入口或车牌信息不一致</w:t>
      </w:r>
    </w:p>
    <w:p w14:paraId="47AD054F">
      <w:pPr>
        <w:rPr>
          <w:rFonts w:ascii="仿宋" w:hAnsi="仿宋" w:eastAsia="仿宋" w:cs="仿宋"/>
          <w:sz w:val="24"/>
        </w:rPr>
      </w:pPr>
      <w:r>
        <w:rPr>
          <w:rFonts w:hint="eastAsia" w:ascii="仿宋" w:hAnsi="仿宋" w:eastAsia="仿宋" w:cs="仿宋"/>
          <w:sz w:val="24"/>
        </w:rPr>
        <w:t>147.如下出口特情，哪些是属于MTC特情(    )：</w:t>
      </w:r>
      <w:r>
        <w:rPr>
          <w:rFonts w:hint="eastAsia" w:ascii="仿宋" w:hAnsi="仿宋" w:eastAsia="仿宋" w:cs="仿宋"/>
          <w:color w:val="FF0000"/>
          <w:sz w:val="24"/>
        </w:rPr>
        <w:t>答案[</w:t>
      </w:r>
      <w:r>
        <w:rPr>
          <w:rFonts w:hint="eastAsia" w:ascii="仿宋" w:hAnsi="仿宋" w:eastAsia="仿宋" w:cs="仿宋"/>
          <w:sz w:val="24"/>
        </w:rPr>
        <w:t>ABCDE</w:t>
      </w:r>
      <w:r>
        <w:rPr>
          <w:rFonts w:hint="eastAsia" w:ascii="仿宋" w:hAnsi="仿宋" w:eastAsia="仿宋" w:cs="仿宋"/>
          <w:color w:val="FF0000"/>
          <w:sz w:val="24"/>
        </w:rPr>
        <w:t>]</w:t>
      </w:r>
      <w:r>
        <w:rPr>
          <w:rFonts w:hint="eastAsia" w:ascii="仿宋" w:hAnsi="仿宋" w:eastAsia="仿宋" w:cs="仿宋"/>
          <w:sz w:val="24"/>
        </w:rPr>
        <w:tab/>
      </w:r>
    </w:p>
    <w:p w14:paraId="2E025CA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A、CPC中无入口信息或发行归属地异常</w:t>
      </w:r>
    </w:p>
    <w:p w14:paraId="065FD80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B、无通行介质或CPC卡内入口信息无效</w:t>
      </w:r>
    </w:p>
    <w:p w14:paraId="3C97074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C、CPC卡内车辆信息（车牌、车型、轴数)与实际车辆不一致的</w:t>
      </w:r>
    </w:p>
    <w:p w14:paraId="7E84499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D、CPC卡内各省省界路径信息和计费信息不完整</w:t>
      </w:r>
    </w:p>
    <w:p w14:paraId="5B767CB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E、入口时间超出当前时间7个自然日</w:t>
      </w:r>
    </w:p>
    <w:p w14:paraId="1312A7BB">
      <w:pPr>
        <w:rPr>
          <w:rFonts w:ascii="仿宋" w:hAnsi="仿宋" w:eastAsia="仿宋" w:cs="仿宋"/>
          <w:sz w:val="24"/>
        </w:rPr>
      </w:pPr>
      <w:r>
        <w:rPr>
          <w:rFonts w:hint="eastAsia" w:ascii="仿宋" w:hAnsi="仿宋" w:eastAsia="仿宋" w:cs="仿宋"/>
          <w:sz w:val="24"/>
        </w:rPr>
        <w:t>148.入口车道应采取措施确保领用CPC卡的ETC车辆(    )内无入口信息。</w:t>
      </w:r>
      <w:r>
        <w:rPr>
          <w:rFonts w:hint="eastAsia" w:ascii="仿宋" w:hAnsi="仿宋" w:eastAsia="仿宋" w:cs="仿宋"/>
          <w:color w:val="FF0000"/>
          <w:sz w:val="24"/>
        </w:rPr>
        <w:t>答案[</w:t>
      </w:r>
      <w:r>
        <w:rPr>
          <w:rFonts w:hint="eastAsia" w:ascii="仿宋" w:hAnsi="仿宋" w:eastAsia="仿宋" w:cs="仿宋"/>
          <w:sz w:val="24"/>
        </w:rPr>
        <w:t>AD</w:t>
      </w:r>
      <w:r>
        <w:rPr>
          <w:rFonts w:hint="eastAsia" w:ascii="仿宋" w:hAnsi="仿宋" w:eastAsia="仿宋" w:cs="仿宋"/>
          <w:color w:val="FF0000"/>
          <w:sz w:val="24"/>
        </w:rPr>
        <w:t>]</w:t>
      </w:r>
      <w:r>
        <w:rPr>
          <w:rFonts w:hint="eastAsia" w:ascii="仿宋" w:hAnsi="仿宋" w:eastAsia="仿宋" w:cs="仿宋"/>
          <w:sz w:val="24"/>
        </w:rPr>
        <w:tab/>
      </w:r>
    </w:p>
    <w:p w14:paraId="2434590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A、OBU</w:t>
      </w:r>
    </w:p>
    <w:p w14:paraId="3867087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B、CPU</w:t>
      </w:r>
    </w:p>
    <w:p w14:paraId="00DA55F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C、CPC</w:t>
      </w:r>
    </w:p>
    <w:p w14:paraId="414EBDC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D、ETC</w:t>
      </w:r>
    </w:p>
    <w:p w14:paraId="2709ED76">
      <w:pPr>
        <w:rPr>
          <w:rFonts w:ascii="仿宋" w:hAnsi="仿宋" w:eastAsia="仿宋" w:cs="仿宋"/>
          <w:sz w:val="24"/>
        </w:rPr>
      </w:pPr>
      <w:r>
        <w:rPr>
          <w:rFonts w:hint="eastAsia" w:ascii="仿宋" w:hAnsi="仿宋" w:eastAsia="仿宋" w:cs="仿宋"/>
          <w:sz w:val="24"/>
        </w:rPr>
        <w:t>149.入口发放纸质通行券时，应加盖(    )，填写(    )等内容，并做好特情记录。</w:t>
      </w:r>
      <w:r>
        <w:rPr>
          <w:rFonts w:hint="eastAsia" w:ascii="仿宋" w:hAnsi="仿宋" w:eastAsia="仿宋" w:cs="仿宋"/>
          <w:color w:val="FF0000"/>
          <w:sz w:val="24"/>
        </w:rPr>
        <w:t>答案[</w:t>
      </w:r>
      <w:r>
        <w:rPr>
          <w:rFonts w:hint="eastAsia" w:ascii="仿宋" w:hAnsi="仿宋" w:eastAsia="仿宋" w:cs="仿宋"/>
          <w:sz w:val="24"/>
        </w:rPr>
        <w:t>ACE</w:t>
      </w:r>
      <w:r>
        <w:rPr>
          <w:rFonts w:hint="eastAsia" w:ascii="仿宋" w:hAnsi="仿宋" w:eastAsia="仿宋" w:cs="仿宋"/>
          <w:color w:val="FF0000"/>
          <w:sz w:val="24"/>
        </w:rPr>
        <w:t>]</w:t>
      </w:r>
      <w:r>
        <w:rPr>
          <w:rFonts w:hint="eastAsia" w:ascii="仿宋" w:hAnsi="仿宋" w:eastAsia="仿宋" w:cs="仿宋"/>
          <w:sz w:val="24"/>
        </w:rPr>
        <w:tab/>
      </w:r>
    </w:p>
    <w:p w14:paraId="20BA89F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A、日期章</w:t>
      </w:r>
    </w:p>
    <w:p w14:paraId="0D95E29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B、密码章</w:t>
      </w:r>
    </w:p>
    <w:p w14:paraId="3CE0E29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C、车型</w:t>
      </w:r>
    </w:p>
    <w:p w14:paraId="68A8138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D、车种</w:t>
      </w:r>
    </w:p>
    <w:p w14:paraId="57037D4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E、车牌号码</w:t>
      </w:r>
    </w:p>
    <w:p w14:paraId="70CF5C06">
      <w:pPr>
        <w:rPr>
          <w:rFonts w:ascii="仿宋" w:hAnsi="仿宋" w:eastAsia="仿宋" w:cs="仿宋"/>
          <w:sz w:val="24"/>
        </w:rPr>
      </w:pPr>
      <w:r>
        <w:rPr>
          <w:rFonts w:hint="eastAsia" w:ascii="仿宋" w:hAnsi="仿宋" w:eastAsia="仿宋" w:cs="仿宋"/>
          <w:sz w:val="24"/>
        </w:rPr>
        <w:t>150.省中心负责组织省内CPC卡的(    )等运营工作</w:t>
      </w:r>
      <w:r>
        <w:rPr>
          <w:rFonts w:hint="eastAsia" w:ascii="仿宋" w:hAnsi="仿宋" w:eastAsia="仿宋" w:cs="仿宋"/>
          <w:color w:val="FF0000"/>
          <w:sz w:val="24"/>
        </w:rPr>
        <w:t>答案[</w:t>
      </w:r>
      <w:r>
        <w:rPr>
          <w:rFonts w:hint="eastAsia" w:ascii="仿宋" w:hAnsi="仿宋" w:eastAsia="仿宋" w:cs="仿宋"/>
          <w:sz w:val="24"/>
        </w:rPr>
        <w:t>ACDE</w:t>
      </w:r>
      <w:r>
        <w:rPr>
          <w:rFonts w:hint="eastAsia" w:ascii="仿宋" w:hAnsi="仿宋" w:eastAsia="仿宋" w:cs="仿宋"/>
          <w:color w:val="FF0000"/>
          <w:sz w:val="24"/>
        </w:rPr>
        <w:t>]</w:t>
      </w:r>
      <w:r>
        <w:rPr>
          <w:rFonts w:hint="eastAsia" w:ascii="仿宋" w:hAnsi="仿宋" w:eastAsia="仿宋" w:cs="仿宋"/>
          <w:sz w:val="24"/>
        </w:rPr>
        <w:tab/>
      </w:r>
    </w:p>
    <w:p w14:paraId="3B126D0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A、采购</w:t>
      </w:r>
    </w:p>
    <w:p w14:paraId="071A2D0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B、注册</w:t>
      </w:r>
    </w:p>
    <w:p w14:paraId="21E3F23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C、发行</w:t>
      </w:r>
    </w:p>
    <w:p w14:paraId="0151DB5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D、调拨</w:t>
      </w:r>
    </w:p>
    <w:p w14:paraId="5B481B5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E、核销</w:t>
      </w:r>
    </w:p>
    <w:p w14:paraId="0FAE0B86">
      <w:pPr>
        <w:rPr>
          <w:rFonts w:ascii="仿宋" w:hAnsi="仿宋" w:eastAsia="仿宋" w:cs="仿宋"/>
          <w:sz w:val="24"/>
        </w:rPr>
      </w:pPr>
      <w:r>
        <w:rPr>
          <w:rFonts w:hint="eastAsia" w:ascii="仿宋" w:hAnsi="仿宋" w:eastAsia="仿宋" w:cs="仿宋"/>
          <w:sz w:val="24"/>
        </w:rPr>
        <w:t>151.收费公路经营管理单位可根据实际情况为查验现场配备(    )等查验辅助工具，提高查验效率。</w:t>
      </w:r>
      <w:r>
        <w:rPr>
          <w:rFonts w:hint="eastAsia" w:ascii="仿宋" w:hAnsi="仿宋" w:eastAsia="仿宋" w:cs="仿宋"/>
          <w:color w:val="FF0000"/>
          <w:sz w:val="24"/>
        </w:rPr>
        <w:t>答案[</w:t>
      </w:r>
      <w:r>
        <w:rPr>
          <w:rFonts w:hint="eastAsia" w:ascii="仿宋" w:hAnsi="仿宋" w:eastAsia="仿宋" w:cs="仿宋"/>
          <w:sz w:val="24"/>
        </w:rPr>
        <w:t>ADE</w:t>
      </w:r>
      <w:r>
        <w:rPr>
          <w:rFonts w:hint="eastAsia" w:ascii="仿宋" w:hAnsi="仿宋" w:eastAsia="仿宋" w:cs="仿宋"/>
          <w:color w:val="FF0000"/>
          <w:sz w:val="24"/>
        </w:rPr>
        <w:t>]</w:t>
      </w:r>
      <w:r>
        <w:rPr>
          <w:rFonts w:hint="eastAsia" w:ascii="仿宋" w:hAnsi="仿宋" w:eastAsia="仿宋" w:cs="仿宋"/>
          <w:sz w:val="24"/>
        </w:rPr>
        <w:tab/>
      </w:r>
    </w:p>
    <w:p w14:paraId="4857448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A、事件记录仪</w:t>
      </w:r>
    </w:p>
    <w:p w14:paraId="41C34A7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B、摄像机</w:t>
      </w:r>
    </w:p>
    <w:p w14:paraId="33FEFEC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C、照相机</w:t>
      </w:r>
    </w:p>
    <w:p w14:paraId="30F7AC4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D、高清工业内窥镜</w:t>
      </w:r>
    </w:p>
    <w:p w14:paraId="24B4B58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E、塔尺</w:t>
      </w:r>
    </w:p>
    <w:p w14:paraId="00444538">
      <w:pPr>
        <w:rPr>
          <w:rFonts w:ascii="仿宋" w:hAnsi="仿宋" w:eastAsia="仿宋" w:cs="仿宋"/>
          <w:sz w:val="24"/>
        </w:rPr>
      </w:pPr>
      <w:r>
        <w:rPr>
          <w:rFonts w:hint="eastAsia" w:ascii="仿宋" w:hAnsi="仿宋" w:eastAsia="仿宋" w:cs="仿宋"/>
          <w:sz w:val="24"/>
        </w:rPr>
        <w:t>152.收费站查验人员应通过(    )等开展查验工作，并做好查验整体过程的影像记录。</w:t>
      </w:r>
      <w:r>
        <w:rPr>
          <w:rFonts w:hint="eastAsia" w:ascii="仿宋" w:hAnsi="仿宋" w:eastAsia="仿宋" w:cs="仿宋"/>
          <w:color w:val="FF0000"/>
          <w:sz w:val="24"/>
        </w:rPr>
        <w:t>答案[</w:t>
      </w:r>
      <w:r>
        <w:rPr>
          <w:rFonts w:hint="eastAsia" w:ascii="仿宋" w:hAnsi="仿宋" w:eastAsia="仿宋" w:cs="仿宋"/>
          <w:sz w:val="24"/>
        </w:rPr>
        <w:t>ABCDE</w:t>
      </w:r>
      <w:r>
        <w:rPr>
          <w:rFonts w:hint="eastAsia" w:ascii="仿宋" w:hAnsi="仿宋" w:eastAsia="仿宋" w:cs="仿宋"/>
          <w:color w:val="FF0000"/>
          <w:sz w:val="24"/>
        </w:rPr>
        <w:t>]</w:t>
      </w:r>
      <w:r>
        <w:rPr>
          <w:rFonts w:hint="eastAsia" w:ascii="仿宋" w:hAnsi="仿宋" w:eastAsia="仿宋" w:cs="仿宋"/>
          <w:sz w:val="24"/>
        </w:rPr>
        <w:tab/>
      </w:r>
    </w:p>
    <w:p w14:paraId="0FEC51E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A、事件记录仪</w:t>
      </w:r>
    </w:p>
    <w:p w14:paraId="7CDD94E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B、摄像机</w:t>
      </w:r>
    </w:p>
    <w:p w14:paraId="55A71D2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C、照相机</w:t>
      </w:r>
    </w:p>
    <w:p w14:paraId="0B987E6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D、高清工业内窥镜</w:t>
      </w:r>
    </w:p>
    <w:p w14:paraId="3B354AA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E、塔尺</w:t>
      </w:r>
    </w:p>
    <w:p w14:paraId="408CCB1A">
      <w:pPr>
        <w:rPr>
          <w:rFonts w:ascii="仿宋" w:hAnsi="仿宋" w:eastAsia="仿宋" w:cs="仿宋"/>
          <w:sz w:val="24"/>
        </w:rPr>
      </w:pPr>
      <w:r>
        <w:rPr>
          <w:rFonts w:hint="eastAsia" w:ascii="仿宋" w:hAnsi="仿宋" w:eastAsia="仿宋" w:cs="仿宋"/>
          <w:sz w:val="24"/>
        </w:rPr>
        <w:t>153.收费站进行查验时，原则上应不少于(    )人完成检查及确认工作；对跨省运输车辆原则上应由(    )以上或指定权限人员进行复核确认。</w:t>
      </w:r>
      <w:r>
        <w:rPr>
          <w:rFonts w:hint="eastAsia" w:ascii="仿宋" w:hAnsi="仿宋" w:eastAsia="仿宋" w:cs="仿宋"/>
          <w:color w:val="FF0000"/>
          <w:sz w:val="24"/>
        </w:rPr>
        <w:t>答案[</w:t>
      </w:r>
      <w:r>
        <w:rPr>
          <w:rFonts w:hint="eastAsia" w:ascii="仿宋" w:hAnsi="仿宋" w:eastAsia="仿宋" w:cs="仿宋"/>
          <w:sz w:val="24"/>
        </w:rPr>
        <w:t>AC</w:t>
      </w:r>
      <w:r>
        <w:rPr>
          <w:rFonts w:hint="eastAsia" w:ascii="仿宋" w:hAnsi="仿宋" w:eastAsia="仿宋" w:cs="仿宋"/>
          <w:color w:val="FF0000"/>
          <w:sz w:val="24"/>
        </w:rPr>
        <w:t>]</w:t>
      </w:r>
      <w:r>
        <w:rPr>
          <w:rFonts w:hint="eastAsia" w:ascii="仿宋" w:hAnsi="仿宋" w:eastAsia="仿宋" w:cs="仿宋"/>
          <w:sz w:val="24"/>
        </w:rPr>
        <w:tab/>
      </w:r>
    </w:p>
    <w:p w14:paraId="5A30B2A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A、2</w:t>
      </w:r>
    </w:p>
    <w:p w14:paraId="15D3381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B、1</w:t>
      </w:r>
    </w:p>
    <w:p w14:paraId="389017E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C、班长（含班长)</w:t>
      </w:r>
    </w:p>
    <w:p w14:paraId="64E6797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D、收费员</w:t>
      </w:r>
    </w:p>
    <w:p w14:paraId="1048A0DB">
      <w:pPr>
        <w:rPr>
          <w:rFonts w:ascii="仿宋" w:hAnsi="仿宋" w:eastAsia="仿宋" w:cs="仿宋"/>
          <w:sz w:val="24"/>
        </w:rPr>
      </w:pPr>
      <w:r>
        <w:rPr>
          <w:rFonts w:hint="eastAsia" w:ascii="仿宋" w:hAnsi="仿宋" w:eastAsia="仿宋" w:cs="仿宋"/>
          <w:sz w:val="24"/>
        </w:rPr>
        <w:t>154.数据清洗工作主要包括一系列的数据去噪处理，如(    )等</w:t>
      </w:r>
      <w:r>
        <w:rPr>
          <w:rFonts w:hint="eastAsia" w:ascii="仿宋" w:hAnsi="仿宋" w:eastAsia="仿宋" w:cs="仿宋"/>
          <w:color w:val="FF0000"/>
          <w:sz w:val="24"/>
        </w:rPr>
        <w:t>答案[</w:t>
      </w:r>
      <w:r>
        <w:rPr>
          <w:rFonts w:hint="eastAsia" w:ascii="仿宋" w:hAnsi="仿宋" w:eastAsia="仿宋" w:cs="仿宋"/>
          <w:sz w:val="24"/>
        </w:rPr>
        <w:t>BCD</w:t>
      </w:r>
      <w:r>
        <w:rPr>
          <w:rFonts w:hint="eastAsia" w:ascii="仿宋" w:hAnsi="仿宋" w:eastAsia="仿宋" w:cs="仿宋"/>
          <w:color w:val="FF0000"/>
          <w:sz w:val="24"/>
        </w:rPr>
        <w:t>]</w:t>
      </w:r>
      <w:r>
        <w:rPr>
          <w:rFonts w:hint="eastAsia" w:ascii="仿宋" w:hAnsi="仿宋" w:eastAsia="仿宋" w:cs="仿宋"/>
          <w:sz w:val="24"/>
        </w:rPr>
        <w:tab/>
      </w:r>
    </w:p>
    <w:p w14:paraId="176AC17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A、数据规范化处理</w:t>
      </w:r>
    </w:p>
    <w:p w14:paraId="41028A4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B、无效数据剔除</w:t>
      </w:r>
    </w:p>
    <w:p w14:paraId="11037E3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C、冗余数据去重</w:t>
      </w:r>
    </w:p>
    <w:p w14:paraId="47ED245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D、误标数据处理</w:t>
      </w:r>
    </w:p>
    <w:p w14:paraId="71BBFEC5">
      <w:pPr>
        <w:rPr>
          <w:rFonts w:ascii="仿宋" w:hAnsi="仿宋" w:eastAsia="仿宋" w:cs="仿宋"/>
          <w:sz w:val="24"/>
        </w:rPr>
      </w:pPr>
      <w:r>
        <w:rPr>
          <w:rFonts w:hint="eastAsia" w:ascii="仿宋" w:hAnsi="仿宋" w:eastAsia="仿宋" w:cs="仿宋"/>
          <w:sz w:val="24"/>
        </w:rPr>
        <w:t>155.随着经济社会的快速发展、国家公路网的逐步完善以及国家财税体制改革的推进，现行《收费公路管理条例》的政策导向、部分制度已不适应全面深化改革的要求，亟需修订。修订《条例》需遵循(    )四个原则。</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4ED25B5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A、“用路者付费”原则</w:t>
      </w:r>
    </w:p>
    <w:p w14:paraId="7F0DEBC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B、政府性债务风险可控原则</w:t>
      </w:r>
    </w:p>
    <w:p w14:paraId="3C14E2E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C、鼓励社会资本投资原则</w:t>
      </w:r>
    </w:p>
    <w:p w14:paraId="29104C3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D、加强政府监管原则</w:t>
      </w:r>
    </w:p>
    <w:p w14:paraId="38651C80">
      <w:pPr>
        <w:rPr>
          <w:rFonts w:ascii="仿宋" w:hAnsi="仿宋" w:eastAsia="仿宋" w:cs="仿宋"/>
          <w:sz w:val="24"/>
        </w:rPr>
      </w:pPr>
      <w:r>
        <w:rPr>
          <w:rFonts w:hint="eastAsia" w:ascii="仿宋" w:hAnsi="仿宋" w:eastAsia="仿宋" w:cs="仿宋"/>
          <w:sz w:val="24"/>
        </w:rPr>
        <w:t>156.逃费类型(存在逃费嫌疑车辆重点关注名单)分类表中，改变缴费路径逃费二级目录包含(    )。</w:t>
      </w:r>
      <w:r>
        <w:rPr>
          <w:rFonts w:hint="eastAsia" w:ascii="仿宋" w:hAnsi="仿宋" w:eastAsia="仿宋" w:cs="仿宋"/>
          <w:color w:val="FF0000"/>
          <w:sz w:val="24"/>
        </w:rPr>
        <w:t>答案[</w:t>
      </w:r>
      <w:r>
        <w:rPr>
          <w:rFonts w:hint="eastAsia" w:ascii="仿宋" w:hAnsi="仿宋" w:eastAsia="仿宋" w:cs="仿宋"/>
          <w:sz w:val="24"/>
        </w:rPr>
        <w:t>ABCDE</w:t>
      </w:r>
      <w:r>
        <w:rPr>
          <w:rFonts w:hint="eastAsia" w:ascii="仿宋" w:hAnsi="仿宋" w:eastAsia="仿宋" w:cs="仿宋"/>
          <w:color w:val="FF0000"/>
          <w:sz w:val="24"/>
        </w:rPr>
        <w:t>]</w:t>
      </w:r>
      <w:r>
        <w:rPr>
          <w:rFonts w:hint="eastAsia" w:ascii="仿宋" w:hAnsi="仿宋" w:eastAsia="仿宋" w:cs="仿宋"/>
          <w:sz w:val="24"/>
        </w:rPr>
        <w:tab/>
      </w:r>
    </w:p>
    <w:p w14:paraId="3BFBE80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A、屏蔽计费设备逃费</w:t>
      </w:r>
    </w:p>
    <w:p w14:paraId="7149160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B、有入口无才出口逃费</w:t>
      </w:r>
    </w:p>
    <w:p w14:paraId="6D3DA37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C、闯关逃费</w:t>
      </w:r>
    </w:p>
    <w:p w14:paraId="1817A12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D、收费公路私开道口逃费</w:t>
      </w:r>
    </w:p>
    <w:p w14:paraId="1DF183F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E、换（倒)卡逃费</w:t>
      </w:r>
    </w:p>
    <w:p w14:paraId="1AD9960C">
      <w:pPr>
        <w:rPr>
          <w:rFonts w:ascii="仿宋" w:hAnsi="仿宋" w:eastAsia="仿宋" w:cs="仿宋"/>
          <w:sz w:val="24"/>
        </w:rPr>
      </w:pPr>
      <w:r>
        <w:rPr>
          <w:rFonts w:hint="eastAsia" w:ascii="仿宋" w:hAnsi="仿宋" w:eastAsia="仿宋" w:cs="仿宋"/>
          <w:sz w:val="24"/>
        </w:rPr>
        <w:t>157.特情数据指收费现场进行过特殊情况处理并进行系统或人工标记特情类型的(    )的交易数据。</w:t>
      </w:r>
      <w:r>
        <w:rPr>
          <w:rFonts w:hint="eastAsia" w:ascii="仿宋" w:hAnsi="仿宋" w:eastAsia="仿宋" w:cs="仿宋"/>
          <w:color w:val="FF0000"/>
          <w:sz w:val="24"/>
        </w:rPr>
        <w:t>答案[</w:t>
      </w:r>
      <w:r>
        <w:rPr>
          <w:rFonts w:hint="eastAsia" w:ascii="仿宋" w:hAnsi="仿宋" w:eastAsia="仿宋" w:cs="仿宋"/>
          <w:sz w:val="24"/>
        </w:rPr>
        <w:t>ABC</w:t>
      </w:r>
      <w:r>
        <w:rPr>
          <w:rFonts w:hint="eastAsia" w:ascii="仿宋" w:hAnsi="仿宋" w:eastAsia="仿宋" w:cs="仿宋"/>
          <w:color w:val="FF0000"/>
          <w:sz w:val="24"/>
        </w:rPr>
        <w:t>]</w:t>
      </w:r>
      <w:r>
        <w:rPr>
          <w:rFonts w:hint="eastAsia" w:ascii="仿宋" w:hAnsi="仿宋" w:eastAsia="仿宋" w:cs="仿宋"/>
          <w:sz w:val="24"/>
        </w:rPr>
        <w:tab/>
      </w:r>
    </w:p>
    <w:p w14:paraId="54BE328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A、入口</w:t>
      </w:r>
    </w:p>
    <w:p w14:paraId="0F8B942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B、出口</w:t>
      </w:r>
    </w:p>
    <w:p w14:paraId="066515D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C、门架</w:t>
      </w:r>
    </w:p>
    <w:p w14:paraId="7E65E22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D、通行介质</w:t>
      </w:r>
    </w:p>
    <w:p w14:paraId="5384E520">
      <w:pPr>
        <w:rPr>
          <w:rFonts w:ascii="仿宋" w:hAnsi="仿宋" w:eastAsia="仿宋" w:cs="仿宋"/>
          <w:sz w:val="24"/>
        </w:rPr>
      </w:pPr>
      <w:r>
        <w:rPr>
          <w:rFonts w:hint="eastAsia" w:ascii="仿宋" w:hAnsi="仿宋" w:eastAsia="仿宋" w:cs="仿宋"/>
          <w:sz w:val="24"/>
        </w:rPr>
        <w:t>158.外部稽核各参与方均应通过对特情数据复核、异常通行数据分析、(    )等方式筛选疑似逃费车辆，并发起联合协查。</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60B02BD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A、优免数据分析</w:t>
      </w:r>
    </w:p>
    <w:p w14:paraId="30FEC3A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B、专项数据分析</w:t>
      </w:r>
    </w:p>
    <w:p w14:paraId="120AF84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C、现场查看</w:t>
      </w:r>
    </w:p>
    <w:p w14:paraId="7A8D2AC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D、接收举报</w:t>
      </w:r>
    </w:p>
    <w:p w14:paraId="07EF5EEE">
      <w:pPr>
        <w:rPr>
          <w:rFonts w:ascii="仿宋" w:hAnsi="仿宋" w:eastAsia="仿宋" w:cs="仿宋"/>
          <w:sz w:val="24"/>
        </w:rPr>
      </w:pPr>
      <w:r>
        <w:rPr>
          <w:rFonts w:hint="eastAsia" w:ascii="仿宋" w:hAnsi="仿宋" w:eastAsia="仿宋" w:cs="仿宋"/>
          <w:sz w:val="24"/>
        </w:rPr>
        <w:t>159.为规范跨区作业联合收割机(插秧机)运输车辆预约通行高速公路相关工作，网络预约为提高查验速度，预约信息应提交(    )等信息。</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31CEBD1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A、车头</w:t>
      </w:r>
    </w:p>
    <w:p w14:paraId="51B1782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B、车尾</w:t>
      </w:r>
    </w:p>
    <w:p w14:paraId="4C4B313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C、装货照片</w:t>
      </w:r>
    </w:p>
    <w:p w14:paraId="0F9169C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D、以及《作业证》照片</w:t>
      </w:r>
    </w:p>
    <w:p w14:paraId="7C2C40E1">
      <w:pPr>
        <w:rPr>
          <w:rFonts w:ascii="仿宋" w:hAnsi="仿宋" w:eastAsia="仿宋" w:cs="仿宋"/>
          <w:sz w:val="24"/>
        </w:rPr>
      </w:pPr>
      <w:r>
        <w:rPr>
          <w:rFonts w:hint="eastAsia" w:ascii="仿宋" w:hAnsi="仿宋" w:eastAsia="仿宋" w:cs="仿宋"/>
          <w:sz w:val="24"/>
        </w:rPr>
        <w:t>160.为及时、精准地完成交易数据的清分结算工作，有必要建立合理科学的评价机制，设立各类评价指标，以下那些指标为评价指标(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207FC62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A、记账返回及时率</w:t>
      </w:r>
    </w:p>
    <w:p w14:paraId="2621CF6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B、清分结算及时率</w:t>
      </w:r>
    </w:p>
    <w:p w14:paraId="6696EAA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C、资金划拨到账及时率</w:t>
      </w:r>
    </w:p>
    <w:p w14:paraId="3AC8C3C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D、退款投诉完结率</w:t>
      </w:r>
    </w:p>
    <w:p w14:paraId="14CA28D4">
      <w:pPr>
        <w:rPr>
          <w:rFonts w:ascii="仿宋" w:hAnsi="仿宋" w:eastAsia="仿宋" w:cs="仿宋"/>
          <w:sz w:val="24"/>
        </w:rPr>
      </w:pPr>
      <w:r>
        <w:rPr>
          <w:rFonts w:hint="eastAsia" w:ascii="仿宋" w:hAnsi="仿宋" w:eastAsia="仿宋" w:cs="仿宋"/>
          <w:sz w:val="24"/>
        </w:rPr>
        <w:t>161.为提高查验速度，预约信息应提交(    )照片等信息。</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2069355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A、车头</w:t>
      </w:r>
    </w:p>
    <w:p w14:paraId="2731405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B、车尾</w:t>
      </w:r>
    </w:p>
    <w:p w14:paraId="64A8A62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C、装货</w:t>
      </w:r>
    </w:p>
    <w:p w14:paraId="071C244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D、作业证</w:t>
      </w:r>
    </w:p>
    <w:p w14:paraId="400AC603">
      <w:pPr>
        <w:rPr>
          <w:rFonts w:ascii="仿宋" w:hAnsi="仿宋" w:eastAsia="仿宋" w:cs="仿宋"/>
          <w:sz w:val="24"/>
        </w:rPr>
      </w:pPr>
      <w:r>
        <w:rPr>
          <w:rFonts w:hint="eastAsia" w:ascii="仿宋" w:hAnsi="仿宋" w:eastAsia="仿宋" w:cs="仿宋"/>
          <w:sz w:val="24"/>
        </w:rPr>
        <w:t>162.下列电话号码不是部中心客服电话的是(    )</w:t>
      </w:r>
      <w:r>
        <w:rPr>
          <w:rFonts w:hint="eastAsia" w:ascii="仿宋" w:hAnsi="仿宋" w:eastAsia="仿宋" w:cs="仿宋"/>
          <w:color w:val="FF0000"/>
          <w:sz w:val="24"/>
        </w:rPr>
        <w:t>答案[</w:t>
      </w:r>
      <w:r>
        <w:rPr>
          <w:rFonts w:hint="eastAsia" w:ascii="仿宋" w:hAnsi="仿宋" w:eastAsia="仿宋" w:cs="仿宋"/>
          <w:sz w:val="24"/>
        </w:rPr>
        <w:t>ACD</w:t>
      </w:r>
      <w:r>
        <w:rPr>
          <w:rFonts w:hint="eastAsia" w:ascii="仿宋" w:hAnsi="仿宋" w:eastAsia="仿宋" w:cs="仿宋"/>
          <w:color w:val="FF0000"/>
          <w:sz w:val="24"/>
        </w:rPr>
        <w:t>]</w:t>
      </w:r>
      <w:r>
        <w:rPr>
          <w:rFonts w:hint="eastAsia" w:ascii="仿宋" w:hAnsi="仿宋" w:eastAsia="仿宋" w:cs="仿宋"/>
          <w:sz w:val="24"/>
        </w:rPr>
        <w:tab/>
      </w:r>
    </w:p>
    <w:p w14:paraId="190A614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A、96533</w:t>
      </w:r>
    </w:p>
    <w:p w14:paraId="6C2BEAB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B、95022</w:t>
      </w:r>
    </w:p>
    <w:p w14:paraId="71DDE41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C、95588</w:t>
      </w:r>
    </w:p>
    <w:p w14:paraId="74E5E0E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D、95533</w:t>
      </w:r>
    </w:p>
    <w:p w14:paraId="144BC6C2">
      <w:pPr>
        <w:rPr>
          <w:rFonts w:ascii="仿宋" w:hAnsi="仿宋" w:eastAsia="仿宋" w:cs="仿宋"/>
          <w:sz w:val="24"/>
        </w:rPr>
      </w:pPr>
      <w:r>
        <w:rPr>
          <w:rFonts w:hint="eastAsia" w:ascii="仿宋" w:hAnsi="仿宋" w:eastAsia="仿宋" w:cs="仿宋"/>
          <w:sz w:val="24"/>
        </w:rPr>
        <w:t>163.鲜活农产品运输车辆查验结果不合格类型包括(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2294434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A、车货总质量超限</w:t>
      </w:r>
    </w:p>
    <w:p w14:paraId="51402DB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B、外廊尺寸超限</w:t>
      </w:r>
    </w:p>
    <w:p w14:paraId="21F3577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C、混装非鲜活弄产品</w:t>
      </w:r>
    </w:p>
    <w:p w14:paraId="41B23BC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D、假冒绿通</w:t>
      </w:r>
    </w:p>
    <w:p w14:paraId="6D741AD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E、ETC费显和清分结算系统优化工程实施方案</w:t>
      </w:r>
    </w:p>
    <w:p w14:paraId="6A3345D3">
      <w:pPr>
        <w:rPr>
          <w:rFonts w:ascii="仿宋" w:hAnsi="仿宋" w:eastAsia="仿宋" w:cs="仿宋"/>
          <w:sz w:val="24"/>
        </w:rPr>
      </w:pPr>
      <w:r>
        <w:rPr>
          <w:rFonts w:hint="eastAsia" w:ascii="仿宋" w:hAnsi="仿宋" w:eastAsia="仿宋" w:cs="仿宋"/>
          <w:sz w:val="24"/>
        </w:rPr>
        <w:t>164.以下产品不属于鲜活农产品范畴(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5A2CE40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A、冷冻</w:t>
      </w:r>
    </w:p>
    <w:p w14:paraId="00EAD31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B、腐烂</w:t>
      </w:r>
    </w:p>
    <w:p w14:paraId="3210D35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C、变质</w:t>
      </w:r>
    </w:p>
    <w:p w14:paraId="65B2321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D、深加工</w:t>
      </w:r>
    </w:p>
    <w:p w14:paraId="731A5489">
      <w:pPr>
        <w:rPr>
          <w:rFonts w:ascii="仿宋" w:hAnsi="仿宋" w:eastAsia="仿宋" w:cs="仿宋"/>
          <w:sz w:val="24"/>
        </w:rPr>
      </w:pPr>
      <w:r>
        <w:rPr>
          <w:rFonts w:hint="eastAsia" w:ascii="仿宋" w:hAnsi="仿宋" w:eastAsia="仿宋" w:cs="仿宋"/>
          <w:sz w:val="24"/>
        </w:rPr>
        <w:t>165.以下那些交易类型为争议交易(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2A056D4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A、交易信息重复</w:t>
      </w:r>
    </w:p>
    <w:p w14:paraId="194AA53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B、卡号不存在</w:t>
      </w:r>
    </w:p>
    <w:p w14:paraId="0309CB4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C、用户状态变化</w:t>
      </w:r>
    </w:p>
    <w:p w14:paraId="345D766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D、应免未免</w:t>
      </w:r>
    </w:p>
    <w:p w14:paraId="5701A3B5">
      <w:pPr>
        <w:rPr>
          <w:rFonts w:ascii="仿宋" w:hAnsi="仿宋" w:eastAsia="仿宋" w:cs="仿宋"/>
          <w:sz w:val="24"/>
        </w:rPr>
      </w:pPr>
      <w:r>
        <w:rPr>
          <w:rFonts w:hint="eastAsia" w:ascii="仿宋" w:hAnsi="仿宋" w:eastAsia="仿宋" w:cs="仿宋"/>
          <w:sz w:val="24"/>
        </w:rPr>
        <w:t>166.以下那些是通行介质的业务评价指标(    )。</w:t>
      </w:r>
      <w:r>
        <w:rPr>
          <w:rFonts w:hint="eastAsia" w:ascii="仿宋" w:hAnsi="仿宋" w:eastAsia="仿宋" w:cs="仿宋"/>
          <w:color w:val="FF0000"/>
          <w:sz w:val="24"/>
        </w:rPr>
        <w:t>答案[</w:t>
      </w:r>
      <w:r>
        <w:rPr>
          <w:rFonts w:hint="eastAsia" w:ascii="仿宋" w:hAnsi="仿宋" w:eastAsia="仿宋" w:cs="仿宋"/>
          <w:sz w:val="24"/>
        </w:rPr>
        <w:t>ABCDE</w:t>
      </w:r>
      <w:r>
        <w:rPr>
          <w:rFonts w:hint="eastAsia" w:ascii="仿宋" w:hAnsi="仿宋" w:eastAsia="仿宋" w:cs="仿宋"/>
          <w:color w:val="FF0000"/>
          <w:sz w:val="24"/>
        </w:rPr>
        <w:t>]</w:t>
      </w:r>
      <w:r>
        <w:rPr>
          <w:rFonts w:hint="eastAsia" w:ascii="仿宋" w:hAnsi="仿宋" w:eastAsia="仿宋" w:cs="仿宋"/>
          <w:sz w:val="24"/>
        </w:rPr>
        <w:tab/>
      </w:r>
    </w:p>
    <w:p w14:paraId="07CB7F6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A、CPC卡坏卡率</w:t>
      </w:r>
    </w:p>
    <w:p w14:paraId="5D6D9C6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B、全网CPC卡流失率和省份CPC卡流失率</w:t>
      </w:r>
    </w:p>
    <w:p w14:paraId="712627F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C、CPC卡调出及时率</w:t>
      </w:r>
    </w:p>
    <w:p w14:paraId="0062D42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D、CPC卡补充率</w:t>
      </w:r>
    </w:p>
    <w:p w14:paraId="72DF48C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E、纸质通行券发放数</w:t>
      </w:r>
    </w:p>
    <w:p w14:paraId="674356DA">
      <w:pPr>
        <w:rPr>
          <w:rFonts w:ascii="仿宋" w:hAnsi="仿宋" w:eastAsia="仿宋" w:cs="仿宋"/>
          <w:sz w:val="24"/>
        </w:rPr>
      </w:pPr>
      <w:r>
        <w:rPr>
          <w:rFonts w:hint="eastAsia" w:ascii="仿宋" w:hAnsi="仿宋" w:eastAsia="仿宋" w:cs="仿宋"/>
          <w:sz w:val="24"/>
        </w:rPr>
        <w:t>167.以下那些为不合格鲜活农产品车辆判别标准(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57023B6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A、车货总质量或外廓尺寸超过国家规定的最大值</w:t>
      </w:r>
    </w:p>
    <w:p w14:paraId="63F23B0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B、装载鲜活农产品未达到车辆核定载质量或容积80%以上的</w:t>
      </w:r>
    </w:p>
    <w:p w14:paraId="1CFA24F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C、运输货物不属于鲜活农产品目录的</w:t>
      </w:r>
    </w:p>
    <w:p w14:paraId="2F41E97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D、混装非农产品达20%以上的</w:t>
      </w:r>
    </w:p>
    <w:p w14:paraId="6A3987A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E、营运证过期的</w:t>
      </w:r>
    </w:p>
    <w:p w14:paraId="2909D78F">
      <w:pPr>
        <w:rPr>
          <w:rFonts w:ascii="仿宋" w:hAnsi="仿宋" w:eastAsia="仿宋" w:cs="仿宋"/>
          <w:sz w:val="24"/>
        </w:rPr>
      </w:pPr>
      <w:r>
        <w:rPr>
          <w:rFonts w:hint="eastAsia" w:ascii="仿宋" w:hAnsi="仿宋" w:eastAsia="仿宋" w:cs="仿宋"/>
          <w:sz w:val="24"/>
        </w:rPr>
        <w:t>168.以下情况查验人员选择“纸券”作为通行介质。(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56C541E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A、CPC卡已刷写后按“未付车”</w:t>
      </w:r>
    </w:p>
    <w:p w14:paraId="4A96CA5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B、入口未领卡</w:t>
      </w:r>
    </w:p>
    <w:p w14:paraId="7C69BDC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C、领取CPC卡丢失</w:t>
      </w:r>
    </w:p>
    <w:p w14:paraId="033A98D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D、入口只领取纸券</w:t>
      </w:r>
    </w:p>
    <w:p w14:paraId="489AA459">
      <w:pPr>
        <w:rPr>
          <w:rFonts w:ascii="仿宋" w:hAnsi="仿宋" w:eastAsia="仿宋" w:cs="仿宋"/>
          <w:sz w:val="24"/>
        </w:rPr>
      </w:pPr>
      <w:r>
        <w:rPr>
          <w:rFonts w:hint="eastAsia" w:ascii="仿宋" w:hAnsi="仿宋" w:eastAsia="仿宋" w:cs="仿宋"/>
          <w:sz w:val="24"/>
        </w:rPr>
        <w:t>169.以下属于不合格运输联合收割机(插秧机)车辆判断标准：(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5914A19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A、车货总质量（以入口重量为主)或外廓尺寸超过国家规定的最大限值;</w:t>
      </w:r>
    </w:p>
    <w:p w14:paraId="39E82DE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B、作业证与当前运输的收割机（插秧机)未一一对应;</w:t>
      </w:r>
    </w:p>
    <w:p w14:paraId="78D52BA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C、收割机未悬挂正式号牌;</w:t>
      </w:r>
    </w:p>
    <w:p w14:paraId="124936A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D、未安装ETC车载装置的车辆;</w:t>
      </w:r>
    </w:p>
    <w:p w14:paraId="62F5170A">
      <w:pPr>
        <w:rPr>
          <w:rFonts w:ascii="仿宋" w:hAnsi="仿宋" w:eastAsia="仿宋" w:cs="仿宋"/>
          <w:sz w:val="24"/>
        </w:rPr>
      </w:pPr>
      <w:r>
        <w:rPr>
          <w:rFonts w:hint="eastAsia" w:ascii="仿宋" w:hAnsi="仿宋" w:eastAsia="仿宋" w:cs="仿宋"/>
          <w:sz w:val="24"/>
        </w:rPr>
        <w:t>170.以下属于预约通行稽核内容的有(    )</w:t>
      </w:r>
      <w:r>
        <w:rPr>
          <w:rFonts w:hint="eastAsia" w:ascii="仿宋" w:hAnsi="仿宋" w:eastAsia="仿宋" w:cs="仿宋"/>
          <w:color w:val="FF0000"/>
          <w:sz w:val="24"/>
        </w:rPr>
        <w:t>答案[</w:t>
      </w:r>
      <w:r>
        <w:rPr>
          <w:rFonts w:hint="eastAsia" w:ascii="仿宋" w:hAnsi="仿宋" w:eastAsia="仿宋" w:cs="仿宋"/>
          <w:sz w:val="24"/>
        </w:rPr>
        <w:t>ABCDE</w:t>
      </w:r>
      <w:r>
        <w:rPr>
          <w:rFonts w:hint="eastAsia" w:ascii="仿宋" w:hAnsi="仿宋" w:eastAsia="仿宋" w:cs="仿宋"/>
          <w:color w:val="FF0000"/>
          <w:sz w:val="24"/>
        </w:rPr>
        <w:t>]</w:t>
      </w:r>
      <w:r>
        <w:rPr>
          <w:rFonts w:hint="eastAsia" w:ascii="仿宋" w:hAnsi="仿宋" w:eastAsia="仿宋" w:cs="仿宋"/>
          <w:sz w:val="24"/>
        </w:rPr>
        <w:tab/>
      </w:r>
    </w:p>
    <w:p w14:paraId="62A0E9F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A、货物种类是否为目录品种</w:t>
      </w:r>
    </w:p>
    <w:p w14:paraId="4433455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B、货物与照片的一致性</w:t>
      </w:r>
    </w:p>
    <w:p w14:paraId="42940B9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C、整车合法装载情况</w:t>
      </w:r>
    </w:p>
    <w:p w14:paraId="71A8F2E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D、证件内容的真实性</w:t>
      </w:r>
    </w:p>
    <w:p w14:paraId="6D1B6D4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E、查验登记资料的真实性、完整性</w:t>
      </w:r>
    </w:p>
    <w:p w14:paraId="019EE6FD">
      <w:pPr>
        <w:rPr>
          <w:rFonts w:ascii="仿宋" w:hAnsi="仿宋" w:eastAsia="仿宋" w:cs="仿宋"/>
          <w:sz w:val="24"/>
        </w:rPr>
      </w:pPr>
      <w:r>
        <w:rPr>
          <w:rFonts w:hint="eastAsia" w:ascii="仿宋" w:hAnsi="仿宋" w:eastAsia="仿宋" w:cs="仿宋"/>
          <w:sz w:val="24"/>
        </w:rPr>
        <w:t>171.以下为CPC卡通行异常的是(    )。</w:t>
      </w:r>
      <w:r>
        <w:rPr>
          <w:rFonts w:hint="eastAsia" w:ascii="仿宋" w:hAnsi="仿宋" w:eastAsia="仿宋" w:cs="仿宋"/>
          <w:color w:val="FF0000"/>
          <w:sz w:val="24"/>
        </w:rPr>
        <w:t>答案[</w:t>
      </w:r>
      <w:r>
        <w:rPr>
          <w:rFonts w:hint="eastAsia" w:ascii="仿宋" w:hAnsi="仿宋" w:eastAsia="仿宋" w:cs="仿宋"/>
          <w:sz w:val="24"/>
        </w:rPr>
        <w:t>ABCDE</w:t>
      </w:r>
      <w:r>
        <w:rPr>
          <w:rFonts w:hint="eastAsia" w:ascii="仿宋" w:hAnsi="仿宋" w:eastAsia="仿宋" w:cs="仿宋"/>
          <w:color w:val="FF0000"/>
          <w:sz w:val="24"/>
        </w:rPr>
        <w:t>]</w:t>
      </w:r>
      <w:r>
        <w:rPr>
          <w:rFonts w:hint="eastAsia" w:ascii="仿宋" w:hAnsi="仿宋" w:eastAsia="仿宋" w:cs="仿宋"/>
          <w:sz w:val="24"/>
        </w:rPr>
        <w:tab/>
      </w:r>
    </w:p>
    <w:p w14:paraId="6A9E738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A、车牌不一致、车型不一致</w:t>
      </w:r>
    </w:p>
    <w:p w14:paraId="74ABB01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B、无入口信息</w:t>
      </w:r>
    </w:p>
    <w:p w14:paraId="38C5D47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C、入口时间超时</w:t>
      </w:r>
    </w:p>
    <w:p w14:paraId="09645A1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D、无效入口站编码</w:t>
      </w:r>
    </w:p>
    <w:p w14:paraId="1D65F73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E、CPC卡发行属地无效</w:t>
      </w:r>
    </w:p>
    <w:p w14:paraId="6BE2803A">
      <w:pPr>
        <w:rPr>
          <w:rFonts w:ascii="仿宋" w:hAnsi="仿宋" w:eastAsia="仿宋" w:cs="仿宋"/>
          <w:sz w:val="24"/>
        </w:rPr>
      </w:pPr>
      <w:r>
        <w:rPr>
          <w:rFonts w:hint="eastAsia" w:ascii="仿宋" w:hAnsi="仿宋" w:eastAsia="仿宋" w:cs="仿宋"/>
          <w:sz w:val="24"/>
        </w:rPr>
        <w:t>172.预约通行稽核内容包括：货物种类是否为目录品种、(    )、查验登记资料的真实性、完整性等方面。</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72C492B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A、货物与照片的一致性</w:t>
      </w:r>
    </w:p>
    <w:p w14:paraId="31BCB31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B、整车合法装载情况</w:t>
      </w:r>
    </w:p>
    <w:p w14:paraId="1E76668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C、查验工作规范性</w:t>
      </w:r>
    </w:p>
    <w:p w14:paraId="06B1F5E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D、证件内容的真实性</w:t>
      </w:r>
    </w:p>
    <w:p w14:paraId="6426EDA3">
      <w:pPr>
        <w:rPr>
          <w:rFonts w:ascii="仿宋" w:hAnsi="仿宋" w:eastAsia="仿宋" w:cs="仿宋"/>
          <w:sz w:val="24"/>
        </w:rPr>
      </w:pPr>
      <w:r>
        <w:rPr>
          <w:rFonts w:hint="eastAsia" w:ascii="仿宋" w:hAnsi="仿宋" w:eastAsia="仿宋" w:cs="仿宋"/>
          <w:sz w:val="24"/>
        </w:rPr>
        <w:t>173.在查验的过程中拍照或录像应注意参照物与角度的选择，照片应能分别准确显示(    )等内容，避免出现有歧义或者无法证明拍摄场景的情况。</w:t>
      </w:r>
      <w:r>
        <w:rPr>
          <w:rFonts w:hint="eastAsia" w:ascii="仿宋" w:hAnsi="仿宋" w:eastAsia="仿宋" w:cs="仿宋"/>
          <w:color w:val="FF0000"/>
          <w:sz w:val="24"/>
        </w:rPr>
        <w:t>答案[</w:t>
      </w:r>
      <w:r>
        <w:rPr>
          <w:rFonts w:hint="eastAsia" w:ascii="仿宋" w:hAnsi="仿宋" w:eastAsia="仿宋" w:cs="仿宋"/>
          <w:sz w:val="24"/>
        </w:rPr>
        <w:t>ABCDE</w:t>
      </w:r>
      <w:r>
        <w:rPr>
          <w:rFonts w:hint="eastAsia" w:ascii="仿宋" w:hAnsi="仿宋" w:eastAsia="仿宋" w:cs="仿宋"/>
          <w:color w:val="FF0000"/>
          <w:sz w:val="24"/>
        </w:rPr>
        <w:t>]</w:t>
      </w:r>
      <w:r>
        <w:rPr>
          <w:rFonts w:hint="eastAsia" w:ascii="仿宋" w:hAnsi="仿宋" w:eastAsia="仿宋" w:cs="仿宋"/>
          <w:sz w:val="24"/>
        </w:rPr>
        <w:tab/>
      </w:r>
    </w:p>
    <w:p w14:paraId="6420FD9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A、车型（轴)</w:t>
      </w:r>
    </w:p>
    <w:p w14:paraId="6026691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B、车辆完整外观</w:t>
      </w:r>
    </w:p>
    <w:p w14:paraId="27A8E2E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C、车牌号码</w:t>
      </w:r>
    </w:p>
    <w:p w14:paraId="6256121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D、车牌颜色</w:t>
      </w:r>
    </w:p>
    <w:p w14:paraId="060E29F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E、货物容积</w:t>
      </w:r>
    </w:p>
    <w:p w14:paraId="2B4F5040">
      <w:pPr>
        <w:rPr>
          <w:rFonts w:ascii="仿宋" w:hAnsi="仿宋" w:eastAsia="仿宋" w:cs="仿宋"/>
          <w:sz w:val="24"/>
        </w:rPr>
      </w:pPr>
      <w:r>
        <w:rPr>
          <w:rFonts w:hint="eastAsia" w:ascii="仿宋" w:hAnsi="仿宋" w:eastAsia="仿宋" w:cs="仿宋"/>
          <w:sz w:val="24"/>
        </w:rPr>
        <w:t>174.针对集优服务，各省联网中心每隔1小时查询已经结束的运输行程预约信息的状态为(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r>
        <w:rPr>
          <w:rFonts w:hint="eastAsia" w:ascii="仿宋" w:hAnsi="仿宋" w:eastAsia="仿宋" w:cs="仿宋"/>
          <w:sz w:val="24"/>
        </w:rPr>
        <w:t>A、撤销</w:t>
      </w:r>
    </w:p>
    <w:p w14:paraId="4F936D4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B、中止</w:t>
      </w:r>
    </w:p>
    <w:p w14:paraId="44E44FD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C、结束</w:t>
      </w:r>
    </w:p>
    <w:p w14:paraId="42F52D8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D、执行超时</w:t>
      </w:r>
    </w:p>
    <w:p w14:paraId="5F23539D">
      <w:pPr>
        <w:rPr>
          <w:rFonts w:ascii="仿宋" w:hAnsi="仿宋" w:eastAsia="仿宋" w:cs="仿宋"/>
          <w:sz w:val="24"/>
        </w:rPr>
      </w:pPr>
      <w:r>
        <w:rPr>
          <w:rFonts w:hint="eastAsia" w:ascii="仿宋" w:hAnsi="仿宋" w:eastAsia="仿宋" w:cs="仿宋"/>
          <w:sz w:val="24"/>
        </w:rPr>
        <w:tab/>
      </w:r>
    </w:p>
    <w:p w14:paraId="2BEAF8E0">
      <w:pPr>
        <w:pStyle w:val="2"/>
        <w:numPr>
          <w:ilvl w:val="0"/>
          <w:numId w:val="1"/>
        </w:numPr>
        <w:rPr>
          <w:rFonts w:ascii="仿宋" w:hAnsi="仿宋" w:eastAsia="仿宋" w:cs="仿宋"/>
          <w:sz w:val="28"/>
          <w:szCs w:val="28"/>
        </w:rPr>
      </w:pPr>
      <w:bookmarkStart w:id="32" w:name="_Toc82074451"/>
      <w:bookmarkStart w:id="33" w:name="_Toc2216"/>
      <w:r>
        <w:rPr>
          <w:rFonts w:hint="eastAsia" w:ascii="仿宋" w:hAnsi="仿宋" w:eastAsia="仿宋" w:cs="仿宋"/>
          <w:sz w:val="28"/>
          <w:szCs w:val="28"/>
        </w:rPr>
        <w:t>专业术语解析（5%）</w:t>
      </w:r>
      <w:bookmarkEnd w:id="32"/>
      <w:bookmarkEnd w:id="33"/>
    </w:p>
    <w:p w14:paraId="753593E5">
      <w:pPr>
        <w:pStyle w:val="3"/>
        <w:numPr>
          <w:ilvl w:val="0"/>
          <w:numId w:val="10"/>
        </w:numPr>
        <w:rPr>
          <w:rFonts w:ascii="仿宋" w:hAnsi="仿宋" w:eastAsia="仿宋" w:cs="仿宋"/>
          <w:bCs/>
          <w:sz w:val="24"/>
        </w:rPr>
      </w:pPr>
      <w:bookmarkStart w:id="34" w:name="_Toc82074452"/>
      <w:r>
        <w:rPr>
          <w:rFonts w:hint="eastAsia" w:ascii="仿宋" w:hAnsi="仿宋" w:eastAsia="仿宋" w:cs="仿宋"/>
          <w:bCs/>
          <w:sz w:val="24"/>
        </w:rPr>
        <w:t>单选题（共</w:t>
      </w:r>
      <w:r>
        <w:rPr>
          <w:rFonts w:hint="eastAsia" w:ascii="仿宋" w:hAnsi="仿宋" w:eastAsia="仿宋" w:cs="仿宋"/>
          <w:sz w:val="24"/>
        </w:rPr>
        <w:t>95</w:t>
      </w:r>
      <w:r>
        <w:rPr>
          <w:rFonts w:hint="eastAsia" w:ascii="仿宋" w:hAnsi="仿宋" w:eastAsia="仿宋" w:cs="仿宋"/>
          <w:bCs/>
          <w:sz w:val="24"/>
        </w:rPr>
        <w:t>题，每题只有1个选项，错选不得分。）</w:t>
      </w:r>
      <w:bookmarkEnd w:id="34"/>
    </w:p>
    <w:p w14:paraId="22E58150">
      <w:pPr>
        <w:rPr>
          <w:rFonts w:ascii="仿宋" w:hAnsi="仿宋" w:eastAsia="仿宋" w:cs="仿宋"/>
          <w:sz w:val="24"/>
        </w:rPr>
      </w:pPr>
      <w:r>
        <w:rPr>
          <w:rFonts w:hint="eastAsia" w:ascii="仿宋" w:hAnsi="仿宋" w:eastAsia="仿宋" w:cs="仿宋"/>
          <w:sz w:val="24"/>
        </w:rPr>
        <w:t>1.(    )标有高速公路入口站信息并可作为出口收费依据的一次性使用的纸质通行介质。</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2FAC962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A、特殊通行卡</w:t>
      </w:r>
    </w:p>
    <w:p w14:paraId="7DF4297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B、异常卡</w:t>
      </w:r>
    </w:p>
    <w:p w14:paraId="59DE5E6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C、通行纸券</w:t>
      </w:r>
    </w:p>
    <w:p w14:paraId="6FBDC60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D、CPC卡</w:t>
      </w:r>
    </w:p>
    <w:p w14:paraId="5329B718">
      <w:pPr>
        <w:rPr>
          <w:rFonts w:ascii="仿宋" w:hAnsi="仿宋" w:eastAsia="仿宋" w:cs="仿宋"/>
          <w:sz w:val="24"/>
        </w:rPr>
      </w:pPr>
      <w:r>
        <w:rPr>
          <w:rFonts w:hint="eastAsia" w:ascii="仿宋" w:hAnsi="仿宋" w:eastAsia="仿宋" w:cs="仿宋"/>
          <w:sz w:val="24"/>
        </w:rPr>
        <w:t>2.(    )采用两片式电子标签作为系统的通行券</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1B1DF76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A、MTC</w:t>
      </w:r>
    </w:p>
    <w:p w14:paraId="0E173EE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B、ETC</w:t>
      </w:r>
    </w:p>
    <w:p w14:paraId="7CE0BE7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C、OBU</w:t>
      </w:r>
    </w:p>
    <w:p w14:paraId="5E86983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D、CPU</w:t>
      </w:r>
    </w:p>
    <w:p w14:paraId="2001E7D3">
      <w:pPr>
        <w:rPr>
          <w:rFonts w:ascii="仿宋" w:hAnsi="仿宋" w:eastAsia="仿宋" w:cs="仿宋"/>
          <w:sz w:val="24"/>
        </w:rPr>
      </w:pPr>
      <w:r>
        <w:rPr>
          <w:rFonts w:hint="eastAsia" w:ascii="仿宋" w:hAnsi="仿宋" w:eastAsia="仿宋" w:cs="仿宋"/>
          <w:sz w:val="24"/>
        </w:rPr>
        <w:t>3.(    )就是通行标识。</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402CA50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A、PasiID</w:t>
      </w:r>
    </w:p>
    <w:p w14:paraId="5203ECF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B、PassID</w:t>
      </w:r>
    </w:p>
    <w:p w14:paraId="58F2B5F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C、PaisID</w:t>
      </w:r>
    </w:p>
    <w:p w14:paraId="5FA9950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D、PaispID</w:t>
      </w:r>
    </w:p>
    <w:p w14:paraId="1BCA0CBC">
      <w:pPr>
        <w:rPr>
          <w:rFonts w:ascii="仿宋" w:hAnsi="仿宋" w:eastAsia="仿宋" w:cs="仿宋"/>
          <w:sz w:val="24"/>
        </w:rPr>
      </w:pPr>
      <w:r>
        <w:rPr>
          <w:rFonts w:hint="eastAsia" w:ascii="仿宋" w:hAnsi="仿宋" w:eastAsia="仿宋" w:cs="仿宋"/>
          <w:sz w:val="24"/>
        </w:rPr>
        <w:t>4.(    )是各级卡管理机构对仓库内的CPC卡进行清点并核对核对不符的应进行盘盈盘亏登记。</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2248309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A、动态库存</w:t>
      </w:r>
    </w:p>
    <w:p w14:paraId="2C9A7B6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B、静态库存</w:t>
      </w:r>
    </w:p>
    <w:p w14:paraId="74DC256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C、库存盘点</w:t>
      </w:r>
    </w:p>
    <w:p w14:paraId="237D6F4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D、卡箱</w:t>
      </w:r>
    </w:p>
    <w:p w14:paraId="6706A9FA">
      <w:pPr>
        <w:rPr>
          <w:rFonts w:ascii="仿宋" w:hAnsi="仿宋" w:eastAsia="仿宋" w:cs="仿宋"/>
          <w:sz w:val="24"/>
        </w:rPr>
      </w:pPr>
      <w:r>
        <w:rPr>
          <w:rFonts w:hint="eastAsia" w:ascii="仿宋" w:hAnsi="仿宋" w:eastAsia="仿宋" w:cs="仿宋"/>
          <w:sz w:val="24"/>
        </w:rPr>
        <w:t>5.(    )是公路设计时确定几何线形的基本要素，它是气象条件良好、车辆行驶只受公路本身条件影响时,具有中等驾驶技术的人员能够安全、舒适驾驶车辆的速度。</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059BE5C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A、设计速度</w:t>
      </w:r>
    </w:p>
    <w:p w14:paraId="37DB1C3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B、行驶速度</w:t>
      </w:r>
    </w:p>
    <w:p w14:paraId="315D37B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C、车辆速度</w:t>
      </w:r>
    </w:p>
    <w:p w14:paraId="7B0123C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D、安全速度</w:t>
      </w:r>
    </w:p>
    <w:p w14:paraId="26C69571">
      <w:pPr>
        <w:rPr>
          <w:rFonts w:ascii="仿宋" w:hAnsi="仿宋" w:eastAsia="仿宋" w:cs="仿宋"/>
          <w:sz w:val="24"/>
        </w:rPr>
      </w:pPr>
      <w:r>
        <w:rPr>
          <w:rFonts w:hint="eastAsia" w:ascii="仿宋" w:hAnsi="仿宋" w:eastAsia="仿宋" w:cs="仿宋"/>
          <w:sz w:val="24"/>
        </w:rPr>
        <w:t>6.(    )是将通行费分配至各通行路段的业务。</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3D090C7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A、车辆通行费拆分</w:t>
      </w:r>
    </w:p>
    <w:p w14:paraId="192BCB9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B、车辆通行费结算</w:t>
      </w:r>
    </w:p>
    <w:p w14:paraId="71EEA8D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C、车辆通行费清分</w:t>
      </w:r>
    </w:p>
    <w:p w14:paraId="3AE546B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D、车辆通行费划拨</w:t>
      </w:r>
    </w:p>
    <w:p w14:paraId="70FC6903">
      <w:pPr>
        <w:rPr>
          <w:rFonts w:ascii="仿宋" w:hAnsi="仿宋" w:eastAsia="仿宋" w:cs="仿宋"/>
          <w:sz w:val="24"/>
        </w:rPr>
      </w:pPr>
      <w:r>
        <w:rPr>
          <w:rFonts w:hint="eastAsia" w:ascii="仿宋" w:hAnsi="仿宋" w:eastAsia="仿宋" w:cs="仿宋"/>
          <w:sz w:val="24"/>
        </w:rPr>
        <w:t>7.(    )是客户车辆在收费公路网内单次行程所通行的路段。</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602DC2E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A、通行省份</w:t>
      </w:r>
    </w:p>
    <w:p w14:paraId="33FD708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B、通行门架</w:t>
      </w:r>
    </w:p>
    <w:p w14:paraId="2738C4B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C、通行路段</w:t>
      </w:r>
    </w:p>
    <w:p w14:paraId="0DDC529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D、通行里程</w:t>
      </w:r>
    </w:p>
    <w:p w14:paraId="09DBB891">
      <w:pPr>
        <w:rPr>
          <w:rFonts w:ascii="仿宋" w:hAnsi="仿宋" w:eastAsia="仿宋" w:cs="仿宋"/>
          <w:sz w:val="24"/>
        </w:rPr>
      </w:pPr>
      <w:r>
        <w:rPr>
          <w:rFonts w:hint="eastAsia" w:ascii="仿宋" w:hAnsi="仿宋" w:eastAsia="仿宋" w:cs="仿宋"/>
          <w:sz w:val="24"/>
        </w:rPr>
        <w:t>8.(    )是面向社会公开发行的可用于交纳收费公路通行费的IC卡。</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0B51AD5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A、复合卡</w:t>
      </w:r>
    </w:p>
    <w:p w14:paraId="0EBE4DE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B、纸卡</w:t>
      </w:r>
    </w:p>
    <w:p w14:paraId="7678CA1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C、ETC卡</w:t>
      </w:r>
    </w:p>
    <w:p w14:paraId="606E390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D、CPC卡</w:t>
      </w:r>
    </w:p>
    <w:p w14:paraId="3DEBD3CE">
      <w:pPr>
        <w:rPr>
          <w:rFonts w:ascii="仿宋" w:hAnsi="仿宋" w:eastAsia="仿宋" w:cs="仿宋"/>
          <w:sz w:val="24"/>
        </w:rPr>
      </w:pPr>
      <w:r>
        <w:rPr>
          <w:rFonts w:hint="eastAsia" w:ascii="仿宋" w:hAnsi="仿宋" w:eastAsia="仿宋" w:cs="仿宋"/>
          <w:sz w:val="24"/>
        </w:rPr>
        <w:t>9.(    )是为了方便收费员找赎，由路段公司提供给收费员的专用现金。</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3166358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A、路票</w:t>
      </w:r>
    </w:p>
    <w:p w14:paraId="01C5E68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B、纸卡</w:t>
      </w:r>
    </w:p>
    <w:p w14:paraId="55AA462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C、工号</w:t>
      </w:r>
    </w:p>
    <w:p w14:paraId="4FE912F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D、备用金</w:t>
      </w:r>
    </w:p>
    <w:p w14:paraId="4EEFDBFF">
      <w:pPr>
        <w:rPr>
          <w:rFonts w:ascii="仿宋" w:hAnsi="仿宋" w:eastAsia="仿宋" w:cs="仿宋"/>
          <w:sz w:val="24"/>
        </w:rPr>
      </w:pPr>
      <w:r>
        <w:rPr>
          <w:rFonts w:hint="eastAsia" w:ascii="仿宋" w:hAnsi="仿宋" w:eastAsia="仿宋" w:cs="仿宋"/>
          <w:sz w:val="24"/>
        </w:rPr>
        <w:t>10.(    )是在高速公路沿线断面建设的具备通行费分段计费车牌图像识别等功能的专用系统及配套设施。</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28B4136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A、ETC门架系统</w:t>
      </w:r>
    </w:p>
    <w:p w14:paraId="76C7CF5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B、收费系统</w:t>
      </w:r>
    </w:p>
    <w:p w14:paraId="5CFE5FA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C、交易系统</w:t>
      </w:r>
    </w:p>
    <w:p w14:paraId="6C25953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D、通行交易</w:t>
      </w:r>
    </w:p>
    <w:p w14:paraId="78A27B47">
      <w:pPr>
        <w:rPr>
          <w:rFonts w:ascii="仿宋" w:hAnsi="仿宋" w:eastAsia="仿宋" w:cs="仿宋"/>
          <w:sz w:val="24"/>
        </w:rPr>
      </w:pPr>
      <w:r>
        <w:rPr>
          <w:rFonts w:hint="eastAsia" w:ascii="仿宋" w:hAnsi="仿宋" w:eastAsia="仿宋" w:cs="仿宋"/>
          <w:sz w:val="24"/>
        </w:rPr>
        <w:t>11.(    )是指OBU由休眠状态转换为工作状态的过程。</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57AF5B6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A、唤醒</w:t>
      </w:r>
    </w:p>
    <w:p w14:paraId="75FBDFF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B、警告</w:t>
      </w:r>
    </w:p>
    <w:p w14:paraId="1C28C54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C、错误</w:t>
      </w:r>
    </w:p>
    <w:p w14:paraId="6AE5701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D、睡眠</w:t>
      </w:r>
    </w:p>
    <w:p w14:paraId="3C44B69A">
      <w:pPr>
        <w:rPr>
          <w:rFonts w:ascii="仿宋" w:hAnsi="仿宋" w:eastAsia="仿宋" w:cs="仿宋"/>
          <w:sz w:val="24"/>
        </w:rPr>
      </w:pPr>
      <w:r>
        <w:rPr>
          <w:rFonts w:hint="eastAsia" w:ascii="仿宋" w:hAnsi="仿宋" w:eastAsia="仿宋" w:cs="仿宋"/>
          <w:sz w:val="24"/>
        </w:rPr>
        <w:t>12.(    )是指部联网中心对符合条件的出口交易和门架通行记录进行匹配后进行拆分的日期。</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76B2E46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A、T日</w:t>
      </w:r>
    </w:p>
    <w:p w14:paraId="5974BCD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B、C日</w:t>
      </w:r>
    </w:p>
    <w:p w14:paraId="6A136EB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C、t日</w:t>
      </w:r>
    </w:p>
    <w:p w14:paraId="6E8804E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D、S日</w:t>
      </w:r>
    </w:p>
    <w:p w14:paraId="67ADC22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E、R日</w:t>
      </w:r>
    </w:p>
    <w:p w14:paraId="59E9124A">
      <w:pPr>
        <w:rPr>
          <w:rFonts w:ascii="仿宋" w:hAnsi="仿宋" w:eastAsia="仿宋" w:cs="仿宋"/>
          <w:sz w:val="24"/>
        </w:rPr>
      </w:pPr>
      <w:r>
        <w:rPr>
          <w:rFonts w:hint="eastAsia" w:ascii="仿宋" w:hAnsi="仿宋" w:eastAsia="仿宋" w:cs="仿宋"/>
          <w:sz w:val="24"/>
        </w:rPr>
        <w:t>13.(    )是指发行服务机构返回ETC拓展应用交易记账结果的日期。</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79F1772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A、T日</w:t>
      </w:r>
    </w:p>
    <w:p w14:paraId="46B6BC3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B、C日</w:t>
      </w:r>
    </w:p>
    <w:p w14:paraId="71D07ED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C、t日</w:t>
      </w:r>
    </w:p>
    <w:p w14:paraId="5088B74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D、S日</w:t>
      </w:r>
    </w:p>
    <w:p w14:paraId="1F2A694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E、R日</w:t>
      </w:r>
    </w:p>
    <w:p w14:paraId="7BA65373">
      <w:pPr>
        <w:rPr>
          <w:rFonts w:ascii="仿宋" w:hAnsi="仿宋" w:eastAsia="仿宋" w:cs="仿宋"/>
          <w:sz w:val="24"/>
        </w:rPr>
      </w:pPr>
      <w:r>
        <w:rPr>
          <w:rFonts w:hint="eastAsia" w:ascii="仿宋" w:hAnsi="仿宋" w:eastAsia="仿宋" w:cs="仿宋"/>
          <w:sz w:val="24"/>
        </w:rPr>
        <w:t>14.(    )是指发行服务机构返回ETC通行交易记账结果的日期。</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551D9A6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A、T日</w:t>
      </w:r>
    </w:p>
    <w:p w14:paraId="0276A40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B、C日</w:t>
      </w:r>
    </w:p>
    <w:p w14:paraId="35478C3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C、t日</w:t>
      </w:r>
    </w:p>
    <w:p w14:paraId="1063E85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D、S日</w:t>
      </w:r>
    </w:p>
    <w:p w14:paraId="71A880E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E、R日</w:t>
      </w:r>
    </w:p>
    <w:p w14:paraId="536FD090">
      <w:pPr>
        <w:rPr>
          <w:rFonts w:ascii="仿宋" w:hAnsi="仿宋" w:eastAsia="仿宋" w:cs="仿宋"/>
          <w:sz w:val="24"/>
        </w:rPr>
      </w:pPr>
      <w:r>
        <w:rPr>
          <w:rFonts w:hint="eastAsia" w:ascii="仿宋" w:hAnsi="仿宋" w:eastAsia="仿宋" w:cs="仿宋"/>
          <w:sz w:val="24"/>
        </w:rPr>
        <w:t>15.(    )是指入口未完成记录操作强行驶入高速公路或出口未完成收费操作而强行驶离高速公路的车辆。</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14B2EC8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A、闯关车</w:t>
      </w:r>
    </w:p>
    <w:p w14:paraId="281C8C4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B、正常车</w:t>
      </w:r>
    </w:p>
    <w:p w14:paraId="073D961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C、车队</w:t>
      </w:r>
    </w:p>
    <w:p w14:paraId="77CB3A0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D、超时车</w:t>
      </w:r>
    </w:p>
    <w:p w14:paraId="3BFD0E43">
      <w:pPr>
        <w:rPr>
          <w:rFonts w:ascii="仿宋" w:hAnsi="仿宋" w:eastAsia="仿宋" w:cs="仿宋"/>
          <w:sz w:val="24"/>
        </w:rPr>
      </w:pPr>
      <w:r>
        <w:rPr>
          <w:rFonts w:hint="eastAsia" w:ascii="仿宋" w:hAnsi="仿宋" w:eastAsia="仿宋" w:cs="仿宋"/>
          <w:sz w:val="24"/>
        </w:rPr>
        <w:t>16.(    )是指在服务、消费、管理过程中根据具体的业务规则限制使用OBU或ETC卡的列表。</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2B07C89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A、状态名单</w:t>
      </w:r>
    </w:p>
    <w:p w14:paraId="0E33DB4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B、重点关注名单</w:t>
      </w:r>
    </w:p>
    <w:p w14:paraId="4102B23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C、追缴名单</w:t>
      </w:r>
    </w:p>
    <w:p w14:paraId="60CB6CB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D、信用黑名单</w:t>
      </w:r>
    </w:p>
    <w:p w14:paraId="0CD8E375">
      <w:pPr>
        <w:rPr>
          <w:rFonts w:ascii="仿宋" w:hAnsi="仿宋" w:eastAsia="仿宋" w:cs="仿宋"/>
          <w:sz w:val="24"/>
        </w:rPr>
      </w:pPr>
      <w:r>
        <w:rPr>
          <w:rFonts w:hint="eastAsia" w:ascii="仿宋" w:hAnsi="仿宋" w:eastAsia="仿宋" w:cs="仿宋"/>
          <w:sz w:val="24"/>
        </w:rPr>
        <w:t>17.(    )数据包括收费公路信息、收费路段信息、ETC门架系统信息、收费站信息、收费广场信息、收费车道信息、收费公路经营管理单位信息等。</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2078D11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A、路段收费中心</w:t>
      </w:r>
    </w:p>
    <w:p w14:paraId="317C567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B、运营分公司</w:t>
      </w:r>
    </w:p>
    <w:p w14:paraId="4B009CA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C、应用服务设施</w:t>
      </w:r>
    </w:p>
    <w:p w14:paraId="4413B67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D、收费站</w:t>
      </w:r>
    </w:p>
    <w:p w14:paraId="6D224E97">
      <w:pPr>
        <w:rPr>
          <w:rFonts w:ascii="仿宋" w:hAnsi="仿宋" w:eastAsia="仿宋" w:cs="仿宋"/>
          <w:sz w:val="24"/>
        </w:rPr>
      </w:pPr>
      <w:r>
        <w:rPr>
          <w:rFonts w:hint="eastAsia" w:ascii="仿宋" w:hAnsi="仿宋" w:eastAsia="仿宋" w:cs="仿宋"/>
          <w:sz w:val="24"/>
        </w:rPr>
        <w:t>18.(    )指安装在车辆内部(风挡玻璃或仪表台上)并且支持利用专用短程通信与路侧单元进行信息交换的设备。</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73C6A83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A、车载单元0BU</w:t>
      </w:r>
    </w:p>
    <w:p w14:paraId="0817746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B、ETC卡</w:t>
      </w:r>
    </w:p>
    <w:p w14:paraId="44E7C38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C、复合通行卡(CPC卡)</w:t>
      </w:r>
    </w:p>
    <w:p w14:paraId="124EFA7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D、MTC卡</w:t>
      </w:r>
    </w:p>
    <w:p w14:paraId="2940BA62">
      <w:pPr>
        <w:rPr>
          <w:rFonts w:ascii="仿宋" w:hAnsi="仿宋" w:eastAsia="仿宋" w:cs="仿宋"/>
          <w:sz w:val="24"/>
        </w:rPr>
      </w:pPr>
      <w:r>
        <w:rPr>
          <w:rFonts w:hint="eastAsia" w:ascii="仿宋" w:hAnsi="仿宋" w:eastAsia="仿宋" w:cs="仿宋"/>
          <w:sz w:val="24"/>
        </w:rPr>
        <w:t>19.(    )指车辆跟车、插队、强行通过收费车道的逃费行为。可通过车牌、视频、车辆特征等信息追查车辆。</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0216B76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A、闯关逃费</w:t>
      </w:r>
    </w:p>
    <w:p w14:paraId="7EC6A5F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B、有入口无出口逃费</w:t>
      </w:r>
    </w:p>
    <w:p w14:paraId="6470D1D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C、倒（换）卡逃费</w:t>
      </w:r>
    </w:p>
    <w:p w14:paraId="5BB9DE9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D、收费公路私开道口逃费</w:t>
      </w:r>
    </w:p>
    <w:p w14:paraId="1AD80E21">
      <w:pPr>
        <w:rPr>
          <w:rFonts w:ascii="仿宋" w:hAnsi="仿宋" w:eastAsia="仿宋" w:cs="仿宋"/>
          <w:sz w:val="24"/>
        </w:rPr>
      </w:pPr>
      <w:r>
        <w:rPr>
          <w:rFonts w:hint="eastAsia" w:ascii="仿宋" w:hAnsi="仿宋" w:eastAsia="仿宋" w:cs="仿宋"/>
          <w:sz w:val="24"/>
        </w:rPr>
        <w:t>20.(    )指车辆通过私开道口、服务区、施工区域驶入/出收费公路以达到少交、逃交通行费的行为。</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0FB2A95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A、闯关逃费</w:t>
      </w:r>
    </w:p>
    <w:p w14:paraId="2A0E87A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B、有入口无出口逃费</w:t>
      </w:r>
    </w:p>
    <w:p w14:paraId="38BD672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C、倒（换）卡逃费</w:t>
      </w:r>
    </w:p>
    <w:p w14:paraId="3C5CD7E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D、收费公路私开道口逃费</w:t>
      </w:r>
    </w:p>
    <w:p w14:paraId="69A488AF">
      <w:pPr>
        <w:rPr>
          <w:rFonts w:ascii="仿宋" w:hAnsi="仿宋" w:eastAsia="仿宋" w:cs="仿宋"/>
          <w:sz w:val="24"/>
        </w:rPr>
      </w:pPr>
      <w:r>
        <w:rPr>
          <w:rFonts w:hint="eastAsia" w:ascii="仿宋" w:hAnsi="仿宋" w:eastAsia="仿宋" w:cs="仿宋"/>
          <w:sz w:val="24"/>
        </w:rPr>
        <w:t>21.(    )指集5.8GHz和13.56MHz通信功能于一体，具备车辆入口信息、路径信息和计费信息等读写功能，在收费站入口车道发放给车辆、出口车道收回的可重复使用的通行介质</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5A28217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A、车载单元0BU</w:t>
      </w:r>
    </w:p>
    <w:p w14:paraId="4F9F6DA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B、ETC卡</w:t>
      </w:r>
    </w:p>
    <w:p w14:paraId="782F091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C、复合通行卡(CPC卡)</w:t>
      </w:r>
    </w:p>
    <w:p w14:paraId="4DE703F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D、MTC卡</w:t>
      </w:r>
    </w:p>
    <w:p w14:paraId="07A418DD">
      <w:pPr>
        <w:rPr>
          <w:rFonts w:ascii="仿宋" w:hAnsi="仿宋" w:eastAsia="仿宋" w:cs="仿宋"/>
          <w:sz w:val="24"/>
        </w:rPr>
      </w:pPr>
      <w:r>
        <w:rPr>
          <w:rFonts w:hint="eastAsia" w:ascii="仿宋" w:hAnsi="仿宋" w:eastAsia="仿宋" w:cs="仿宋"/>
          <w:sz w:val="24"/>
        </w:rPr>
        <w:t>22.(    )指客户办理时发行错误或利用假证、违规安装、拆卸标签等方式造成卡内写入车型小于车辆实际车型。</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453094B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A、货车客标</w:t>
      </w:r>
    </w:p>
    <w:p w14:paraId="5AED5B2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B、货车甩挂</w:t>
      </w:r>
    </w:p>
    <w:p w14:paraId="4DFDDCF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C、大车小标</w:t>
      </w:r>
    </w:p>
    <w:p w14:paraId="3256725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D、跑长买短</w:t>
      </w:r>
    </w:p>
    <w:p w14:paraId="28EE25F2">
      <w:pPr>
        <w:rPr>
          <w:rFonts w:ascii="仿宋" w:hAnsi="仿宋" w:eastAsia="仿宋" w:cs="仿宋"/>
          <w:sz w:val="24"/>
        </w:rPr>
      </w:pPr>
      <w:r>
        <w:rPr>
          <w:rFonts w:hint="eastAsia" w:ascii="仿宋" w:hAnsi="仿宋" w:eastAsia="仿宋" w:cs="仿宋"/>
          <w:sz w:val="24"/>
        </w:rPr>
        <w:t>23.(    )指通行收费公路的车辆因客户原因少交、未交、拒交的通行费，在指定期限内客户主动补费的业务行为。</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p>
    <w:p w14:paraId="4B7A753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A、通行费追缴</w:t>
      </w:r>
    </w:p>
    <w:p w14:paraId="346D5F3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B、通行费补交</w:t>
      </w:r>
    </w:p>
    <w:p w14:paraId="4ED820B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C、追缴黑名单</w:t>
      </w:r>
    </w:p>
    <w:p w14:paraId="1FD1257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D、特情数据</w:t>
      </w:r>
    </w:p>
    <w:p w14:paraId="2A8F6A2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E、通行费解缴</w:t>
      </w:r>
    </w:p>
    <w:p w14:paraId="3067A574">
      <w:pPr>
        <w:rPr>
          <w:rFonts w:ascii="仿宋" w:hAnsi="仿宋" w:eastAsia="仿宋" w:cs="仿宋"/>
          <w:sz w:val="24"/>
        </w:rPr>
      </w:pPr>
      <w:r>
        <w:rPr>
          <w:rFonts w:hint="eastAsia" w:ascii="仿宋" w:hAnsi="仿宋" w:eastAsia="仿宋" w:cs="仿宋"/>
          <w:sz w:val="24"/>
        </w:rPr>
        <w:t>24.(    )指因客户原因存在少交、未交、拒交通行费且证据确凿的车辆追缴名单由收费机构发起限制通行追缴通行费追缴后由收费机构提供证据申请解除。</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16D5FE7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A、状态名单</w:t>
      </w:r>
    </w:p>
    <w:p w14:paraId="508A998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B、追缴名单</w:t>
      </w:r>
    </w:p>
    <w:p w14:paraId="0579147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C、重点关注名单</w:t>
      </w:r>
    </w:p>
    <w:p w14:paraId="7A44130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D、D.全网稽核</w:t>
      </w:r>
    </w:p>
    <w:p w14:paraId="5DF24729">
      <w:pPr>
        <w:rPr>
          <w:rFonts w:ascii="仿宋" w:hAnsi="仿宋" w:eastAsia="仿宋" w:cs="仿宋"/>
          <w:sz w:val="24"/>
        </w:rPr>
      </w:pPr>
      <w:r>
        <w:rPr>
          <w:rFonts w:hint="eastAsia" w:ascii="仿宋" w:hAnsi="仿宋" w:eastAsia="仿宋" w:cs="仿宋"/>
          <w:sz w:val="24"/>
        </w:rPr>
        <w:t>25.(    )指在不停车条件下，应用无线电射频识别及计算机等技术自动完成对通过车辆的识别、收费操作、车道设备控制和收费数据处理的收费方式。</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4542409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A、电子不停车收费</w:t>
      </w:r>
    </w:p>
    <w:p w14:paraId="70356FB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B、移动支付收费</w:t>
      </w:r>
    </w:p>
    <w:p w14:paraId="238E26C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C、刷脸支付收费</w:t>
      </w:r>
    </w:p>
    <w:p w14:paraId="22C39EE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D、人工半自动收费</w:t>
      </w:r>
    </w:p>
    <w:p w14:paraId="1C180122">
      <w:pPr>
        <w:rPr>
          <w:rFonts w:ascii="仿宋" w:hAnsi="仿宋" w:eastAsia="仿宋" w:cs="仿宋"/>
          <w:sz w:val="24"/>
        </w:rPr>
      </w:pPr>
      <w:r>
        <w:rPr>
          <w:rFonts w:hint="eastAsia" w:ascii="仿宋" w:hAnsi="仿宋" w:eastAsia="仿宋" w:cs="仿宋"/>
          <w:sz w:val="24"/>
        </w:rPr>
        <w:t>26.“整车合法装载运输”是指车货总重和外廓尺寸均未超过国家规定的最大限值，且所载鲜活农产品应占车辆核定载质量或者车厢容积的(    )以上、没有与非鲜活农产品混装等行为。</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4598BF3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A、0.6</w:t>
      </w:r>
    </w:p>
    <w:p w14:paraId="756D589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B、0.7</w:t>
      </w:r>
    </w:p>
    <w:p w14:paraId="432D000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C、0.8</w:t>
      </w:r>
    </w:p>
    <w:p w14:paraId="5F21745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D、0.9</w:t>
      </w:r>
    </w:p>
    <w:p w14:paraId="5A6DDC9E">
      <w:pPr>
        <w:rPr>
          <w:rFonts w:ascii="仿宋" w:hAnsi="仿宋" w:eastAsia="仿宋" w:cs="仿宋"/>
          <w:sz w:val="24"/>
        </w:rPr>
      </w:pPr>
      <w:r>
        <w:rPr>
          <w:rFonts w:hint="eastAsia" w:ascii="仿宋" w:hAnsi="仿宋" w:eastAsia="仿宋" w:cs="仿宋"/>
          <w:sz w:val="24"/>
        </w:rPr>
        <w:t>27.CPC卡丢失：客户在出口收费站停车交费时未能交还CPC卡造成的CPC卡数量(    )。</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2C10CEB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A、增多</w:t>
      </w:r>
    </w:p>
    <w:p w14:paraId="5CF957D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B、下降</w:t>
      </w:r>
    </w:p>
    <w:p w14:paraId="62D4C43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C、上升</w:t>
      </w:r>
    </w:p>
    <w:p w14:paraId="40660FC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D、减少</w:t>
      </w:r>
    </w:p>
    <w:p w14:paraId="081D8B61">
      <w:pPr>
        <w:rPr>
          <w:rFonts w:ascii="仿宋" w:hAnsi="仿宋" w:eastAsia="仿宋" w:cs="仿宋"/>
          <w:sz w:val="24"/>
        </w:rPr>
      </w:pPr>
      <w:r>
        <w:rPr>
          <w:rFonts w:hint="eastAsia" w:ascii="仿宋" w:hAnsi="仿宋" w:eastAsia="仿宋" w:cs="仿宋"/>
          <w:sz w:val="24"/>
        </w:rPr>
        <w:t>28.CPC卡管理基数是什么?(    )</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537626E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A、全省收费站入口3天的CPC卡用量</w:t>
      </w:r>
    </w:p>
    <w:p w14:paraId="70B1FD3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B、各省首批采购入库CPC卡数量</w:t>
      </w:r>
    </w:p>
    <w:p w14:paraId="661578E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C、全省收费站入口日均CPC卡使用量</w:t>
      </w:r>
    </w:p>
    <w:p w14:paraId="1C513A1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D、省级CPC卡库存量</w:t>
      </w:r>
    </w:p>
    <w:p w14:paraId="6BC67ADE">
      <w:pPr>
        <w:rPr>
          <w:rFonts w:ascii="仿宋" w:hAnsi="仿宋" w:eastAsia="仿宋" w:cs="仿宋"/>
          <w:sz w:val="24"/>
        </w:rPr>
      </w:pPr>
      <w:r>
        <w:rPr>
          <w:rFonts w:hint="eastAsia" w:ascii="仿宋" w:hAnsi="仿宋" w:eastAsia="仿宋" w:cs="仿宋"/>
          <w:sz w:val="24"/>
        </w:rPr>
        <w:t>29.CPC卡坏卡率的定义为(    )</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39D61B4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A、一个统计周期内，损坏的CPC卡数量占比</w:t>
      </w:r>
    </w:p>
    <w:p w14:paraId="75FF2FE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B、一个统计周期内，无法使用的CPC卡数量占比</w:t>
      </w:r>
    </w:p>
    <w:p w14:paraId="775B547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C、一个规定时间内，损坏的CPC卡数量占比</w:t>
      </w:r>
    </w:p>
    <w:p w14:paraId="34F5E8F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D、一个规定时间内，无法使用的CPC卡数量占比</w:t>
      </w:r>
    </w:p>
    <w:p w14:paraId="7BF6641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E、一个月内无法使用的CPC卡数</w:t>
      </w:r>
    </w:p>
    <w:p w14:paraId="6CEAF021">
      <w:pPr>
        <w:rPr>
          <w:rFonts w:ascii="仿宋" w:hAnsi="仿宋" w:eastAsia="仿宋" w:cs="仿宋"/>
          <w:sz w:val="24"/>
        </w:rPr>
      </w:pPr>
      <w:r>
        <w:rPr>
          <w:rFonts w:hint="eastAsia" w:ascii="仿宋" w:hAnsi="仿宋" w:eastAsia="仿宋" w:cs="仿宋"/>
          <w:sz w:val="24"/>
        </w:rPr>
        <w:t>30.ETC交易是指通过ETC账户或ETC卡支付通行费的交易，包括(    )两种方式</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35CB7D7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A、省内和省外</w:t>
      </w:r>
    </w:p>
    <w:p w14:paraId="65479B2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B、单省和多省</w:t>
      </w:r>
    </w:p>
    <w:p w14:paraId="22109BF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C、停车和不停车</w:t>
      </w:r>
    </w:p>
    <w:p w14:paraId="5B767DC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D、单一收费中心和多个收费中心</w:t>
      </w:r>
    </w:p>
    <w:p w14:paraId="4CDE64FC">
      <w:pPr>
        <w:rPr>
          <w:rFonts w:ascii="仿宋" w:hAnsi="仿宋" w:eastAsia="仿宋" w:cs="仿宋"/>
          <w:sz w:val="24"/>
        </w:rPr>
      </w:pPr>
      <w:r>
        <w:rPr>
          <w:rFonts w:hint="eastAsia" w:ascii="仿宋" w:hAnsi="仿宋" w:eastAsia="仿宋" w:cs="仿宋"/>
          <w:sz w:val="24"/>
        </w:rPr>
        <w:t>31.ETC门架系统是指在高速公路沿线断面建设的具备通行费(    )、车牌图像识别等功能的专用系统及配套设施。</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0512052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A、人工计费</w:t>
      </w:r>
    </w:p>
    <w:p w14:paraId="46718C7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B、实时计费</w:t>
      </w:r>
    </w:p>
    <w:p w14:paraId="2DC0EE2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C、一次计费</w:t>
      </w:r>
    </w:p>
    <w:p w14:paraId="26FB4A3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D、分段计费</w:t>
      </w:r>
    </w:p>
    <w:p w14:paraId="76ABB1A6">
      <w:pPr>
        <w:rPr>
          <w:rFonts w:ascii="仿宋" w:hAnsi="仿宋" w:eastAsia="仿宋" w:cs="仿宋"/>
          <w:sz w:val="24"/>
        </w:rPr>
      </w:pPr>
      <w:r>
        <w:rPr>
          <w:rFonts w:hint="eastAsia" w:ascii="仿宋" w:hAnsi="仿宋" w:eastAsia="仿宋" w:cs="仿宋"/>
          <w:sz w:val="24"/>
        </w:rPr>
        <w:t>32.承载门架实际是指(    )。</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3188859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A、出口站</w:t>
      </w:r>
    </w:p>
    <w:p w14:paraId="6BB4DE9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B、入口站</w:t>
      </w:r>
    </w:p>
    <w:p w14:paraId="58ACFE4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C、入\出口站</w:t>
      </w:r>
    </w:p>
    <w:p w14:paraId="4F6CF65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D、省界门架</w:t>
      </w:r>
    </w:p>
    <w:p w14:paraId="00C80170">
      <w:pPr>
        <w:rPr>
          <w:rFonts w:ascii="仿宋" w:hAnsi="仿宋" w:eastAsia="仿宋" w:cs="仿宋"/>
          <w:sz w:val="24"/>
        </w:rPr>
      </w:pPr>
      <w:r>
        <w:rPr>
          <w:rFonts w:hint="eastAsia" w:ascii="仿宋" w:hAnsi="仿宋" w:eastAsia="仿宋" w:cs="仿宋"/>
          <w:sz w:val="24"/>
        </w:rPr>
        <w:t>33.出口省联网中心：客户车辆单次行程驶出收费公路网的(    )。</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01A11A8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A、部联网中心</w:t>
      </w:r>
    </w:p>
    <w:p w14:paraId="0BC3845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B、省联网中心</w:t>
      </w:r>
    </w:p>
    <w:p w14:paraId="704D6DA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C、区域中心</w:t>
      </w:r>
    </w:p>
    <w:p w14:paraId="1B54B78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D、路段中心</w:t>
      </w:r>
    </w:p>
    <w:p w14:paraId="7A98AB2A">
      <w:pPr>
        <w:rPr>
          <w:rFonts w:ascii="仿宋" w:hAnsi="仿宋" w:eastAsia="仿宋" w:cs="仿宋"/>
          <w:sz w:val="24"/>
        </w:rPr>
      </w:pPr>
      <w:r>
        <w:rPr>
          <w:rFonts w:hint="eastAsia" w:ascii="仿宋" w:hAnsi="仿宋" w:eastAsia="仿宋" w:cs="仿宋"/>
          <w:sz w:val="24"/>
        </w:rPr>
        <w:t>34.单省交易：单次收费交易仅包含(    )个联网省(区、市)的通行交易。</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0FAD89E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A、一</w:t>
      </w:r>
    </w:p>
    <w:p w14:paraId="72E1702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B、两</w:t>
      </w:r>
    </w:p>
    <w:p w14:paraId="5E8FC60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C、三</w:t>
      </w:r>
    </w:p>
    <w:p w14:paraId="2C7CF22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D、四</w:t>
      </w:r>
    </w:p>
    <w:p w14:paraId="0C2B1746">
      <w:pPr>
        <w:rPr>
          <w:rFonts w:ascii="仿宋" w:hAnsi="仿宋" w:eastAsia="仿宋" w:cs="仿宋"/>
          <w:sz w:val="24"/>
        </w:rPr>
      </w:pPr>
      <w:r>
        <w:rPr>
          <w:rFonts w:hint="eastAsia" w:ascii="仿宋" w:hAnsi="仿宋" w:eastAsia="仿宋" w:cs="仿宋"/>
          <w:sz w:val="24"/>
        </w:rPr>
        <w:t>35.电子不停车收费(ETC)：在不停车条件下,应用(    )射频识别及计算机等技术自动完成对通过车辆的识别、收费操作、车道设备控制和收费数据处理的收费方式。</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14E11A1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A、无线电</w:t>
      </w:r>
    </w:p>
    <w:p w14:paraId="7965B76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B、有线连接</w:t>
      </w:r>
    </w:p>
    <w:p w14:paraId="7ED6A3A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C、标签连接</w:t>
      </w:r>
    </w:p>
    <w:p w14:paraId="579D470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D、电子设备</w:t>
      </w:r>
    </w:p>
    <w:p w14:paraId="6C78B725">
      <w:pPr>
        <w:rPr>
          <w:rFonts w:ascii="仿宋" w:hAnsi="仿宋" w:eastAsia="仿宋" w:cs="仿宋"/>
          <w:sz w:val="24"/>
        </w:rPr>
      </w:pPr>
      <w:r>
        <w:rPr>
          <w:rFonts w:hint="eastAsia" w:ascii="仿宋" w:hAnsi="仿宋" w:eastAsia="仿宋" w:cs="仿宋"/>
          <w:sz w:val="24"/>
        </w:rPr>
        <w:t>36.丢卡是指(    )</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6AFFDAD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A、丢失卡和损坏卡</w:t>
      </w:r>
    </w:p>
    <w:p w14:paraId="30AEEC5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B、遗失卡和损坏卡</w:t>
      </w:r>
    </w:p>
    <w:p w14:paraId="7A7D8CD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C、丢失卡和流失卡</w:t>
      </w:r>
    </w:p>
    <w:p w14:paraId="2086400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D、遗失卡和流失卡</w:t>
      </w:r>
    </w:p>
    <w:p w14:paraId="67ADF49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E、收费道口少卡</w:t>
      </w:r>
    </w:p>
    <w:p w14:paraId="2944AAB1">
      <w:pPr>
        <w:rPr>
          <w:rFonts w:ascii="仿宋" w:hAnsi="仿宋" w:eastAsia="仿宋" w:cs="仿宋"/>
          <w:sz w:val="24"/>
        </w:rPr>
      </w:pPr>
      <w:r>
        <w:rPr>
          <w:rFonts w:hint="eastAsia" w:ascii="仿宋" w:hAnsi="仿宋" w:eastAsia="仿宋" w:cs="仿宋"/>
          <w:sz w:val="24"/>
        </w:rPr>
        <w:t>37.动态库存：当前时间各级卡管理机构的CPC卡数量。动态库存以前(    )静态库存为基数，根据发放、回收和调拨等数据进行增减。</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18029E0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A、一日</w:t>
      </w:r>
    </w:p>
    <w:p w14:paraId="4B28A12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B、两日</w:t>
      </w:r>
    </w:p>
    <w:p w14:paraId="4611107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C、一星期</w:t>
      </w:r>
    </w:p>
    <w:p w14:paraId="7D549AD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D、一个月</w:t>
      </w:r>
    </w:p>
    <w:p w14:paraId="66BE3599">
      <w:pPr>
        <w:rPr>
          <w:rFonts w:ascii="仿宋" w:hAnsi="仿宋" w:eastAsia="仿宋" w:cs="仿宋"/>
          <w:sz w:val="24"/>
        </w:rPr>
      </w:pPr>
      <w:r>
        <w:rPr>
          <w:rFonts w:hint="eastAsia" w:ascii="仿宋" w:hAnsi="仿宋" w:eastAsia="仿宋" w:cs="仿宋"/>
          <w:sz w:val="24"/>
        </w:rPr>
        <w:t>38.短卡是指什么(    )</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0A38F64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A、客户在出口收费站停车交费时未能交还CPC卡造成的CPC数量减少</w:t>
      </w:r>
    </w:p>
    <w:p w14:paraId="7DB250F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B、收费员实际收到的CPC卡数少于原始收费数据统计结果所产生的CPC卡数量差额</w:t>
      </w:r>
    </w:p>
    <w:p w14:paraId="000713A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C、运行过程中补充采购、卡丢失、卡损坏造成的CPC数量减少</w:t>
      </w:r>
    </w:p>
    <w:p w14:paraId="3D31CA5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D、在日常运营中除CPC卡丢失之外的原因造成CPC卡数量减少</w:t>
      </w:r>
    </w:p>
    <w:p w14:paraId="2A46651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E、在装箱过程中少卡</w:t>
      </w:r>
    </w:p>
    <w:p w14:paraId="4C18DF9C">
      <w:pPr>
        <w:rPr>
          <w:rFonts w:ascii="仿宋" w:hAnsi="仿宋" w:eastAsia="仿宋" w:cs="仿宋"/>
          <w:sz w:val="24"/>
        </w:rPr>
      </w:pPr>
      <w:r>
        <w:rPr>
          <w:rFonts w:hint="eastAsia" w:ascii="仿宋" w:hAnsi="仿宋" w:eastAsia="仿宋" w:cs="仿宋"/>
          <w:sz w:val="24"/>
        </w:rPr>
        <w:t>39.短款是指在路段原始收费数据完整的情况下，现金清算账户实际收到该路段资金额(    )收费系统的原始收费数据的统计结果所产生的资金差额。</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7D2EC03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A、多于</w:t>
      </w:r>
    </w:p>
    <w:p w14:paraId="2F1E74A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B、少于</w:t>
      </w:r>
    </w:p>
    <w:p w14:paraId="08105B1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C、等于</w:t>
      </w:r>
    </w:p>
    <w:p w14:paraId="694D81B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D、不足</w:t>
      </w:r>
    </w:p>
    <w:p w14:paraId="7F995EAF">
      <w:pPr>
        <w:rPr>
          <w:rFonts w:ascii="仿宋" w:hAnsi="仿宋" w:eastAsia="仿宋" w:cs="仿宋"/>
          <w:sz w:val="24"/>
        </w:rPr>
      </w:pPr>
      <w:r>
        <w:rPr>
          <w:rFonts w:hint="eastAsia" w:ascii="仿宋" w:hAnsi="仿宋" w:eastAsia="仿宋" w:cs="仿宋"/>
          <w:sz w:val="24"/>
        </w:rPr>
        <w:t>40.对外稽查是指对高速公路车辆(    )等违规行为进行防范、调查及处置工作。</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5C3329A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A、破坏高速公路</w:t>
      </w:r>
    </w:p>
    <w:p w14:paraId="7191E04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B、逃缴通行费</w:t>
      </w:r>
    </w:p>
    <w:p w14:paraId="1E48405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C、随意停放</w:t>
      </w:r>
    </w:p>
    <w:p w14:paraId="4DBBA79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D、倒车</w:t>
      </w:r>
    </w:p>
    <w:p w14:paraId="4026F140">
      <w:pPr>
        <w:rPr>
          <w:rFonts w:ascii="仿宋" w:hAnsi="仿宋" w:eastAsia="仿宋" w:cs="仿宋"/>
          <w:sz w:val="24"/>
        </w:rPr>
      </w:pPr>
      <w:r>
        <w:rPr>
          <w:rFonts w:hint="eastAsia" w:ascii="仿宋" w:hAnsi="仿宋" w:eastAsia="仿宋" w:cs="仿宋"/>
          <w:sz w:val="24"/>
        </w:rPr>
        <w:t>41.多省交易：单次收费交易包含(    )个及以上联网省(区、市)的通行交易。</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71B3DDA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A、一</w:t>
      </w:r>
    </w:p>
    <w:p w14:paraId="0FB3517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B、两</w:t>
      </w:r>
    </w:p>
    <w:p w14:paraId="6BB0EEC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C、三</w:t>
      </w:r>
    </w:p>
    <w:p w14:paraId="76CDB57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D、四</w:t>
      </w:r>
    </w:p>
    <w:p w14:paraId="54F24004">
      <w:pPr>
        <w:rPr>
          <w:rFonts w:ascii="仿宋" w:hAnsi="仿宋" w:eastAsia="仿宋" w:cs="仿宋"/>
          <w:sz w:val="24"/>
        </w:rPr>
      </w:pPr>
      <w:r>
        <w:rPr>
          <w:rFonts w:hint="eastAsia" w:ascii="仿宋" w:hAnsi="仿宋" w:eastAsia="仿宋" w:cs="仿宋"/>
          <w:sz w:val="24"/>
        </w:rPr>
        <w:t>42.二类交易流水：在ETC卡未正常插入OBU,但可正常读取(    )车辆信息文件中的车牌和车型信息、入口收费站和ETC卡信息行计费，交易流水中不包含交易验证码(TAC码)。</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29EC8F6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A、OBU</w:t>
      </w:r>
    </w:p>
    <w:p w14:paraId="2691DE8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B、ETC</w:t>
      </w:r>
    </w:p>
    <w:p w14:paraId="53C8A57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C、CPC</w:t>
      </w:r>
    </w:p>
    <w:p w14:paraId="46C7DBF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D、MTC</w:t>
      </w:r>
    </w:p>
    <w:p w14:paraId="15FC298B">
      <w:pPr>
        <w:rPr>
          <w:rFonts w:ascii="仿宋" w:hAnsi="仿宋" w:eastAsia="仿宋" w:cs="仿宋"/>
          <w:sz w:val="24"/>
        </w:rPr>
      </w:pPr>
      <w:r>
        <w:rPr>
          <w:rFonts w:hint="eastAsia" w:ascii="仿宋" w:hAnsi="仿宋" w:eastAsia="仿宋" w:cs="仿宋"/>
          <w:sz w:val="24"/>
        </w:rPr>
        <w:t>43.二类交易流水是指(    )</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2E8413D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A、在ETC卡正常插入OBU且ETC卡中有入口信息时产生，交易流水中包含交易验证码（TAC码）</w:t>
      </w:r>
    </w:p>
    <w:p w14:paraId="497D092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B、在ETC卡正常插入OBU且ETC卡中有入口信息时产生，交易流水中不包含交易验证码（TAC码）</w:t>
      </w:r>
    </w:p>
    <w:p w14:paraId="64BB6F4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C、在ETC卡未正常插入OBU，但可正常读取OBU车流信息文件中的车牌和车型信息、入口收费站和ETC卡信息行计费，交易流水中包含交易验证码（TAC码）</w:t>
      </w:r>
    </w:p>
    <w:p w14:paraId="011A5F0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D、在ETC卡未正常插入OBU，但可正常读取OBU车流信息文件中的车牌和车型信息、入口收费站和ETC卡信息行计费，交易流水中不包含交易验证码（TAC码）</w:t>
      </w:r>
    </w:p>
    <w:p w14:paraId="2A3005ED">
      <w:pPr>
        <w:rPr>
          <w:rFonts w:ascii="仿宋" w:hAnsi="仿宋" w:eastAsia="仿宋" w:cs="仿宋"/>
          <w:sz w:val="24"/>
        </w:rPr>
      </w:pPr>
      <w:r>
        <w:rPr>
          <w:rFonts w:hint="eastAsia" w:ascii="仿宋" w:hAnsi="仿宋" w:eastAsia="仿宋" w:cs="仿宋"/>
          <w:sz w:val="24"/>
        </w:rPr>
        <w:t>44.发行、售后、通行、咨询、投诉等服务业务统称为(    )。</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02489BB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A、客户投诉业务</w:t>
      </w:r>
    </w:p>
    <w:p w14:paraId="29618AA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B、客户管理业务</w:t>
      </w:r>
    </w:p>
    <w:p w14:paraId="7365147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C、客户办理业务</w:t>
      </w:r>
    </w:p>
    <w:p w14:paraId="17E435D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D、客户服务业务</w:t>
      </w:r>
    </w:p>
    <w:p w14:paraId="77BD8A28">
      <w:pPr>
        <w:rPr>
          <w:rFonts w:ascii="仿宋" w:hAnsi="仿宋" w:eastAsia="仿宋" w:cs="仿宋"/>
          <w:sz w:val="24"/>
        </w:rPr>
      </w:pPr>
      <w:r>
        <w:rPr>
          <w:rFonts w:hint="eastAsia" w:ascii="仿宋" w:hAnsi="仿宋" w:eastAsia="仿宋" w:cs="仿宋"/>
          <w:sz w:val="24"/>
        </w:rPr>
        <w:t>45.发行稽核是指由ETC发行方重点查验大车小标、货车客标、(    )等违规行为。</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4775137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A、货车甩挂</w:t>
      </w:r>
    </w:p>
    <w:p w14:paraId="778CEE6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B、非法安装</w:t>
      </w:r>
    </w:p>
    <w:p w14:paraId="2DF4EC2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C、一车多签</w:t>
      </w:r>
    </w:p>
    <w:p w14:paraId="56E8BFD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D、套用号牌</w:t>
      </w:r>
    </w:p>
    <w:p w14:paraId="50CC1FD6">
      <w:pPr>
        <w:rPr>
          <w:rFonts w:ascii="仿宋" w:hAnsi="仿宋" w:eastAsia="仿宋" w:cs="仿宋"/>
          <w:sz w:val="24"/>
        </w:rPr>
      </w:pPr>
      <w:r>
        <w:rPr>
          <w:rFonts w:hint="eastAsia" w:ascii="仿宋" w:hAnsi="仿宋" w:eastAsia="仿宋" w:cs="仿宋"/>
          <w:sz w:val="24"/>
        </w:rPr>
        <w:t>46.非因客户原因造成的二次投诉、短时间内不同客户对于同类事件的计重投诉、被媒体关注的投诉为(    )。</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57FA047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A、一般投诉</w:t>
      </w:r>
    </w:p>
    <w:p w14:paraId="1A4AAB5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B、重要投诉</w:t>
      </w:r>
    </w:p>
    <w:p w14:paraId="026D807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C、一级投诉</w:t>
      </w:r>
    </w:p>
    <w:p w14:paraId="7EC2598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D、二级投诉</w:t>
      </w:r>
    </w:p>
    <w:p w14:paraId="4CCB66F8">
      <w:pPr>
        <w:rPr>
          <w:rFonts w:ascii="仿宋" w:hAnsi="仿宋" w:eastAsia="仿宋" w:cs="仿宋"/>
          <w:sz w:val="24"/>
        </w:rPr>
      </w:pPr>
      <w:r>
        <w:rPr>
          <w:rFonts w:hint="eastAsia" w:ascii="仿宋" w:hAnsi="仿宋" w:eastAsia="仿宋" w:cs="仿宋"/>
          <w:sz w:val="24"/>
        </w:rPr>
        <w:t>47.费率表是指由(    )批准的,标明某一联网路段相关出入口之间不同车型的通行费的价格表。</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7087CAE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A、政府主管部门</w:t>
      </w:r>
    </w:p>
    <w:p w14:paraId="1216505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B、政府部门</w:t>
      </w:r>
    </w:p>
    <w:p w14:paraId="15379DA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C、政府行政部门</w:t>
      </w:r>
    </w:p>
    <w:p w14:paraId="2DA1043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D、行政主管部门</w:t>
      </w:r>
    </w:p>
    <w:p w14:paraId="06659D5B">
      <w:pPr>
        <w:rPr>
          <w:rFonts w:ascii="仿宋" w:hAnsi="仿宋" w:eastAsia="仿宋" w:cs="仿宋"/>
          <w:sz w:val="24"/>
        </w:rPr>
      </w:pPr>
      <w:r>
        <w:rPr>
          <w:rFonts w:hint="eastAsia" w:ascii="仿宋" w:hAnsi="仿宋" w:eastAsia="仿宋" w:cs="仿宋"/>
          <w:sz w:val="24"/>
        </w:rPr>
        <w:t>48.费率提交日：各省费率参数上传到全网费率管理平台的日期就是费率提交日，按规定费率提交日应早于费率生效前(    )个自然日。</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68F9C1F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A、5</w:t>
      </w:r>
    </w:p>
    <w:p w14:paraId="7B0058F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B、4</w:t>
      </w:r>
    </w:p>
    <w:p w14:paraId="5E34C82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C、3</w:t>
      </w:r>
    </w:p>
    <w:p w14:paraId="1DD53C4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D、1</w:t>
      </w:r>
    </w:p>
    <w:p w14:paraId="669B18B8">
      <w:pPr>
        <w:rPr>
          <w:rFonts w:ascii="仿宋" w:hAnsi="仿宋" w:eastAsia="仿宋" w:cs="仿宋"/>
          <w:sz w:val="24"/>
        </w:rPr>
      </w:pPr>
      <w:r>
        <w:rPr>
          <w:rFonts w:hint="eastAsia" w:ascii="仿宋" w:hAnsi="仿宋" w:eastAsia="仿宋" w:cs="仿宋"/>
          <w:sz w:val="24"/>
        </w:rPr>
        <w:t>49.分拆箱:将一个(    )分成若干个小箱。</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1E59FF1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A、大箱</w:t>
      </w:r>
    </w:p>
    <w:p w14:paraId="07494C8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B、中箱</w:t>
      </w:r>
    </w:p>
    <w:p w14:paraId="05A9160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C、整箱</w:t>
      </w:r>
    </w:p>
    <w:p w14:paraId="14868CC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D、满箱</w:t>
      </w:r>
    </w:p>
    <w:p w14:paraId="138EA4FD">
      <w:pPr>
        <w:rPr>
          <w:rFonts w:ascii="仿宋" w:hAnsi="仿宋" w:eastAsia="仿宋" w:cs="仿宋"/>
          <w:sz w:val="24"/>
        </w:rPr>
      </w:pPr>
      <w:r>
        <w:rPr>
          <w:rFonts w:hint="eastAsia" w:ascii="仿宋" w:hAnsi="仿宋" w:eastAsia="仿宋" w:cs="仿宋"/>
          <w:sz w:val="24"/>
        </w:rPr>
        <w:t>50.分段计费是指将高速公路全线划分为若干路段(一般为最小收费单元),各路段内分别计算费额收费的制式，又称(    )收费制式。</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1C7C400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A、封闭式</w:t>
      </w:r>
    </w:p>
    <w:p w14:paraId="0CF2B1A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B、全封闭式</w:t>
      </w:r>
    </w:p>
    <w:p w14:paraId="1B3C8A1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C、半开放式</w:t>
      </w:r>
    </w:p>
    <w:p w14:paraId="2CF78EC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D、开放式</w:t>
      </w:r>
    </w:p>
    <w:p w14:paraId="6C4F19D5">
      <w:pPr>
        <w:rPr>
          <w:rFonts w:ascii="仿宋" w:hAnsi="仿宋" w:eastAsia="仿宋" w:cs="仿宋"/>
          <w:sz w:val="24"/>
        </w:rPr>
      </w:pPr>
      <w:r>
        <w:rPr>
          <w:rFonts w:hint="eastAsia" w:ascii="仿宋" w:hAnsi="仿宋" w:eastAsia="仿宋" w:cs="仿宋"/>
          <w:sz w:val="24"/>
        </w:rPr>
        <w:t>51.复合通行卡(CPC卡)是集5.8GHz和(    )通信功能于一体的通行介质</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706DE11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A、13.56MHz</w:t>
      </w:r>
    </w:p>
    <w:p w14:paraId="44C469C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B、5.8MHz</w:t>
      </w:r>
    </w:p>
    <w:p w14:paraId="39B1FD2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C、15.8GHz</w:t>
      </w:r>
    </w:p>
    <w:p w14:paraId="15C1518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D、15.8MHz</w:t>
      </w:r>
    </w:p>
    <w:p w14:paraId="25E469A9">
      <w:pPr>
        <w:rPr>
          <w:rFonts w:ascii="仿宋" w:hAnsi="仿宋" w:eastAsia="仿宋" w:cs="仿宋"/>
          <w:sz w:val="24"/>
        </w:rPr>
      </w:pPr>
      <w:r>
        <w:rPr>
          <w:rFonts w:hint="eastAsia" w:ascii="仿宋" w:hAnsi="仿宋" w:eastAsia="仿宋" w:cs="仿宋"/>
          <w:sz w:val="24"/>
        </w:rPr>
        <w:t>52.高速公路LED信息标志技术中“LED”为(    )的英文缩写。</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1B9AEFA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A、发光单级管</w:t>
      </w:r>
    </w:p>
    <w:p w14:paraId="08D9AF1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B、发光二级管</w:t>
      </w:r>
    </w:p>
    <w:p w14:paraId="1FC3885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C、发光三级管</w:t>
      </w:r>
    </w:p>
    <w:p w14:paraId="6A8F136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D、液晶显示器</w:t>
      </w:r>
    </w:p>
    <w:p w14:paraId="344BBAF8">
      <w:pPr>
        <w:rPr>
          <w:rFonts w:ascii="仿宋" w:hAnsi="仿宋" w:eastAsia="仿宋" w:cs="仿宋"/>
          <w:sz w:val="24"/>
        </w:rPr>
      </w:pPr>
      <w:r>
        <w:rPr>
          <w:rFonts w:hint="eastAsia" w:ascii="仿宋" w:hAnsi="仿宋" w:eastAsia="仿宋" w:cs="仿宋"/>
          <w:sz w:val="24"/>
        </w:rPr>
        <w:t>53.各省费率参数上传部全网费率管理平台的日期就是费率提交日，按规定费率提交日应早于费率生效前(    )个自然日。</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4B6CB3F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A、3</w:t>
      </w:r>
    </w:p>
    <w:p w14:paraId="561AC52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B、5</w:t>
      </w:r>
    </w:p>
    <w:p w14:paraId="7A8AFE1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C、7</w:t>
      </w:r>
    </w:p>
    <w:p w14:paraId="306F72F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D、10</w:t>
      </w:r>
    </w:p>
    <w:p w14:paraId="6BE2341B">
      <w:pPr>
        <w:rPr>
          <w:rFonts w:ascii="仿宋" w:hAnsi="仿宋" w:eastAsia="仿宋" w:cs="仿宋"/>
          <w:sz w:val="24"/>
        </w:rPr>
      </w:pPr>
      <w:r>
        <w:rPr>
          <w:rFonts w:hint="eastAsia" w:ascii="仿宋" w:hAnsi="仿宋" w:eastAsia="仿宋" w:cs="仿宋"/>
          <w:sz w:val="24"/>
        </w:rPr>
        <w:t>54.公路产权是指公路的(    )以及由其派生的收费权和经营权。</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7628729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A、买卖权</w:t>
      </w:r>
    </w:p>
    <w:p w14:paraId="2F82F10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B、使用权</w:t>
      </w:r>
    </w:p>
    <w:p w14:paraId="2669B06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C、所有权</w:t>
      </w:r>
    </w:p>
    <w:p w14:paraId="4F368F8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D、占用权</w:t>
      </w:r>
    </w:p>
    <w:p w14:paraId="15FF810B">
      <w:pPr>
        <w:rPr>
          <w:rFonts w:ascii="仿宋" w:hAnsi="仿宋" w:eastAsia="仿宋" w:cs="仿宋"/>
          <w:sz w:val="24"/>
        </w:rPr>
      </w:pPr>
      <w:r>
        <w:rPr>
          <w:rFonts w:hint="eastAsia" w:ascii="仿宋" w:hAnsi="仿宋" w:eastAsia="仿宋" w:cs="仿宋"/>
          <w:sz w:val="24"/>
        </w:rPr>
        <w:t>55.罐式货车运输鲜奶时要依据载重计算容积是否合格，正常牛奶的密度平均为(    )</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22112ECF">
      <w:pPr>
        <w:rPr>
          <w:rFonts w:hint="eastAsia" w:ascii="仿宋" w:hAnsi="仿宋" w:eastAsia="仿宋" w:cs="仿宋"/>
          <w:sz w:val="24"/>
          <w:lang w:val="en-US" w:eastAsia="zh-CN"/>
        </w:rPr>
      </w:pPr>
      <w:r>
        <w:rPr>
          <w:rFonts w:hint="eastAsia" w:ascii="仿宋" w:hAnsi="仿宋" w:eastAsia="仿宋" w:cs="仿宋"/>
          <w:sz w:val="24"/>
        </w:rPr>
        <w:tab/>
      </w:r>
      <w:r>
        <w:rPr>
          <w:rFonts w:hint="eastAsia" w:ascii="仿宋" w:hAnsi="仿宋" w:eastAsia="仿宋" w:cs="仿宋"/>
          <w:sz w:val="24"/>
        </w:rPr>
        <w:t>A、1.010kg/d</w:t>
      </w:r>
      <w:r>
        <w:rPr>
          <w:rFonts w:hint="eastAsia" w:ascii="仿宋" w:hAnsi="仿宋" w:eastAsia="仿宋" w:cs="仿宋"/>
          <w:sz w:val="24"/>
          <w:lang w:val="en-US" w:eastAsia="zh-CN"/>
        </w:rPr>
        <w:t>m³</w:t>
      </w:r>
    </w:p>
    <w:p w14:paraId="2F40C8A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B、1.020kg/d</w:t>
      </w:r>
      <w:r>
        <w:rPr>
          <w:rFonts w:hint="eastAsia" w:ascii="仿宋" w:hAnsi="仿宋" w:eastAsia="仿宋" w:cs="仿宋"/>
          <w:sz w:val="24"/>
          <w:lang w:val="en-US" w:eastAsia="zh-CN"/>
        </w:rPr>
        <w:t>m³</w:t>
      </w:r>
    </w:p>
    <w:p w14:paraId="2468F8B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C、1.030kg/d</w:t>
      </w:r>
      <w:r>
        <w:rPr>
          <w:rFonts w:hint="eastAsia" w:ascii="仿宋" w:hAnsi="仿宋" w:eastAsia="仿宋" w:cs="仿宋"/>
          <w:sz w:val="24"/>
          <w:lang w:val="en-US" w:eastAsia="zh-CN"/>
        </w:rPr>
        <w:t>m³</w:t>
      </w:r>
    </w:p>
    <w:p w14:paraId="5D8EC7D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D、1.060kg/d</w:t>
      </w:r>
      <w:r>
        <w:rPr>
          <w:rFonts w:hint="eastAsia" w:ascii="仿宋" w:hAnsi="仿宋" w:eastAsia="仿宋" w:cs="仿宋"/>
          <w:sz w:val="24"/>
          <w:lang w:val="en-US" w:eastAsia="zh-CN"/>
        </w:rPr>
        <w:t>m³</w:t>
      </w:r>
    </w:p>
    <w:p w14:paraId="58EF6F8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E、1.080kg/d</w:t>
      </w:r>
      <w:r>
        <w:rPr>
          <w:rFonts w:hint="eastAsia" w:ascii="仿宋" w:hAnsi="仿宋" w:eastAsia="仿宋" w:cs="仿宋"/>
          <w:sz w:val="24"/>
          <w:lang w:val="en-US" w:eastAsia="zh-CN"/>
        </w:rPr>
        <w:t>m³</w:t>
      </w:r>
    </w:p>
    <w:p w14:paraId="378C6815">
      <w:pPr>
        <w:rPr>
          <w:rFonts w:ascii="仿宋" w:hAnsi="仿宋" w:eastAsia="仿宋" w:cs="仿宋"/>
          <w:sz w:val="24"/>
        </w:rPr>
      </w:pPr>
      <w:r>
        <w:rPr>
          <w:rFonts w:hint="eastAsia" w:ascii="仿宋" w:hAnsi="仿宋" w:eastAsia="仿宋" w:cs="仿宋"/>
          <w:sz w:val="24"/>
        </w:rPr>
        <w:t>56.计费参数包含各个单元各车型计费标准。此计费参数与路径参数相结合，可以与(    )计费结果进行相互验证。</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7ABEC5F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A、计费路径</w:t>
      </w:r>
    </w:p>
    <w:p w14:paraId="3F11E09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B、计费模块</w:t>
      </w:r>
    </w:p>
    <w:p w14:paraId="2AA1DAD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C、计费拆分</w:t>
      </w:r>
    </w:p>
    <w:p w14:paraId="0D9B8D6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D、计费中心</w:t>
      </w:r>
    </w:p>
    <w:p w14:paraId="47FBF11E">
      <w:pPr>
        <w:rPr>
          <w:rFonts w:ascii="仿宋" w:hAnsi="仿宋" w:eastAsia="仿宋" w:cs="仿宋"/>
          <w:sz w:val="24"/>
        </w:rPr>
      </w:pPr>
      <w:r>
        <w:rPr>
          <w:rFonts w:hint="eastAsia" w:ascii="仿宋" w:hAnsi="仿宋" w:eastAsia="仿宋" w:cs="仿宋"/>
          <w:sz w:val="24"/>
        </w:rPr>
        <w:t>57.将通行费分配至各通行路段的业务称(    )。</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77537F3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A、拆分</w:t>
      </w:r>
    </w:p>
    <w:p w14:paraId="03C79D8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B、清分</w:t>
      </w:r>
    </w:p>
    <w:p w14:paraId="1C0FA47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C、退费</w:t>
      </w:r>
    </w:p>
    <w:p w14:paraId="556B251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D、补费</w:t>
      </w:r>
    </w:p>
    <w:p w14:paraId="6340DB17">
      <w:pPr>
        <w:rPr>
          <w:rFonts w:ascii="仿宋" w:hAnsi="仿宋" w:eastAsia="仿宋" w:cs="仿宋"/>
          <w:sz w:val="24"/>
        </w:rPr>
      </w:pPr>
      <w:r>
        <w:rPr>
          <w:rFonts w:hint="eastAsia" w:ascii="仿宋" w:hAnsi="仿宋" w:eastAsia="仿宋" w:cs="仿宋"/>
          <w:sz w:val="24"/>
        </w:rPr>
        <w:t>58.解除车牌占用是指为客户办理解除车牌信息占用的服务，原占用信息的ETC卡和标签暂停使用，置为(    )。</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10D3764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A、失效状态</w:t>
      </w:r>
    </w:p>
    <w:p w14:paraId="204840B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B、解除状态</w:t>
      </w:r>
    </w:p>
    <w:p w14:paraId="75F2712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C、挂起状态</w:t>
      </w:r>
    </w:p>
    <w:p w14:paraId="536639D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D、注销状态</w:t>
      </w:r>
    </w:p>
    <w:p w14:paraId="0DC505AB">
      <w:pPr>
        <w:rPr>
          <w:rFonts w:ascii="仿宋" w:hAnsi="仿宋" w:eastAsia="仿宋" w:cs="仿宋"/>
          <w:sz w:val="24"/>
        </w:rPr>
      </w:pPr>
      <w:r>
        <w:rPr>
          <w:rFonts w:hint="eastAsia" w:ascii="仿宋" w:hAnsi="仿宋" w:eastAsia="仿宋" w:cs="仿宋"/>
          <w:sz w:val="24"/>
        </w:rPr>
        <w:t>59.卡箱：用于储存和运输(    )卡的容器，可使用卡盒/卡夹对车道仓散卡进行管理。</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0D53552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A、OBU</w:t>
      </w:r>
    </w:p>
    <w:p w14:paraId="2A34554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B、ETC</w:t>
      </w:r>
    </w:p>
    <w:p w14:paraId="79BC2D7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C、CPC</w:t>
      </w:r>
    </w:p>
    <w:p w14:paraId="51F5944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D、MTC</w:t>
      </w:r>
    </w:p>
    <w:p w14:paraId="6D4D2D3D">
      <w:pPr>
        <w:rPr>
          <w:rFonts w:ascii="仿宋" w:hAnsi="仿宋" w:eastAsia="仿宋" w:cs="仿宋"/>
          <w:sz w:val="24"/>
        </w:rPr>
      </w:pPr>
      <w:r>
        <w:rPr>
          <w:rFonts w:hint="eastAsia" w:ascii="仿宋" w:hAnsi="仿宋" w:eastAsia="仿宋" w:cs="仿宋"/>
          <w:sz w:val="24"/>
        </w:rPr>
        <w:t>60.可达最短路径：收费公路路网内两个收费站之间的(    )可达行驶路径中里程最短的路径。</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6CB2B04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A、若干条</w:t>
      </w:r>
    </w:p>
    <w:p w14:paraId="0D658F7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B、多条</w:t>
      </w:r>
    </w:p>
    <w:p w14:paraId="4F0200A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C、两条</w:t>
      </w:r>
    </w:p>
    <w:p w14:paraId="4067755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D、一条</w:t>
      </w:r>
    </w:p>
    <w:p w14:paraId="06C947E4">
      <w:pPr>
        <w:rPr>
          <w:rFonts w:ascii="仿宋" w:hAnsi="仿宋" w:eastAsia="仿宋" w:cs="仿宋"/>
          <w:sz w:val="24"/>
        </w:rPr>
      </w:pPr>
      <w:r>
        <w:rPr>
          <w:rFonts w:hint="eastAsia" w:ascii="仿宋" w:hAnsi="仿宋" w:eastAsia="仿宋" w:cs="仿宋"/>
          <w:sz w:val="24"/>
        </w:rPr>
        <w:t>61.路径参数是指节点信息及节点连通信息。节点信息中包含(    )信息。</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5819209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A、收费站和收费中心</w:t>
      </w:r>
    </w:p>
    <w:p w14:paraId="7F24611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B、收费中心和收费单元</w:t>
      </w:r>
    </w:p>
    <w:p w14:paraId="701F3B6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C、收费站和收费单元</w:t>
      </w:r>
    </w:p>
    <w:p w14:paraId="4426F03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D、收费中心、收费单元及收费站</w:t>
      </w:r>
    </w:p>
    <w:p w14:paraId="626DE5FA">
      <w:pPr>
        <w:rPr>
          <w:rFonts w:ascii="仿宋" w:hAnsi="仿宋" w:eastAsia="仿宋" w:cs="仿宋"/>
          <w:sz w:val="24"/>
        </w:rPr>
      </w:pPr>
      <w:r>
        <w:rPr>
          <w:rFonts w:hint="eastAsia" w:ascii="仿宋" w:hAnsi="仿宋" w:eastAsia="仿宋" w:cs="仿宋"/>
          <w:sz w:val="24"/>
        </w:rPr>
        <w:t>62.路径信息和计费信息等读写功能在收费站入口车道发放给车辆、出口车道收回可重复使用的通行介质是(    )。</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3549F7D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A、IC通行卡</w:t>
      </w:r>
    </w:p>
    <w:p w14:paraId="1D3118A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B、纸质通行券</w:t>
      </w:r>
    </w:p>
    <w:p w14:paraId="49F1FDF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C、磁卡通行卡</w:t>
      </w:r>
    </w:p>
    <w:p w14:paraId="4110353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D、复合通行卡</w:t>
      </w:r>
    </w:p>
    <w:p w14:paraId="7C726F3D">
      <w:pPr>
        <w:rPr>
          <w:rFonts w:ascii="仿宋" w:hAnsi="仿宋" w:eastAsia="仿宋" w:cs="仿宋"/>
          <w:sz w:val="24"/>
        </w:rPr>
      </w:pPr>
      <w:r>
        <w:rPr>
          <w:rFonts w:hint="eastAsia" w:ascii="仿宋" w:hAnsi="仿宋" w:eastAsia="仿宋" w:cs="仿宋"/>
          <w:sz w:val="24"/>
        </w:rPr>
        <w:t>63.入口称重车道是指能实现车辆号牌自动识别、重量自动检测及(    )的车道；包括外广场入口称重车道和ETC/MTC混合入口称重车道</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468DD09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A、图像自动抓拍</w:t>
      </w:r>
    </w:p>
    <w:p w14:paraId="7028910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B、监测黑名单</w:t>
      </w:r>
    </w:p>
    <w:p w14:paraId="6E12CC6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C、监测大件运输许可</w:t>
      </w:r>
    </w:p>
    <w:p w14:paraId="296A711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D、ETC和MTC转换</w:t>
      </w:r>
    </w:p>
    <w:p w14:paraId="6D34B679">
      <w:pPr>
        <w:rPr>
          <w:rFonts w:ascii="仿宋" w:hAnsi="仿宋" w:eastAsia="仿宋" w:cs="仿宋"/>
          <w:sz w:val="24"/>
        </w:rPr>
      </w:pPr>
      <w:r>
        <w:rPr>
          <w:rFonts w:hint="eastAsia" w:ascii="仿宋" w:hAnsi="仿宋" w:eastAsia="仿宋" w:cs="仿宋"/>
          <w:sz w:val="24"/>
        </w:rPr>
        <w:t>64.入口省联网中心：客户车辆单次行程行程驶入收费公路网的(    )。</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0A36470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A、部联网中心</w:t>
      </w:r>
    </w:p>
    <w:p w14:paraId="1DAFAA6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B、省联网中心</w:t>
      </w:r>
    </w:p>
    <w:p w14:paraId="16EA3A8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C、区域中心</w:t>
      </w:r>
    </w:p>
    <w:p w14:paraId="3555341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D、路段中心</w:t>
      </w:r>
    </w:p>
    <w:p w14:paraId="518B142C">
      <w:pPr>
        <w:rPr>
          <w:rFonts w:ascii="仿宋" w:hAnsi="仿宋" w:eastAsia="仿宋" w:cs="仿宋"/>
          <w:sz w:val="24"/>
        </w:rPr>
      </w:pPr>
      <w:r>
        <w:rPr>
          <w:rFonts w:hint="eastAsia" w:ascii="仿宋" w:hAnsi="仿宋" w:eastAsia="仿宋" w:cs="仿宋"/>
          <w:sz w:val="24"/>
        </w:rPr>
        <w:t>65.什么是CPC卡？(    )</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0AB6103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A、仅可用于入口车辆录入车牌、路径信息的通行介质</w:t>
      </w:r>
    </w:p>
    <w:p w14:paraId="4828EB3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B、仅可用于出口读取车辆车牌、路径信息的通行介质</w:t>
      </w:r>
    </w:p>
    <w:p w14:paraId="2DCBD8D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C、具备车辆入口信息、路径信息的读写，出口收回不可重复使用的通行介质</w:t>
      </w:r>
    </w:p>
    <w:p w14:paraId="33FB1A6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D、具备车辆入口信息、路径信息和计费信息等读写功能，在收费站入口车道发放给车辆，出口车道收回的可重复使用的通行介质</w:t>
      </w:r>
    </w:p>
    <w:p w14:paraId="028559BB">
      <w:pPr>
        <w:rPr>
          <w:rFonts w:ascii="仿宋" w:hAnsi="仿宋" w:eastAsia="仿宋" w:cs="仿宋"/>
          <w:sz w:val="24"/>
        </w:rPr>
      </w:pPr>
      <w:r>
        <w:rPr>
          <w:rFonts w:hint="eastAsia" w:ascii="仿宋" w:hAnsi="仿宋" w:eastAsia="仿宋" w:cs="仿宋"/>
          <w:sz w:val="24"/>
        </w:rPr>
        <w:t>66.什么是CPC卡的静态库存?(    )</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71956C8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A、每个自然日结束时各级卡管理机构的CPC卡结存数量。</w:t>
      </w:r>
    </w:p>
    <w:p w14:paraId="09A0811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B、当前时间各级卡管理机构的CPC卡结存数量。</w:t>
      </w:r>
    </w:p>
    <w:p w14:paraId="318E79D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 每月结束时各级卡管理机构的CPC卡结存数量。</w:t>
      </w:r>
    </w:p>
    <w:p w14:paraId="6296F95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D、每周结束时各级卡管理机构的CPC卡结存数量。</w:t>
      </w:r>
    </w:p>
    <w:p w14:paraId="3919A822">
      <w:pPr>
        <w:rPr>
          <w:rFonts w:ascii="仿宋" w:hAnsi="仿宋" w:eastAsia="仿宋" w:cs="仿宋"/>
          <w:sz w:val="24"/>
        </w:rPr>
      </w:pPr>
      <w:r>
        <w:rPr>
          <w:rFonts w:hint="eastAsia" w:ascii="仿宋" w:hAnsi="仿宋" w:eastAsia="仿宋" w:cs="仿宋"/>
          <w:sz w:val="24"/>
        </w:rPr>
        <w:t>67.什么是CPC卡动态库存?(    )</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375556A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A、每个自然日结束时各级卡管理机构的CPC卡结存数量。</w:t>
      </w:r>
    </w:p>
    <w:p w14:paraId="24B8A38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B、当前时间各级卡管理机构的CPC卡结存数量。</w:t>
      </w:r>
    </w:p>
    <w:p w14:paraId="17F90EF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C、每月结束时各级卡管理机构的CPC卡结存数量。</w:t>
      </w:r>
    </w:p>
    <w:p w14:paraId="105959A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D、每周结束时各级卡管理机构的CPC卡结存数量。</w:t>
      </w:r>
    </w:p>
    <w:p w14:paraId="06B2AC7D">
      <w:pPr>
        <w:rPr>
          <w:rFonts w:ascii="仿宋" w:hAnsi="仿宋" w:eastAsia="仿宋" w:cs="仿宋"/>
          <w:sz w:val="24"/>
        </w:rPr>
      </w:pPr>
      <w:r>
        <w:rPr>
          <w:rFonts w:hint="eastAsia" w:ascii="仿宋" w:hAnsi="仿宋" w:eastAsia="仿宋" w:cs="仿宋"/>
          <w:sz w:val="24"/>
        </w:rPr>
        <w:t>68.什么是ETC车道?(    )</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58A5AF3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A、自动收费</w:t>
      </w:r>
    </w:p>
    <w:p w14:paraId="2952456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B、不停车收费</w:t>
      </w:r>
    </w:p>
    <w:p w14:paraId="2DA841E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C、电子收费</w:t>
      </w:r>
    </w:p>
    <w:p w14:paraId="1812899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D、电子不停车收费</w:t>
      </w:r>
    </w:p>
    <w:p w14:paraId="2B6425DF">
      <w:pPr>
        <w:rPr>
          <w:rFonts w:ascii="仿宋" w:hAnsi="仿宋" w:eastAsia="仿宋" w:cs="仿宋"/>
          <w:sz w:val="24"/>
        </w:rPr>
      </w:pPr>
      <w:r>
        <w:rPr>
          <w:rFonts w:hint="eastAsia" w:ascii="仿宋" w:hAnsi="仿宋" w:eastAsia="仿宋" w:cs="仿宋"/>
          <w:sz w:val="24"/>
        </w:rPr>
        <w:t>69.什么是ETC卡?(    )</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3F865D5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A、可用于交纳收费公路通行的非接触IC卡</w:t>
      </w:r>
    </w:p>
    <w:p w14:paraId="1015649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B、身份卡</w:t>
      </w:r>
    </w:p>
    <w:p w14:paraId="2282688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w:t>
      </w:r>
      <w:r>
        <w:rPr>
          <w:rFonts w:hint="eastAsia" w:ascii="仿宋" w:hAnsi="仿宋" w:eastAsia="仿宋" w:cs="仿宋"/>
          <w:sz w:val="24"/>
          <w:lang w:eastAsia="zh-CN"/>
        </w:rPr>
        <w:t>记账</w:t>
      </w:r>
      <w:r>
        <w:rPr>
          <w:rFonts w:hint="eastAsia" w:ascii="仿宋" w:hAnsi="仿宋" w:eastAsia="仿宋" w:cs="仿宋"/>
          <w:sz w:val="24"/>
        </w:rPr>
        <w:t>卡</w:t>
      </w:r>
    </w:p>
    <w:p w14:paraId="4B8B35C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D、储值卡</w:t>
      </w:r>
    </w:p>
    <w:p w14:paraId="4374E308">
      <w:pPr>
        <w:rPr>
          <w:rFonts w:ascii="仿宋" w:hAnsi="仿宋" w:eastAsia="仿宋" w:cs="仿宋"/>
          <w:sz w:val="24"/>
        </w:rPr>
      </w:pPr>
      <w:r>
        <w:rPr>
          <w:rFonts w:hint="eastAsia" w:ascii="仿宋" w:hAnsi="仿宋" w:eastAsia="仿宋" w:cs="仿宋"/>
          <w:sz w:val="24"/>
        </w:rPr>
        <w:t>70.什么是ETC客户账户？(    )</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2E39EABD">
      <w:pPr>
        <w:rPr>
          <w:rFonts w:hint="eastAsia" w:ascii="仿宋" w:hAnsi="仿宋" w:eastAsia="仿宋" w:cs="仿宋"/>
          <w:sz w:val="24"/>
          <w:lang w:eastAsia="zh-CN"/>
        </w:rPr>
      </w:pPr>
      <w:r>
        <w:rPr>
          <w:rFonts w:hint="eastAsia" w:ascii="仿宋" w:hAnsi="仿宋" w:eastAsia="仿宋" w:cs="仿宋"/>
          <w:sz w:val="24"/>
        </w:rPr>
        <w:tab/>
      </w:r>
      <w:r>
        <w:rPr>
          <w:rFonts w:hint="eastAsia" w:ascii="仿宋" w:hAnsi="仿宋" w:eastAsia="仿宋" w:cs="仿宋"/>
          <w:sz w:val="24"/>
        </w:rPr>
        <w:t>A、指为个人开立的ETC行业</w:t>
      </w:r>
      <w:r>
        <w:rPr>
          <w:rFonts w:hint="eastAsia" w:ascii="仿宋" w:hAnsi="仿宋" w:eastAsia="仿宋" w:cs="仿宋"/>
          <w:sz w:val="24"/>
          <w:lang w:eastAsia="zh-CN"/>
        </w:rPr>
        <w:t>账户</w:t>
      </w:r>
    </w:p>
    <w:p w14:paraId="7ECB9997">
      <w:pPr>
        <w:rPr>
          <w:rFonts w:hint="eastAsia" w:ascii="仿宋" w:hAnsi="仿宋" w:eastAsia="仿宋" w:cs="仿宋"/>
          <w:sz w:val="24"/>
          <w:lang w:eastAsia="zh-CN"/>
        </w:rPr>
      </w:pPr>
      <w:r>
        <w:rPr>
          <w:rFonts w:hint="eastAsia" w:ascii="仿宋" w:hAnsi="仿宋" w:eastAsia="仿宋" w:cs="仿宋"/>
          <w:sz w:val="24"/>
        </w:rPr>
        <w:tab/>
      </w:r>
      <w:r>
        <w:rPr>
          <w:rFonts w:hint="eastAsia" w:ascii="仿宋" w:hAnsi="仿宋" w:eastAsia="仿宋" w:cs="仿宋"/>
          <w:sz w:val="24"/>
        </w:rPr>
        <w:t>B、指为单位开立的ETC行业</w:t>
      </w:r>
      <w:r>
        <w:rPr>
          <w:rFonts w:hint="eastAsia" w:ascii="仿宋" w:hAnsi="仿宋" w:eastAsia="仿宋" w:cs="仿宋"/>
          <w:sz w:val="24"/>
          <w:lang w:eastAsia="zh-CN"/>
        </w:rPr>
        <w:t>账户</w:t>
      </w:r>
    </w:p>
    <w:p w14:paraId="7DDFF567">
      <w:pPr>
        <w:rPr>
          <w:rFonts w:hint="eastAsia" w:ascii="仿宋" w:hAnsi="仿宋" w:eastAsia="仿宋" w:cs="仿宋"/>
          <w:sz w:val="24"/>
          <w:lang w:eastAsia="zh-CN"/>
        </w:rPr>
      </w:pPr>
      <w:r>
        <w:rPr>
          <w:rFonts w:hint="eastAsia" w:ascii="仿宋" w:hAnsi="仿宋" w:eastAsia="仿宋" w:cs="仿宋"/>
          <w:sz w:val="24"/>
        </w:rPr>
        <w:tab/>
      </w:r>
      <w:r>
        <w:rPr>
          <w:rFonts w:hint="eastAsia" w:ascii="仿宋" w:hAnsi="仿宋" w:eastAsia="仿宋" w:cs="仿宋"/>
          <w:sz w:val="24"/>
        </w:rPr>
        <w:t>C、指为个人或单位开立的ETC行业</w:t>
      </w:r>
      <w:r>
        <w:rPr>
          <w:rFonts w:hint="eastAsia" w:ascii="仿宋" w:hAnsi="仿宋" w:eastAsia="仿宋" w:cs="仿宋"/>
          <w:sz w:val="24"/>
          <w:lang w:eastAsia="zh-CN"/>
        </w:rPr>
        <w:t>账户</w:t>
      </w:r>
    </w:p>
    <w:p w14:paraId="0292602D">
      <w:pPr>
        <w:rPr>
          <w:rFonts w:hint="eastAsia" w:ascii="仿宋" w:hAnsi="仿宋" w:eastAsia="仿宋" w:cs="仿宋"/>
          <w:sz w:val="24"/>
          <w:lang w:eastAsia="zh-CN"/>
        </w:rPr>
      </w:pPr>
      <w:r>
        <w:rPr>
          <w:rFonts w:hint="eastAsia" w:ascii="仿宋" w:hAnsi="仿宋" w:eastAsia="仿宋" w:cs="仿宋"/>
          <w:sz w:val="24"/>
        </w:rPr>
        <w:tab/>
      </w:r>
      <w:r>
        <w:rPr>
          <w:rFonts w:hint="eastAsia" w:ascii="仿宋" w:hAnsi="仿宋" w:eastAsia="仿宋" w:cs="仿宋"/>
          <w:sz w:val="24"/>
        </w:rPr>
        <w:t>D、指为个人或单位开立的银行</w:t>
      </w:r>
      <w:r>
        <w:rPr>
          <w:rFonts w:hint="eastAsia" w:ascii="仿宋" w:hAnsi="仿宋" w:eastAsia="仿宋" w:cs="仿宋"/>
          <w:sz w:val="24"/>
          <w:lang w:eastAsia="zh-CN"/>
        </w:rPr>
        <w:t>账户</w:t>
      </w:r>
    </w:p>
    <w:p w14:paraId="41A62C6A">
      <w:pPr>
        <w:rPr>
          <w:rFonts w:ascii="仿宋" w:hAnsi="仿宋" w:eastAsia="仿宋" w:cs="仿宋"/>
          <w:sz w:val="24"/>
        </w:rPr>
      </w:pPr>
      <w:r>
        <w:rPr>
          <w:rFonts w:hint="eastAsia" w:ascii="仿宋" w:hAnsi="仿宋" w:eastAsia="仿宋" w:cs="仿宋"/>
          <w:sz w:val="24"/>
        </w:rPr>
        <w:t>71.什么是ETC门架系统?(    )</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7C15C27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A、在高速公路沿线断面建设的，具备通行费分段计费，车牌图像识别等功能的专用系统及配套设施</w:t>
      </w:r>
    </w:p>
    <w:p w14:paraId="166ECF93">
      <w:pPr>
        <w:ind w:firstLine="480" w:firstLineChars="200"/>
        <w:rPr>
          <w:rFonts w:ascii="仿宋" w:hAnsi="仿宋" w:eastAsia="仿宋" w:cs="仿宋"/>
          <w:sz w:val="24"/>
        </w:rPr>
      </w:pPr>
      <w:r>
        <w:rPr>
          <w:rFonts w:hint="eastAsia" w:ascii="仿宋" w:hAnsi="仿宋" w:eastAsia="仿宋" w:cs="仿宋"/>
          <w:sz w:val="24"/>
        </w:rPr>
        <w:t>B、在高速公路沿线断面建设的，各路段内分别计算费额收费的配套设施</w:t>
      </w:r>
    </w:p>
    <w:p w14:paraId="70972A74">
      <w:pPr>
        <w:ind w:firstLine="480" w:firstLineChars="200"/>
        <w:rPr>
          <w:rFonts w:ascii="仿宋" w:hAnsi="仿宋" w:eastAsia="仿宋" w:cs="仿宋"/>
          <w:sz w:val="24"/>
        </w:rPr>
      </w:pPr>
      <w:r>
        <w:rPr>
          <w:rFonts w:hint="eastAsia" w:ascii="仿宋" w:hAnsi="仿宋" w:eastAsia="仿宋" w:cs="仿宋"/>
          <w:sz w:val="24"/>
        </w:rPr>
        <w:t>C、在高速公路具备各邻省代收功能</w:t>
      </w:r>
    </w:p>
    <w:p w14:paraId="1855EE0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D、将高速公路全线划分为若干个虚拟收费门架，车牌图像识别专用系统抓拍配套设施</w:t>
      </w:r>
    </w:p>
    <w:p w14:paraId="62CB4B03">
      <w:pPr>
        <w:rPr>
          <w:rFonts w:ascii="仿宋" w:hAnsi="仿宋" w:eastAsia="仿宋" w:cs="仿宋"/>
          <w:sz w:val="24"/>
        </w:rPr>
      </w:pPr>
      <w:r>
        <w:rPr>
          <w:rFonts w:hint="eastAsia" w:ascii="仿宋" w:hAnsi="仿宋" w:eastAsia="仿宋" w:cs="仿宋"/>
          <w:sz w:val="24"/>
        </w:rPr>
        <w:t>72.什么是MTC/ETC混合车道?(    )</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097F629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A、人工收费</w:t>
      </w:r>
    </w:p>
    <w:p w14:paraId="2043CA8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B、电脑收费</w:t>
      </w:r>
    </w:p>
    <w:p w14:paraId="2F877CC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C、自动收费</w:t>
      </w:r>
    </w:p>
    <w:p w14:paraId="6FFB056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D、电子不停车收费/人工半自动收费</w:t>
      </w:r>
    </w:p>
    <w:p w14:paraId="45C44975">
      <w:pPr>
        <w:rPr>
          <w:rFonts w:ascii="仿宋" w:hAnsi="仿宋" w:eastAsia="仿宋" w:cs="仿宋"/>
          <w:sz w:val="24"/>
        </w:rPr>
      </w:pPr>
      <w:r>
        <w:rPr>
          <w:rFonts w:hint="eastAsia" w:ascii="仿宋" w:hAnsi="仿宋" w:eastAsia="仿宋" w:cs="仿宋"/>
          <w:sz w:val="24"/>
        </w:rPr>
        <w:t>73.什么是拆箱(    )</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07307A1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A、将散卡进行逐张刷卡重新装箱</w:t>
      </w:r>
    </w:p>
    <w:p w14:paraId="64D4879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B、将一个整箱拆分若干个小箱</w:t>
      </w:r>
    </w:p>
    <w:p w14:paraId="2B45CB8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C、已装箱的卡拆散，变更为散卡管理</w:t>
      </w:r>
    </w:p>
    <w:p w14:paraId="00ED4EE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D、将指定的箱内卡全部迁移至另一指定箱中</w:t>
      </w:r>
    </w:p>
    <w:p w14:paraId="65F061A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E、将装卡的箱子拆开</w:t>
      </w:r>
    </w:p>
    <w:p w14:paraId="2E39D3BF">
      <w:pPr>
        <w:rPr>
          <w:rFonts w:ascii="仿宋" w:hAnsi="仿宋" w:eastAsia="仿宋" w:cs="仿宋"/>
          <w:sz w:val="24"/>
        </w:rPr>
      </w:pPr>
      <w:r>
        <w:rPr>
          <w:rFonts w:hint="eastAsia" w:ascii="仿宋" w:hAnsi="仿宋" w:eastAsia="仿宋" w:cs="仿宋"/>
          <w:sz w:val="24"/>
        </w:rPr>
        <w:t>74.什么是坏卡?(    )</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49C6177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A、指无法读取信息的CPC卡</w:t>
      </w:r>
    </w:p>
    <w:p w14:paraId="0D9E63E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B、卡表面外观严重破损的CPC卡</w:t>
      </w:r>
    </w:p>
    <w:p w14:paraId="7DE6E5D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C、低电量的CPC卡</w:t>
      </w:r>
    </w:p>
    <w:p w14:paraId="06DCA38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D、指无法读写、卡表面外观严重破损的CPC卡</w:t>
      </w:r>
    </w:p>
    <w:p w14:paraId="7E8E7419">
      <w:pPr>
        <w:rPr>
          <w:rFonts w:ascii="仿宋" w:hAnsi="仿宋" w:eastAsia="仿宋" w:cs="仿宋"/>
          <w:sz w:val="24"/>
        </w:rPr>
      </w:pPr>
      <w:r>
        <w:rPr>
          <w:rFonts w:hint="eastAsia" w:ascii="仿宋" w:hAnsi="仿宋" w:eastAsia="仿宋" w:cs="仿宋"/>
          <w:sz w:val="24"/>
        </w:rPr>
        <w:t>75.什么是内部稽核?</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52CCAFB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A、是指针对路段经营管理单位（含收费站）收费操作的稽核，包括收费操作的准确性、规范性的稽核。</w:t>
      </w:r>
    </w:p>
    <w:p w14:paraId="4B55554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B、指通过数据核查，事后核查对行业内部参与单位、业务人员的操作规范性、执行合规性等进行稽核、排查是否存在因行业人为原因造成的通行费损失等问题。</w:t>
      </w:r>
    </w:p>
    <w:p w14:paraId="5F851FA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C、是指对包括收费人员车牌录入、车型录入、通行费收取、通行交易信息等业务的稽核。</w:t>
      </w:r>
    </w:p>
    <w:p w14:paraId="027AE0B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D、是指对收费人员的廉洁问题进行稽核。</w:t>
      </w:r>
    </w:p>
    <w:p w14:paraId="4DB7DF32">
      <w:pPr>
        <w:rPr>
          <w:rFonts w:ascii="仿宋" w:hAnsi="仿宋" w:eastAsia="仿宋" w:cs="仿宋"/>
          <w:sz w:val="24"/>
        </w:rPr>
      </w:pPr>
      <w:r>
        <w:rPr>
          <w:rFonts w:hint="eastAsia" w:ascii="仿宋" w:hAnsi="仿宋" w:eastAsia="仿宋" w:cs="仿宋"/>
          <w:sz w:val="24"/>
        </w:rPr>
        <w:t>76.什么是收费行为稽核?(    )</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24C1B56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A、是指针对路段经营管理单位（含收费站）收费操作的稽核，包括收费操作的准确性、规范性的稽核。</w:t>
      </w:r>
    </w:p>
    <w:p w14:paraId="6B15BBA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B、指通过数据核查，事后核查对行业内部参与单位、业务人员的操作规范性、执行合规性等进行稽核、排查是否存在因行业人为原因造成的通行费损失等问题。</w:t>
      </w:r>
    </w:p>
    <w:p w14:paraId="01EEC91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C、是指对包括收费人员车牌录入、车型录入、通行费收取、通行交易信息等业务的稽核。</w:t>
      </w:r>
    </w:p>
    <w:p w14:paraId="3DD7AF1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D、是指对收费人员的廉洁问题进行稽核。</w:t>
      </w:r>
    </w:p>
    <w:p w14:paraId="0549744F">
      <w:pPr>
        <w:rPr>
          <w:rFonts w:ascii="仿宋" w:hAnsi="仿宋" w:eastAsia="仿宋" w:cs="仿宋"/>
          <w:sz w:val="24"/>
        </w:rPr>
      </w:pPr>
      <w:r>
        <w:rPr>
          <w:rFonts w:hint="eastAsia" w:ascii="仿宋" w:hAnsi="仿宋" w:eastAsia="仿宋" w:cs="仿宋"/>
          <w:sz w:val="24"/>
        </w:rPr>
        <w:t>77.什么是收费站CPC卡日盘点?(    )</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2C5C713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A、对前一自然日库存数量进行清点</w:t>
      </w:r>
    </w:p>
    <w:p w14:paraId="321FB58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B、对前一工作日库存进行盘点</w:t>
      </w:r>
    </w:p>
    <w:p w14:paraId="3FA2E8B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C、对当日的库存进行盘点</w:t>
      </w:r>
    </w:p>
    <w:p w14:paraId="1841A81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D、对上一班次的库存数量进行清点</w:t>
      </w:r>
    </w:p>
    <w:p w14:paraId="26551145">
      <w:pPr>
        <w:rPr>
          <w:rFonts w:ascii="仿宋" w:hAnsi="仿宋" w:eastAsia="仿宋" w:cs="仿宋"/>
          <w:sz w:val="24"/>
        </w:rPr>
      </w:pPr>
      <w:r>
        <w:rPr>
          <w:rFonts w:hint="eastAsia" w:ascii="仿宋" w:hAnsi="仿宋" w:eastAsia="仿宋" w:cs="仿宋"/>
          <w:sz w:val="24"/>
        </w:rPr>
        <w:t>78.什么是通行费追缴?(    )</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0F5B5C9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A、收费公路经营管理单位和发行服务机构催交后未交，补交不全或拒交时，对其进行通行费追缴的业务行为</w:t>
      </w:r>
    </w:p>
    <w:p w14:paraId="251ADC1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B、收费公路通行过程中发生过依法应当交纳而少交、未交、拒交车辆通行费等行为且证据凿的车辆，对其进行通行费追缴的业务行为</w:t>
      </w:r>
    </w:p>
    <w:p w14:paraId="1CF3835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C、发行服务机构违规发行、车辆架驶人员恶意逃费、客户使用虚假证件，对其进行通行费追缴的业务行为</w:t>
      </w:r>
    </w:p>
    <w:p w14:paraId="5BC4E44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D、通行收费公路的车辆因客户原因少交、漏交，拒交的通行费，对其进行通行费追缴的业务行为</w:t>
      </w:r>
    </w:p>
    <w:p w14:paraId="263023C1">
      <w:pPr>
        <w:rPr>
          <w:rFonts w:ascii="仿宋" w:hAnsi="仿宋" w:eastAsia="仿宋" w:cs="仿宋"/>
          <w:sz w:val="24"/>
        </w:rPr>
      </w:pPr>
      <w:r>
        <w:rPr>
          <w:rFonts w:hint="eastAsia" w:ascii="仿宋" w:hAnsi="仿宋" w:eastAsia="仿宋" w:cs="仿宋"/>
          <w:sz w:val="24"/>
        </w:rPr>
        <w:t>79.什么是通行服务?(    )</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5D7F553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A、指为客户提供收费公路通行缴费服务</w:t>
      </w:r>
    </w:p>
    <w:p w14:paraId="3C827F9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B、指为客户提供发票开具服务</w:t>
      </w:r>
    </w:p>
    <w:p w14:paraId="6E89CD6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C、指接受客户投诉进行处理并回复的服务</w:t>
      </w:r>
    </w:p>
    <w:p w14:paraId="3E193C8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D、指为客户提供信息查询的服务</w:t>
      </w:r>
    </w:p>
    <w:p w14:paraId="593DCE8C">
      <w:pPr>
        <w:rPr>
          <w:rFonts w:ascii="仿宋" w:hAnsi="仿宋" w:eastAsia="仿宋" w:cs="仿宋"/>
          <w:sz w:val="24"/>
        </w:rPr>
      </w:pPr>
      <w:r>
        <w:rPr>
          <w:rFonts w:hint="eastAsia" w:ascii="仿宋" w:hAnsi="仿宋" w:eastAsia="仿宋" w:cs="仿宋"/>
          <w:sz w:val="24"/>
        </w:rPr>
        <w:t>80.什么是资金结算?(    )</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3EAE0DF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A、各参与方根据清分和拆分统计结果进行资金收付的业务</w:t>
      </w:r>
    </w:p>
    <w:p w14:paraId="7D2D46C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B、客户支付的通行费金额超出应交纳的通行费金额时退还差额部分的业务</w:t>
      </w:r>
    </w:p>
    <w:p w14:paraId="20D2120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C、客户支付的通行费金额低于应交纳的通行费金额时补交差额部分的业务</w:t>
      </w:r>
    </w:p>
    <w:p w14:paraId="14F4AAC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D、将通行费分配至各通行路段的业务</w:t>
      </w:r>
    </w:p>
    <w:p w14:paraId="0B1EA88D">
      <w:pPr>
        <w:rPr>
          <w:rFonts w:ascii="仿宋" w:hAnsi="仿宋" w:eastAsia="仿宋" w:cs="仿宋"/>
          <w:sz w:val="24"/>
        </w:rPr>
      </w:pPr>
      <w:r>
        <w:rPr>
          <w:rFonts w:hint="eastAsia" w:ascii="仿宋" w:hAnsi="仿宋" w:eastAsia="仿宋" w:cs="仿宋"/>
          <w:sz w:val="24"/>
        </w:rPr>
        <w:t>81.收费方是指收取客户通行费的出口收费站所属的(    )。</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06D706B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A、区域中心</w:t>
      </w:r>
    </w:p>
    <w:p w14:paraId="7C7492D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B、路段单位</w:t>
      </w:r>
    </w:p>
    <w:p w14:paraId="0E86ABF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C、收费单位</w:t>
      </w:r>
    </w:p>
    <w:p w14:paraId="468000A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D、经营管理单位</w:t>
      </w:r>
    </w:p>
    <w:p w14:paraId="0E230200">
      <w:pPr>
        <w:rPr>
          <w:rFonts w:ascii="仿宋" w:hAnsi="仿宋" w:eastAsia="仿宋" w:cs="仿宋"/>
          <w:sz w:val="24"/>
        </w:rPr>
      </w:pPr>
      <w:r>
        <w:rPr>
          <w:rFonts w:hint="eastAsia" w:ascii="仿宋" w:hAnsi="仿宋" w:eastAsia="仿宋" w:cs="仿宋"/>
          <w:sz w:val="24"/>
        </w:rPr>
        <w:t>82.收费公路，是指符合公路法和(    )规定，经批准依法收取车辆通行费的公路(含桥梁、隧道和渡口)。</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5093EC0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A、《**省公路条例》</w:t>
      </w:r>
    </w:p>
    <w:p w14:paraId="5F767AA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B、《收费公路管理条例》</w:t>
      </w:r>
    </w:p>
    <w:p w14:paraId="0A358B1B">
      <w:pPr>
        <w:rPr>
          <w:rFonts w:hint="eastAsia"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C、《中华人民共和国道路交通安全法》</w:t>
      </w:r>
    </w:p>
    <w:p w14:paraId="0E0BF81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D、《中华人民共和国道路交通安全法》</w:t>
      </w:r>
    </w:p>
    <w:p w14:paraId="11E0EA84">
      <w:pPr>
        <w:rPr>
          <w:rFonts w:ascii="仿宋" w:hAnsi="仿宋" w:eastAsia="仿宋" w:cs="仿宋"/>
          <w:sz w:val="24"/>
        </w:rPr>
      </w:pPr>
      <w:r>
        <w:rPr>
          <w:rFonts w:hint="eastAsia" w:ascii="仿宋" w:hAnsi="仿宋" w:eastAsia="仿宋" w:cs="仿宋"/>
          <w:sz w:val="24"/>
        </w:rPr>
        <w:t>83.通行路段：客户车辆在收费公路网内单次行程所通行的(    )。</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0D258F3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A、省</w:t>
      </w:r>
    </w:p>
    <w:p w14:paraId="5C941C9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B、市</w:t>
      </w:r>
    </w:p>
    <w:p w14:paraId="4324425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C、区域</w:t>
      </w:r>
    </w:p>
    <w:p w14:paraId="6721903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D、路段</w:t>
      </w:r>
    </w:p>
    <w:p w14:paraId="2A49DD92">
      <w:pPr>
        <w:rPr>
          <w:rFonts w:ascii="仿宋" w:hAnsi="仿宋" w:eastAsia="仿宋" w:cs="仿宋"/>
          <w:sz w:val="24"/>
        </w:rPr>
      </w:pPr>
      <w:r>
        <w:rPr>
          <w:rFonts w:hint="eastAsia" w:ascii="仿宋" w:hAnsi="仿宋" w:eastAsia="仿宋" w:cs="仿宋"/>
          <w:sz w:val="24"/>
        </w:rPr>
        <w:t>84.通行省份：客户车辆在路网内(    )次行程所途经的联网省级行政区域。</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4F335D4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A、单</w:t>
      </w:r>
    </w:p>
    <w:p w14:paraId="4E142B3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B、两</w:t>
      </w:r>
    </w:p>
    <w:p w14:paraId="4CF6231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C、多</w:t>
      </w:r>
    </w:p>
    <w:p w14:paraId="11FB45D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D、四</w:t>
      </w:r>
    </w:p>
    <w:p w14:paraId="68BBBCEB">
      <w:pPr>
        <w:rPr>
          <w:rFonts w:ascii="仿宋" w:hAnsi="仿宋" w:eastAsia="仿宋" w:cs="仿宋"/>
          <w:sz w:val="24"/>
        </w:rPr>
      </w:pPr>
      <w:r>
        <w:rPr>
          <w:rFonts w:hint="eastAsia" w:ascii="仿宋" w:hAnsi="仿宋" w:eastAsia="仿宋" w:cs="仿宋"/>
          <w:sz w:val="24"/>
        </w:rPr>
        <w:t>85.通行省联网中心：客户车辆单次行程途经收费公路网的(    )。</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4FFF082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A、部联网中心</w:t>
      </w:r>
    </w:p>
    <w:p w14:paraId="3A754AF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B、省联网中心</w:t>
      </w:r>
    </w:p>
    <w:p w14:paraId="2384DB1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C、区域中心</w:t>
      </w:r>
    </w:p>
    <w:p w14:paraId="3DF3BA5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D、路段中心</w:t>
      </w:r>
    </w:p>
    <w:p w14:paraId="67C13780">
      <w:pPr>
        <w:rPr>
          <w:rFonts w:ascii="仿宋" w:hAnsi="仿宋" w:eastAsia="仿宋" w:cs="仿宋"/>
          <w:sz w:val="24"/>
        </w:rPr>
      </w:pPr>
      <w:r>
        <w:rPr>
          <w:rFonts w:hint="eastAsia" w:ascii="仿宋" w:hAnsi="仿宋" w:eastAsia="仿宋" w:cs="仿宋"/>
          <w:sz w:val="24"/>
        </w:rPr>
        <w:t>86.下列对“整车合法装载运输”描述正确的是？(    )</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6D39670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A、“整车合法装载运输”是指车货所载鲜活农产品应占车辆核定载质量或者车厢容积的80%以上、没有与非鲜活农产品混装等行为。</w:t>
      </w:r>
    </w:p>
    <w:p w14:paraId="68CDEAC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B、“整车合法装载运输”是指车货总重和外廓尺寸均未超过国家规定的最大限值，且所载鲜活农产品应占车辆核定载质量或者车厢容积的80%以上的行为。</w:t>
      </w:r>
    </w:p>
    <w:p w14:paraId="77CFCF6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C、“整车合法装载运输”是指车货总重和外廓尺寸均未超过国家规定的最大限值，且所载鲜活农产品应占车辆核定载质量或者车厢容积的80%以上、没有与非鲜活农产品混装等行为。</w:t>
      </w:r>
    </w:p>
    <w:p w14:paraId="23CE3DE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D、“整车合法装载运输”是指车货总重未超过国家规定的最大限值，且所载鲜活农产品应占车辆核定载质量或者车厢容积的80%以上、没有与非鲜活农产品混装等行为。</w:t>
      </w:r>
    </w:p>
    <w:p w14:paraId="3F735309">
      <w:pPr>
        <w:rPr>
          <w:rFonts w:ascii="仿宋" w:hAnsi="仿宋" w:eastAsia="仿宋" w:cs="仿宋"/>
          <w:sz w:val="24"/>
        </w:rPr>
      </w:pPr>
      <w:r>
        <w:rPr>
          <w:rFonts w:hint="eastAsia" w:ascii="仿宋" w:hAnsi="仿宋" w:eastAsia="仿宋" w:cs="仿宋"/>
          <w:sz w:val="24"/>
        </w:rPr>
        <w:t>87.现场稽查是指(    )。</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6DB8BB3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A、到工作现场对相关岗位人员的上岗行为、操作规范及工作秩序等进行实地检查。</w:t>
      </w:r>
    </w:p>
    <w:p w14:paraId="22224C5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B、路段经营运中心同意后到其它路段进行的稽查工作，主要是针对出境车、过境车的稽查。</w:t>
      </w:r>
    </w:p>
    <w:p w14:paraId="3D4F62A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C、对业务考核指标档案、联网业务报表、工作记录表单、影音资料等进行抽查。</w:t>
      </w:r>
    </w:p>
    <w:p w14:paraId="61233CC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D、对联网营运过程出现的异常情况进行针对性稽查。</w:t>
      </w:r>
    </w:p>
    <w:p w14:paraId="2811453C">
      <w:pPr>
        <w:rPr>
          <w:rFonts w:ascii="仿宋" w:hAnsi="仿宋" w:eastAsia="仿宋" w:cs="仿宋"/>
          <w:sz w:val="24"/>
        </w:rPr>
      </w:pPr>
      <w:r>
        <w:rPr>
          <w:rFonts w:hint="eastAsia" w:ascii="仿宋" w:hAnsi="仿宋" w:eastAsia="仿宋" w:cs="仿宋"/>
          <w:sz w:val="24"/>
        </w:rPr>
        <w:t>88.信息高速公路是指(    )。</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115404B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A、Internet</w:t>
      </w:r>
    </w:p>
    <w:p w14:paraId="181F9F6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B、国家信息基础设施</w:t>
      </w:r>
    </w:p>
    <w:p w14:paraId="3A45397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C、智能化高速公路建设</w:t>
      </w:r>
    </w:p>
    <w:p w14:paraId="139A329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D、高速公路的信息化建设</w:t>
      </w:r>
    </w:p>
    <w:p w14:paraId="6C753D1B">
      <w:pPr>
        <w:rPr>
          <w:rFonts w:ascii="仿宋" w:hAnsi="仿宋" w:eastAsia="仿宋" w:cs="仿宋"/>
          <w:sz w:val="24"/>
        </w:rPr>
      </w:pPr>
      <w:r>
        <w:rPr>
          <w:rFonts w:hint="eastAsia" w:ascii="仿宋" w:hAnsi="仿宋" w:eastAsia="仿宋" w:cs="仿宋"/>
          <w:sz w:val="24"/>
        </w:rPr>
        <w:t>89.一类交易流水：在(    )卡正常插入OBU且ETC卡中有入口信息时产生，交易流水中包含交易验证码(TAC码)o</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0C11039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A、OBU</w:t>
      </w:r>
    </w:p>
    <w:p w14:paraId="4DA3862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B、ETC</w:t>
      </w:r>
    </w:p>
    <w:p w14:paraId="2EDC54B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C、CPC</w:t>
      </w:r>
    </w:p>
    <w:p w14:paraId="76BA68F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D、MTC</w:t>
      </w:r>
    </w:p>
    <w:p w14:paraId="5D4ABDD2">
      <w:pPr>
        <w:rPr>
          <w:rFonts w:ascii="仿宋" w:hAnsi="仿宋" w:eastAsia="仿宋" w:cs="仿宋"/>
          <w:sz w:val="24"/>
        </w:rPr>
      </w:pPr>
      <w:r>
        <w:rPr>
          <w:rFonts w:hint="eastAsia" w:ascii="仿宋" w:hAnsi="仿宋" w:eastAsia="仿宋" w:cs="仿宋"/>
          <w:sz w:val="24"/>
        </w:rPr>
        <w:t>90.在服务、消费、管理过程中，根据具体的业务规则限制使用的OBU和ETC卡的列表被称为(    )。</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034B6DE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A、灰名单</w:t>
      </w:r>
    </w:p>
    <w:p w14:paraId="6CFA510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B、状态名单</w:t>
      </w:r>
    </w:p>
    <w:p w14:paraId="544516F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C、追缴名单</w:t>
      </w:r>
    </w:p>
    <w:p w14:paraId="7A59925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D、黑名单</w:t>
      </w:r>
    </w:p>
    <w:p w14:paraId="47127529">
      <w:pPr>
        <w:rPr>
          <w:rFonts w:ascii="仿宋" w:hAnsi="仿宋" w:eastAsia="仿宋" w:cs="仿宋"/>
          <w:sz w:val="24"/>
        </w:rPr>
      </w:pPr>
      <w:r>
        <w:rPr>
          <w:rFonts w:hint="eastAsia" w:ascii="仿宋" w:hAnsi="仿宋" w:eastAsia="仿宋" w:cs="仿宋"/>
          <w:sz w:val="24"/>
        </w:rPr>
        <w:t>91.在路径参数中，节点连通信息不包含(    )之间联通关系。</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116574F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A、站与站</w:t>
      </w:r>
    </w:p>
    <w:p w14:paraId="10D0326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B、站与单元</w:t>
      </w:r>
    </w:p>
    <w:p w14:paraId="4DF0617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C、单元与单元</w:t>
      </w:r>
    </w:p>
    <w:p w14:paraId="338D347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D、单元与站</w:t>
      </w:r>
    </w:p>
    <w:p w14:paraId="58E85ACF">
      <w:pPr>
        <w:rPr>
          <w:rFonts w:ascii="仿宋" w:hAnsi="仿宋" w:eastAsia="仿宋" w:cs="仿宋"/>
          <w:sz w:val="24"/>
        </w:rPr>
      </w:pPr>
      <w:r>
        <w:rPr>
          <w:rFonts w:hint="eastAsia" w:ascii="仿宋" w:hAnsi="仿宋" w:eastAsia="仿宋" w:cs="仿宋"/>
          <w:sz w:val="24"/>
        </w:rPr>
        <w:t>92.在收费公路通行过程中发生拒交、逃交、少交车辆通行费等行为的车辆名单被称为(    )。</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4E9E125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A、追缴名单</w:t>
      </w:r>
    </w:p>
    <w:p w14:paraId="7C0ED80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B、状态名单</w:t>
      </w:r>
    </w:p>
    <w:p w14:paraId="25FB1C7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C、预追缴名单</w:t>
      </w:r>
    </w:p>
    <w:p w14:paraId="5E05374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D、重点关注名单</w:t>
      </w:r>
    </w:p>
    <w:p w14:paraId="1D6F9745">
      <w:pPr>
        <w:rPr>
          <w:rFonts w:ascii="仿宋" w:hAnsi="仿宋" w:eastAsia="仿宋" w:cs="仿宋"/>
          <w:sz w:val="24"/>
        </w:rPr>
      </w:pPr>
      <w:r>
        <w:rPr>
          <w:rFonts w:hint="eastAsia" w:ascii="仿宋" w:hAnsi="仿宋" w:eastAsia="仿宋" w:cs="仿宋"/>
          <w:sz w:val="24"/>
        </w:rPr>
        <w:t>93.纸质通行券：重大节假日小型客车免费通行过渡期间、出现收费站所有入口车道瘫痪等紧急情况，发放给车辆通行收费公路时用于记录车辆通行信息的(    )。</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094D00F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A、纸券</w:t>
      </w:r>
    </w:p>
    <w:p w14:paraId="094BD63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B、通行卡</w:t>
      </w:r>
    </w:p>
    <w:p w14:paraId="4BFABAF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C、凭证</w:t>
      </w:r>
    </w:p>
    <w:p w14:paraId="1021858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D、应急卡</w:t>
      </w:r>
    </w:p>
    <w:p w14:paraId="2158917F">
      <w:pPr>
        <w:rPr>
          <w:rFonts w:ascii="仿宋" w:hAnsi="仿宋" w:eastAsia="仿宋" w:cs="仿宋"/>
          <w:sz w:val="24"/>
        </w:rPr>
      </w:pPr>
      <w:r>
        <w:rPr>
          <w:rFonts w:hint="eastAsia" w:ascii="仿宋" w:hAnsi="仿宋" w:eastAsia="仿宋" w:cs="仿宋"/>
          <w:sz w:val="24"/>
        </w:rPr>
        <w:t>94.纸质通行券发放数为(    )</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1D58F01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A、部中心使用的纸质通行券的数量合计</w:t>
      </w:r>
    </w:p>
    <w:p w14:paraId="00CCEE3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B、重大节假日小型客车免费通行使用的纸质通行券的数量合计</w:t>
      </w:r>
    </w:p>
    <w:p w14:paraId="420D5F1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C、省中心使用的纸质通行券的数量合计</w:t>
      </w:r>
    </w:p>
    <w:p w14:paraId="4D926B1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D、统计周期内收费站发放纸质通行券数量合计</w:t>
      </w:r>
    </w:p>
    <w:p w14:paraId="2C63F3E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E、管理单位配发的数量合计</w:t>
      </w:r>
    </w:p>
    <w:p w14:paraId="305998EA">
      <w:pPr>
        <w:rPr>
          <w:rFonts w:ascii="仿宋" w:hAnsi="仿宋" w:eastAsia="仿宋" w:cs="仿宋"/>
          <w:sz w:val="24"/>
        </w:rPr>
      </w:pPr>
      <w:r>
        <w:rPr>
          <w:rFonts w:hint="eastAsia" w:ascii="仿宋" w:hAnsi="仿宋" w:eastAsia="仿宋" w:cs="仿宋"/>
          <w:sz w:val="24"/>
        </w:rPr>
        <w:t>95.重大节假日小型客车免费通行过渡期间、出现收费站所有入口车道瘫痪等紧急情况发放给车辆通行收费公路时用于记录车辆通行信息的凭证被称为(    )。</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11F85FB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A、IC通行卡</w:t>
      </w:r>
    </w:p>
    <w:p w14:paraId="543B3C5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B、复合通行卡</w:t>
      </w:r>
    </w:p>
    <w:p w14:paraId="242934E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C、纸质通行券</w:t>
      </w:r>
    </w:p>
    <w:p w14:paraId="77B6F63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D、磁卡通行卡</w:t>
      </w:r>
    </w:p>
    <w:p w14:paraId="31BEF202">
      <w:pPr>
        <w:pStyle w:val="3"/>
        <w:numPr>
          <w:ilvl w:val="0"/>
          <w:numId w:val="10"/>
        </w:numPr>
        <w:rPr>
          <w:rFonts w:ascii="仿宋" w:hAnsi="仿宋" w:eastAsia="仿宋" w:cs="仿宋"/>
          <w:bCs/>
          <w:sz w:val="24"/>
        </w:rPr>
      </w:pPr>
      <w:bookmarkStart w:id="35" w:name="_Toc82074453"/>
      <w:r>
        <w:rPr>
          <w:rFonts w:hint="eastAsia" w:ascii="仿宋" w:hAnsi="仿宋" w:eastAsia="仿宋" w:cs="仿宋"/>
          <w:bCs/>
          <w:sz w:val="24"/>
        </w:rPr>
        <w:t>多选题（共</w:t>
      </w:r>
      <w:r>
        <w:rPr>
          <w:rFonts w:hint="eastAsia" w:ascii="仿宋" w:hAnsi="仿宋" w:eastAsia="仿宋" w:cs="仿宋"/>
          <w:sz w:val="24"/>
        </w:rPr>
        <w:t>80</w:t>
      </w:r>
      <w:r>
        <w:rPr>
          <w:rFonts w:hint="eastAsia" w:ascii="仿宋" w:hAnsi="仿宋" w:eastAsia="仿宋" w:cs="仿宋"/>
          <w:bCs/>
          <w:sz w:val="24"/>
        </w:rPr>
        <w:t>题，每题有2个以上选项，多选、漏选、错选均不得分。）</w:t>
      </w:r>
      <w:bookmarkEnd w:id="35"/>
    </w:p>
    <w:p w14:paraId="598C48A1">
      <w:pPr>
        <w:rPr>
          <w:rFonts w:ascii="仿宋" w:hAnsi="仿宋" w:eastAsia="仿宋" w:cs="仿宋"/>
          <w:sz w:val="24"/>
        </w:rPr>
      </w:pPr>
      <w:r>
        <w:rPr>
          <w:rFonts w:hint="eastAsia" w:ascii="仿宋" w:hAnsi="仿宋" w:eastAsia="仿宋" w:cs="仿宋"/>
          <w:sz w:val="24"/>
        </w:rPr>
        <w:t>1.“卡状态传输历史信息截图”应包含(    )等关键信息。</w:t>
      </w:r>
      <w:r>
        <w:rPr>
          <w:rFonts w:hint="eastAsia" w:ascii="仿宋" w:hAnsi="仿宋" w:eastAsia="仿宋" w:cs="仿宋"/>
          <w:color w:val="FF0000"/>
          <w:sz w:val="24"/>
        </w:rPr>
        <w:t>答案[</w:t>
      </w:r>
      <w:r>
        <w:rPr>
          <w:rFonts w:hint="eastAsia" w:ascii="仿宋" w:hAnsi="仿宋" w:eastAsia="仿宋" w:cs="仿宋"/>
          <w:sz w:val="24"/>
        </w:rPr>
        <w:t>AC</w:t>
      </w:r>
      <w:r>
        <w:rPr>
          <w:rFonts w:hint="eastAsia" w:ascii="仿宋" w:hAnsi="仿宋" w:eastAsia="仿宋" w:cs="仿宋"/>
          <w:color w:val="FF0000"/>
          <w:sz w:val="24"/>
        </w:rPr>
        <w:t>]</w:t>
      </w:r>
      <w:r>
        <w:rPr>
          <w:rFonts w:hint="eastAsia" w:ascii="仿宋" w:hAnsi="仿宋" w:eastAsia="仿宋" w:cs="仿宋"/>
          <w:sz w:val="24"/>
        </w:rPr>
        <w:tab/>
      </w:r>
    </w:p>
    <w:p w14:paraId="4EA6561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A、ETC卡号</w:t>
      </w:r>
    </w:p>
    <w:p w14:paraId="0D1711E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B、OBU号</w:t>
      </w:r>
    </w:p>
    <w:p w14:paraId="0D7D992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C、节点时间</w:t>
      </w:r>
    </w:p>
    <w:p w14:paraId="4CD6B27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D、车牌号</w:t>
      </w:r>
    </w:p>
    <w:p w14:paraId="35A80A5E">
      <w:pPr>
        <w:rPr>
          <w:rFonts w:ascii="仿宋" w:hAnsi="仿宋" w:eastAsia="仿宋" w:cs="仿宋"/>
          <w:sz w:val="24"/>
        </w:rPr>
      </w:pPr>
      <w:r>
        <w:rPr>
          <w:rFonts w:hint="eastAsia" w:ascii="仿宋" w:hAnsi="仿宋" w:eastAsia="仿宋" w:cs="仿宋"/>
          <w:sz w:val="24"/>
        </w:rPr>
        <w:t>2.“整车合法装载运输”是指(    )。</w:t>
      </w:r>
      <w:r>
        <w:rPr>
          <w:rFonts w:hint="eastAsia" w:ascii="仿宋" w:hAnsi="仿宋" w:eastAsia="仿宋" w:cs="仿宋"/>
          <w:color w:val="FF0000"/>
          <w:sz w:val="24"/>
        </w:rPr>
        <w:t>答案[</w:t>
      </w:r>
      <w:r>
        <w:rPr>
          <w:rFonts w:hint="eastAsia" w:ascii="仿宋" w:hAnsi="仿宋" w:eastAsia="仿宋" w:cs="仿宋"/>
          <w:sz w:val="24"/>
        </w:rPr>
        <w:t>ABC</w:t>
      </w:r>
      <w:r>
        <w:rPr>
          <w:rFonts w:hint="eastAsia" w:ascii="仿宋" w:hAnsi="仿宋" w:eastAsia="仿宋" w:cs="仿宋"/>
          <w:color w:val="FF0000"/>
          <w:sz w:val="24"/>
        </w:rPr>
        <w:t>]</w:t>
      </w:r>
      <w:r>
        <w:rPr>
          <w:rFonts w:hint="eastAsia" w:ascii="仿宋" w:hAnsi="仿宋" w:eastAsia="仿宋" w:cs="仿宋"/>
          <w:sz w:val="24"/>
        </w:rPr>
        <w:tab/>
      </w:r>
    </w:p>
    <w:p w14:paraId="0D745FC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A、车货总重和外廓尺寸均未超过国家规定的最大限值</w:t>
      </w:r>
    </w:p>
    <w:p w14:paraId="3594BAE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B、所载鲜活农产品应占车辆核定载质量或车厢容积的80%以上</w:t>
      </w:r>
    </w:p>
    <w:p w14:paraId="121863F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C、没有与非鲜活农产品混装等</w:t>
      </w:r>
    </w:p>
    <w:p w14:paraId="1A1B921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D、运载货物属于水产品，瓜果,蔬菜，肉、蛋、奶等的深加工产品，以及运输冷冻发硬、腐烂、变质有异味农产品的车辆</w:t>
      </w:r>
    </w:p>
    <w:p w14:paraId="419D04C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E、运输冷冻发硬、腐烂、变质有异味农产品的车辆</w:t>
      </w:r>
    </w:p>
    <w:p w14:paraId="1EA13A50">
      <w:pPr>
        <w:rPr>
          <w:rFonts w:ascii="仿宋" w:hAnsi="仿宋" w:eastAsia="仿宋" w:cs="仿宋"/>
          <w:sz w:val="24"/>
        </w:rPr>
      </w:pPr>
      <w:r>
        <w:rPr>
          <w:rFonts w:hint="eastAsia" w:ascii="仿宋" w:hAnsi="仿宋" w:eastAsia="仿宋" w:cs="仿宋"/>
          <w:sz w:val="24"/>
        </w:rPr>
        <w:t>3.《中华人民共和国安全生产法》中规定，危险物品是指(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19956CC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A、易燃易爆物品</w:t>
      </w:r>
    </w:p>
    <w:p w14:paraId="63B7E35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B、危险化学品</w:t>
      </w:r>
    </w:p>
    <w:p w14:paraId="1D5C4BD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C、放射性物品</w:t>
      </w:r>
    </w:p>
    <w:p w14:paraId="3D4FB24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D、能够危及人身安全和财产安全的物品</w:t>
      </w:r>
    </w:p>
    <w:p w14:paraId="78F9703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E、辐射性物品</w:t>
      </w:r>
    </w:p>
    <w:p w14:paraId="6D787677">
      <w:pPr>
        <w:rPr>
          <w:rFonts w:ascii="仿宋" w:hAnsi="仿宋" w:eastAsia="仿宋" w:cs="仿宋"/>
          <w:sz w:val="24"/>
        </w:rPr>
      </w:pPr>
      <w:r>
        <w:rPr>
          <w:rFonts w:hint="eastAsia" w:ascii="仿宋" w:hAnsi="仿宋" w:eastAsia="仿宋" w:cs="仿宋"/>
          <w:sz w:val="24"/>
        </w:rPr>
        <w:t>4.CPC卡车道使用流程？(    )</w:t>
      </w:r>
      <w:r>
        <w:rPr>
          <w:rFonts w:hint="eastAsia" w:ascii="仿宋" w:hAnsi="仿宋" w:eastAsia="仿宋" w:cs="仿宋"/>
          <w:color w:val="FF0000"/>
          <w:sz w:val="24"/>
        </w:rPr>
        <w:t>答案[</w:t>
      </w:r>
      <w:r>
        <w:rPr>
          <w:rFonts w:hint="eastAsia" w:ascii="仿宋" w:hAnsi="仿宋" w:eastAsia="仿宋" w:cs="仿宋"/>
          <w:sz w:val="24"/>
        </w:rPr>
        <w:t>ABC</w:t>
      </w:r>
      <w:r>
        <w:rPr>
          <w:rFonts w:hint="eastAsia" w:ascii="仿宋" w:hAnsi="仿宋" w:eastAsia="仿宋" w:cs="仿宋"/>
          <w:color w:val="FF0000"/>
          <w:sz w:val="24"/>
        </w:rPr>
        <w:t>]</w:t>
      </w:r>
      <w:r>
        <w:rPr>
          <w:rFonts w:hint="eastAsia" w:ascii="仿宋" w:hAnsi="仿宋" w:eastAsia="仿宋" w:cs="仿宋"/>
          <w:sz w:val="24"/>
        </w:rPr>
        <w:tab/>
      </w:r>
    </w:p>
    <w:p w14:paraId="3F73127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A、入口收费员班前领用CPC卡</w:t>
      </w:r>
    </w:p>
    <w:p w14:paraId="3397A80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B、入口收费员下班时归还剩余未发放的CPC卡</w:t>
      </w:r>
    </w:p>
    <w:p w14:paraId="18AE6F0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C、出口收费员将回收的坏卡、长卡、电量不足卡统一归还站票卡管理人员</w:t>
      </w:r>
    </w:p>
    <w:p w14:paraId="258DB20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D、自行核销读不出信息的CPC卡</w:t>
      </w:r>
    </w:p>
    <w:p w14:paraId="1C802417">
      <w:pPr>
        <w:rPr>
          <w:rFonts w:ascii="仿宋" w:hAnsi="仿宋" w:eastAsia="仿宋" w:cs="仿宋"/>
          <w:sz w:val="24"/>
        </w:rPr>
      </w:pPr>
      <w:r>
        <w:rPr>
          <w:rFonts w:hint="eastAsia" w:ascii="仿宋" w:hAnsi="仿宋" w:eastAsia="仿宋" w:cs="仿宋"/>
          <w:sz w:val="24"/>
        </w:rPr>
        <w:t>5.CPC卡的调拨包含以下几种？(    )</w:t>
      </w:r>
      <w:r>
        <w:rPr>
          <w:rFonts w:hint="eastAsia" w:ascii="仿宋" w:hAnsi="仿宋" w:eastAsia="仿宋" w:cs="仿宋"/>
          <w:color w:val="FF0000"/>
          <w:sz w:val="24"/>
        </w:rPr>
        <w:t>答案[</w:t>
      </w:r>
      <w:r>
        <w:rPr>
          <w:rFonts w:hint="eastAsia" w:ascii="仿宋" w:hAnsi="仿宋" w:eastAsia="仿宋" w:cs="仿宋"/>
          <w:sz w:val="24"/>
        </w:rPr>
        <w:t>ABC</w:t>
      </w:r>
      <w:r>
        <w:rPr>
          <w:rFonts w:hint="eastAsia" w:ascii="仿宋" w:hAnsi="仿宋" w:eastAsia="仿宋" w:cs="仿宋"/>
          <w:color w:val="FF0000"/>
          <w:sz w:val="24"/>
        </w:rPr>
        <w:t>]</w:t>
      </w:r>
      <w:r>
        <w:rPr>
          <w:rFonts w:hint="eastAsia" w:ascii="仿宋" w:hAnsi="仿宋" w:eastAsia="仿宋" w:cs="仿宋"/>
          <w:sz w:val="24"/>
        </w:rPr>
        <w:tab/>
      </w:r>
    </w:p>
    <w:p w14:paraId="0D6108E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A、跨省调拨</w:t>
      </w:r>
    </w:p>
    <w:p w14:paraId="7645A30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B、省内调拨</w:t>
      </w:r>
    </w:p>
    <w:p w14:paraId="0668738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C、收费站内调拨</w:t>
      </w:r>
    </w:p>
    <w:p w14:paraId="02BDB1F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D、跨国调拨</w:t>
      </w:r>
    </w:p>
    <w:p w14:paraId="3256C69E">
      <w:pPr>
        <w:rPr>
          <w:rFonts w:ascii="仿宋" w:hAnsi="仿宋" w:eastAsia="仿宋" w:cs="仿宋"/>
          <w:sz w:val="24"/>
        </w:rPr>
      </w:pPr>
      <w:r>
        <w:rPr>
          <w:rFonts w:hint="eastAsia" w:ascii="仿宋" w:hAnsi="仿宋" w:eastAsia="仿宋" w:cs="仿宋"/>
          <w:sz w:val="24"/>
        </w:rPr>
        <w:t>6.CPC卡的库存盘点可分为几下哪几种？(    )</w:t>
      </w:r>
      <w:r>
        <w:rPr>
          <w:rFonts w:hint="eastAsia" w:ascii="仿宋" w:hAnsi="仿宋" w:eastAsia="仿宋" w:cs="仿宋"/>
          <w:color w:val="FF0000"/>
          <w:sz w:val="24"/>
        </w:rPr>
        <w:t>答案[</w:t>
      </w:r>
      <w:r>
        <w:rPr>
          <w:rFonts w:hint="eastAsia" w:ascii="仿宋" w:hAnsi="仿宋" w:eastAsia="仿宋" w:cs="仿宋"/>
          <w:sz w:val="24"/>
        </w:rPr>
        <w:t>AB</w:t>
      </w:r>
      <w:r>
        <w:rPr>
          <w:rFonts w:hint="eastAsia" w:ascii="仿宋" w:hAnsi="仿宋" w:eastAsia="仿宋" w:cs="仿宋"/>
          <w:color w:val="FF0000"/>
          <w:sz w:val="24"/>
        </w:rPr>
        <w:t>]</w:t>
      </w:r>
      <w:r>
        <w:rPr>
          <w:rFonts w:hint="eastAsia" w:ascii="仿宋" w:hAnsi="仿宋" w:eastAsia="仿宋" w:cs="仿宋"/>
          <w:sz w:val="24"/>
        </w:rPr>
        <w:tab/>
      </w:r>
    </w:p>
    <w:p w14:paraId="31C87DA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A、日盘点</w:t>
      </w:r>
    </w:p>
    <w:p w14:paraId="53B5176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B、月盘点</w:t>
      </w:r>
    </w:p>
    <w:p w14:paraId="5B03B3A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C、季盘点</w:t>
      </w:r>
    </w:p>
    <w:p w14:paraId="1AD780E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D、年盘点</w:t>
      </w:r>
    </w:p>
    <w:p w14:paraId="4E6174D3">
      <w:pPr>
        <w:rPr>
          <w:rFonts w:ascii="仿宋" w:hAnsi="仿宋" w:eastAsia="仿宋" w:cs="仿宋"/>
          <w:sz w:val="24"/>
        </w:rPr>
      </w:pPr>
      <w:r>
        <w:rPr>
          <w:rFonts w:hint="eastAsia" w:ascii="仿宋" w:hAnsi="仿宋" w:eastAsia="仿宋" w:cs="仿宋"/>
          <w:sz w:val="24"/>
        </w:rPr>
        <w:t>7.CPC卡箱是用于(    )CPC卡的容器。</w:t>
      </w:r>
      <w:r>
        <w:rPr>
          <w:rFonts w:hint="eastAsia" w:ascii="仿宋" w:hAnsi="仿宋" w:eastAsia="仿宋" w:cs="仿宋"/>
          <w:color w:val="FF0000"/>
          <w:sz w:val="24"/>
        </w:rPr>
        <w:t>答案[</w:t>
      </w:r>
      <w:r>
        <w:rPr>
          <w:rFonts w:hint="eastAsia" w:ascii="仿宋" w:hAnsi="仿宋" w:eastAsia="仿宋" w:cs="仿宋"/>
          <w:sz w:val="24"/>
        </w:rPr>
        <w:t>CD</w:t>
      </w:r>
      <w:r>
        <w:rPr>
          <w:rFonts w:hint="eastAsia" w:ascii="仿宋" w:hAnsi="仿宋" w:eastAsia="仿宋" w:cs="仿宋"/>
          <w:color w:val="FF0000"/>
          <w:sz w:val="24"/>
        </w:rPr>
        <w:t>]</w:t>
      </w:r>
      <w:r>
        <w:rPr>
          <w:rFonts w:hint="eastAsia" w:ascii="仿宋" w:hAnsi="仿宋" w:eastAsia="仿宋" w:cs="仿宋"/>
          <w:sz w:val="24"/>
        </w:rPr>
        <w:tab/>
      </w:r>
    </w:p>
    <w:p w14:paraId="069EEA1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A、封存</w:t>
      </w:r>
    </w:p>
    <w:p w14:paraId="678BCD4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B、储藏</w:t>
      </w:r>
    </w:p>
    <w:p w14:paraId="21C58F6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C、储存</w:t>
      </w:r>
    </w:p>
    <w:p w14:paraId="082E79C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D、运输</w:t>
      </w:r>
    </w:p>
    <w:p w14:paraId="26F5E621">
      <w:pPr>
        <w:rPr>
          <w:rFonts w:ascii="仿宋" w:hAnsi="仿宋" w:eastAsia="仿宋" w:cs="仿宋"/>
          <w:sz w:val="24"/>
        </w:rPr>
      </w:pPr>
      <w:r>
        <w:rPr>
          <w:rFonts w:hint="eastAsia" w:ascii="仿宋" w:hAnsi="仿宋" w:eastAsia="仿宋" w:cs="仿宋"/>
          <w:sz w:val="24"/>
        </w:rPr>
        <w:t>8.ETC车辆通行有效性判断是对OBU(    )信息等影响ETC使用的参数情况进行判断。</w:t>
      </w:r>
      <w:r>
        <w:rPr>
          <w:rFonts w:hint="eastAsia" w:ascii="仿宋" w:hAnsi="仿宋" w:eastAsia="仿宋" w:cs="仿宋"/>
          <w:color w:val="FF0000"/>
          <w:sz w:val="24"/>
        </w:rPr>
        <w:t>答案[</w:t>
      </w:r>
      <w:r>
        <w:rPr>
          <w:rFonts w:hint="eastAsia" w:ascii="仿宋" w:hAnsi="仿宋" w:eastAsia="仿宋" w:cs="仿宋"/>
          <w:sz w:val="24"/>
        </w:rPr>
        <w:t>ABCDE</w:t>
      </w:r>
      <w:r>
        <w:rPr>
          <w:rFonts w:hint="eastAsia" w:ascii="仿宋" w:hAnsi="仿宋" w:eastAsia="仿宋" w:cs="仿宋"/>
          <w:color w:val="FF0000"/>
          <w:sz w:val="24"/>
        </w:rPr>
        <w:t>]</w:t>
      </w:r>
      <w:r>
        <w:rPr>
          <w:rFonts w:hint="eastAsia" w:ascii="仿宋" w:hAnsi="仿宋" w:eastAsia="仿宋" w:cs="仿宋"/>
          <w:sz w:val="24"/>
        </w:rPr>
        <w:tab/>
      </w:r>
    </w:p>
    <w:p w14:paraId="0A80663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A、有效期</w:t>
      </w:r>
    </w:p>
    <w:p w14:paraId="2C42C22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B、拆卸状态</w:t>
      </w:r>
    </w:p>
    <w:p w14:paraId="3DDC7FD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C、OBU和ETC卡车牌号码一致性</w:t>
      </w:r>
    </w:p>
    <w:p w14:paraId="629DB6A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D、状态名单</w:t>
      </w:r>
    </w:p>
    <w:p w14:paraId="3B63E2E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E、ETC卡有效期</w:t>
      </w:r>
    </w:p>
    <w:p w14:paraId="02B6E77C">
      <w:pPr>
        <w:rPr>
          <w:rFonts w:ascii="仿宋" w:hAnsi="仿宋" w:eastAsia="仿宋" w:cs="仿宋"/>
          <w:sz w:val="24"/>
        </w:rPr>
      </w:pPr>
      <w:r>
        <w:rPr>
          <w:rFonts w:hint="eastAsia" w:ascii="仿宋" w:hAnsi="仿宋" w:eastAsia="仿宋" w:cs="仿宋"/>
          <w:sz w:val="24"/>
        </w:rPr>
        <w:t>9.ETC出口交易记录是指出口车道完成对ETC卡的电子钱包复合消费交易，所产生的具有不可抵赖性的记录，作为(    )和(    )的凭证。</w:t>
      </w:r>
      <w:r>
        <w:rPr>
          <w:rFonts w:hint="eastAsia" w:ascii="仿宋" w:hAnsi="仿宋" w:eastAsia="仿宋" w:cs="仿宋"/>
          <w:color w:val="FF0000"/>
          <w:sz w:val="24"/>
        </w:rPr>
        <w:t>答案[</w:t>
      </w:r>
      <w:r>
        <w:rPr>
          <w:rFonts w:hint="eastAsia" w:ascii="仿宋" w:hAnsi="仿宋" w:eastAsia="仿宋" w:cs="仿宋"/>
          <w:sz w:val="24"/>
        </w:rPr>
        <w:t>BD</w:t>
      </w:r>
      <w:r>
        <w:rPr>
          <w:rFonts w:hint="eastAsia" w:ascii="仿宋" w:hAnsi="仿宋" w:eastAsia="仿宋" w:cs="仿宋"/>
          <w:color w:val="FF0000"/>
          <w:sz w:val="24"/>
        </w:rPr>
        <w:t>]</w:t>
      </w:r>
      <w:r>
        <w:rPr>
          <w:rFonts w:hint="eastAsia" w:ascii="仿宋" w:hAnsi="仿宋" w:eastAsia="仿宋" w:cs="仿宋"/>
          <w:sz w:val="24"/>
        </w:rPr>
        <w:tab/>
      </w:r>
    </w:p>
    <w:p w14:paraId="5D436F8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A、通行缴费</w:t>
      </w:r>
    </w:p>
    <w:p w14:paraId="62671D1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B、后台记账</w:t>
      </w:r>
    </w:p>
    <w:p w14:paraId="64B6F36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C、车辆路径</w:t>
      </w:r>
    </w:p>
    <w:p w14:paraId="243ADF0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D、清分结算</w:t>
      </w:r>
    </w:p>
    <w:p w14:paraId="2B90936D">
      <w:pPr>
        <w:rPr>
          <w:rFonts w:ascii="仿宋" w:hAnsi="仿宋" w:eastAsia="仿宋" w:cs="仿宋"/>
          <w:sz w:val="24"/>
        </w:rPr>
      </w:pPr>
      <w:r>
        <w:rPr>
          <w:rFonts w:hint="eastAsia" w:ascii="仿宋" w:hAnsi="仿宋" w:eastAsia="仿宋" w:cs="仿宋"/>
          <w:sz w:val="24"/>
        </w:rPr>
        <w:t>10.ETC交易记账：由各发行服务机构按照部省级有关规则对ETC交易数据进行重复校验、有效性校验、账户匹配校验、卡状态校验、时效性校验等，并给出(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1767DC7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A、确认记账</w:t>
      </w:r>
    </w:p>
    <w:p w14:paraId="3B06E5B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B、确认坏账</w:t>
      </w:r>
    </w:p>
    <w:p w14:paraId="2EE91DB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C、待收记账</w:t>
      </w:r>
    </w:p>
    <w:p w14:paraId="5DC66C4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D、争议交易等记账结果</w:t>
      </w:r>
    </w:p>
    <w:p w14:paraId="0C905237">
      <w:pPr>
        <w:rPr>
          <w:rFonts w:ascii="仿宋" w:hAnsi="仿宋" w:eastAsia="仿宋" w:cs="仿宋"/>
          <w:sz w:val="24"/>
        </w:rPr>
      </w:pPr>
      <w:r>
        <w:rPr>
          <w:rFonts w:hint="eastAsia" w:ascii="仿宋" w:hAnsi="仿宋" w:eastAsia="仿宋" w:cs="仿宋"/>
          <w:sz w:val="24"/>
        </w:rPr>
        <w:t>11.ETC交易清分：由各级清分机构将交易数据按照参与方之间已完成确认，包含(    )的笔数、金额等进行汇总、整理和分类。</w:t>
      </w:r>
      <w:r>
        <w:rPr>
          <w:rFonts w:hint="eastAsia" w:ascii="仿宋" w:hAnsi="仿宋" w:eastAsia="仿宋" w:cs="仿宋"/>
          <w:color w:val="FF0000"/>
          <w:sz w:val="24"/>
        </w:rPr>
        <w:t>答案[</w:t>
      </w:r>
      <w:r>
        <w:rPr>
          <w:rFonts w:hint="eastAsia" w:ascii="仿宋" w:hAnsi="仿宋" w:eastAsia="仿宋" w:cs="仿宋"/>
          <w:sz w:val="24"/>
        </w:rPr>
        <w:t>AB</w:t>
      </w:r>
      <w:r>
        <w:rPr>
          <w:rFonts w:hint="eastAsia" w:ascii="仿宋" w:hAnsi="仿宋" w:eastAsia="仿宋" w:cs="仿宋"/>
          <w:color w:val="FF0000"/>
          <w:sz w:val="24"/>
        </w:rPr>
        <w:t>]</w:t>
      </w:r>
      <w:r>
        <w:rPr>
          <w:rFonts w:hint="eastAsia" w:ascii="仿宋" w:hAnsi="仿宋" w:eastAsia="仿宋" w:cs="仿宋"/>
          <w:sz w:val="24"/>
        </w:rPr>
        <w:tab/>
      </w:r>
    </w:p>
    <w:p w14:paraId="67DEEF6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A、记账</w:t>
      </w:r>
    </w:p>
    <w:p w14:paraId="470EE63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B、不记账</w:t>
      </w:r>
    </w:p>
    <w:p w14:paraId="5CE8EF7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C、现金</w:t>
      </w:r>
    </w:p>
    <w:p w14:paraId="4F9694D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D、移动支付</w:t>
      </w:r>
    </w:p>
    <w:p w14:paraId="3D5BE997">
      <w:pPr>
        <w:rPr>
          <w:rFonts w:ascii="仿宋" w:hAnsi="仿宋" w:eastAsia="仿宋" w:cs="仿宋"/>
          <w:sz w:val="24"/>
        </w:rPr>
      </w:pPr>
      <w:r>
        <w:rPr>
          <w:rFonts w:hint="eastAsia" w:ascii="仿宋" w:hAnsi="仿宋" w:eastAsia="仿宋" w:cs="仿宋"/>
          <w:sz w:val="24"/>
        </w:rPr>
        <w:t>12.ETC卡状态分为?(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2B75A94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A、正常</w:t>
      </w:r>
    </w:p>
    <w:p w14:paraId="0D07345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B、挂起</w:t>
      </w:r>
    </w:p>
    <w:p w14:paraId="1DF56A7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C、挂失</w:t>
      </w:r>
    </w:p>
    <w:p w14:paraId="631F704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D、注销</w:t>
      </w:r>
    </w:p>
    <w:p w14:paraId="346B7ABE">
      <w:pPr>
        <w:rPr>
          <w:rFonts w:ascii="仿宋" w:hAnsi="仿宋" w:eastAsia="仿宋" w:cs="仿宋"/>
          <w:sz w:val="24"/>
        </w:rPr>
      </w:pPr>
      <w:r>
        <w:rPr>
          <w:rFonts w:hint="eastAsia" w:ascii="仿宋" w:hAnsi="仿宋" w:eastAsia="仿宋" w:cs="仿宋"/>
          <w:sz w:val="24"/>
        </w:rPr>
        <w:t>13.ETC门架交易流水是ETC门架对车辆以下哪几种设备完成计费所产生的记录？</w:t>
      </w:r>
      <w:r>
        <w:rPr>
          <w:rFonts w:hint="eastAsia" w:ascii="仿宋" w:hAnsi="仿宋" w:eastAsia="仿宋" w:cs="仿宋"/>
          <w:color w:val="FF0000"/>
          <w:sz w:val="24"/>
        </w:rPr>
        <w:t>答案[</w:t>
      </w:r>
      <w:r>
        <w:rPr>
          <w:rFonts w:hint="eastAsia" w:ascii="仿宋" w:hAnsi="仿宋" w:eastAsia="仿宋" w:cs="仿宋"/>
          <w:sz w:val="24"/>
        </w:rPr>
        <w:t>ABD</w:t>
      </w:r>
      <w:r>
        <w:rPr>
          <w:rFonts w:hint="eastAsia" w:ascii="仿宋" w:hAnsi="仿宋" w:eastAsia="仿宋" w:cs="仿宋"/>
          <w:color w:val="FF0000"/>
          <w:sz w:val="24"/>
        </w:rPr>
        <w:t>]</w:t>
      </w:r>
      <w:r>
        <w:rPr>
          <w:rFonts w:hint="eastAsia" w:ascii="仿宋" w:hAnsi="仿宋" w:eastAsia="仿宋" w:cs="仿宋"/>
          <w:sz w:val="24"/>
        </w:rPr>
        <w:tab/>
      </w:r>
    </w:p>
    <w:p w14:paraId="16DE8FB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A、OBU</w:t>
      </w:r>
    </w:p>
    <w:p w14:paraId="0B23351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B、ETC</w:t>
      </w:r>
    </w:p>
    <w:p w14:paraId="0CAB0CE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C、车牌</w:t>
      </w:r>
    </w:p>
    <w:p w14:paraId="691EF95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D、CPC卡</w:t>
      </w:r>
    </w:p>
    <w:p w14:paraId="370F8470">
      <w:pPr>
        <w:rPr>
          <w:rFonts w:ascii="仿宋" w:hAnsi="仿宋" w:eastAsia="仿宋" w:cs="仿宋"/>
          <w:sz w:val="24"/>
        </w:rPr>
      </w:pPr>
      <w:r>
        <w:rPr>
          <w:rFonts w:hint="eastAsia" w:ascii="仿宋" w:hAnsi="仿宋" w:eastAsia="仿宋" w:cs="仿宋"/>
          <w:sz w:val="24"/>
        </w:rPr>
        <w:t>14.ETC门架交易流水是指ETC门架系统对(    )完成计费所产生的记录。</w:t>
      </w:r>
      <w:r>
        <w:rPr>
          <w:rFonts w:hint="eastAsia" w:ascii="仿宋" w:hAnsi="仿宋" w:eastAsia="仿宋" w:cs="仿宋"/>
          <w:color w:val="FF0000"/>
          <w:sz w:val="24"/>
        </w:rPr>
        <w:t>答案[</w:t>
      </w:r>
      <w:r>
        <w:rPr>
          <w:rFonts w:hint="eastAsia" w:ascii="仿宋" w:hAnsi="仿宋" w:eastAsia="仿宋" w:cs="仿宋"/>
          <w:sz w:val="24"/>
        </w:rPr>
        <w:t>BD</w:t>
      </w:r>
      <w:r>
        <w:rPr>
          <w:rFonts w:hint="eastAsia" w:ascii="仿宋" w:hAnsi="仿宋" w:eastAsia="仿宋" w:cs="仿宋"/>
          <w:color w:val="FF0000"/>
          <w:sz w:val="24"/>
        </w:rPr>
        <w:t>]</w:t>
      </w:r>
      <w:r>
        <w:rPr>
          <w:rFonts w:hint="eastAsia" w:ascii="仿宋" w:hAnsi="仿宋" w:eastAsia="仿宋" w:cs="仿宋"/>
          <w:sz w:val="24"/>
        </w:rPr>
        <w:tab/>
      </w:r>
    </w:p>
    <w:p w14:paraId="754944E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A、纸质通行券</w:t>
      </w:r>
    </w:p>
    <w:p w14:paraId="108CF4B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B、OBU</w:t>
      </w:r>
    </w:p>
    <w:p w14:paraId="0E66D9A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C、车牌号码</w:t>
      </w:r>
    </w:p>
    <w:p w14:paraId="4E302AF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D、CPC卡</w:t>
      </w:r>
    </w:p>
    <w:p w14:paraId="6BB4A76B">
      <w:pPr>
        <w:rPr>
          <w:rFonts w:ascii="仿宋" w:hAnsi="仿宋" w:eastAsia="仿宋" w:cs="仿宋"/>
          <w:sz w:val="24"/>
        </w:rPr>
      </w:pPr>
      <w:r>
        <w:rPr>
          <w:rFonts w:hint="eastAsia" w:ascii="仿宋" w:hAnsi="仿宋" w:eastAsia="仿宋" w:cs="仿宋"/>
          <w:sz w:val="24"/>
        </w:rPr>
        <w:t>15.ETC通行有效性判断是指对OBU的有效期、(    )等影响ETC使用的参数情况进行判断</w:t>
      </w:r>
      <w:r>
        <w:rPr>
          <w:rFonts w:hint="eastAsia" w:ascii="仿宋" w:hAnsi="仿宋" w:eastAsia="仿宋" w:cs="仿宋"/>
          <w:color w:val="FF0000"/>
          <w:sz w:val="24"/>
        </w:rPr>
        <w:t>答案[</w:t>
      </w:r>
      <w:r>
        <w:rPr>
          <w:rFonts w:hint="eastAsia" w:ascii="仿宋" w:hAnsi="仿宋" w:eastAsia="仿宋" w:cs="仿宋"/>
          <w:sz w:val="24"/>
        </w:rPr>
        <w:t>ABCDE</w:t>
      </w:r>
      <w:r>
        <w:rPr>
          <w:rFonts w:hint="eastAsia" w:ascii="仿宋" w:hAnsi="仿宋" w:eastAsia="仿宋" w:cs="仿宋"/>
          <w:color w:val="FF0000"/>
          <w:sz w:val="24"/>
        </w:rPr>
        <w:t>]</w:t>
      </w:r>
      <w:r>
        <w:rPr>
          <w:rFonts w:hint="eastAsia" w:ascii="仿宋" w:hAnsi="仿宋" w:eastAsia="仿宋" w:cs="仿宋"/>
          <w:sz w:val="24"/>
        </w:rPr>
        <w:tab/>
      </w:r>
    </w:p>
    <w:p w14:paraId="529A2D0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A、拆卸状态</w:t>
      </w:r>
    </w:p>
    <w:p w14:paraId="600E474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B、联网发行方</w:t>
      </w:r>
    </w:p>
    <w:p w14:paraId="3756E6C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C、ETC卡有效期</w:t>
      </w:r>
    </w:p>
    <w:p w14:paraId="4ACBEE4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D、OBU和ETC卡车牌号码一致性</w:t>
      </w:r>
    </w:p>
    <w:p w14:paraId="108A25E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E、状态名单</w:t>
      </w:r>
    </w:p>
    <w:p w14:paraId="3D556832">
      <w:pPr>
        <w:rPr>
          <w:rFonts w:ascii="仿宋" w:hAnsi="仿宋" w:eastAsia="仿宋" w:cs="仿宋"/>
          <w:sz w:val="24"/>
        </w:rPr>
      </w:pPr>
      <w:r>
        <w:rPr>
          <w:rFonts w:hint="eastAsia" w:ascii="仿宋" w:hAnsi="仿宋" w:eastAsia="仿宋" w:cs="仿宋"/>
          <w:sz w:val="24"/>
        </w:rPr>
        <w:t>16.MTC/ETC混合车道：指全时混合车道，(    )车辆均可在车道有序交替通行。</w:t>
      </w:r>
      <w:r>
        <w:rPr>
          <w:rFonts w:hint="eastAsia" w:ascii="仿宋" w:hAnsi="仿宋" w:eastAsia="仿宋" w:cs="仿宋"/>
          <w:color w:val="FF0000"/>
          <w:sz w:val="24"/>
        </w:rPr>
        <w:t>答案[</w:t>
      </w:r>
      <w:r>
        <w:rPr>
          <w:rFonts w:hint="eastAsia" w:ascii="仿宋" w:hAnsi="仿宋" w:eastAsia="仿宋" w:cs="仿宋"/>
          <w:sz w:val="24"/>
        </w:rPr>
        <w:t>BC</w:t>
      </w:r>
      <w:r>
        <w:rPr>
          <w:rFonts w:hint="eastAsia" w:ascii="仿宋" w:hAnsi="仿宋" w:eastAsia="仿宋" w:cs="仿宋"/>
          <w:color w:val="FF0000"/>
          <w:sz w:val="24"/>
        </w:rPr>
        <w:t>]</w:t>
      </w:r>
      <w:r>
        <w:rPr>
          <w:rFonts w:hint="eastAsia" w:ascii="仿宋" w:hAnsi="仿宋" w:eastAsia="仿宋" w:cs="仿宋"/>
          <w:sz w:val="24"/>
        </w:rPr>
        <w:tab/>
      </w:r>
    </w:p>
    <w:p w14:paraId="24E973B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A、OBU</w:t>
      </w:r>
    </w:p>
    <w:p w14:paraId="1523014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B、MTC</w:t>
      </w:r>
    </w:p>
    <w:p w14:paraId="07B8DFF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C、ETC</w:t>
      </w:r>
    </w:p>
    <w:p w14:paraId="1736D88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D、CPC</w:t>
      </w:r>
    </w:p>
    <w:p w14:paraId="310824A6">
      <w:pPr>
        <w:rPr>
          <w:rFonts w:ascii="仿宋" w:hAnsi="仿宋" w:eastAsia="仿宋" w:cs="仿宋"/>
          <w:sz w:val="24"/>
        </w:rPr>
      </w:pPr>
      <w:r>
        <w:rPr>
          <w:rFonts w:hint="eastAsia" w:ascii="仿宋" w:hAnsi="仿宋" w:eastAsia="仿宋" w:cs="仿宋"/>
          <w:sz w:val="24"/>
        </w:rPr>
        <w:t>17.OBU状态分为?(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6DFA396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A、正常</w:t>
      </w:r>
    </w:p>
    <w:p w14:paraId="5C74B7D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B、挂起</w:t>
      </w:r>
    </w:p>
    <w:p w14:paraId="77D7A23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C、挂失</w:t>
      </w:r>
    </w:p>
    <w:p w14:paraId="71162A0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D、注销</w:t>
      </w:r>
    </w:p>
    <w:p w14:paraId="161CF8DD">
      <w:pPr>
        <w:rPr>
          <w:rFonts w:ascii="仿宋" w:hAnsi="仿宋" w:eastAsia="仿宋" w:cs="仿宋"/>
          <w:sz w:val="24"/>
        </w:rPr>
      </w:pPr>
      <w:r>
        <w:rPr>
          <w:rFonts w:hint="eastAsia" w:ascii="仿宋" w:hAnsi="仿宋" w:eastAsia="仿宋" w:cs="仿宋"/>
          <w:sz w:val="24"/>
        </w:rPr>
        <w:t>18.办理ETC业务时，单位有效证件包括(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46C9B62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A、有效期内的统一社会信用代码证书</w:t>
      </w:r>
    </w:p>
    <w:p w14:paraId="751B04F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B、组织机构代码证</w:t>
      </w:r>
    </w:p>
    <w:p w14:paraId="625533F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C、营业执照</w:t>
      </w:r>
    </w:p>
    <w:p w14:paraId="2FCDD28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D、律师事务所执业许可证</w:t>
      </w:r>
    </w:p>
    <w:p w14:paraId="67018FA3">
      <w:pPr>
        <w:rPr>
          <w:rFonts w:ascii="仿宋" w:hAnsi="仿宋" w:eastAsia="仿宋" w:cs="仿宋"/>
          <w:sz w:val="24"/>
        </w:rPr>
      </w:pPr>
      <w:r>
        <w:rPr>
          <w:rFonts w:hint="eastAsia" w:ascii="仿宋" w:hAnsi="仿宋" w:eastAsia="仿宋" w:cs="仿宋"/>
          <w:sz w:val="24"/>
        </w:rPr>
        <w:t>19.部级清分结算业务以(    )为依据开展，以T(C/S/R/T)日为每个清分结算周期的起始日，资金结算采用轧差结算形式。</w:t>
      </w:r>
      <w:r>
        <w:rPr>
          <w:rFonts w:hint="eastAsia" w:ascii="仿宋" w:hAnsi="仿宋" w:eastAsia="仿宋" w:cs="仿宋"/>
          <w:color w:val="FF0000"/>
          <w:sz w:val="24"/>
        </w:rPr>
        <w:t>答案[</w:t>
      </w:r>
      <w:r>
        <w:rPr>
          <w:rFonts w:hint="eastAsia" w:ascii="仿宋" w:hAnsi="仿宋" w:eastAsia="仿宋" w:cs="仿宋"/>
          <w:sz w:val="24"/>
        </w:rPr>
        <w:t>AC</w:t>
      </w:r>
      <w:r>
        <w:rPr>
          <w:rFonts w:hint="eastAsia" w:ascii="仿宋" w:hAnsi="仿宋" w:eastAsia="仿宋" w:cs="仿宋"/>
          <w:color w:val="FF0000"/>
          <w:sz w:val="24"/>
        </w:rPr>
        <w:t>]</w:t>
      </w:r>
      <w:r>
        <w:rPr>
          <w:rFonts w:hint="eastAsia" w:ascii="仿宋" w:hAnsi="仿宋" w:eastAsia="仿宋" w:cs="仿宋"/>
          <w:sz w:val="24"/>
        </w:rPr>
        <w:tab/>
      </w:r>
    </w:p>
    <w:p w14:paraId="2F2EB52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A、出口交易记录</w:t>
      </w:r>
    </w:p>
    <w:p w14:paraId="39A1237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B、入口信息</w:t>
      </w:r>
    </w:p>
    <w:p w14:paraId="0DCB30C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C、ETC门架汇总记录</w:t>
      </w:r>
    </w:p>
    <w:p w14:paraId="3395644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D、最后一个门架信息</w:t>
      </w:r>
    </w:p>
    <w:p w14:paraId="1FEBDC4F">
      <w:pPr>
        <w:rPr>
          <w:rFonts w:ascii="仿宋" w:hAnsi="仿宋" w:eastAsia="仿宋" w:cs="仿宋"/>
          <w:sz w:val="24"/>
        </w:rPr>
      </w:pPr>
      <w:r>
        <w:rPr>
          <w:rFonts w:hint="eastAsia" w:ascii="仿宋" w:hAnsi="仿宋" w:eastAsia="仿宋" w:cs="仿宋"/>
          <w:sz w:val="24"/>
        </w:rPr>
        <w:t>20.仓库内CPC卡箱整理包括(    )。</w:t>
      </w:r>
      <w:r>
        <w:rPr>
          <w:rFonts w:hint="eastAsia" w:ascii="仿宋" w:hAnsi="仿宋" w:eastAsia="仿宋" w:cs="仿宋"/>
          <w:color w:val="FF0000"/>
          <w:sz w:val="24"/>
        </w:rPr>
        <w:t>答案[</w:t>
      </w:r>
      <w:r>
        <w:rPr>
          <w:rFonts w:hint="eastAsia" w:ascii="仿宋" w:hAnsi="仿宋" w:eastAsia="仿宋" w:cs="仿宋"/>
          <w:sz w:val="24"/>
        </w:rPr>
        <w:t>ABCDE</w:t>
      </w:r>
      <w:r>
        <w:rPr>
          <w:rFonts w:hint="eastAsia" w:ascii="仿宋" w:hAnsi="仿宋" w:eastAsia="仿宋" w:cs="仿宋"/>
          <w:color w:val="FF0000"/>
          <w:sz w:val="24"/>
        </w:rPr>
        <w:t>]</w:t>
      </w:r>
      <w:r>
        <w:rPr>
          <w:rFonts w:hint="eastAsia" w:ascii="仿宋" w:hAnsi="仿宋" w:eastAsia="仿宋" w:cs="仿宋"/>
          <w:sz w:val="24"/>
        </w:rPr>
        <w:tab/>
      </w:r>
    </w:p>
    <w:p w14:paraId="5E060AF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A、装箱</w:t>
      </w:r>
    </w:p>
    <w:p w14:paraId="37525A4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B、拆箱</w:t>
      </w:r>
    </w:p>
    <w:p w14:paraId="79493C6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C、合箱</w:t>
      </w:r>
    </w:p>
    <w:p w14:paraId="68F2096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D、分拆箱</w:t>
      </w:r>
    </w:p>
    <w:p w14:paraId="51D6578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E、倒箱</w:t>
      </w:r>
    </w:p>
    <w:p w14:paraId="0ADF8E7C">
      <w:pPr>
        <w:rPr>
          <w:rFonts w:ascii="仿宋" w:hAnsi="仿宋" w:eastAsia="仿宋" w:cs="仿宋"/>
          <w:sz w:val="24"/>
        </w:rPr>
      </w:pPr>
      <w:r>
        <w:rPr>
          <w:rFonts w:hint="eastAsia" w:ascii="仿宋" w:hAnsi="仿宋" w:eastAsia="仿宋" w:cs="仿宋"/>
          <w:sz w:val="24"/>
        </w:rPr>
        <w:t>21.仓栅式货车整车合法装载容积的判定方式：以车辆车厢栏板(    )计算总容积。</w:t>
      </w:r>
      <w:r>
        <w:rPr>
          <w:rFonts w:hint="eastAsia" w:ascii="仿宋" w:hAnsi="仿宋" w:eastAsia="仿宋" w:cs="仿宋"/>
          <w:color w:val="FF0000"/>
          <w:sz w:val="24"/>
        </w:rPr>
        <w:t>答案[</w:t>
      </w:r>
      <w:r>
        <w:rPr>
          <w:rFonts w:hint="eastAsia" w:ascii="仿宋" w:hAnsi="仿宋" w:eastAsia="仿宋" w:cs="仿宋"/>
          <w:sz w:val="24"/>
        </w:rPr>
        <w:t>ABC</w:t>
      </w:r>
      <w:r>
        <w:rPr>
          <w:rFonts w:hint="eastAsia" w:ascii="仿宋" w:hAnsi="仿宋" w:eastAsia="仿宋" w:cs="仿宋"/>
          <w:color w:val="FF0000"/>
          <w:sz w:val="24"/>
        </w:rPr>
        <w:t>]</w:t>
      </w:r>
      <w:r>
        <w:rPr>
          <w:rFonts w:hint="eastAsia" w:ascii="仿宋" w:hAnsi="仿宋" w:eastAsia="仿宋" w:cs="仿宋"/>
          <w:sz w:val="24"/>
        </w:rPr>
        <w:tab/>
      </w:r>
    </w:p>
    <w:p w14:paraId="6D6FFA1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A、长</w:t>
      </w:r>
    </w:p>
    <w:p w14:paraId="2D4A50C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B、宽</w:t>
      </w:r>
    </w:p>
    <w:p w14:paraId="0D2D1EB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C、高</w:t>
      </w:r>
    </w:p>
    <w:p w14:paraId="35A2DF5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D、质量</w:t>
      </w:r>
    </w:p>
    <w:p w14:paraId="216A8845">
      <w:pPr>
        <w:rPr>
          <w:rFonts w:ascii="仿宋" w:hAnsi="仿宋" w:eastAsia="仿宋" w:cs="仿宋"/>
          <w:sz w:val="24"/>
        </w:rPr>
      </w:pPr>
      <w:r>
        <w:rPr>
          <w:rFonts w:hint="eastAsia" w:ascii="仿宋" w:hAnsi="仿宋" w:eastAsia="仿宋" w:cs="仿宋"/>
          <w:sz w:val="24"/>
        </w:rPr>
        <w:t>22.车辆检测器数据包括(    )等数据。</w:t>
      </w:r>
      <w:r>
        <w:rPr>
          <w:rFonts w:hint="eastAsia" w:ascii="仿宋" w:hAnsi="仿宋" w:eastAsia="仿宋" w:cs="仿宋"/>
          <w:color w:val="FF0000"/>
          <w:sz w:val="24"/>
        </w:rPr>
        <w:t>答案[</w:t>
      </w:r>
      <w:r>
        <w:rPr>
          <w:rFonts w:hint="eastAsia" w:ascii="仿宋" w:hAnsi="仿宋" w:eastAsia="仿宋" w:cs="仿宋"/>
          <w:sz w:val="24"/>
        </w:rPr>
        <w:t>ABC</w:t>
      </w:r>
      <w:r>
        <w:rPr>
          <w:rFonts w:hint="eastAsia" w:ascii="仿宋" w:hAnsi="仿宋" w:eastAsia="仿宋" w:cs="仿宋"/>
          <w:color w:val="FF0000"/>
          <w:sz w:val="24"/>
        </w:rPr>
        <w:t>]</w:t>
      </w:r>
      <w:r>
        <w:rPr>
          <w:rFonts w:hint="eastAsia" w:ascii="仿宋" w:hAnsi="仿宋" w:eastAsia="仿宋" w:cs="仿宋"/>
          <w:sz w:val="24"/>
        </w:rPr>
        <w:tab/>
      </w:r>
    </w:p>
    <w:p w14:paraId="1EFEA06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A、上下行车流量</w:t>
      </w:r>
    </w:p>
    <w:p w14:paraId="7560A9B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B、平均速度</w:t>
      </w:r>
    </w:p>
    <w:p w14:paraId="1867D07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C、车道平均占有率</w:t>
      </w:r>
    </w:p>
    <w:p w14:paraId="0B7CF6B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D、路面状况</w:t>
      </w:r>
    </w:p>
    <w:p w14:paraId="6465E8C4">
      <w:pPr>
        <w:rPr>
          <w:rFonts w:ascii="仿宋" w:hAnsi="仿宋" w:eastAsia="仿宋" w:cs="仿宋"/>
          <w:sz w:val="24"/>
        </w:rPr>
      </w:pPr>
      <w:r>
        <w:rPr>
          <w:rFonts w:hint="eastAsia" w:ascii="仿宋" w:hAnsi="仿宋" w:eastAsia="仿宋" w:cs="仿宋"/>
          <w:sz w:val="24"/>
        </w:rPr>
        <w:t>23.出口称重车道指:能实现车辆号牌自动识别、重量自动检测及图像自动抓拍的ETC/MTC混合出口车道；实现复核货车(    )等信息。</w:t>
      </w:r>
      <w:r>
        <w:rPr>
          <w:rFonts w:hint="eastAsia" w:ascii="仿宋" w:hAnsi="仿宋" w:eastAsia="仿宋" w:cs="仿宋"/>
          <w:color w:val="FF0000"/>
          <w:sz w:val="24"/>
        </w:rPr>
        <w:t>答案[</w:t>
      </w:r>
      <w:r>
        <w:rPr>
          <w:rFonts w:hint="eastAsia" w:ascii="仿宋" w:hAnsi="仿宋" w:eastAsia="仿宋" w:cs="仿宋"/>
          <w:sz w:val="24"/>
        </w:rPr>
        <w:t>ABC</w:t>
      </w:r>
      <w:r>
        <w:rPr>
          <w:rFonts w:hint="eastAsia" w:ascii="仿宋" w:hAnsi="仿宋" w:eastAsia="仿宋" w:cs="仿宋"/>
          <w:color w:val="FF0000"/>
          <w:sz w:val="24"/>
        </w:rPr>
        <w:t>]</w:t>
      </w:r>
      <w:r>
        <w:rPr>
          <w:rFonts w:hint="eastAsia" w:ascii="仿宋" w:hAnsi="仿宋" w:eastAsia="仿宋" w:cs="仿宋"/>
          <w:sz w:val="24"/>
        </w:rPr>
        <w:tab/>
      </w:r>
    </w:p>
    <w:p w14:paraId="29438D8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A、称重检测</w:t>
      </w:r>
    </w:p>
    <w:p w14:paraId="0F6EBEE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B、黑名单</w:t>
      </w:r>
    </w:p>
    <w:p w14:paraId="182A292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C、大件运输许可</w:t>
      </w:r>
    </w:p>
    <w:p w14:paraId="566A5A2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D、车辆轴组自动识别</w:t>
      </w:r>
    </w:p>
    <w:p w14:paraId="17D20329">
      <w:pPr>
        <w:rPr>
          <w:rFonts w:ascii="仿宋" w:hAnsi="仿宋" w:eastAsia="仿宋" w:cs="仿宋"/>
          <w:sz w:val="24"/>
        </w:rPr>
      </w:pPr>
      <w:r>
        <w:rPr>
          <w:rFonts w:hint="eastAsia" w:ascii="仿宋" w:hAnsi="仿宋" w:eastAsia="仿宋" w:cs="仿宋"/>
          <w:sz w:val="24"/>
        </w:rPr>
        <w:t>24.大型可变信息标志数据包括(    )等数据。</w:t>
      </w:r>
      <w:r>
        <w:rPr>
          <w:rFonts w:hint="eastAsia" w:ascii="仿宋" w:hAnsi="仿宋" w:eastAsia="仿宋" w:cs="仿宋"/>
          <w:color w:val="FF0000"/>
          <w:sz w:val="24"/>
        </w:rPr>
        <w:t>答案[</w:t>
      </w:r>
      <w:r>
        <w:rPr>
          <w:rFonts w:hint="eastAsia" w:ascii="仿宋" w:hAnsi="仿宋" w:eastAsia="仿宋" w:cs="仿宋"/>
          <w:sz w:val="24"/>
        </w:rPr>
        <w:t>ABD</w:t>
      </w:r>
      <w:r>
        <w:rPr>
          <w:rFonts w:hint="eastAsia" w:ascii="仿宋" w:hAnsi="仿宋" w:eastAsia="仿宋" w:cs="仿宋"/>
          <w:color w:val="FF0000"/>
          <w:sz w:val="24"/>
        </w:rPr>
        <w:t>]</w:t>
      </w:r>
      <w:r>
        <w:rPr>
          <w:rFonts w:hint="eastAsia" w:ascii="仿宋" w:hAnsi="仿宋" w:eastAsia="仿宋" w:cs="仿宋"/>
          <w:sz w:val="24"/>
        </w:rPr>
        <w:tab/>
      </w:r>
    </w:p>
    <w:p w14:paraId="17177E0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A、显示内容</w:t>
      </w:r>
    </w:p>
    <w:p w14:paraId="6882236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B、发布时间</w:t>
      </w:r>
    </w:p>
    <w:p w14:paraId="173EF77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C、发布方式</w:t>
      </w:r>
    </w:p>
    <w:p w14:paraId="2BE6120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D、停留时间</w:t>
      </w:r>
    </w:p>
    <w:p w14:paraId="13AAA22E">
      <w:pPr>
        <w:rPr>
          <w:rFonts w:ascii="仿宋" w:hAnsi="仿宋" w:eastAsia="仿宋" w:cs="仿宋"/>
          <w:sz w:val="24"/>
        </w:rPr>
      </w:pPr>
      <w:r>
        <w:rPr>
          <w:rFonts w:hint="eastAsia" w:ascii="仿宋" w:hAnsi="仿宋" w:eastAsia="仿宋" w:cs="仿宋"/>
          <w:sz w:val="24"/>
        </w:rPr>
        <w:t>25.当车辆以非ETC方式通行出口ETC/MTC混合车道时，费额显示信息应包括以下哪几种？</w:t>
      </w:r>
      <w:r>
        <w:rPr>
          <w:rFonts w:hint="eastAsia" w:ascii="仿宋" w:hAnsi="仿宋" w:eastAsia="仿宋" w:cs="仿宋"/>
          <w:color w:val="FF0000"/>
          <w:sz w:val="24"/>
        </w:rPr>
        <w:t>答案[</w:t>
      </w:r>
      <w:r>
        <w:rPr>
          <w:rFonts w:hint="eastAsia" w:ascii="仿宋" w:hAnsi="仿宋" w:eastAsia="仿宋" w:cs="仿宋"/>
          <w:sz w:val="24"/>
        </w:rPr>
        <w:t>ABC</w:t>
      </w:r>
      <w:r>
        <w:rPr>
          <w:rFonts w:hint="eastAsia" w:ascii="仿宋" w:hAnsi="仿宋" w:eastAsia="仿宋" w:cs="仿宋"/>
          <w:color w:val="FF0000"/>
          <w:sz w:val="24"/>
        </w:rPr>
        <w:t>]</w:t>
      </w:r>
      <w:r>
        <w:rPr>
          <w:rFonts w:hint="eastAsia" w:ascii="仿宋" w:hAnsi="仿宋" w:eastAsia="仿宋" w:cs="仿宋"/>
          <w:sz w:val="24"/>
        </w:rPr>
        <w:tab/>
      </w:r>
    </w:p>
    <w:p w14:paraId="7AF2DBE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A、车牌</w:t>
      </w:r>
    </w:p>
    <w:p w14:paraId="6229FB7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B、车型</w:t>
      </w:r>
    </w:p>
    <w:p w14:paraId="157365B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C、收费金额</w:t>
      </w:r>
    </w:p>
    <w:p w14:paraId="02D6854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D、入口站名</w:t>
      </w:r>
    </w:p>
    <w:p w14:paraId="3CB652E4">
      <w:pPr>
        <w:rPr>
          <w:rFonts w:ascii="仿宋" w:hAnsi="仿宋" w:eastAsia="仿宋" w:cs="仿宋"/>
          <w:sz w:val="24"/>
        </w:rPr>
      </w:pPr>
      <w:r>
        <w:rPr>
          <w:rFonts w:hint="eastAsia" w:ascii="仿宋" w:hAnsi="仿宋" w:eastAsia="仿宋" w:cs="仿宋"/>
          <w:sz w:val="24"/>
        </w:rPr>
        <w:t>26.动态库存指当前时间各级管理机构的CPC卡数量。动态库存以前一日静态库存为基数，根据(    )等数据进行增减</w:t>
      </w:r>
      <w:r>
        <w:rPr>
          <w:rFonts w:hint="eastAsia" w:ascii="仿宋" w:hAnsi="仿宋" w:eastAsia="仿宋" w:cs="仿宋"/>
          <w:color w:val="FF0000"/>
          <w:sz w:val="24"/>
        </w:rPr>
        <w:t>答案[</w:t>
      </w:r>
      <w:r>
        <w:rPr>
          <w:rFonts w:hint="eastAsia" w:ascii="仿宋" w:hAnsi="仿宋" w:eastAsia="仿宋" w:cs="仿宋"/>
          <w:sz w:val="24"/>
        </w:rPr>
        <w:t>ABC</w:t>
      </w:r>
      <w:r>
        <w:rPr>
          <w:rFonts w:hint="eastAsia" w:ascii="仿宋" w:hAnsi="仿宋" w:eastAsia="仿宋" w:cs="仿宋"/>
          <w:color w:val="FF0000"/>
          <w:sz w:val="24"/>
        </w:rPr>
        <w:t>]</w:t>
      </w:r>
      <w:r>
        <w:rPr>
          <w:rFonts w:hint="eastAsia" w:ascii="仿宋" w:hAnsi="仿宋" w:eastAsia="仿宋" w:cs="仿宋"/>
          <w:sz w:val="24"/>
        </w:rPr>
        <w:tab/>
      </w:r>
    </w:p>
    <w:p w14:paraId="2A2B717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A、发放</w:t>
      </w:r>
    </w:p>
    <w:p w14:paraId="65EC921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B、回收</w:t>
      </w:r>
    </w:p>
    <w:p w14:paraId="64CE15A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C、调拨</w:t>
      </w:r>
    </w:p>
    <w:p w14:paraId="5B1C6F8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D、盘点</w:t>
      </w:r>
    </w:p>
    <w:p w14:paraId="384EAB97">
      <w:pPr>
        <w:rPr>
          <w:rFonts w:ascii="仿宋" w:hAnsi="仿宋" w:eastAsia="仿宋" w:cs="仿宋"/>
          <w:sz w:val="24"/>
        </w:rPr>
      </w:pPr>
      <w:r>
        <w:rPr>
          <w:rFonts w:hint="eastAsia" w:ascii="仿宋" w:hAnsi="仿宋" w:eastAsia="仿宋" w:cs="仿宋"/>
          <w:sz w:val="24"/>
        </w:rPr>
        <w:t>27.发行稽核是指对发行信息的(    )进行的稽核。发行服务机构应通过各相关渠道验证发行准确性，保证发行质量。</w:t>
      </w:r>
      <w:r>
        <w:rPr>
          <w:rFonts w:hint="eastAsia" w:ascii="仿宋" w:hAnsi="仿宋" w:eastAsia="仿宋" w:cs="仿宋"/>
          <w:color w:val="FF0000"/>
          <w:sz w:val="24"/>
        </w:rPr>
        <w:t>答案[</w:t>
      </w:r>
      <w:r>
        <w:rPr>
          <w:rFonts w:hint="eastAsia" w:ascii="仿宋" w:hAnsi="仿宋" w:eastAsia="仿宋" w:cs="仿宋"/>
          <w:sz w:val="24"/>
        </w:rPr>
        <w:t>BCD</w:t>
      </w:r>
      <w:r>
        <w:rPr>
          <w:rFonts w:hint="eastAsia" w:ascii="仿宋" w:hAnsi="仿宋" w:eastAsia="仿宋" w:cs="仿宋"/>
          <w:color w:val="FF0000"/>
          <w:sz w:val="24"/>
        </w:rPr>
        <w:t>]</w:t>
      </w:r>
      <w:r>
        <w:rPr>
          <w:rFonts w:hint="eastAsia" w:ascii="仿宋" w:hAnsi="仿宋" w:eastAsia="仿宋" w:cs="仿宋"/>
          <w:sz w:val="24"/>
        </w:rPr>
        <w:tab/>
      </w:r>
    </w:p>
    <w:p w14:paraId="7ED5700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A、永久性</w:t>
      </w:r>
    </w:p>
    <w:p w14:paraId="6E38150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B、准确性</w:t>
      </w:r>
    </w:p>
    <w:p w14:paraId="06F2D29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C、时效性</w:t>
      </w:r>
    </w:p>
    <w:p w14:paraId="66E5372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D、规范性</w:t>
      </w:r>
    </w:p>
    <w:p w14:paraId="5AA88842">
      <w:pPr>
        <w:rPr>
          <w:rFonts w:ascii="仿宋" w:hAnsi="仿宋" w:eastAsia="仿宋" w:cs="仿宋"/>
          <w:sz w:val="24"/>
        </w:rPr>
      </w:pPr>
      <w:r>
        <w:rPr>
          <w:rFonts w:hint="eastAsia" w:ascii="仿宋" w:hAnsi="仿宋" w:eastAsia="仿宋" w:cs="仿宋"/>
          <w:sz w:val="24"/>
        </w:rPr>
        <w:t>28.费率参数是由(    )组成，用于计算路网的计费路径及各车型的收费标准，是费率管理的重要基础数据。</w:t>
      </w:r>
      <w:r>
        <w:rPr>
          <w:rFonts w:hint="eastAsia" w:ascii="仿宋" w:hAnsi="仿宋" w:eastAsia="仿宋" w:cs="仿宋"/>
          <w:color w:val="FF0000"/>
          <w:sz w:val="24"/>
        </w:rPr>
        <w:t>答案[</w:t>
      </w:r>
      <w:r>
        <w:rPr>
          <w:rFonts w:hint="eastAsia" w:ascii="仿宋" w:hAnsi="仿宋" w:eastAsia="仿宋" w:cs="仿宋"/>
          <w:sz w:val="24"/>
        </w:rPr>
        <w:t>ABC</w:t>
      </w:r>
      <w:r>
        <w:rPr>
          <w:rFonts w:hint="eastAsia" w:ascii="仿宋" w:hAnsi="仿宋" w:eastAsia="仿宋" w:cs="仿宋"/>
          <w:color w:val="FF0000"/>
          <w:sz w:val="24"/>
        </w:rPr>
        <w:t>]</w:t>
      </w:r>
      <w:r>
        <w:rPr>
          <w:rFonts w:hint="eastAsia" w:ascii="仿宋" w:hAnsi="仿宋" w:eastAsia="仿宋" w:cs="仿宋"/>
          <w:sz w:val="24"/>
        </w:rPr>
        <w:tab/>
      </w:r>
    </w:p>
    <w:p w14:paraId="7320EE4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A、路径参数</w:t>
      </w:r>
    </w:p>
    <w:p w14:paraId="0081013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B、计费参数</w:t>
      </w:r>
    </w:p>
    <w:p w14:paraId="023DA2B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C、计费模块</w:t>
      </w:r>
    </w:p>
    <w:p w14:paraId="7F193C0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D、参数费率</w:t>
      </w:r>
    </w:p>
    <w:p w14:paraId="4AD2B167">
      <w:pPr>
        <w:rPr>
          <w:rFonts w:ascii="仿宋" w:hAnsi="仿宋" w:eastAsia="仿宋" w:cs="仿宋"/>
          <w:sz w:val="24"/>
        </w:rPr>
      </w:pPr>
      <w:r>
        <w:rPr>
          <w:rFonts w:hint="eastAsia" w:ascii="仿宋" w:hAnsi="仿宋" w:eastAsia="仿宋" w:cs="仿宋"/>
          <w:sz w:val="24"/>
        </w:rPr>
        <w:t>29.费率基线就是指一个费率版本所对应的全部(    )及相关的接口、方法、过程的总称。</w:t>
      </w:r>
      <w:r>
        <w:rPr>
          <w:rFonts w:hint="eastAsia" w:ascii="仿宋" w:hAnsi="仿宋" w:eastAsia="仿宋" w:cs="仿宋"/>
          <w:color w:val="FF0000"/>
          <w:sz w:val="24"/>
        </w:rPr>
        <w:t>答案[</w:t>
      </w:r>
      <w:r>
        <w:rPr>
          <w:rFonts w:hint="eastAsia" w:ascii="仿宋" w:hAnsi="仿宋" w:eastAsia="仿宋" w:cs="仿宋"/>
          <w:sz w:val="24"/>
        </w:rPr>
        <w:t>ACD</w:t>
      </w:r>
      <w:r>
        <w:rPr>
          <w:rFonts w:hint="eastAsia" w:ascii="仿宋" w:hAnsi="仿宋" w:eastAsia="仿宋" w:cs="仿宋"/>
          <w:color w:val="FF0000"/>
          <w:sz w:val="24"/>
        </w:rPr>
        <w:t>]</w:t>
      </w:r>
      <w:r>
        <w:rPr>
          <w:rFonts w:hint="eastAsia" w:ascii="仿宋" w:hAnsi="仿宋" w:eastAsia="仿宋" w:cs="仿宋"/>
          <w:sz w:val="24"/>
        </w:rPr>
        <w:tab/>
      </w:r>
    </w:p>
    <w:p w14:paraId="702B7A8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A、基础数据</w:t>
      </w:r>
    </w:p>
    <w:p w14:paraId="3BA72DC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B、开始数据</w:t>
      </w:r>
    </w:p>
    <w:p w14:paraId="232FD1A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C、过程数据</w:t>
      </w:r>
    </w:p>
    <w:p w14:paraId="5FAD14A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D、结果数据</w:t>
      </w:r>
    </w:p>
    <w:p w14:paraId="6BADC3AD">
      <w:pPr>
        <w:rPr>
          <w:rFonts w:ascii="仿宋" w:hAnsi="仿宋" w:eastAsia="仿宋" w:cs="仿宋"/>
          <w:sz w:val="24"/>
        </w:rPr>
      </w:pPr>
      <w:r>
        <w:rPr>
          <w:rFonts w:hint="eastAsia" w:ascii="仿宋" w:hAnsi="仿宋" w:eastAsia="仿宋" w:cs="仿宋"/>
          <w:sz w:val="24"/>
        </w:rPr>
        <w:t>30.复合通行卡(CPC卡)，集5.8GHz和13.56MHz通信功能于一体，具备(    )等读写功能，在收费站入口车道发放给车辆、出口车道收回的可重复使用的通行介质</w:t>
      </w:r>
      <w:r>
        <w:rPr>
          <w:rFonts w:hint="eastAsia" w:ascii="仿宋" w:hAnsi="仿宋" w:eastAsia="仿宋" w:cs="仿宋"/>
          <w:color w:val="FF0000"/>
          <w:sz w:val="24"/>
        </w:rPr>
        <w:t>答案[</w:t>
      </w:r>
      <w:r>
        <w:rPr>
          <w:rFonts w:hint="eastAsia" w:ascii="仿宋" w:hAnsi="仿宋" w:eastAsia="仿宋" w:cs="仿宋"/>
          <w:sz w:val="24"/>
        </w:rPr>
        <w:t>ACD</w:t>
      </w:r>
      <w:r>
        <w:rPr>
          <w:rFonts w:hint="eastAsia" w:ascii="仿宋" w:hAnsi="仿宋" w:eastAsia="仿宋" w:cs="仿宋"/>
          <w:color w:val="FF0000"/>
          <w:sz w:val="24"/>
        </w:rPr>
        <w:t>]</w:t>
      </w:r>
      <w:r>
        <w:rPr>
          <w:rFonts w:hint="eastAsia" w:ascii="仿宋" w:hAnsi="仿宋" w:eastAsia="仿宋" w:cs="仿宋"/>
          <w:sz w:val="24"/>
        </w:rPr>
        <w:tab/>
      </w:r>
    </w:p>
    <w:p w14:paraId="16E48F8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A、车辆入口信息</w:t>
      </w:r>
    </w:p>
    <w:p w14:paraId="036AE90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B、车辆状态信息</w:t>
      </w:r>
    </w:p>
    <w:p w14:paraId="0775EB5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C、车辆路径信息</w:t>
      </w:r>
    </w:p>
    <w:p w14:paraId="69878C6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D、车辆计费信息</w:t>
      </w:r>
    </w:p>
    <w:p w14:paraId="5DC0C50C">
      <w:pPr>
        <w:rPr>
          <w:rFonts w:ascii="仿宋" w:hAnsi="仿宋" w:eastAsia="仿宋" w:cs="仿宋"/>
          <w:sz w:val="24"/>
        </w:rPr>
      </w:pPr>
      <w:r>
        <w:rPr>
          <w:rFonts w:hint="eastAsia" w:ascii="仿宋" w:hAnsi="仿宋" w:eastAsia="仿宋" w:cs="仿宋"/>
          <w:sz w:val="24"/>
        </w:rPr>
        <w:t>31.高速公路道路视频图像的字符应叠加(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31E1CF6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A、高速公路名称、编号</w:t>
      </w:r>
    </w:p>
    <w:p w14:paraId="6EB518F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B、桩号</w:t>
      </w:r>
    </w:p>
    <w:p w14:paraId="295A9EA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C、方向</w:t>
      </w:r>
    </w:p>
    <w:p w14:paraId="05C8F87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D、时间</w:t>
      </w:r>
    </w:p>
    <w:p w14:paraId="23059347">
      <w:pPr>
        <w:rPr>
          <w:rFonts w:ascii="仿宋" w:hAnsi="仿宋" w:eastAsia="仿宋" w:cs="仿宋"/>
          <w:sz w:val="24"/>
        </w:rPr>
      </w:pPr>
      <w:r>
        <w:rPr>
          <w:rFonts w:hint="eastAsia" w:ascii="仿宋" w:hAnsi="仿宋" w:eastAsia="仿宋" w:cs="仿宋"/>
          <w:sz w:val="24"/>
        </w:rPr>
        <w:t>32.高速公路的交通控制中入口匝道控制是高速公路的主要控制方式目的是控制整个高速公路系统内所拥有的(    )处于最佳状态。</w:t>
      </w:r>
      <w:r>
        <w:rPr>
          <w:rFonts w:hint="eastAsia" w:ascii="仿宋" w:hAnsi="仿宋" w:eastAsia="仿宋" w:cs="仿宋"/>
          <w:color w:val="FF0000"/>
          <w:sz w:val="24"/>
        </w:rPr>
        <w:t>答案[</w:t>
      </w:r>
      <w:r>
        <w:rPr>
          <w:rFonts w:hint="eastAsia" w:ascii="仿宋" w:hAnsi="仿宋" w:eastAsia="仿宋" w:cs="仿宋"/>
          <w:sz w:val="24"/>
        </w:rPr>
        <w:t>ABC</w:t>
      </w:r>
      <w:r>
        <w:rPr>
          <w:rFonts w:hint="eastAsia" w:ascii="仿宋" w:hAnsi="仿宋" w:eastAsia="仿宋" w:cs="仿宋"/>
          <w:color w:val="FF0000"/>
          <w:sz w:val="24"/>
        </w:rPr>
        <w:t>]</w:t>
      </w:r>
      <w:r>
        <w:rPr>
          <w:rFonts w:hint="eastAsia" w:ascii="仿宋" w:hAnsi="仿宋" w:eastAsia="仿宋" w:cs="仿宋"/>
          <w:sz w:val="24"/>
        </w:rPr>
        <w:tab/>
      </w:r>
    </w:p>
    <w:p w14:paraId="17C9831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A、车流密度</w:t>
      </w:r>
    </w:p>
    <w:p w14:paraId="21DE07C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B、车流速度</w:t>
      </w:r>
    </w:p>
    <w:p w14:paraId="0AA8FF5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C、交通流量</w:t>
      </w:r>
    </w:p>
    <w:p w14:paraId="0099355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D、车型</w:t>
      </w:r>
    </w:p>
    <w:p w14:paraId="39F6740F">
      <w:pPr>
        <w:rPr>
          <w:rFonts w:ascii="仿宋" w:hAnsi="仿宋" w:eastAsia="仿宋" w:cs="仿宋"/>
          <w:sz w:val="24"/>
        </w:rPr>
      </w:pPr>
      <w:r>
        <w:rPr>
          <w:rFonts w:hint="eastAsia" w:ascii="仿宋" w:hAnsi="仿宋" w:eastAsia="仿宋" w:cs="仿宋"/>
          <w:sz w:val="24"/>
        </w:rPr>
        <w:t>33.各省联网中心负责省内CPC卡的以下几种工作？(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5E38359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A、采购</w:t>
      </w:r>
    </w:p>
    <w:p w14:paraId="70C8226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B、发行</w:t>
      </w:r>
    </w:p>
    <w:p w14:paraId="27BBDBF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C、调拨</w:t>
      </w:r>
    </w:p>
    <w:p w14:paraId="4B2DD61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D、核销</w:t>
      </w:r>
    </w:p>
    <w:p w14:paraId="7F0C7408">
      <w:pPr>
        <w:rPr>
          <w:rFonts w:ascii="仿宋" w:hAnsi="仿宋" w:eastAsia="仿宋" w:cs="仿宋"/>
          <w:sz w:val="24"/>
        </w:rPr>
      </w:pPr>
      <w:r>
        <w:rPr>
          <w:rFonts w:hint="eastAsia" w:ascii="仿宋" w:hAnsi="仿宋" w:eastAsia="仿宋" w:cs="仿宋"/>
          <w:sz w:val="24"/>
        </w:rPr>
        <w:t>34.公路”是指经公路主管部门验收认定的城间、城乡间、乡间能行驶汽车的公共道路。公路包括公路的(    )</w:t>
      </w:r>
      <w:r>
        <w:rPr>
          <w:rFonts w:hint="eastAsia" w:ascii="仿宋" w:hAnsi="仿宋" w:eastAsia="仿宋" w:cs="仿宋"/>
          <w:color w:val="FF0000"/>
          <w:sz w:val="24"/>
        </w:rPr>
        <w:t>答案[</w:t>
      </w:r>
      <w:r>
        <w:rPr>
          <w:rFonts w:hint="eastAsia" w:ascii="仿宋" w:hAnsi="仿宋" w:eastAsia="仿宋" w:cs="仿宋"/>
          <w:sz w:val="24"/>
        </w:rPr>
        <w:t>ABCDE</w:t>
      </w:r>
      <w:r>
        <w:rPr>
          <w:rFonts w:hint="eastAsia" w:ascii="仿宋" w:hAnsi="仿宋" w:eastAsia="仿宋" w:cs="仿宋"/>
          <w:color w:val="FF0000"/>
          <w:sz w:val="24"/>
        </w:rPr>
        <w:t>]</w:t>
      </w:r>
      <w:r>
        <w:rPr>
          <w:rFonts w:hint="eastAsia" w:ascii="仿宋" w:hAnsi="仿宋" w:eastAsia="仿宋" w:cs="仿宋"/>
          <w:sz w:val="24"/>
        </w:rPr>
        <w:tab/>
      </w:r>
    </w:p>
    <w:p w14:paraId="7446163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A、路基</w:t>
      </w:r>
    </w:p>
    <w:p w14:paraId="605735D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B、路面</w:t>
      </w:r>
    </w:p>
    <w:p w14:paraId="1771541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C、桥梁</w:t>
      </w:r>
    </w:p>
    <w:p w14:paraId="0B6F790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D、涵洞</w:t>
      </w:r>
    </w:p>
    <w:p w14:paraId="2574912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E、隧道</w:t>
      </w:r>
    </w:p>
    <w:p w14:paraId="371D994F">
      <w:pPr>
        <w:rPr>
          <w:rFonts w:ascii="仿宋" w:hAnsi="仿宋" w:eastAsia="仿宋" w:cs="仿宋"/>
          <w:sz w:val="24"/>
        </w:rPr>
      </w:pPr>
      <w:r>
        <w:rPr>
          <w:rFonts w:hint="eastAsia" w:ascii="仿宋" w:hAnsi="仿宋" w:eastAsia="仿宋" w:cs="仿宋"/>
          <w:sz w:val="24"/>
        </w:rPr>
        <w:t>35.公路的良好技术状态是指(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78B635F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A、自身物理状态符合技术标准</w:t>
      </w:r>
    </w:p>
    <w:p w14:paraId="336902F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B、路面平整</w:t>
      </w:r>
    </w:p>
    <w:p w14:paraId="481C9A5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C、路肩、边坡平顺</w:t>
      </w:r>
    </w:p>
    <w:p w14:paraId="023FA19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D、有关设施完好</w:t>
      </w:r>
    </w:p>
    <w:p w14:paraId="28E7D17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E、路况较好</w:t>
      </w:r>
    </w:p>
    <w:p w14:paraId="48115BA4">
      <w:pPr>
        <w:rPr>
          <w:rFonts w:ascii="仿宋" w:hAnsi="仿宋" w:eastAsia="仿宋" w:cs="仿宋"/>
          <w:sz w:val="24"/>
        </w:rPr>
      </w:pPr>
      <w:r>
        <w:rPr>
          <w:rFonts w:hint="eastAsia" w:ascii="仿宋" w:hAnsi="仿宋" w:eastAsia="仿宋" w:cs="仿宋"/>
          <w:sz w:val="24"/>
        </w:rPr>
        <w:t>36.管理基数：以全省首批采购入库CPC卡数量为初始管理基数，并根据运行过程中(    )等进行增减。管理基数是CPC卡跨省调拨的一个重要依据。</w:t>
      </w:r>
      <w:r>
        <w:rPr>
          <w:rFonts w:hint="eastAsia" w:ascii="仿宋" w:hAnsi="仿宋" w:eastAsia="仿宋" w:cs="仿宋"/>
          <w:color w:val="FF0000"/>
          <w:sz w:val="24"/>
        </w:rPr>
        <w:t>答案[</w:t>
      </w:r>
      <w:r>
        <w:rPr>
          <w:rFonts w:hint="eastAsia" w:ascii="仿宋" w:hAnsi="仿宋" w:eastAsia="仿宋" w:cs="仿宋"/>
          <w:sz w:val="24"/>
        </w:rPr>
        <w:t>ABD</w:t>
      </w:r>
      <w:r>
        <w:rPr>
          <w:rFonts w:hint="eastAsia" w:ascii="仿宋" w:hAnsi="仿宋" w:eastAsia="仿宋" w:cs="仿宋"/>
          <w:color w:val="FF0000"/>
          <w:sz w:val="24"/>
        </w:rPr>
        <w:t>]</w:t>
      </w:r>
      <w:r>
        <w:rPr>
          <w:rFonts w:hint="eastAsia" w:ascii="仿宋" w:hAnsi="仿宋" w:eastAsia="仿宋" w:cs="仿宋"/>
          <w:sz w:val="24"/>
        </w:rPr>
        <w:tab/>
      </w:r>
    </w:p>
    <w:p w14:paraId="1D40CE2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A、补充采购</w:t>
      </w:r>
    </w:p>
    <w:p w14:paraId="02790BA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B、卡丢失</w:t>
      </w:r>
    </w:p>
    <w:p w14:paraId="6B55CF8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C、卡挂失</w:t>
      </w:r>
    </w:p>
    <w:p w14:paraId="5FBC856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D、卡损坏</w:t>
      </w:r>
    </w:p>
    <w:p w14:paraId="5E55CD3D">
      <w:pPr>
        <w:rPr>
          <w:rFonts w:ascii="仿宋" w:hAnsi="仿宋" w:eastAsia="仿宋" w:cs="仿宋"/>
          <w:sz w:val="24"/>
        </w:rPr>
      </w:pPr>
      <w:r>
        <w:rPr>
          <w:rFonts w:hint="eastAsia" w:ascii="仿宋" w:hAnsi="仿宋" w:eastAsia="仿宋" w:cs="仿宋"/>
          <w:sz w:val="24"/>
        </w:rPr>
        <w:t>37.国道、省道、县道、乡道的命名和编号?</w:t>
      </w:r>
      <w:r>
        <w:rPr>
          <w:rFonts w:hint="eastAsia" w:ascii="仿宋" w:hAnsi="仿宋" w:eastAsia="仿宋" w:cs="仿宋"/>
          <w:color w:val="FF0000"/>
          <w:sz w:val="24"/>
        </w:rPr>
        <w:t>答案[</w:t>
      </w:r>
      <w:r>
        <w:rPr>
          <w:rFonts w:hint="eastAsia" w:ascii="仿宋" w:hAnsi="仿宋" w:eastAsia="仿宋" w:cs="仿宋"/>
          <w:sz w:val="24"/>
        </w:rPr>
        <w:t>AB</w:t>
      </w:r>
      <w:r>
        <w:rPr>
          <w:rFonts w:hint="eastAsia" w:ascii="仿宋" w:hAnsi="仿宋" w:eastAsia="仿宋" w:cs="仿宋"/>
          <w:color w:val="FF0000"/>
          <w:sz w:val="24"/>
        </w:rPr>
        <w:t>]</w:t>
      </w:r>
      <w:r>
        <w:rPr>
          <w:rFonts w:hint="eastAsia" w:ascii="仿宋" w:hAnsi="仿宋" w:eastAsia="仿宋" w:cs="仿宋"/>
          <w:sz w:val="24"/>
        </w:rPr>
        <w:tab/>
      </w:r>
    </w:p>
    <w:p w14:paraId="28BD64E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A、国道的命名和编号，由国务院交通主管部门确定</w:t>
      </w:r>
    </w:p>
    <w:p w14:paraId="5856DF6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B、省道、县道、乡道的命名和编号，由省、自治区、直辖市人民政府交通主管部门按照国务院交通主管部门的有关规定确定</w:t>
      </w:r>
    </w:p>
    <w:p w14:paraId="1FEA890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C、县道的命名和编号，由县级人民政府交通主管部门按照国务院交通主管部门的有关规定确定</w:t>
      </w:r>
    </w:p>
    <w:p w14:paraId="02D7DA0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D、乡道的命名和编号，由县级人民政府交通主管部门按照国务院交通主管部门的有关规定确定</w:t>
      </w:r>
    </w:p>
    <w:p w14:paraId="46F8902D">
      <w:pPr>
        <w:rPr>
          <w:rFonts w:ascii="仿宋" w:hAnsi="仿宋" w:eastAsia="仿宋" w:cs="仿宋"/>
          <w:sz w:val="24"/>
        </w:rPr>
      </w:pPr>
      <w:r>
        <w:rPr>
          <w:rFonts w:hint="eastAsia" w:ascii="仿宋" w:hAnsi="仿宋" w:eastAsia="仿宋" w:cs="仿宋"/>
          <w:sz w:val="24"/>
        </w:rPr>
        <w:t>38.合箱：将(    )未满箱内的CPC卡合到(    )箱中。</w:t>
      </w:r>
      <w:r>
        <w:rPr>
          <w:rFonts w:hint="eastAsia" w:ascii="仿宋" w:hAnsi="仿宋" w:eastAsia="仿宋" w:cs="仿宋"/>
          <w:color w:val="FF0000"/>
          <w:sz w:val="24"/>
        </w:rPr>
        <w:t>答案[</w:t>
      </w:r>
      <w:r>
        <w:rPr>
          <w:rFonts w:hint="eastAsia" w:ascii="仿宋" w:hAnsi="仿宋" w:eastAsia="仿宋" w:cs="仿宋"/>
          <w:sz w:val="24"/>
        </w:rPr>
        <w:t>AC</w:t>
      </w:r>
      <w:r>
        <w:rPr>
          <w:rFonts w:hint="eastAsia" w:ascii="仿宋" w:hAnsi="仿宋" w:eastAsia="仿宋" w:cs="仿宋"/>
          <w:color w:val="FF0000"/>
          <w:sz w:val="24"/>
        </w:rPr>
        <w:t>]</w:t>
      </w:r>
      <w:r>
        <w:rPr>
          <w:rFonts w:hint="eastAsia" w:ascii="仿宋" w:hAnsi="仿宋" w:eastAsia="仿宋" w:cs="仿宋"/>
          <w:sz w:val="24"/>
        </w:rPr>
        <w:tab/>
      </w:r>
    </w:p>
    <w:p w14:paraId="1040BFC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A、若干个</w:t>
      </w:r>
    </w:p>
    <w:p w14:paraId="7DACDB2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B、多个</w:t>
      </w:r>
    </w:p>
    <w:p w14:paraId="7169D41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C、一个</w:t>
      </w:r>
    </w:p>
    <w:p w14:paraId="1222720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D、少个</w:t>
      </w:r>
    </w:p>
    <w:p w14:paraId="05178666">
      <w:pPr>
        <w:rPr>
          <w:rFonts w:ascii="仿宋" w:hAnsi="仿宋" w:eastAsia="仿宋" w:cs="仿宋"/>
          <w:sz w:val="24"/>
        </w:rPr>
      </w:pPr>
      <w:r>
        <w:rPr>
          <w:rFonts w:hint="eastAsia" w:ascii="仿宋" w:hAnsi="仿宋" w:eastAsia="仿宋" w:cs="仿宋"/>
          <w:sz w:val="24"/>
        </w:rPr>
        <w:t>39.黑名单是指禁止通过收费车道的(    )。</w:t>
      </w:r>
      <w:r>
        <w:rPr>
          <w:rFonts w:hint="eastAsia" w:ascii="仿宋" w:hAnsi="仿宋" w:eastAsia="仿宋" w:cs="仿宋"/>
          <w:color w:val="FF0000"/>
          <w:sz w:val="24"/>
        </w:rPr>
        <w:t>答案[</w:t>
      </w:r>
      <w:r>
        <w:rPr>
          <w:rFonts w:hint="eastAsia" w:ascii="仿宋" w:hAnsi="仿宋" w:eastAsia="仿宋" w:cs="仿宋"/>
          <w:sz w:val="24"/>
        </w:rPr>
        <w:t>AB</w:t>
      </w:r>
      <w:r>
        <w:rPr>
          <w:rFonts w:hint="eastAsia" w:ascii="仿宋" w:hAnsi="仿宋" w:eastAsia="仿宋" w:cs="仿宋"/>
          <w:color w:val="FF0000"/>
          <w:sz w:val="24"/>
        </w:rPr>
        <w:t>]</w:t>
      </w:r>
      <w:r>
        <w:rPr>
          <w:rFonts w:hint="eastAsia" w:ascii="仿宋" w:hAnsi="仿宋" w:eastAsia="仿宋" w:cs="仿宋"/>
          <w:sz w:val="24"/>
        </w:rPr>
        <w:tab/>
      </w:r>
    </w:p>
    <w:p w14:paraId="4032841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A、车载单元</w:t>
      </w:r>
    </w:p>
    <w:p w14:paraId="7CAC5D0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B、非现金支付卡列表</w:t>
      </w:r>
    </w:p>
    <w:p w14:paraId="2612408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C、OBU列表</w:t>
      </w:r>
    </w:p>
    <w:p w14:paraId="465B644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D、车牌号码</w:t>
      </w:r>
    </w:p>
    <w:p w14:paraId="60E2E1F0">
      <w:pPr>
        <w:rPr>
          <w:rFonts w:ascii="仿宋" w:hAnsi="仿宋" w:eastAsia="仿宋" w:cs="仿宋"/>
          <w:sz w:val="24"/>
        </w:rPr>
      </w:pPr>
      <w:r>
        <w:rPr>
          <w:rFonts w:hint="eastAsia" w:ascii="仿宋" w:hAnsi="仿宋" w:eastAsia="仿宋" w:cs="仿宋"/>
          <w:sz w:val="24"/>
        </w:rPr>
        <w:t>40.混合车道指全时混合车道(    )车辆均在车道有序交替通行。</w:t>
      </w:r>
      <w:r>
        <w:rPr>
          <w:rFonts w:hint="eastAsia" w:ascii="仿宋" w:hAnsi="仿宋" w:eastAsia="仿宋" w:cs="仿宋"/>
          <w:color w:val="FF0000"/>
          <w:sz w:val="24"/>
        </w:rPr>
        <w:t>答案[</w:t>
      </w:r>
      <w:r>
        <w:rPr>
          <w:rFonts w:hint="eastAsia" w:ascii="仿宋" w:hAnsi="仿宋" w:eastAsia="仿宋" w:cs="仿宋"/>
          <w:sz w:val="24"/>
        </w:rPr>
        <w:t>AB</w:t>
      </w:r>
      <w:r>
        <w:rPr>
          <w:rFonts w:hint="eastAsia" w:ascii="仿宋" w:hAnsi="仿宋" w:eastAsia="仿宋" w:cs="仿宋"/>
          <w:color w:val="FF0000"/>
          <w:sz w:val="24"/>
        </w:rPr>
        <w:t>]</w:t>
      </w:r>
      <w:r>
        <w:rPr>
          <w:rFonts w:hint="eastAsia" w:ascii="仿宋" w:hAnsi="仿宋" w:eastAsia="仿宋" w:cs="仿宋"/>
          <w:sz w:val="24"/>
        </w:rPr>
        <w:tab/>
      </w:r>
    </w:p>
    <w:p w14:paraId="23D8FA1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A、MTC</w:t>
      </w:r>
    </w:p>
    <w:p w14:paraId="4136C0D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B、ETC</w:t>
      </w:r>
    </w:p>
    <w:p w14:paraId="52159FB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C、ETC/MTC混合车道</w:t>
      </w:r>
    </w:p>
    <w:p w14:paraId="066441A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D、人工半自动收费</w:t>
      </w:r>
    </w:p>
    <w:p w14:paraId="4B0D822C">
      <w:pPr>
        <w:rPr>
          <w:rFonts w:ascii="仿宋" w:hAnsi="仿宋" w:eastAsia="仿宋" w:cs="仿宋"/>
          <w:sz w:val="24"/>
        </w:rPr>
      </w:pPr>
      <w:r>
        <w:rPr>
          <w:rFonts w:hint="eastAsia" w:ascii="仿宋" w:hAnsi="仿宋" w:eastAsia="仿宋" w:cs="仿宋"/>
          <w:sz w:val="24"/>
        </w:rPr>
        <w:t>41.稽核管理中重点关注名单是指在路网内运营车辆存在(    )、通行行为异常、(    )等情况的车辆。一一特情数据：指收费现场进行过特殊情况处理并进行系统或人工标记特情类型的入口、出口、门架的交易数据。包括：(    )、无效入口站编码、(    )、无卡、损坏卡等类型。</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21FB093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A、逃费嫌疑</w:t>
      </w:r>
    </w:p>
    <w:p w14:paraId="4826338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B、需要持续观察</w:t>
      </w:r>
    </w:p>
    <w:p w14:paraId="55374A3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C、无入口信息</w:t>
      </w:r>
    </w:p>
    <w:p w14:paraId="28596DF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D、入出口车牌与车型不一致</w:t>
      </w:r>
    </w:p>
    <w:p w14:paraId="18EF2CEC">
      <w:pPr>
        <w:rPr>
          <w:rFonts w:ascii="仿宋" w:hAnsi="仿宋" w:eastAsia="仿宋" w:cs="仿宋"/>
          <w:sz w:val="24"/>
        </w:rPr>
      </w:pPr>
      <w:r>
        <w:rPr>
          <w:rFonts w:hint="eastAsia" w:ascii="仿宋" w:hAnsi="仿宋" w:eastAsia="仿宋" w:cs="仿宋"/>
          <w:sz w:val="24"/>
        </w:rPr>
        <w:t>42.假冒鲜活农产品运输车辆是指(    )等隐瞒收费站查验，企图蒙混过关。</w:t>
      </w:r>
      <w:r>
        <w:rPr>
          <w:rFonts w:hint="eastAsia" w:ascii="仿宋" w:hAnsi="仿宋" w:eastAsia="仿宋" w:cs="仿宋"/>
          <w:color w:val="FF0000"/>
          <w:sz w:val="24"/>
        </w:rPr>
        <w:t>答案[</w:t>
      </w:r>
      <w:r>
        <w:rPr>
          <w:rFonts w:hint="eastAsia" w:ascii="仿宋" w:hAnsi="仿宋" w:eastAsia="仿宋" w:cs="仿宋"/>
          <w:sz w:val="24"/>
        </w:rPr>
        <w:t>BCD</w:t>
      </w:r>
      <w:r>
        <w:rPr>
          <w:rFonts w:hint="eastAsia" w:ascii="仿宋" w:hAnsi="仿宋" w:eastAsia="仿宋" w:cs="仿宋"/>
          <w:color w:val="FF0000"/>
          <w:sz w:val="24"/>
        </w:rPr>
        <w:t>]</w:t>
      </w:r>
      <w:r>
        <w:rPr>
          <w:rFonts w:hint="eastAsia" w:ascii="仿宋" w:hAnsi="仿宋" w:eastAsia="仿宋" w:cs="仿宋"/>
          <w:sz w:val="24"/>
        </w:rPr>
        <w:tab/>
      </w:r>
    </w:p>
    <w:p w14:paraId="25BAEAE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A、承运人客观上存在逃费动机，利用符合免费政策要求的农产品掩盖、围挡、混装深加工农产品及非农产品</w:t>
      </w:r>
    </w:p>
    <w:p w14:paraId="50936F8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B、利用增加虚轴、虚假证件参数、车牌造假</w:t>
      </w:r>
    </w:p>
    <w:p w14:paraId="646FF0A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C、预约和现场申报时存在故意瞒报或谎报装载货物信息</w:t>
      </w:r>
    </w:p>
    <w:p w14:paraId="00E18EF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D、现场查验时装载货物与预约或申报货物明显不一致</w:t>
      </w:r>
    </w:p>
    <w:p w14:paraId="33148B35">
      <w:pPr>
        <w:rPr>
          <w:rFonts w:ascii="仿宋" w:hAnsi="仿宋" w:eastAsia="仿宋" w:cs="仿宋"/>
          <w:sz w:val="24"/>
        </w:rPr>
      </w:pPr>
      <w:r>
        <w:rPr>
          <w:rFonts w:hint="eastAsia" w:ascii="仿宋" w:hAnsi="仿宋" w:eastAsia="仿宋" w:cs="仿宋"/>
          <w:sz w:val="24"/>
        </w:rPr>
        <w:t>43.交通标志分为：(    )。</w:t>
      </w:r>
      <w:r>
        <w:rPr>
          <w:rFonts w:hint="eastAsia" w:ascii="仿宋" w:hAnsi="仿宋" w:eastAsia="仿宋" w:cs="仿宋"/>
          <w:color w:val="FF0000"/>
          <w:sz w:val="24"/>
        </w:rPr>
        <w:t>答案[</w:t>
      </w:r>
      <w:r>
        <w:rPr>
          <w:rFonts w:hint="eastAsia" w:ascii="仿宋" w:hAnsi="仿宋" w:eastAsia="仿宋" w:cs="仿宋"/>
          <w:sz w:val="24"/>
        </w:rPr>
        <w:t>ABCDE</w:t>
      </w:r>
      <w:r>
        <w:rPr>
          <w:rFonts w:hint="eastAsia" w:ascii="仿宋" w:hAnsi="仿宋" w:eastAsia="仿宋" w:cs="仿宋"/>
          <w:color w:val="FF0000"/>
          <w:sz w:val="24"/>
        </w:rPr>
        <w:t>]</w:t>
      </w:r>
      <w:r>
        <w:rPr>
          <w:rFonts w:hint="eastAsia" w:ascii="仿宋" w:hAnsi="仿宋" w:eastAsia="仿宋" w:cs="仿宋"/>
          <w:sz w:val="24"/>
        </w:rPr>
        <w:tab/>
      </w:r>
    </w:p>
    <w:p w14:paraId="1F3EEF8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A、警告标志</w:t>
      </w:r>
    </w:p>
    <w:p w14:paraId="4BB6940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B、禁令标志</w:t>
      </w:r>
    </w:p>
    <w:p w14:paraId="569A4C1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C、指路标志</w:t>
      </w:r>
    </w:p>
    <w:p w14:paraId="089A9A2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D、旅游区标志</w:t>
      </w:r>
    </w:p>
    <w:p w14:paraId="61EA201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E、道路施工安全标志和辅助标志</w:t>
      </w:r>
    </w:p>
    <w:p w14:paraId="69AF2099">
      <w:pPr>
        <w:rPr>
          <w:rFonts w:ascii="仿宋" w:hAnsi="仿宋" w:eastAsia="仿宋" w:cs="仿宋"/>
          <w:sz w:val="24"/>
        </w:rPr>
      </w:pPr>
      <w:r>
        <w:rPr>
          <w:rFonts w:hint="eastAsia" w:ascii="仿宋" w:hAnsi="仿宋" w:eastAsia="仿宋" w:cs="仿宋"/>
          <w:sz w:val="24"/>
        </w:rPr>
        <w:t>44.交易辅助数据主要包括收费车道和ETC门架系统车牌识别设备产生的(    )等结构化数据。</w:t>
      </w:r>
      <w:r>
        <w:rPr>
          <w:rFonts w:hint="eastAsia" w:ascii="仿宋" w:hAnsi="仿宋" w:eastAsia="仿宋" w:cs="仿宋"/>
          <w:color w:val="FF0000"/>
          <w:sz w:val="24"/>
        </w:rPr>
        <w:t>答案[</w:t>
      </w:r>
      <w:r>
        <w:rPr>
          <w:rFonts w:hint="eastAsia" w:ascii="仿宋" w:hAnsi="仿宋" w:eastAsia="仿宋" w:cs="仿宋"/>
          <w:sz w:val="24"/>
        </w:rPr>
        <w:t>BD</w:t>
      </w:r>
      <w:r>
        <w:rPr>
          <w:rFonts w:hint="eastAsia" w:ascii="仿宋" w:hAnsi="仿宋" w:eastAsia="仿宋" w:cs="仿宋"/>
          <w:color w:val="FF0000"/>
          <w:sz w:val="24"/>
        </w:rPr>
        <w:t>]</w:t>
      </w:r>
      <w:r>
        <w:rPr>
          <w:rFonts w:hint="eastAsia" w:ascii="仿宋" w:hAnsi="仿宋" w:eastAsia="仿宋" w:cs="仿宋"/>
          <w:sz w:val="24"/>
        </w:rPr>
        <w:tab/>
      </w:r>
    </w:p>
    <w:p w14:paraId="3DC21CC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A、入口抓拍图像</w:t>
      </w:r>
    </w:p>
    <w:p w14:paraId="71E6391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B、车牌图像识别信息</w:t>
      </w:r>
    </w:p>
    <w:p w14:paraId="5D07220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C、标识信息</w:t>
      </w:r>
    </w:p>
    <w:p w14:paraId="55A1B64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D、车辆抓拍图片信息</w:t>
      </w:r>
    </w:p>
    <w:p w14:paraId="097980C8">
      <w:pPr>
        <w:rPr>
          <w:rFonts w:ascii="仿宋" w:hAnsi="仿宋" w:eastAsia="仿宋" w:cs="仿宋"/>
          <w:sz w:val="24"/>
        </w:rPr>
      </w:pPr>
      <w:r>
        <w:rPr>
          <w:rFonts w:hint="eastAsia" w:ascii="仿宋" w:hAnsi="仿宋" w:eastAsia="仿宋" w:cs="仿宋"/>
          <w:sz w:val="24"/>
        </w:rPr>
        <w:t>45.交易流水中的二类交易流水是指在ETC卡未正常插入OBU，但可正常读取OBU车辆信息文件中的(    )和(    )信息、(    )信息和ETC卡信息时进行计费，交易流水中不包含交易验证码(TAC码)。</w:t>
      </w:r>
      <w:r>
        <w:rPr>
          <w:rFonts w:hint="eastAsia" w:ascii="仿宋" w:hAnsi="仿宋" w:eastAsia="仿宋" w:cs="仿宋"/>
          <w:color w:val="FF0000"/>
          <w:sz w:val="24"/>
        </w:rPr>
        <w:t>答案[</w:t>
      </w:r>
      <w:r>
        <w:rPr>
          <w:rFonts w:hint="eastAsia" w:ascii="仿宋" w:hAnsi="仿宋" w:eastAsia="仿宋" w:cs="仿宋"/>
          <w:sz w:val="24"/>
        </w:rPr>
        <w:t>ABD</w:t>
      </w:r>
      <w:r>
        <w:rPr>
          <w:rFonts w:hint="eastAsia" w:ascii="仿宋" w:hAnsi="仿宋" w:eastAsia="仿宋" w:cs="仿宋"/>
          <w:color w:val="FF0000"/>
          <w:sz w:val="24"/>
        </w:rPr>
        <w:t>]</w:t>
      </w:r>
      <w:r>
        <w:rPr>
          <w:rFonts w:hint="eastAsia" w:ascii="仿宋" w:hAnsi="仿宋" w:eastAsia="仿宋" w:cs="仿宋"/>
          <w:sz w:val="24"/>
        </w:rPr>
        <w:tab/>
      </w:r>
    </w:p>
    <w:p w14:paraId="2070065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A、车牌</w:t>
      </w:r>
    </w:p>
    <w:p w14:paraId="1F1D0B6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B、车型</w:t>
      </w:r>
    </w:p>
    <w:p w14:paraId="0C3ECDA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C、车种</w:t>
      </w:r>
    </w:p>
    <w:p w14:paraId="72AB6E6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D、入口收费站</w:t>
      </w:r>
    </w:p>
    <w:p w14:paraId="2CD17892">
      <w:pPr>
        <w:rPr>
          <w:rFonts w:ascii="仿宋" w:hAnsi="仿宋" w:eastAsia="仿宋" w:cs="仿宋"/>
          <w:sz w:val="24"/>
        </w:rPr>
      </w:pPr>
      <w:r>
        <w:rPr>
          <w:rFonts w:hint="eastAsia" w:ascii="仿宋" w:hAnsi="仿宋" w:eastAsia="仿宋" w:cs="仿宋"/>
          <w:sz w:val="24"/>
        </w:rPr>
        <w:t>46.经营性公路收费标准的审查批准流程?(    )</w:t>
      </w:r>
      <w:r>
        <w:rPr>
          <w:rFonts w:hint="eastAsia" w:ascii="仿宋" w:hAnsi="仿宋" w:eastAsia="仿宋" w:cs="仿宋"/>
          <w:color w:val="FF0000"/>
          <w:sz w:val="24"/>
        </w:rPr>
        <w:t>答案[</w:t>
      </w:r>
      <w:r>
        <w:rPr>
          <w:rFonts w:hint="eastAsia" w:ascii="仿宋" w:hAnsi="仿宋" w:eastAsia="仿宋" w:cs="仿宋"/>
          <w:sz w:val="24"/>
        </w:rPr>
        <w:t>BC</w:t>
      </w:r>
      <w:r>
        <w:rPr>
          <w:rFonts w:hint="eastAsia" w:ascii="仿宋" w:hAnsi="仿宋" w:eastAsia="仿宋" w:cs="仿宋"/>
          <w:color w:val="FF0000"/>
          <w:sz w:val="24"/>
        </w:rPr>
        <w:t>]</w:t>
      </w:r>
      <w:r>
        <w:rPr>
          <w:rFonts w:hint="eastAsia" w:ascii="仿宋" w:hAnsi="仿宋" w:eastAsia="仿宋" w:cs="仿宋"/>
          <w:sz w:val="24"/>
        </w:rPr>
        <w:tab/>
      </w:r>
    </w:p>
    <w:p w14:paraId="0A6EEFF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A、不需要进行听证，只需要按照流程报送相关行政机关审批通过就行</w:t>
      </w:r>
    </w:p>
    <w:p w14:paraId="5187BE9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B、应当依照价格法律、行政法规的规定进行听证</w:t>
      </w:r>
    </w:p>
    <w:p w14:paraId="309D8DE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C、由省、自治区、直辖市人民政府交通主管部门会同同级价格主管部门审核后，报本级人民政府审查批准</w:t>
      </w:r>
    </w:p>
    <w:p w14:paraId="58B0546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D、由省、自治区、直辖市人民政府交通主管部门会同同级税务部门、价格主管部门审核后，报本级人民政府审查批准</w:t>
      </w:r>
    </w:p>
    <w:p w14:paraId="753425C6">
      <w:pPr>
        <w:rPr>
          <w:rFonts w:ascii="仿宋" w:hAnsi="仿宋" w:eastAsia="仿宋" w:cs="仿宋"/>
          <w:sz w:val="24"/>
        </w:rPr>
      </w:pPr>
      <w:r>
        <w:rPr>
          <w:rFonts w:hint="eastAsia" w:ascii="仿宋" w:hAnsi="仿宋" w:eastAsia="仿宋" w:cs="仿宋"/>
          <w:sz w:val="24"/>
        </w:rPr>
        <w:t>47.卡管理基数是CPC卡跨省调拨的一个重要依据。以各省首批采购入库CPC卡数量为初始管理基数，并根据运行过程中(    )等进行增减。</w:t>
      </w:r>
      <w:r>
        <w:rPr>
          <w:rFonts w:hint="eastAsia" w:ascii="仿宋" w:hAnsi="仿宋" w:eastAsia="仿宋" w:cs="仿宋"/>
          <w:color w:val="FF0000"/>
          <w:sz w:val="24"/>
        </w:rPr>
        <w:t>答案[</w:t>
      </w:r>
      <w:r>
        <w:rPr>
          <w:rFonts w:hint="eastAsia" w:ascii="仿宋" w:hAnsi="仿宋" w:eastAsia="仿宋" w:cs="仿宋"/>
          <w:sz w:val="24"/>
        </w:rPr>
        <w:t>ABC</w:t>
      </w:r>
      <w:r>
        <w:rPr>
          <w:rFonts w:hint="eastAsia" w:ascii="仿宋" w:hAnsi="仿宋" w:eastAsia="仿宋" w:cs="仿宋"/>
          <w:color w:val="FF0000"/>
          <w:sz w:val="24"/>
        </w:rPr>
        <w:t>]</w:t>
      </w:r>
      <w:r>
        <w:rPr>
          <w:rFonts w:hint="eastAsia" w:ascii="仿宋" w:hAnsi="仿宋" w:eastAsia="仿宋" w:cs="仿宋"/>
          <w:sz w:val="24"/>
        </w:rPr>
        <w:tab/>
      </w:r>
    </w:p>
    <w:p w14:paraId="5C79A6B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A、补充采购</w:t>
      </w:r>
    </w:p>
    <w:p w14:paraId="79AE1F2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B、卡丢失</w:t>
      </w:r>
    </w:p>
    <w:p w14:paraId="2D93B94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C、卡损坏</w:t>
      </w:r>
    </w:p>
    <w:p w14:paraId="2E39700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D、卡数量</w:t>
      </w:r>
    </w:p>
    <w:p w14:paraId="2ADC89FB">
      <w:pPr>
        <w:rPr>
          <w:rFonts w:ascii="仿宋" w:hAnsi="仿宋" w:eastAsia="仿宋" w:cs="仿宋"/>
          <w:sz w:val="24"/>
        </w:rPr>
      </w:pPr>
      <w:r>
        <w:rPr>
          <w:rFonts w:hint="eastAsia" w:ascii="仿宋" w:hAnsi="仿宋" w:eastAsia="仿宋" w:cs="仿宋"/>
          <w:sz w:val="24"/>
        </w:rPr>
        <w:t>48.可达路径最小费额：收费公路路网内(    )收费站之间的(    )可达行驶路径中收费金额最小的费额。</w:t>
      </w:r>
      <w:r>
        <w:rPr>
          <w:rFonts w:hint="eastAsia" w:ascii="仿宋" w:hAnsi="仿宋" w:eastAsia="仿宋" w:cs="仿宋"/>
          <w:color w:val="FF0000"/>
          <w:sz w:val="24"/>
        </w:rPr>
        <w:t>答案[</w:t>
      </w:r>
      <w:r>
        <w:rPr>
          <w:rFonts w:hint="eastAsia" w:ascii="仿宋" w:hAnsi="仿宋" w:eastAsia="仿宋" w:cs="仿宋"/>
          <w:sz w:val="24"/>
        </w:rPr>
        <w:t>AC</w:t>
      </w:r>
      <w:r>
        <w:rPr>
          <w:rFonts w:hint="eastAsia" w:ascii="仿宋" w:hAnsi="仿宋" w:eastAsia="仿宋" w:cs="仿宋"/>
          <w:color w:val="FF0000"/>
          <w:sz w:val="24"/>
        </w:rPr>
        <w:t>]</w:t>
      </w:r>
      <w:r>
        <w:rPr>
          <w:rFonts w:hint="eastAsia" w:ascii="仿宋" w:hAnsi="仿宋" w:eastAsia="仿宋" w:cs="仿宋"/>
          <w:sz w:val="24"/>
        </w:rPr>
        <w:tab/>
      </w:r>
    </w:p>
    <w:p w14:paraId="646171E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A、两个</w:t>
      </w:r>
    </w:p>
    <w:p w14:paraId="0C331BE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B、多条</w:t>
      </w:r>
    </w:p>
    <w:p w14:paraId="26793A6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C、若干条</w:t>
      </w:r>
    </w:p>
    <w:p w14:paraId="336E374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D、多个</w:t>
      </w:r>
    </w:p>
    <w:p w14:paraId="4090A816">
      <w:pPr>
        <w:rPr>
          <w:rFonts w:ascii="仿宋" w:hAnsi="仿宋" w:eastAsia="仿宋" w:cs="仿宋"/>
          <w:sz w:val="24"/>
        </w:rPr>
      </w:pPr>
      <w:r>
        <w:rPr>
          <w:rFonts w:hint="eastAsia" w:ascii="仿宋" w:hAnsi="仿宋" w:eastAsia="仿宋" w:cs="仿宋"/>
          <w:sz w:val="24"/>
        </w:rPr>
        <w:t>49.客户服务中服务对象有哪些？(    )</w:t>
      </w:r>
      <w:r>
        <w:rPr>
          <w:rFonts w:hint="eastAsia" w:ascii="仿宋" w:hAnsi="仿宋" w:eastAsia="仿宋" w:cs="仿宋"/>
          <w:color w:val="FF0000"/>
          <w:sz w:val="24"/>
        </w:rPr>
        <w:t>答案[</w:t>
      </w:r>
      <w:r>
        <w:rPr>
          <w:rFonts w:hint="eastAsia" w:ascii="仿宋" w:hAnsi="仿宋" w:eastAsia="仿宋" w:cs="仿宋"/>
          <w:sz w:val="24"/>
        </w:rPr>
        <w:t>ACD</w:t>
      </w:r>
      <w:r>
        <w:rPr>
          <w:rFonts w:hint="eastAsia" w:ascii="仿宋" w:hAnsi="仿宋" w:eastAsia="仿宋" w:cs="仿宋"/>
          <w:color w:val="FF0000"/>
          <w:sz w:val="24"/>
        </w:rPr>
        <w:t>]</w:t>
      </w:r>
      <w:r>
        <w:rPr>
          <w:rFonts w:hint="eastAsia" w:ascii="仿宋" w:hAnsi="仿宋" w:eastAsia="仿宋" w:cs="仿宋"/>
          <w:sz w:val="24"/>
        </w:rPr>
        <w:tab/>
      </w:r>
    </w:p>
    <w:p w14:paraId="65DCB26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A、开户人</w:t>
      </w:r>
    </w:p>
    <w:p w14:paraId="15986BD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B、使用人</w:t>
      </w:r>
    </w:p>
    <w:p w14:paraId="023A430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C、车辆所有人</w:t>
      </w:r>
    </w:p>
    <w:p w14:paraId="5AF7CDA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D、经办人</w:t>
      </w:r>
    </w:p>
    <w:p w14:paraId="59799E16">
      <w:pPr>
        <w:rPr>
          <w:rFonts w:ascii="仿宋" w:hAnsi="仿宋" w:eastAsia="仿宋" w:cs="仿宋"/>
          <w:sz w:val="24"/>
        </w:rPr>
      </w:pPr>
      <w:r>
        <w:rPr>
          <w:rFonts w:hint="eastAsia" w:ascii="仿宋" w:hAnsi="仿宋" w:eastAsia="仿宋" w:cs="仿宋"/>
          <w:sz w:val="24"/>
        </w:rPr>
        <w:t>50.库存盘点：各级卡管理机构对仓库内的CPC卡进行(    )并(    )，核对不符的应进行盘盈盘亏登记。</w:t>
      </w:r>
      <w:r>
        <w:rPr>
          <w:rFonts w:hint="eastAsia" w:ascii="仿宋" w:hAnsi="仿宋" w:eastAsia="仿宋" w:cs="仿宋"/>
          <w:color w:val="FF0000"/>
          <w:sz w:val="24"/>
        </w:rPr>
        <w:t>答案[</w:t>
      </w:r>
      <w:r>
        <w:rPr>
          <w:rFonts w:hint="eastAsia" w:ascii="仿宋" w:hAnsi="仿宋" w:eastAsia="仿宋" w:cs="仿宋"/>
          <w:sz w:val="24"/>
        </w:rPr>
        <w:t>BC</w:t>
      </w:r>
      <w:r>
        <w:rPr>
          <w:rFonts w:hint="eastAsia" w:ascii="仿宋" w:hAnsi="仿宋" w:eastAsia="仿宋" w:cs="仿宋"/>
          <w:color w:val="FF0000"/>
          <w:sz w:val="24"/>
        </w:rPr>
        <w:t>]</w:t>
      </w:r>
      <w:r>
        <w:rPr>
          <w:rFonts w:hint="eastAsia" w:ascii="仿宋" w:hAnsi="仿宋" w:eastAsia="仿宋" w:cs="仿宋"/>
          <w:sz w:val="24"/>
        </w:rPr>
        <w:tab/>
      </w:r>
    </w:p>
    <w:p w14:paraId="50DDE62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A、注销</w:t>
      </w:r>
    </w:p>
    <w:p w14:paraId="5A3B03A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B、清点</w:t>
      </w:r>
    </w:p>
    <w:p w14:paraId="6B10778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C、核对</w:t>
      </w:r>
    </w:p>
    <w:p w14:paraId="50F4E2D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D、清算</w:t>
      </w:r>
    </w:p>
    <w:p w14:paraId="7F220F65">
      <w:pPr>
        <w:rPr>
          <w:rFonts w:ascii="仿宋" w:hAnsi="仿宋" w:eastAsia="仿宋" w:cs="仿宋"/>
          <w:sz w:val="24"/>
        </w:rPr>
      </w:pPr>
      <w:r>
        <w:rPr>
          <w:rFonts w:hint="eastAsia" w:ascii="仿宋" w:hAnsi="仿宋" w:eastAsia="仿宋" w:cs="仿宋"/>
          <w:sz w:val="24"/>
        </w:rPr>
        <w:t>51.票(据)的保管必须做到”三专六防“，三专即(    )。</w:t>
      </w:r>
      <w:r>
        <w:rPr>
          <w:rFonts w:hint="eastAsia" w:ascii="仿宋" w:hAnsi="仿宋" w:eastAsia="仿宋" w:cs="仿宋"/>
          <w:color w:val="FF0000"/>
          <w:sz w:val="24"/>
        </w:rPr>
        <w:t>答案[</w:t>
      </w:r>
      <w:r>
        <w:rPr>
          <w:rFonts w:hint="eastAsia" w:ascii="仿宋" w:hAnsi="仿宋" w:eastAsia="仿宋" w:cs="仿宋"/>
          <w:sz w:val="24"/>
        </w:rPr>
        <w:t>BCD</w:t>
      </w:r>
      <w:r>
        <w:rPr>
          <w:rFonts w:hint="eastAsia" w:ascii="仿宋" w:hAnsi="仿宋" w:eastAsia="仿宋" w:cs="仿宋"/>
          <w:color w:val="FF0000"/>
          <w:sz w:val="24"/>
        </w:rPr>
        <w:t>]</w:t>
      </w:r>
      <w:r>
        <w:rPr>
          <w:rFonts w:hint="eastAsia" w:ascii="仿宋" w:hAnsi="仿宋" w:eastAsia="仿宋" w:cs="仿宋"/>
          <w:sz w:val="24"/>
        </w:rPr>
        <w:tab/>
      </w:r>
    </w:p>
    <w:p w14:paraId="0894326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A、专箱</w:t>
      </w:r>
    </w:p>
    <w:p w14:paraId="78F5AC3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B、专人</w:t>
      </w:r>
    </w:p>
    <w:p w14:paraId="343CF7E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C、专房</w:t>
      </w:r>
    </w:p>
    <w:p w14:paraId="39F5656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D、专柜</w:t>
      </w:r>
    </w:p>
    <w:p w14:paraId="71B47CE7">
      <w:pPr>
        <w:rPr>
          <w:rFonts w:ascii="仿宋" w:hAnsi="仿宋" w:eastAsia="仿宋" w:cs="仿宋"/>
          <w:sz w:val="24"/>
        </w:rPr>
      </w:pPr>
      <w:r>
        <w:rPr>
          <w:rFonts w:hint="eastAsia" w:ascii="仿宋" w:hAnsi="仿宋" w:eastAsia="仿宋" w:cs="仿宋"/>
          <w:sz w:val="24"/>
        </w:rPr>
        <w:t>52.其它交易：除ETC交易外的(    )等其它形式的交易。</w:t>
      </w:r>
      <w:r>
        <w:rPr>
          <w:rFonts w:hint="eastAsia" w:ascii="仿宋" w:hAnsi="仿宋" w:eastAsia="仿宋" w:cs="仿宋"/>
          <w:color w:val="FF0000"/>
          <w:sz w:val="24"/>
        </w:rPr>
        <w:t>答案[</w:t>
      </w:r>
      <w:r>
        <w:rPr>
          <w:rFonts w:hint="eastAsia" w:ascii="仿宋" w:hAnsi="仿宋" w:eastAsia="仿宋" w:cs="仿宋"/>
          <w:sz w:val="24"/>
        </w:rPr>
        <w:t>BC</w:t>
      </w:r>
      <w:r>
        <w:rPr>
          <w:rFonts w:hint="eastAsia" w:ascii="仿宋" w:hAnsi="仿宋" w:eastAsia="仿宋" w:cs="仿宋"/>
          <w:color w:val="FF0000"/>
          <w:sz w:val="24"/>
        </w:rPr>
        <w:t>]</w:t>
      </w:r>
      <w:r>
        <w:rPr>
          <w:rFonts w:hint="eastAsia" w:ascii="仿宋" w:hAnsi="仿宋" w:eastAsia="仿宋" w:cs="仿宋"/>
          <w:sz w:val="24"/>
        </w:rPr>
        <w:tab/>
      </w:r>
    </w:p>
    <w:p w14:paraId="0BA91B1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A、支付宝支付</w:t>
      </w:r>
    </w:p>
    <w:p w14:paraId="192C01A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B、现金支付</w:t>
      </w:r>
    </w:p>
    <w:p w14:paraId="6B34CDD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C、移动支付</w:t>
      </w:r>
    </w:p>
    <w:p w14:paraId="3EDE411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D、微信支付</w:t>
      </w:r>
    </w:p>
    <w:p w14:paraId="173D2531">
      <w:pPr>
        <w:rPr>
          <w:rFonts w:ascii="仿宋" w:hAnsi="仿宋" w:eastAsia="仿宋" w:cs="仿宋"/>
          <w:sz w:val="24"/>
        </w:rPr>
      </w:pPr>
      <w:r>
        <w:rPr>
          <w:rFonts w:hint="eastAsia" w:ascii="仿宋" w:hAnsi="仿宋" w:eastAsia="仿宋" w:cs="仿宋"/>
          <w:sz w:val="24"/>
        </w:rPr>
        <w:t>53.全量交易是指通行收费公路的全部交易，可分为(    )</w:t>
      </w:r>
      <w:r>
        <w:rPr>
          <w:rFonts w:hint="eastAsia" w:ascii="仿宋" w:hAnsi="仿宋" w:eastAsia="仿宋" w:cs="仿宋"/>
          <w:color w:val="FF0000"/>
          <w:sz w:val="24"/>
        </w:rPr>
        <w:t>答案[</w:t>
      </w:r>
      <w:r>
        <w:rPr>
          <w:rFonts w:hint="eastAsia" w:ascii="仿宋" w:hAnsi="仿宋" w:eastAsia="仿宋" w:cs="仿宋"/>
          <w:sz w:val="24"/>
        </w:rPr>
        <w:t>AC</w:t>
      </w:r>
      <w:r>
        <w:rPr>
          <w:rFonts w:hint="eastAsia" w:ascii="仿宋" w:hAnsi="仿宋" w:eastAsia="仿宋" w:cs="仿宋"/>
          <w:color w:val="FF0000"/>
          <w:sz w:val="24"/>
        </w:rPr>
        <w:t>]</w:t>
      </w:r>
      <w:r>
        <w:rPr>
          <w:rFonts w:hint="eastAsia" w:ascii="仿宋" w:hAnsi="仿宋" w:eastAsia="仿宋" w:cs="仿宋"/>
          <w:sz w:val="24"/>
        </w:rPr>
        <w:tab/>
      </w:r>
    </w:p>
    <w:p w14:paraId="1B1DC38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A、单省和多省交易</w:t>
      </w:r>
    </w:p>
    <w:p w14:paraId="0D854CA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B、省内和省外交易</w:t>
      </w:r>
    </w:p>
    <w:p w14:paraId="02A6EB7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C、ETC交易和其他交易</w:t>
      </w:r>
    </w:p>
    <w:p w14:paraId="692325D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D、电子交易和非电子交易</w:t>
      </w:r>
    </w:p>
    <w:p w14:paraId="48945341">
      <w:pPr>
        <w:rPr>
          <w:rFonts w:ascii="仿宋" w:hAnsi="仿宋" w:eastAsia="仿宋" w:cs="仿宋"/>
          <w:sz w:val="24"/>
        </w:rPr>
      </w:pPr>
      <w:r>
        <w:rPr>
          <w:rFonts w:hint="eastAsia" w:ascii="仿宋" w:hAnsi="仿宋" w:eastAsia="仿宋" w:cs="仿宋"/>
          <w:sz w:val="24"/>
        </w:rPr>
        <w:t>54.全网兜底费率生效日：全网入出口可达路径最小费率生效日是指全网兜底费率的生效时间。全网费率管理平台定期集成各省费率参数，计算发布全网入出口可达路径最小费额参数，全网兜底费率参数的生效日期目前是每月的(    )日、(    )日。</w:t>
      </w:r>
      <w:r>
        <w:rPr>
          <w:rFonts w:hint="eastAsia" w:ascii="仿宋" w:hAnsi="仿宋" w:eastAsia="仿宋" w:cs="仿宋"/>
          <w:color w:val="FF0000"/>
          <w:sz w:val="24"/>
        </w:rPr>
        <w:t>答案[</w:t>
      </w:r>
      <w:r>
        <w:rPr>
          <w:rFonts w:hint="eastAsia" w:ascii="仿宋" w:hAnsi="仿宋" w:eastAsia="仿宋" w:cs="仿宋"/>
          <w:sz w:val="24"/>
        </w:rPr>
        <w:t>AB</w:t>
      </w:r>
      <w:r>
        <w:rPr>
          <w:rFonts w:hint="eastAsia" w:ascii="仿宋" w:hAnsi="仿宋" w:eastAsia="仿宋" w:cs="仿宋"/>
          <w:color w:val="FF0000"/>
          <w:sz w:val="24"/>
        </w:rPr>
        <w:t>]</w:t>
      </w:r>
      <w:r>
        <w:rPr>
          <w:rFonts w:hint="eastAsia" w:ascii="仿宋" w:hAnsi="仿宋" w:eastAsia="仿宋" w:cs="仿宋"/>
          <w:sz w:val="24"/>
        </w:rPr>
        <w:tab/>
      </w:r>
    </w:p>
    <w:p w14:paraId="576B409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A、1</w:t>
      </w:r>
    </w:p>
    <w:p w14:paraId="09E60EE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B、16</w:t>
      </w:r>
    </w:p>
    <w:p w14:paraId="69888BE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C、5</w:t>
      </w:r>
    </w:p>
    <w:p w14:paraId="7B21D25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D、15</w:t>
      </w:r>
    </w:p>
    <w:p w14:paraId="4F36160F">
      <w:pPr>
        <w:rPr>
          <w:rFonts w:ascii="仿宋" w:hAnsi="仿宋" w:eastAsia="仿宋" w:cs="仿宋"/>
          <w:sz w:val="24"/>
        </w:rPr>
      </w:pPr>
      <w:r>
        <w:rPr>
          <w:rFonts w:hint="eastAsia" w:ascii="仿宋" w:hAnsi="仿宋" w:eastAsia="仿宋" w:cs="仿宋"/>
          <w:sz w:val="24"/>
        </w:rPr>
        <w:t>55.全网入出口可达路径最小费率生效日是指全网兜底费率的生效时间。全网兜底费率参数的生效日期目前是每月的(    )。</w:t>
      </w:r>
      <w:r>
        <w:rPr>
          <w:rFonts w:hint="eastAsia" w:ascii="仿宋" w:hAnsi="仿宋" w:eastAsia="仿宋" w:cs="仿宋"/>
          <w:color w:val="FF0000"/>
          <w:sz w:val="24"/>
        </w:rPr>
        <w:t>答案[</w:t>
      </w:r>
      <w:r>
        <w:rPr>
          <w:rFonts w:hint="eastAsia" w:ascii="仿宋" w:hAnsi="仿宋" w:eastAsia="仿宋" w:cs="仿宋"/>
          <w:sz w:val="24"/>
        </w:rPr>
        <w:t>AC</w:t>
      </w:r>
      <w:r>
        <w:rPr>
          <w:rFonts w:hint="eastAsia" w:ascii="仿宋" w:hAnsi="仿宋" w:eastAsia="仿宋" w:cs="仿宋"/>
          <w:color w:val="FF0000"/>
          <w:sz w:val="24"/>
        </w:rPr>
        <w:t>]</w:t>
      </w:r>
      <w:r>
        <w:rPr>
          <w:rFonts w:hint="eastAsia" w:ascii="仿宋" w:hAnsi="仿宋" w:eastAsia="仿宋" w:cs="仿宋"/>
          <w:sz w:val="24"/>
        </w:rPr>
        <w:tab/>
      </w:r>
    </w:p>
    <w:p w14:paraId="366D99A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A、1日</w:t>
      </w:r>
    </w:p>
    <w:p w14:paraId="15BE9A6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B、10日</w:t>
      </w:r>
    </w:p>
    <w:p w14:paraId="2786AC8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C、16日</w:t>
      </w:r>
    </w:p>
    <w:p w14:paraId="2925B1F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D、25日</w:t>
      </w:r>
    </w:p>
    <w:p w14:paraId="2EC848B1">
      <w:pPr>
        <w:rPr>
          <w:rFonts w:ascii="仿宋" w:hAnsi="仿宋" w:eastAsia="仿宋" w:cs="仿宋"/>
          <w:sz w:val="24"/>
        </w:rPr>
      </w:pPr>
      <w:r>
        <w:rPr>
          <w:rFonts w:hint="eastAsia" w:ascii="仿宋" w:hAnsi="仿宋" w:eastAsia="仿宋" w:cs="仿宋"/>
          <w:sz w:val="24"/>
        </w:rPr>
        <w:t>56.燃烧的充分条件是(    )。</w:t>
      </w:r>
      <w:r>
        <w:rPr>
          <w:rFonts w:hint="eastAsia" w:ascii="仿宋" w:hAnsi="仿宋" w:eastAsia="仿宋" w:cs="仿宋"/>
          <w:color w:val="FF0000"/>
          <w:sz w:val="24"/>
        </w:rPr>
        <w:t>答案[</w:t>
      </w:r>
      <w:r>
        <w:rPr>
          <w:rFonts w:hint="eastAsia" w:ascii="仿宋" w:hAnsi="仿宋" w:eastAsia="仿宋" w:cs="仿宋"/>
          <w:sz w:val="24"/>
        </w:rPr>
        <w:t>ABC</w:t>
      </w:r>
      <w:r>
        <w:rPr>
          <w:rFonts w:hint="eastAsia" w:ascii="仿宋" w:hAnsi="仿宋" w:eastAsia="仿宋" w:cs="仿宋"/>
          <w:color w:val="FF0000"/>
          <w:sz w:val="24"/>
        </w:rPr>
        <w:t>]</w:t>
      </w:r>
      <w:r>
        <w:rPr>
          <w:rFonts w:hint="eastAsia" w:ascii="仿宋" w:hAnsi="仿宋" w:eastAsia="仿宋" w:cs="仿宋"/>
          <w:sz w:val="24"/>
        </w:rPr>
        <w:tab/>
      </w:r>
    </w:p>
    <w:p w14:paraId="24826A6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A、一定的可燃物浓度</w:t>
      </w:r>
    </w:p>
    <w:p w14:paraId="5CF007D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B、一定的氧气含量</w:t>
      </w:r>
    </w:p>
    <w:p w14:paraId="552F1D4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C、一定的点火能量</w:t>
      </w:r>
    </w:p>
    <w:p w14:paraId="73516E3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D、一定的风力</w:t>
      </w:r>
    </w:p>
    <w:p w14:paraId="5A4E6FB7">
      <w:pPr>
        <w:rPr>
          <w:rFonts w:ascii="仿宋" w:hAnsi="仿宋" w:eastAsia="仿宋" w:cs="仿宋"/>
          <w:sz w:val="24"/>
        </w:rPr>
      </w:pPr>
      <w:r>
        <w:rPr>
          <w:rFonts w:hint="eastAsia" w:ascii="仿宋" w:hAnsi="仿宋" w:eastAsia="仿宋" w:cs="仿宋"/>
          <w:sz w:val="24"/>
        </w:rPr>
        <w:t>57.入口称重车道包括外广场入口称重车道和ETC/MTC混合入口称重车道，具有(    )功能。</w:t>
      </w:r>
      <w:r>
        <w:rPr>
          <w:rFonts w:hint="eastAsia" w:ascii="仿宋" w:hAnsi="仿宋" w:eastAsia="仿宋" w:cs="仿宋"/>
          <w:color w:val="FF0000"/>
          <w:sz w:val="24"/>
        </w:rPr>
        <w:t>答案[</w:t>
      </w:r>
      <w:r>
        <w:rPr>
          <w:rFonts w:hint="eastAsia" w:ascii="仿宋" w:hAnsi="仿宋" w:eastAsia="仿宋" w:cs="仿宋"/>
          <w:sz w:val="24"/>
        </w:rPr>
        <w:t>BCD</w:t>
      </w:r>
      <w:r>
        <w:rPr>
          <w:rFonts w:hint="eastAsia" w:ascii="仿宋" w:hAnsi="仿宋" w:eastAsia="仿宋" w:cs="仿宋"/>
          <w:color w:val="FF0000"/>
          <w:sz w:val="24"/>
        </w:rPr>
        <w:t>]</w:t>
      </w:r>
      <w:r>
        <w:rPr>
          <w:rFonts w:hint="eastAsia" w:ascii="仿宋" w:hAnsi="仿宋" w:eastAsia="仿宋" w:cs="仿宋"/>
          <w:sz w:val="24"/>
        </w:rPr>
        <w:tab/>
      </w:r>
    </w:p>
    <w:p w14:paraId="0BEA8DF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A、重量自动计费</w:t>
      </w:r>
    </w:p>
    <w:p w14:paraId="29D2907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B、能实现车辆号牌自动识别</w:t>
      </w:r>
    </w:p>
    <w:p w14:paraId="68C093F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C、重量自动检测</w:t>
      </w:r>
    </w:p>
    <w:p w14:paraId="0051A82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D、图像自动抓拍的车道</w:t>
      </w:r>
    </w:p>
    <w:p w14:paraId="30C75772">
      <w:pPr>
        <w:rPr>
          <w:rFonts w:ascii="仿宋" w:hAnsi="仿宋" w:eastAsia="仿宋" w:cs="仿宋"/>
          <w:sz w:val="24"/>
        </w:rPr>
      </w:pPr>
      <w:r>
        <w:rPr>
          <w:rFonts w:hint="eastAsia" w:ascii="仿宋" w:hAnsi="仿宋" w:eastAsia="仿宋" w:cs="仿宋"/>
          <w:sz w:val="24"/>
        </w:rPr>
        <w:t>58.收费公路经营单位收费公告牌包含内容?(    )</w:t>
      </w:r>
      <w:r>
        <w:rPr>
          <w:rFonts w:hint="eastAsia" w:ascii="仿宋" w:hAnsi="仿宋" w:eastAsia="仿宋" w:cs="仿宋"/>
          <w:color w:val="FF0000"/>
          <w:sz w:val="24"/>
        </w:rPr>
        <w:t>答案[</w:t>
      </w:r>
      <w:r>
        <w:rPr>
          <w:rFonts w:hint="eastAsia" w:ascii="仿宋" w:hAnsi="仿宋" w:eastAsia="仿宋" w:cs="仿宋"/>
          <w:sz w:val="24"/>
        </w:rPr>
        <w:t>ABC</w:t>
      </w:r>
      <w:r>
        <w:rPr>
          <w:rFonts w:hint="eastAsia" w:ascii="仿宋" w:hAnsi="仿宋" w:eastAsia="仿宋" w:cs="仿宋"/>
          <w:color w:val="FF0000"/>
          <w:sz w:val="24"/>
        </w:rPr>
        <w:t>]</w:t>
      </w:r>
      <w:r>
        <w:rPr>
          <w:rFonts w:hint="eastAsia" w:ascii="仿宋" w:hAnsi="仿宋" w:eastAsia="仿宋" w:cs="仿宋"/>
          <w:sz w:val="24"/>
        </w:rPr>
        <w:tab/>
      </w:r>
    </w:p>
    <w:p w14:paraId="410457B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A、在收费站显著位置设置载有收费站名称</w:t>
      </w:r>
    </w:p>
    <w:p w14:paraId="74A1063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B、审批机关、收费单位</w:t>
      </w:r>
    </w:p>
    <w:p w14:paraId="3CDC777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C、收费标准、收费起止年限和监督电话</w:t>
      </w:r>
    </w:p>
    <w:p w14:paraId="14EA3D6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D、收费性质</w:t>
      </w:r>
    </w:p>
    <w:p w14:paraId="32FD6B0C">
      <w:pPr>
        <w:rPr>
          <w:rFonts w:ascii="仿宋" w:hAnsi="仿宋" w:eastAsia="仿宋" w:cs="仿宋"/>
          <w:sz w:val="24"/>
        </w:rPr>
      </w:pPr>
      <w:r>
        <w:rPr>
          <w:rFonts w:hint="eastAsia" w:ascii="仿宋" w:hAnsi="仿宋" w:eastAsia="仿宋" w:cs="仿宋"/>
          <w:sz w:val="24"/>
        </w:rPr>
        <w:t>59.收费公路可分为(    )。</w:t>
      </w:r>
      <w:r>
        <w:rPr>
          <w:rFonts w:hint="eastAsia" w:ascii="仿宋" w:hAnsi="仿宋" w:eastAsia="仿宋" w:cs="仿宋"/>
          <w:color w:val="FF0000"/>
          <w:sz w:val="24"/>
        </w:rPr>
        <w:t>答案[</w:t>
      </w:r>
      <w:r>
        <w:rPr>
          <w:rFonts w:hint="eastAsia" w:ascii="仿宋" w:hAnsi="仿宋" w:eastAsia="仿宋" w:cs="仿宋"/>
          <w:sz w:val="24"/>
        </w:rPr>
        <w:t>AB</w:t>
      </w:r>
      <w:r>
        <w:rPr>
          <w:rFonts w:hint="eastAsia" w:ascii="仿宋" w:hAnsi="仿宋" w:eastAsia="仿宋" w:cs="仿宋"/>
          <w:color w:val="FF0000"/>
          <w:sz w:val="24"/>
        </w:rPr>
        <w:t>]</w:t>
      </w:r>
      <w:r>
        <w:rPr>
          <w:rFonts w:hint="eastAsia" w:ascii="仿宋" w:hAnsi="仿宋" w:eastAsia="仿宋" w:cs="仿宋"/>
          <w:sz w:val="24"/>
        </w:rPr>
        <w:tab/>
      </w:r>
    </w:p>
    <w:p w14:paraId="4972528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A、政府还贷公路</w:t>
      </w:r>
    </w:p>
    <w:p w14:paraId="236A79F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B、经营性公路</w:t>
      </w:r>
    </w:p>
    <w:p w14:paraId="7905D5A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C、高速公路</w:t>
      </w:r>
    </w:p>
    <w:p w14:paraId="223CE69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D、国道</w:t>
      </w:r>
    </w:p>
    <w:p w14:paraId="3BCB78C6">
      <w:pPr>
        <w:rPr>
          <w:rFonts w:ascii="仿宋" w:hAnsi="仿宋" w:eastAsia="仿宋" w:cs="仿宋"/>
          <w:sz w:val="24"/>
        </w:rPr>
      </w:pPr>
      <w:r>
        <w:rPr>
          <w:rFonts w:hint="eastAsia" w:ascii="仿宋" w:hAnsi="仿宋" w:eastAsia="仿宋" w:cs="仿宋"/>
          <w:sz w:val="24"/>
        </w:rPr>
        <w:t>60.疏散门不应采用(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75E5F3C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A、卷帘门</w:t>
      </w:r>
    </w:p>
    <w:p w14:paraId="27E4960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B、转门</w:t>
      </w:r>
    </w:p>
    <w:p w14:paraId="7CD9434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C、吊门</w:t>
      </w:r>
    </w:p>
    <w:p w14:paraId="2B68062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D、推拉门</w:t>
      </w:r>
    </w:p>
    <w:p w14:paraId="0110502F">
      <w:pPr>
        <w:rPr>
          <w:rFonts w:ascii="仿宋" w:hAnsi="仿宋" w:eastAsia="仿宋" w:cs="仿宋"/>
          <w:sz w:val="24"/>
        </w:rPr>
      </w:pPr>
      <w:r>
        <w:rPr>
          <w:rFonts w:hint="eastAsia" w:ascii="仿宋" w:hAnsi="仿宋" w:eastAsia="仿宋" w:cs="仿宋"/>
          <w:sz w:val="24"/>
        </w:rPr>
        <w:t>61.特情数据是指收费现场进行过特殊情况处理并进行系统或人工标记特情类型的入口、出口、门架的交易数据。包括(    )</w:t>
      </w:r>
      <w:r>
        <w:rPr>
          <w:rFonts w:hint="eastAsia" w:ascii="仿宋" w:hAnsi="仿宋" w:eastAsia="仿宋" w:cs="仿宋"/>
          <w:color w:val="FF0000"/>
          <w:sz w:val="24"/>
        </w:rPr>
        <w:t>答案[</w:t>
      </w:r>
      <w:r>
        <w:rPr>
          <w:rFonts w:hint="eastAsia" w:ascii="仿宋" w:hAnsi="仿宋" w:eastAsia="仿宋" w:cs="仿宋"/>
          <w:sz w:val="24"/>
        </w:rPr>
        <w:t>ABC</w:t>
      </w:r>
      <w:r>
        <w:rPr>
          <w:rFonts w:hint="eastAsia" w:ascii="仿宋" w:hAnsi="仿宋" w:eastAsia="仿宋" w:cs="仿宋"/>
          <w:color w:val="FF0000"/>
          <w:sz w:val="24"/>
        </w:rPr>
        <w:t>]</w:t>
      </w:r>
      <w:r>
        <w:rPr>
          <w:rFonts w:hint="eastAsia" w:ascii="仿宋" w:hAnsi="仿宋" w:eastAsia="仿宋" w:cs="仿宋"/>
          <w:sz w:val="24"/>
        </w:rPr>
        <w:tab/>
      </w:r>
    </w:p>
    <w:p w14:paraId="6235A19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A、入出口车牌与车型不一致</w:t>
      </w:r>
    </w:p>
    <w:p w14:paraId="22AF1B3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B、无效入口站编码</w:t>
      </w:r>
    </w:p>
    <w:p w14:paraId="70B364E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C、无入口信息</w:t>
      </w:r>
    </w:p>
    <w:p w14:paraId="1797865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D、无通行信息</w:t>
      </w:r>
    </w:p>
    <w:p w14:paraId="17A6CC14">
      <w:pPr>
        <w:rPr>
          <w:rFonts w:ascii="仿宋" w:hAnsi="仿宋" w:eastAsia="仿宋" w:cs="仿宋"/>
          <w:sz w:val="24"/>
        </w:rPr>
      </w:pPr>
      <w:r>
        <w:rPr>
          <w:rFonts w:hint="eastAsia" w:ascii="仿宋" w:hAnsi="仿宋" w:eastAsia="仿宋" w:cs="仿宋"/>
          <w:sz w:val="24"/>
        </w:rPr>
        <w:t>62.特种车指(    )。</w:t>
      </w:r>
      <w:r>
        <w:rPr>
          <w:rFonts w:hint="eastAsia" w:ascii="仿宋" w:hAnsi="仿宋" w:eastAsia="仿宋" w:cs="仿宋"/>
          <w:color w:val="FF0000"/>
          <w:sz w:val="24"/>
        </w:rPr>
        <w:t>答案[</w:t>
      </w:r>
      <w:r>
        <w:rPr>
          <w:rFonts w:hint="eastAsia" w:ascii="仿宋" w:hAnsi="仿宋" w:eastAsia="仿宋" w:cs="仿宋"/>
          <w:sz w:val="24"/>
        </w:rPr>
        <w:t>BCD</w:t>
      </w:r>
      <w:r>
        <w:rPr>
          <w:rFonts w:hint="eastAsia" w:ascii="仿宋" w:hAnsi="仿宋" w:eastAsia="仿宋" w:cs="仿宋"/>
          <w:color w:val="FF0000"/>
          <w:sz w:val="24"/>
        </w:rPr>
        <w:t>]</w:t>
      </w:r>
      <w:r>
        <w:rPr>
          <w:rFonts w:hint="eastAsia" w:ascii="仿宋" w:hAnsi="仿宋" w:eastAsia="仿宋" w:cs="仿宋"/>
          <w:sz w:val="24"/>
        </w:rPr>
        <w:tab/>
      </w:r>
    </w:p>
    <w:p w14:paraId="3205EC9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A、公务用车</w:t>
      </w:r>
    </w:p>
    <w:p w14:paraId="2D10854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B、应急车</w:t>
      </w:r>
    </w:p>
    <w:p w14:paraId="0F77877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C、军警车</w:t>
      </w:r>
    </w:p>
    <w:p w14:paraId="50E61CC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D、鲜活农产品运输车辆</w:t>
      </w:r>
    </w:p>
    <w:p w14:paraId="2D11B7CF">
      <w:pPr>
        <w:rPr>
          <w:rFonts w:ascii="仿宋" w:hAnsi="仿宋" w:eastAsia="仿宋" w:cs="仿宋"/>
          <w:sz w:val="24"/>
        </w:rPr>
      </w:pPr>
      <w:r>
        <w:rPr>
          <w:rFonts w:hint="eastAsia" w:ascii="仿宋" w:hAnsi="仿宋" w:eastAsia="仿宋" w:cs="仿宋"/>
          <w:sz w:val="24"/>
        </w:rPr>
        <w:t>63.通行费补交是指通行收费公路的车辆因客户原因(    )的通行费，在指定期限内客户主动补费的业务行为。</w:t>
      </w:r>
      <w:r>
        <w:rPr>
          <w:rFonts w:hint="eastAsia" w:ascii="仿宋" w:hAnsi="仿宋" w:eastAsia="仿宋" w:cs="仿宋"/>
          <w:color w:val="FF0000"/>
          <w:sz w:val="24"/>
        </w:rPr>
        <w:t>答案[</w:t>
      </w:r>
      <w:r>
        <w:rPr>
          <w:rFonts w:hint="eastAsia" w:ascii="仿宋" w:hAnsi="仿宋" w:eastAsia="仿宋" w:cs="仿宋"/>
          <w:sz w:val="24"/>
        </w:rPr>
        <w:t>BCD</w:t>
      </w:r>
      <w:r>
        <w:rPr>
          <w:rFonts w:hint="eastAsia" w:ascii="仿宋" w:hAnsi="仿宋" w:eastAsia="仿宋" w:cs="仿宋"/>
          <w:color w:val="FF0000"/>
          <w:sz w:val="24"/>
        </w:rPr>
        <w:t>]</w:t>
      </w:r>
      <w:r>
        <w:rPr>
          <w:rFonts w:hint="eastAsia" w:ascii="仿宋" w:hAnsi="仿宋" w:eastAsia="仿宋" w:cs="仿宋"/>
          <w:sz w:val="24"/>
        </w:rPr>
        <w:tab/>
      </w:r>
    </w:p>
    <w:p w14:paraId="28A398E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A、错交</w:t>
      </w:r>
    </w:p>
    <w:p w14:paraId="6501EB1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B、少交</w:t>
      </w:r>
    </w:p>
    <w:p w14:paraId="62D46B7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C、未交</w:t>
      </w:r>
    </w:p>
    <w:p w14:paraId="76366D7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D、拒交</w:t>
      </w:r>
    </w:p>
    <w:p w14:paraId="4E7AB74F">
      <w:pPr>
        <w:rPr>
          <w:rFonts w:ascii="仿宋" w:hAnsi="仿宋" w:eastAsia="仿宋" w:cs="仿宋"/>
          <w:sz w:val="24"/>
        </w:rPr>
      </w:pPr>
      <w:r>
        <w:rPr>
          <w:rFonts w:hint="eastAsia" w:ascii="仿宋" w:hAnsi="仿宋" w:eastAsia="仿宋" w:cs="仿宋"/>
          <w:sz w:val="24"/>
        </w:rPr>
        <w:t>64.通行介质是指车辆通行收费公路时用于记录车辆通行信息的凭证，包括电子通行介质和纸质通行介质(即纸质通行券),电子通行介质包括(    )。</w:t>
      </w:r>
      <w:r>
        <w:rPr>
          <w:rFonts w:hint="eastAsia" w:ascii="仿宋" w:hAnsi="仿宋" w:eastAsia="仿宋" w:cs="仿宋"/>
          <w:color w:val="FF0000"/>
          <w:sz w:val="24"/>
        </w:rPr>
        <w:t>答案[</w:t>
      </w:r>
      <w:r>
        <w:rPr>
          <w:rFonts w:hint="eastAsia" w:ascii="仿宋" w:hAnsi="仿宋" w:eastAsia="仿宋" w:cs="仿宋"/>
          <w:sz w:val="24"/>
        </w:rPr>
        <w:t>ABC</w:t>
      </w:r>
      <w:r>
        <w:rPr>
          <w:rFonts w:hint="eastAsia" w:ascii="仿宋" w:hAnsi="仿宋" w:eastAsia="仿宋" w:cs="仿宋"/>
          <w:color w:val="FF0000"/>
          <w:sz w:val="24"/>
        </w:rPr>
        <w:t>]</w:t>
      </w:r>
      <w:r>
        <w:rPr>
          <w:rFonts w:hint="eastAsia" w:ascii="仿宋" w:hAnsi="仿宋" w:eastAsia="仿宋" w:cs="仿宋"/>
          <w:sz w:val="24"/>
        </w:rPr>
        <w:tab/>
      </w:r>
    </w:p>
    <w:p w14:paraId="19A6185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A、0BU</w:t>
      </w:r>
    </w:p>
    <w:p w14:paraId="12BB107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B、ETC卡</w:t>
      </w:r>
    </w:p>
    <w:p w14:paraId="7A88A1A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C、复合通行卡(CPC卡)</w:t>
      </w:r>
    </w:p>
    <w:p w14:paraId="35CF776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D、MTC卡</w:t>
      </w:r>
    </w:p>
    <w:p w14:paraId="027983EC">
      <w:pPr>
        <w:rPr>
          <w:rFonts w:ascii="仿宋" w:hAnsi="仿宋" w:eastAsia="仿宋" w:cs="仿宋"/>
          <w:sz w:val="24"/>
        </w:rPr>
      </w:pPr>
      <w:r>
        <w:rPr>
          <w:rFonts w:hint="eastAsia" w:ascii="仿宋" w:hAnsi="仿宋" w:eastAsia="仿宋" w:cs="仿宋"/>
          <w:sz w:val="24"/>
        </w:rPr>
        <w:t>65.脱贫攻坚“三保障”就是(    )。</w:t>
      </w:r>
      <w:r>
        <w:rPr>
          <w:rFonts w:hint="eastAsia" w:ascii="仿宋" w:hAnsi="仿宋" w:eastAsia="仿宋" w:cs="仿宋"/>
          <w:color w:val="FF0000"/>
          <w:sz w:val="24"/>
        </w:rPr>
        <w:t>答案[</w:t>
      </w:r>
      <w:r>
        <w:rPr>
          <w:rFonts w:hint="eastAsia" w:ascii="仿宋" w:hAnsi="仿宋" w:eastAsia="仿宋" w:cs="仿宋"/>
          <w:sz w:val="24"/>
        </w:rPr>
        <w:t>ACD</w:t>
      </w:r>
      <w:r>
        <w:rPr>
          <w:rFonts w:hint="eastAsia" w:ascii="仿宋" w:hAnsi="仿宋" w:eastAsia="仿宋" w:cs="仿宋"/>
          <w:color w:val="FF0000"/>
          <w:sz w:val="24"/>
        </w:rPr>
        <w:t>]</w:t>
      </w:r>
      <w:r>
        <w:rPr>
          <w:rFonts w:hint="eastAsia" w:ascii="仿宋" w:hAnsi="仿宋" w:eastAsia="仿宋" w:cs="仿宋"/>
          <w:sz w:val="24"/>
        </w:rPr>
        <w:tab/>
      </w:r>
    </w:p>
    <w:p w14:paraId="4DAB3FE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A、保障义务教育</w:t>
      </w:r>
    </w:p>
    <w:p w14:paraId="32B36BE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B、生活物资</w:t>
      </w:r>
    </w:p>
    <w:p w14:paraId="16D828E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C、基本医疗</w:t>
      </w:r>
    </w:p>
    <w:p w14:paraId="4BD5279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D、住房安全</w:t>
      </w:r>
    </w:p>
    <w:p w14:paraId="5ED2CFDE">
      <w:pPr>
        <w:rPr>
          <w:rFonts w:ascii="仿宋" w:hAnsi="仿宋" w:eastAsia="仿宋" w:cs="仿宋"/>
          <w:sz w:val="24"/>
        </w:rPr>
      </w:pPr>
      <w:r>
        <w:rPr>
          <w:rFonts w:hint="eastAsia" w:ascii="仿宋" w:hAnsi="仿宋" w:eastAsia="仿宋" w:cs="仿宋"/>
          <w:sz w:val="24"/>
        </w:rPr>
        <w:t>66.外廓尺寸最大限值是指车辆(长、宽、高)依据《中华人民共和国超限运输车辆行驶公路管理规定》(交通运输部令2016年第62号)规定，车货总高度从地面算起超过(    )米，集装箱4.2米、车货总宽度超过(    )米，集装箱2.6米、车货总长度超过(    )米。</w:t>
      </w:r>
      <w:r>
        <w:rPr>
          <w:rFonts w:hint="eastAsia" w:ascii="仿宋" w:hAnsi="仿宋" w:eastAsia="仿宋" w:cs="仿宋"/>
          <w:color w:val="FF0000"/>
          <w:sz w:val="24"/>
        </w:rPr>
        <w:t>答案[</w:t>
      </w:r>
      <w:r>
        <w:rPr>
          <w:rFonts w:hint="eastAsia" w:ascii="仿宋" w:hAnsi="仿宋" w:eastAsia="仿宋" w:cs="仿宋"/>
          <w:sz w:val="24"/>
        </w:rPr>
        <w:t>BCD</w:t>
      </w:r>
      <w:r>
        <w:rPr>
          <w:rFonts w:hint="eastAsia" w:ascii="仿宋" w:hAnsi="仿宋" w:eastAsia="仿宋" w:cs="仿宋"/>
          <w:color w:val="FF0000"/>
          <w:sz w:val="24"/>
        </w:rPr>
        <w:t>]</w:t>
      </w:r>
      <w:r>
        <w:rPr>
          <w:rFonts w:hint="eastAsia" w:ascii="仿宋" w:hAnsi="仿宋" w:eastAsia="仿宋" w:cs="仿宋"/>
          <w:sz w:val="24"/>
        </w:rPr>
        <w:tab/>
      </w:r>
    </w:p>
    <w:p w14:paraId="73F046D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A、3.5</w:t>
      </w:r>
    </w:p>
    <w:p w14:paraId="569D03C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B、4</w:t>
      </w:r>
    </w:p>
    <w:p w14:paraId="6502304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C、2.55</w:t>
      </w:r>
    </w:p>
    <w:p w14:paraId="2F34B99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D、18.1</w:t>
      </w:r>
    </w:p>
    <w:p w14:paraId="0E851231">
      <w:pPr>
        <w:rPr>
          <w:rFonts w:ascii="仿宋" w:hAnsi="仿宋" w:eastAsia="仿宋" w:cs="仿宋"/>
          <w:sz w:val="24"/>
        </w:rPr>
      </w:pPr>
      <w:r>
        <w:rPr>
          <w:rFonts w:hint="eastAsia" w:ascii="仿宋" w:hAnsi="仿宋" w:eastAsia="仿宋" w:cs="仿宋"/>
          <w:sz w:val="24"/>
        </w:rPr>
        <w:t>67.危险物品是指(    )。</w:t>
      </w:r>
      <w:r>
        <w:rPr>
          <w:rFonts w:hint="eastAsia" w:ascii="仿宋" w:hAnsi="仿宋" w:eastAsia="仿宋" w:cs="仿宋"/>
          <w:color w:val="FF0000"/>
          <w:sz w:val="24"/>
        </w:rPr>
        <w:t>答案[</w:t>
      </w:r>
      <w:r>
        <w:rPr>
          <w:rFonts w:hint="eastAsia" w:ascii="仿宋" w:hAnsi="仿宋" w:eastAsia="仿宋" w:cs="仿宋"/>
          <w:sz w:val="24"/>
        </w:rPr>
        <w:t>ABC</w:t>
      </w:r>
      <w:r>
        <w:rPr>
          <w:rFonts w:hint="eastAsia" w:ascii="仿宋" w:hAnsi="仿宋" w:eastAsia="仿宋" w:cs="仿宋"/>
          <w:color w:val="FF0000"/>
          <w:sz w:val="24"/>
        </w:rPr>
        <w:t>]</w:t>
      </w:r>
      <w:r>
        <w:rPr>
          <w:rFonts w:hint="eastAsia" w:ascii="仿宋" w:hAnsi="仿宋" w:eastAsia="仿宋" w:cs="仿宋"/>
          <w:sz w:val="24"/>
        </w:rPr>
        <w:tab/>
      </w:r>
    </w:p>
    <w:p w14:paraId="418D14B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A、易燃易爆物品</w:t>
      </w:r>
    </w:p>
    <w:p w14:paraId="23BEA72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B、危险化学品</w:t>
      </w:r>
    </w:p>
    <w:p w14:paraId="568B486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C、放射性物品</w:t>
      </w:r>
    </w:p>
    <w:p w14:paraId="531F176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D、化学废料</w:t>
      </w:r>
    </w:p>
    <w:p w14:paraId="712B2EE0">
      <w:pPr>
        <w:rPr>
          <w:rFonts w:ascii="仿宋" w:hAnsi="仿宋" w:eastAsia="仿宋" w:cs="仿宋"/>
          <w:sz w:val="24"/>
        </w:rPr>
      </w:pPr>
      <w:r>
        <w:rPr>
          <w:rFonts w:hint="eastAsia" w:ascii="仿宋" w:hAnsi="仿宋" w:eastAsia="仿宋" w:cs="仿宋"/>
          <w:sz w:val="24"/>
        </w:rPr>
        <w:t>68.以下对交易的描述错误的是(    )</w:t>
      </w:r>
      <w:r>
        <w:rPr>
          <w:rFonts w:hint="eastAsia" w:ascii="仿宋" w:hAnsi="仿宋" w:eastAsia="仿宋" w:cs="仿宋"/>
          <w:color w:val="FF0000"/>
          <w:sz w:val="24"/>
        </w:rPr>
        <w:t>答案[</w:t>
      </w:r>
      <w:r>
        <w:rPr>
          <w:rFonts w:hint="eastAsia" w:ascii="仿宋" w:hAnsi="仿宋" w:eastAsia="仿宋" w:cs="仿宋"/>
          <w:sz w:val="24"/>
        </w:rPr>
        <w:t>BC</w:t>
      </w:r>
      <w:r>
        <w:rPr>
          <w:rFonts w:hint="eastAsia" w:ascii="仿宋" w:hAnsi="仿宋" w:eastAsia="仿宋" w:cs="仿宋"/>
          <w:color w:val="FF0000"/>
          <w:sz w:val="24"/>
        </w:rPr>
        <w:t>]</w:t>
      </w:r>
      <w:r>
        <w:rPr>
          <w:rFonts w:hint="eastAsia" w:ascii="仿宋" w:hAnsi="仿宋" w:eastAsia="仿宋" w:cs="仿宋"/>
          <w:sz w:val="24"/>
        </w:rPr>
        <w:tab/>
      </w:r>
    </w:p>
    <w:p w14:paraId="01A151B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A、全量交易：通行收费公路的全部交易，分为单省交易和多省交易，也分为ETC交易和其它交易</w:t>
      </w:r>
    </w:p>
    <w:p w14:paraId="7B7E41F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B、ETC交易：通过ETC账户或ETC卡支付通行费的交易，仅指不停车形式</w:t>
      </w:r>
    </w:p>
    <w:p w14:paraId="54C7151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C、其它交易：除ETC交易外的现金支付交易</w:t>
      </w:r>
    </w:p>
    <w:p w14:paraId="6285818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D、单省交易：单次收费交易仅包含一个联网省（区、市）的通行交易</w:t>
      </w:r>
    </w:p>
    <w:p w14:paraId="45ACFEB8">
      <w:pPr>
        <w:rPr>
          <w:rFonts w:ascii="仿宋" w:hAnsi="仿宋" w:eastAsia="仿宋" w:cs="仿宋"/>
          <w:sz w:val="24"/>
        </w:rPr>
      </w:pPr>
      <w:r>
        <w:rPr>
          <w:rFonts w:hint="eastAsia" w:ascii="仿宋" w:hAnsi="仿宋" w:eastAsia="仿宋" w:cs="仿宋"/>
          <w:sz w:val="24"/>
        </w:rPr>
        <w:t>69.异常通行数据是指针对已完成收费的通行数据，通过设立异常分析模型，筛选出的异常数据。包括(    )</w:t>
      </w:r>
      <w:r>
        <w:rPr>
          <w:rFonts w:hint="eastAsia" w:ascii="仿宋" w:hAnsi="仿宋" w:eastAsia="仿宋" w:cs="仿宋"/>
          <w:color w:val="FF0000"/>
          <w:sz w:val="24"/>
        </w:rPr>
        <w:t>答案[</w:t>
      </w:r>
      <w:r>
        <w:rPr>
          <w:rFonts w:hint="eastAsia" w:ascii="仿宋" w:hAnsi="仿宋" w:eastAsia="仿宋" w:cs="仿宋"/>
          <w:sz w:val="24"/>
        </w:rPr>
        <w:t>ABC</w:t>
      </w:r>
      <w:r>
        <w:rPr>
          <w:rFonts w:hint="eastAsia" w:ascii="仿宋" w:hAnsi="仿宋" w:eastAsia="仿宋" w:cs="仿宋"/>
          <w:color w:val="FF0000"/>
          <w:sz w:val="24"/>
        </w:rPr>
        <w:t>]</w:t>
      </w:r>
      <w:r>
        <w:rPr>
          <w:rFonts w:hint="eastAsia" w:ascii="仿宋" w:hAnsi="仿宋" w:eastAsia="仿宋" w:cs="仿宋"/>
          <w:sz w:val="24"/>
        </w:rPr>
        <w:tab/>
      </w:r>
    </w:p>
    <w:p w14:paraId="4BEA8A1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A、车辆在ETC车道收费车型与MTC车道收费车型不一致</w:t>
      </w:r>
    </w:p>
    <w:p w14:paraId="01C8A13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B、发行信息与车道通行图片不一致</w:t>
      </w:r>
    </w:p>
    <w:p w14:paraId="58002E5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C、车辆通行路径信息缺失次数较多</w:t>
      </w:r>
    </w:p>
    <w:p w14:paraId="1085655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D、入出口车牌与车型、OBU信息不一致</w:t>
      </w:r>
    </w:p>
    <w:p w14:paraId="5EC001B6">
      <w:pPr>
        <w:rPr>
          <w:rFonts w:ascii="仿宋" w:hAnsi="仿宋" w:eastAsia="仿宋" w:cs="仿宋"/>
          <w:sz w:val="24"/>
        </w:rPr>
      </w:pPr>
      <w:r>
        <w:rPr>
          <w:rFonts w:hint="eastAsia" w:ascii="仿宋" w:hAnsi="仿宋" w:eastAsia="仿宋" w:cs="仿宋"/>
          <w:sz w:val="24"/>
        </w:rPr>
        <w:t>70.运营管理稽核是指对(    )、收费公路收费设施封闭式管理等情况进行的稽核。</w:t>
      </w:r>
      <w:r>
        <w:rPr>
          <w:rFonts w:hint="eastAsia" w:ascii="仿宋" w:hAnsi="仿宋" w:eastAsia="仿宋" w:cs="仿宋"/>
          <w:color w:val="FF0000"/>
          <w:sz w:val="24"/>
        </w:rPr>
        <w:t>答案[</w:t>
      </w:r>
      <w:r>
        <w:rPr>
          <w:rFonts w:hint="eastAsia" w:ascii="仿宋" w:hAnsi="仿宋" w:eastAsia="仿宋" w:cs="仿宋"/>
          <w:sz w:val="24"/>
        </w:rPr>
        <w:t>ABC</w:t>
      </w:r>
      <w:r>
        <w:rPr>
          <w:rFonts w:hint="eastAsia" w:ascii="仿宋" w:hAnsi="仿宋" w:eastAsia="仿宋" w:cs="仿宋"/>
          <w:color w:val="FF0000"/>
          <w:sz w:val="24"/>
        </w:rPr>
        <w:t>]</w:t>
      </w:r>
      <w:r>
        <w:rPr>
          <w:rFonts w:hint="eastAsia" w:ascii="仿宋" w:hAnsi="仿宋" w:eastAsia="仿宋" w:cs="仿宋"/>
          <w:sz w:val="24"/>
        </w:rPr>
        <w:tab/>
      </w:r>
    </w:p>
    <w:p w14:paraId="4BFBAD4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A、收费政策执行</w:t>
      </w:r>
    </w:p>
    <w:p w14:paraId="6C6524A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B、运营秩序</w:t>
      </w:r>
    </w:p>
    <w:p w14:paraId="034F405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C、服务质量</w:t>
      </w:r>
    </w:p>
    <w:p w14:paraId="090CE1E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D、运营服务</w:t>
      </w:r>
    </w:p>
    <w:p w14:paraId="5D781D3F">
      <w:pPr>
        <w:rPr>
          <w:rFonts w:ascii="仿宋" w:hAnsi="仿宋" w:eastAsia="仿宋" w:cs="仿宋"/>
          <w:sz w:val="24"/>
        </w:rPr>
      </w:pPr>
      <w:r>
        <w:rPr>
          <w:rFonts w:hint="eastAsia" w:ascii="仿宋" w:hAnsi="仿宋" w:eastAsia="仿宋" w:cs="仿宋"/>
          <w:sz w:val="24"/>
        </w:rPr>
        <w:t>71.在对车辆通行有效性判断时，需要对哪些影响ETC使用的参数情况进行判断？(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2549EE9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A、OBU有效期和拆卸状态</w:t>
      </w:r>
    </w:p>
    <w:p w14:paraId="49D1A19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B、状态名单信息</w:t>
      </w:r>
    </w:p>
    <w:p w14:paraId="1647B50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C、ETC卡有效期</w:t>
      </w:r>
    </w:p>
    <w:p w14:paraId="2780FF1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D、OBU和ETC卡车牌号码一致性</w:t>
      </w:r>
    </w:p>
    <w:p w14:paraId="5C6BC672">
      <w:pPr>
        <w:rPr>
          <w:rFonts w:ascii="仿宋" w:hAnsi="仿宋" w:eastAsia="仿宋" w:cs="仿宋"/>
          <w:sz w:val="24"/>
        </w:rPr>
      </w:pPr>
      <w:r>
        <w:rPr>
          <w:rFonts w:hint="eastAsia" w:ascii="仿宋" w:hAnsi="仿宋" w:eastAsia="仿宋" w:cs="仿宋"/>
          <w:sz w:val="24"/>
        </w:rPr>
        <w:t>72.在施工阶段光缆线路工程的监理内容包括(    )和(    )两部分。</w:t>
      </w:r>
      <w:r>
        <w:rPr>
          <w:rFonts w:hint="eastAsia" w:ascii="仿宋" w:hAnsi="仿宋" w:eastAsia="仿宋" w:cs="仿宋"/>
          <w:color w:val="FF0000"/>
          <w:sz w:val="24"/>
        </w:rPr>
        <w:t>答案[</w:t>
      </w:r>
      <w:r>
        <w:rPr>
          <w:rFonts w:hint="eastAsia" w:ascii="仿宋" w:hAnsi="仿宋" w:eastAsia="仿宋" w:cs="仿宋"/>
          <w:sz w:val="24"/>
        </w:rPr>
        <w:t>AB</w:t>
      </w:r>
      <w:r>
        <w:rPr>
          <w:rFonts w:hint="eastAsia" w:ascii="仿宋" w:hAnsi="仿宋" w:eastAsia="仿宋" w:cs="仿宋"/>
          <w:color w:val="FF0000"/>
          <w:sz w:val="24"/>
        </w:rPr>
        <w:t>]</w:t>
      </w:r>
      <w:r>
        <w:rPr>
          <w:rFonts w:hint="eastAsia" w:ascii="仿宋" w:hAnsi="仿宋" w:eastAsia="仿宋" w:cs="仿宋"/>
          <w:sz w:val="24"/>
        </w:rPr>
        <w:tab/>
      </w:r>
    </w:p>
    <w:p w14:paraId="311F773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A、光缆敷设</w:t>
      </w:r>
    </w:p>
    <w:p w14:paraId="2A7F465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B、光缆接续</w:t>
      </w:r>
    </w:p>
    <w:p w14:paraId="1547A6B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C、光缆维护</w:t>
      </w:r>
    </w:p>
    <w:p w14:paraId="003C671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D、光缆施工</w:t>
      </w:r>
    </w:p>
    <w:p w14:paraId="2D83C428">
      <w:pPr>
        <w:rPr>
          <w:rFonts w:ascii="仿宋" w:hAnsi="仿宋" w:eastAsia="仿宋" w:cs="仿宋"/>
          <w:sz w:val="24"/>
        </w:rPr>
      </w:pPr>
      <w:r>
        <w:rPr>
          <w:rFonts w:hint="eastAsia" w:ascii="仿宋" w:hAnsi="仿宋" w:eastAsia="仿宋" w:cs="仿宋"/>
          <w:sz w:val="24"/>
        </w:rPr>
        <w:t>73.长卡：收费员实际收到的(    )数(    )原始收费数据的统计结果所产生的CPC卡数量差额。</w:t>
      </w:r>
      <w:r>
        <w:rPr>
          <w:rFonts w:hint="eastAsia" w:ascii="仿宋" w:hAnsi="仿宋" w:eastAsia="仿宋" w:cs="仿宋"/>
          <w:color w:val="FF0000"/>
          <w:sz w:val="24"/>
        </w:rPr>
        <w:t>答案[</w:t>
      </w:r>
      <w:r>
        <w:rPr>
          <w:rFonts w:hint="eastAsia" w:ascii="仿宋" w:hAnsi="仿宋" w:eastAsia="仿宋" w:cs="仿宋"/>
          <w:sz w:val="24"/>
        </w:rPr>
        <w:t>AC</w:t>
      </w:r>
      <w:r>
        <w:rPr>
          <w:rFonts w:hint="eastAsia" w:ascii="仿宋" w:hAnsi="仿宋" w:eastAsia="仿宋" w:cs="仿宋"/>
          <w:color w:val="FF0000"/>
          <w:sz w:val="24"/>
        </w:rPr>
        <w:t>]</w:t>
      </w:r>
      <w:r>
        <w:rPr>
          <w:rFonts w:hint="eastAsia" w:ascii="仿宋" w:hAnsi="仿宋" w:eastAsia="仿宋" w:cs="仿宋"/>
          <w:sz w:val="24"/>
        </w:rPr>
        <w:tab/>
      </w:r>
    </w:p>
    <w:p w14:paraId="7FA0320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A、CPC卡</w:t>
      </w:r>
    </w:p>
    <w:p w14:paraId="6B81CDA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B、ETC卡</w:t>
      </w:r>
    </w:p>
    <w:p w14:paraId="57FD875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C、多于</w:t>
      </w:r>
    </w:p>
    <w:p w14:paraId="30C0206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D、少于</w:t>
      </w:r>
    </w:p>
    <w:p w14:paraId="66B82F85">
      <w:pPr>
        <w:rPr>
          <w:rFonts w:ascii="仿宋" w:hAnsi="仿宋" w:eastAsia="仿宋" w:cs="仿宋"/>
          <w:sz w:val="24"/>
        </w:rPr>
      </w:pPr>
      <w:r>
        <w:rPr>
          <w:rFonts w:hint="eastAsia" w:ascii="仿宋" w:hAnsi="仿宋" w:eastAsia="仿宋" w:cs="仿宋"/>
          <w:sz w:val="24"/>
        </w:rPr>
        <w:t>74.照明系统保证高速公路行车安全和旅行舒适维持道路使用者视觉舒适的照明条件由(    )等指标决定。</w:t>
      </w:r>
      <w:r>
        <w:rPr>
          <w:rFonts w:hint="eastAsia" w:ascii="仿宋" w:hAnsi="仿宋" w:eastAsia="仿宋" w:cs="仿宋"/>
          <w:color w:val="FF0000"/>
          <w:sz w:val="24"/>
        </w:rPr>
        <w:t>答案[</w:t>
      </w:r>
      <w:r>
        <w:rPr>
          <w:rFonts w:hint="eastAsia" w:ascii="仿宋" w:hAnsi="仿宋" w:eastAsia="仿宋" w:cs="仿宋"/>
          <w:sz w:val="24"/>
        </w:rPr>
        <w:t>ACD</w:t>
      </w:r>
      <w:r>
        <w:rPr>
          <w:rFonts w:hint="eastAsia" w:ascii="仿宋" w:hAnsi="仿宋" w:eastAsia="仿宋" w:cs="仿宋"/>
          <w:color w:val="FF0000"/>
          <w:sz w:val="24"/>
        </w:rPr>
        <w:t>]</w:t>
      </w:r>
      <w:r>
        <w:rPr>
          <w:rFonts w:hint="eastAsia" w:ascii="仿宋" w:hAnsi="仿宋" w:eastAsia="仿宋" w:cs="仿宋"/>
          <w:sz w:val="24"/>
        </w:rPr>
        <w:tab/>
      </w:r>
    </w:p>
    <w:p w14:paraId="65D1BB2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A、路面平均亮度</w:t>
      </w:r>
    </w:p>
    <w:p w14:paraId="238BAE8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B、能见度水平</w:t>
      </w:r>
    </w:p>
    <w:p w14:paraId="63CBBCD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C、纵向亮度均匀度</w:t>
      </w:r>
    </w:p>
    <w:p w14:paraId="1A58FB6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D、眩光控制等级</w:t>
      </w:r>
    </w:p>
    <w:p w14:paraId="27F20129">
      <w:pPr>
        <w:rPr>
          <w:rFonts w:ascii="仿宋" w:hAnsi="仿宋" w:eastAsia="仿宋" w:cs="仿宋"/>
          <w:sz w:val="24"/>
        </w:rPr>
      </w:pPr>
      <w:r>
        <w:rPr>
          <w:rFonts w:hint="eastAsia" w:ascii="仿宋" w:hAnsi="仿宋" w:eastAsia="仿宋" w:cs="仿宋"/>
          <w:sz w:val="24"/>
        </w:rPr>
        <w:t>75.针对集优服务，核验及计费结果反馈接口中通过类型是指(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42A1153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A、0：入口站</w:t>
      </w:r>
    </w:p>
    <w:p w14:paraId="4472E7B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B、1：出口站</w:t>
      </w:r>
    </w:p>
    <w:p w14:paraId="7AAE35B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C、2：普通门架</w:t>
      </w:r>
    </w:p>
    <w:p w14:paraId="06E1651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D、3：省界站门架</w:t>
      </w:r>
    </w:p>
    <w:p w14:paraId="0705ED67">
      <w:pPr>
        <w:rPr>
          <w:rFonts w:ascii="仿宋" w:hAnsi="仿宋" w:eastAsia="仿宋" w:cs="仿宋"/>
          <w:sz w:val="24"/>
        </w:rPr>
      </w:pPr>
      <w:r>
        <w:rPr>
          <w:rFonts w:hint="eastAsia" w:ascii="仿宋" w:hAnsi="仿宋" w:eastAsia="仿宋" w:cs="仿宋"/>
          <w:sz w:val="24"/>
        </w:rPr>
        <w:t>76.纸质通行券的发放规定什么？(    )</w:t>
      </w:r>
      <w:r>
        <w:rPr>
          <w:rFonts w:hint="eastAsia" w:ascii="仿宋" w:hAnsi="仿宋" w:eastAsia="仿宋" w:cs="仿宋"/>
          <w:color w:val="FF0000"/>
          <w:sz w:val="24"/>
        </w:rPr>
        <w:t>答案[</w:t>
      </w:r>
      <w:r>
        <w:rPr>
          <w:rFonts w:hint="eastAsia" w:ascii="仿宋" w:hAnsi="仿宋" w:eastAsia="仿宋" w:cs="仿宋"/>
          <w:sz w:val="24"/>
        </w:rPr>
        <w:t>AC</w:t>
      </w:r>
      <w:r>
        <w:rPr>
          <w:rFonts w:hint="eastAsia" w:ascii="仿宋" w:hAnsi="仿宋" w:eastAsia="仿宋" w:cs="仿宋"/>
          <w:color w:val="FF0000"/>
          <w:sz w:val="24"/>
        </w:rPr>
        <w:t>]</w:t>
      </w:r>
      <w:r>
        <w:rPr>
          <w:rFonts w:hint="eastAsia" w:ascii="仿宋" w:hAnsi="仿宋" w:eastAsia="仿宋" w:cs="仿宋"/>
          <w:sz w:val="24"/>
        </w:rPr>
        <w:tab/>
      </w:r>
    </w:p>
    <w:p w14:paraId="5E62AFE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A、重大节假日小型客车免费通行过渡时间</w:t>
      </w:r>
    </w:p>
    <w:p w14:paraId="35A9E25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B、车道CPC卡数量不足时</w:t>
      </w:r>
    </w:p>
    <w:p w14:paraId="4E67AB4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C、收费站所有入口车道瘫痪</w:t>
      </w:r>
    </w:p>
    <w:p w14:paraId="2EE678D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D、司机要求领取纸质通行券</w:t>
      </w:r>
    </w:p>
    <w:p w14:paraId="70285782">
      <w:pPr>
        <w:rPr>
          <w:rFonts w:ascii="仿宋" w:hAnsi="仿宋" w:eastAsia="仿宋" w:cs="仿宋"/>
          <w:sz w:val="24"/>
        </w:rPr>
      </w:pPr>
      <w:r>
        <w:rPr>
          <w:rFonts w:hint="eastAsia" w:ascii="仿宋" w:hAnsi="仿宋" w:eastAsia="仿宋" w:cs="仿宋"/>
          <w:sz w:val="24"/>
        </w:rPr>
        <w:t>77.重点关注名单是指在路网内运营车辆存在(    )等情况的车辆。</w:t>
      </w:r>
      <w:r>
        <w:rPr>
          <w:rFonts w:hint="eastAsia" w:ascii="仿宋" w:hAnsi="仿宋" w:eastAsia="仿宋" w:cs="仿宋"/>
          <w:color w:val="FF0000"/>
          <w:sz w:val="24"/>
        </w:rPr>
        <w:t>答案[</w:t>
      </w:r>
      <w:r>
        <w:rPr>
          <w:rFonts w:hint="eastAsia" w:ascii="仿宋" w:hAnsi="仿宋" w:eastAsia="仿宋" w:cs="仿宋"/>
          <w:sz w:val="24"/>
        </w:rPr>
        <w:t>ABC</w:t>
      </w:r>
      <w:r>
        <w:rPr>
          <w:rFonts w:hint="eastAsia" w:ascii="仿宋" w:hAnsi="仿宋" w:eastAsia="仿宋" w:cs="仿宋"/>
          <w:color w:val="FF0000"/>
          <w:sz w:val="24"/>
        </w:rPr>
        <w:t>]</w:t>
      </w:r>
      <w:r>
        <w:rPr>
          <w:rFonts w:hint="eastAsia" w:ascii="仿宋" w:hAnsi="仿宋" w:eastAsia="仿宋" w:cs="仿宋"/>
          <w:sz w:val="24"/>
        </w:rPr>
        <w:tab/>
      </w:r>
    </w:p>
    <w:p w14:paraId="2CE3841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A、逃费嫌疑</w:t>
      </w:r>
    </w:p>
    <w:p w14:paraId="2BFC215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B、通行行为异常</w:t>
      </w:r>
    </w:p>
    <w:p w14:paraId="19C29B3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C、需要持续观察</w:t>
      </w:r>
    </w:p>
    <w:p w14:paraId="2F2F734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D、无入口信息</w:t>
      </w:r>
    </w:p>
    <w:p w14:paraId="6F8D5307">
      <w:pPr>
        <w:rPr>
          <w:rFonts w:ascii="仿宋" w:hAnsi="仿宋" w:eastAsia="仿宋" w:cs="仿宋"/>
          <w:sz w:val="24"/>
        </w:rPr>
      </w:pPr>
      <w:r>
        <w:rPr>
          <w:rFonts w:hint="eastAsia" w:ascii="仿宋" w:hAnsi="仿宋" w:eastAsia="仿宋" w:cs="仿宋"/>
          <w:sz w:val="24"/>
        </w:rPr>
        <w:t>78.状态名单：在(    )过程中，根据具体的业务规则限制使用的OBU或ETC卡的列表</w:t>
      </w:r>
      <w:r>
        <w:rPr>
          <w:rFonts w:hint="eastAsia" w:ascii="仿宋" w:hAnsi="仿宋" w:eastAsia="仿宋" w:cs="仿宋"/>
          <w:color w:val="FF0000"/>
          <w:sz w:val="24"/>
        </w:rPr>
        <w:t>答案[</w:t>
      </w:r>
      <w:r>
        <w:rPr>
          <w:rFonts w:hint="eastAsia" w:ascii="仿宋" w:hAnsi="仿宋" w:eastAsia="仿宋" w:cs="仿宋"/>
          <w:sz w:val="24"/>
        </w:rPr>
        <w:t>ABC</w:t>
      </w:r>
      <w:r>
        <w:rPr>
          <w:rFonts w:hint="eastAsia" w:ascii="仿宋" w:hAnsi="仿宋" w:eastAsia="仿宋" w:cs="仿宋"/>
          <w:color w:val="FF0000"/>
          <w:sz w:val="24"/>
        </w:rPr>
        <w:t>]</w:t>
      </w:r>
      <w:r>
        <w:rPr>
          <w:rFonts w:hint="eastAsia" w:ascii="仿宋" w:hAnsi="仿宋" w:eastAsia="仿宋" w:cs="仿宋"/>
          <w:sz w:val="24"/>
        </w:rPr>
        <w:tab/>
      </w:r>
    </w:p>
    <w:p w14:paraId="6B99078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A、服务</w:t>
      </w:r>
    </w:p>
    <w:p w14:paraId="39BD20C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B、消费</w:t>
      </w:r>
    </w:p>
    <w:p w14:paraId="7DC9837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C、管理</w:t>
      </w:r>
    </w:p>
    <w:p w14:paraId="30D7255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D、上传</w:t>
      </w:r>
    </w:p>
    <w:p w14:paraId="6744F7AC">
      <w:pPr>
        <w:rPr>
          <w:rFonts w:ascii="仿宋" w:hAnsi="仿宋" w:eastAsia="仿宋" w:cs="仿宋"/>
          <w:sz w:val="24"/>
        </w:rPr>
      </w:pPr>
      <w:r>
        <w:rPr>
          <w:rFonts w:hint="eastAsia" w:ascii="仿宋" w:hAnsi="仿宋" w:eastAsia="仿宋" w:cs="仿宋"/>
          <w:sz w:val="24"/>
        </w:rPr>
        <w:t>79.追缴名单是指在收费公路通行过程中发生过(    )车辆通行费等行为的车辆名单。</w:t>
      </w:r>
      <w:r>
        <w:rPr>
          <w:rFonts w:hint="eastAsia" w:ascii="仿宋" w:hAnsi="仿宋" w:eastAsia="仿宋" w:cs="仿宋"/>
          <w:color w:val="FF0000"/>
          <w:sz w:val="24"/>
        </w:rPr>
        <w:t>答案[</w:t>
      </w:r>
      <w:r>
        <w:rPr>
          <w:rFonts w:hint="eastAsia" w:ascii="仿宋" w:hAnsi="仿宋" w:eastAsia="仿宋" w:cs="仿宋"/>
          <w:sz w:val="24"/>
        </w:rPr>
        <w:t>BCD</w:t>
      </w:r>
      <w:r>
        <w:rPr>
          <w:rFonts w:hint="eastAsia" w:ascii="仿宋" w:hAnsi="仿宋" w:eastAsia="仿宋" w:cs="仿宋"/>
          <w:color w:val="FF0000"/>
          <w:sz w:val="24"/>
        </w:rPr>
        <w:t>]</w:t>
      </w:r>
      <w:r>
        <w:rPr>
          <w:rFonts w:hint="eastAsia" w:ascii="仿宋" w:hAnsi="仿宋" w:eastAsia="仿宋" w:cs="仿宋"/>
          <w:sz w:val="24"/>
        </w:rPr>
        <w:tab/>
      </w:r>
    </w:p>
    <w:p w14:paraId="5D05B95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A、冲卡</w:t>
      </w:r>
    </w:p>
    <w:p w14:paraId="6D6B558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B、拒交</w:t>
      </w:r>
    </w:p>
    <w:p w14:paraId="0371922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C、逃交</w:t>
      </w:r>
    </w:p>
    <w:p w14:paraId="6EA44E9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D、少交</w:t>
      </w:r>
    </w:p>
    <w:p w14:paraId="33681AD6">
      <w:pPr>
        <w:rPr>
          <w:rFonts w:ascii="仿宋" w:hAnsi="仿宋" w:eastAsia="仿宋" w:cs="仿宋"/>
          <w:sz w:val="24"/>
        </w:rPr>
      </w:pPr>
      <w:r>
        <w:rPr>
          <w:rFonts w:hint="eastAsia" w:ascii="仿宋" w:hAnsi="仿宋" w:eastAsia="仿宋" w:cs="仿宋"/>
          <w:sz w:val="24"/>
        </w:rPr>
        <w:t>80.资金结算：省联网中心根据省内与跨省的清分和拆分统计结果进行资金收付的业务。资金结算分为跨省资金结算和省内资金结算；跨省资金结算分为ETC交易结算、其他交易结算；省内资金结算分为(    )。</w:t>
      </w:r>
      <w:r>
        <w:rPr>
          <w:rFonts w:hint="eastAsia" w:ascii="仿宋" w:hAnsi="仿宋" w:eastAsia="仿宋" w:cs="仿宋"/>
          <w:color w:val="FF0000"/>
          <w:sz w:val="24"/>
        </w:rPr>
        <w:t>答案[</w:t>
      </w:r>
      <w:r>
        <w:rPr>
          <w:rFonts w:hint="eastAsia" w:ascii="仿宋" w:hAnsi="仿宋" w:eastAsia="仿宋" w:cs="仿宋"/>
          <w:sz w:val="24"/>
        </w:rPr>
        <w:t>ABC</w:t>
      </w:r>
      <w:r>
        <w:rPr>
          <w:rFonts w:hint="eastAsia" w:ascii="仿宋" w:hAnsi="仿宋" w:eastAsia="仿宋" w:cs="仿宋"/>
          <w:color w:val="FF0000"/>
          <w:sz w:val="24"/>
        </w:rPr>
        <w:t>]</w:t>
      </w:r>
      <w:r>
        <w:rPr>
          <w:rFonts w:hint="eastAsia" w:ascii="仿宋" w:hAnsi="仿宋" w:eastAsia="仿宋" w:cs="仿宋"/>
          <w:sz w:val="24"/>
        </w:rPr>
        <w:tab/>
      </w:r>
    </w:p>
    <w:p w14:paraId="47A8A3A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A、ETC交易结算</w:t>
      </w:r>
    </w:p>
    <w:p w14:paraId="0BA4AE5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B、现金交易结算</w:t>
      </w:r>
    </w:p>
    <w:p w14:paraId="5127AF9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C、移动支付交易结算</w:t>
      </w:r>
    </w:p>
    <w:p w14:paraId="58C6F69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D、MTC交易结算</w:t>
      </w:r>
    </w:p>
    <w:p w14:paraId="0BD8A4A2">
      <w:pPr>
        <w:rPr>
          <w:rFonts w:ascii="仿宋" w:hAnsi="仿宋" w:eastAsia="仿宋" w:cs="仿宋"/>
          <w:sz w:val="24"/>
        </w:rPr>
      </w:pPr>
      <w:r>
        <w:rPr>
          <w:rFonts w:hint="eastAsia" w:ascii="仿宋" w:hAnsi="仿宋" w:eastAsia="仿宋" w:cs="仿宋"/>
          <w:sz w:val="24"/>
        </w:rPr>
        <w:tab/>
      </w:r>
    </w:p>
    <w:p w14:paraId="70EB6A65">
      <w:pPr>
        <w:pStyle w:val="2"/>
        <w:numPr>
          <w:ilvl w:val="0"/>
          <w:numId w:val="1"/>
        </w:numPr>
        <w:rPr>
          <w:rFonts w:ascii="仿宋" w:hAnsi="仿宋" w:eastAsia="仿宋" w:cs="仿宋"/>
          <w:sz w:val="28"/>
          <w:szCs w:val="28"/>
        </w:rPr>
      </w:pPr>
      <w:bookmarkStart w:id="36" w:name="_Toc27004"/>
      <w:bookmarkStart w:id="37" w:name="_Toc82074454"/>
      <w:r>
        <w:rPr>
          <w:rFonts w:hint="eastAsia" w:ascii="仿宋" w:hAnsi="仿宋" w:eastAsia="仿宋" w:cs="仿宋"/>
          <w:sz w:val="28"/>
          <w:szCs w:val="28"/>
        </w:rPr>
        <w:t>案例分析（4%）</w:t>
      </w:r>
      <w:bookmarkEnd w:id="36"/>
      <w:bookmarkEnd w:id="37"/>
    </w:p>
    <w:p w14:paraId="437E24B2">
      <w:pPr>
        <w:rPr>
          <w:rFonts w:ascii="仿宋" w:hAnsi="仿宋" w:eastAsia="Adobe 黑体 Std R" w:cs="仿宋"/>
          <w:sz w:val="24"/>
        </w:rPr>
      </w:pPr>
      <w:r>
        <w:rPr>
          <w:rFonts w:hint="eastAsia" w:ascii="仿宋" w:hAnsi="仿宋" w:eastAsia="仿宋" w:cs="仿宋"/>
          <w:sz w:val="24"/>
        </w:rPr>
        <w:t>1、</w:t>
      </w:r>
      <w:r>
        <w:rPr>
          <w:rFonts w:hint="eastAsia" w:ascii="仿宋" w:hAnsi="仿宋" w:eastAsia="Adobe 黑体 Std R" w:cs="仿宋"/>
          <w:sz w:val="24"/>
        </w:rPr>
        <w:t>案例描述：</w:t>
      </w:r>
    </w:p>
    <w:p w14:paraId="174591EF">
      <w:pPr>
        <w:rPr>
          <w:rFonts w:ascii="仿宋" w:hAnsi="仿宋" w:eastAsia="仿宋" w:cs="仿宋"/>
          <w:sz w:val="24"/>
        </w:rPr>
      </w:pPr>
      <w:r>
        <w:rPr>
          <w:rFonts w:hint="eastAsia" w:ascii="仿宋" w:hAnsi="仿宋" w:eastAsia="仿宋" w:cs="仿宋"/>
          <w:sz w:val="24"/>
        </w:rPr>
        <w:t>2020年3月15日，收费员在入口车道操作一部六型货车时，系统显示超重，此时司机提供“超限运输车辆通行证”。收费员仔细核对，确认该车通行证上所经路线与实际路线相符，于是发卡放行。</w:t>
      </w:r>
      <w:r>
        <w:rPr>
          <w:rFonts w:hint="eastAsia" w:ascii="仿宋" w:hAnsi="仿宋" w:eastAsia="仿宋" w:cs="仿宋"/>
          <w:sz w:val="24"/>
        </w:rPr>
        <w:tab/>
      </w:r>
    </w:p>
    <w:p w14:paraId="5AB02074">
      <w:pPr>
        <w:rPr>
          <w:rFonts w:ascii="仿宋" w:hAnsi="仿宋" w:eastAsia="Adobe 黑体 Std R" w:cs="仿宋"/>
          <w:sz w:val="24"/>
        </w:rPr>
      </w:pPr>
    </w:p>
    <w:p w14:paraId="1CD81F65">
      <w:pPr>
        <w:rPr>
          <w:rFonts w:ascii="仿宋" w:hAnsi="仿宋" w:eastAsia="仿宋" w:cs="仿宋"/>
          <w:sz w:val="24"/>
        </w:rPr>
      </w:pPr>
      <w:r>
        <w:rPr>
          <w:rFonts w:hint="eastAsia" w:ascii="仿宋" w:hAnsi="仿宋" w:eastAsia="Adobe 黑体 Std R" w:cs="仿宋"/>
          <w:sz w:val="24"/>
        </w:rPr>
        <w:t>(1)</w:t>
      </w:r>
      <w:r>
        <w:rPr>
          <w:rFonts w:hint="eastAsia" w:ascii="仿宋" w:hAnsi="仿宋" w:eastAsia="仿宋" w:cs="仿宋"/>
          <w:sz w:val="24"/>
        </w:rPr>
        <w:t>现场遇到持“超限运输车辆通行证”的车辆，需要查验通行证中哪些信息？(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p>
    <w:p w14:paraId="13B3211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A、车辆号牌</w:t>
      </w:r>
    </w:p>
    <w:p w14:paraId="45B8B9D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B、车货重量</w:t>
      </w:r>
    </w:p>
    <w:p w14:paraId="438A0BE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C、通行时间</w:t>
      </w:r>
    </w:p>
    <w:p w14:paraId="7B7B59F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D、通行路线</w:t>
      </w:r>
    </w:p>
    <w:p w14:paraId="11FCEAF3">
      <w:pPr>
        <w:rPr>
          <w:rFonts w:ascii="仿宋" w:hAnsi="仿宋" w:eastAsia="仿宋" w:cs="仿宋"/>
          <w:sz w:val="24"/>
        </w:rPr>
      </w:pPr>
      <w:r>
        <w:rPr>
          <w:rFonts w:hint="eastAsia" w:ascii="仿宋" w:hAnsi="仿宋" w:eastAsia="仿宋" w:cs="仿宋"/>
          <w:sz w:val="24"/>
        </w:rPr>
        <w:tab/>
      </w:r>
    </w:p>
    <w:p w14:paraId="19DFD863">
      <w:pPr>
        <w:rPr>
          <w:rFonts w:ascii="仿宋" w:hAnsi="仿宋" w:eastAsia="仿宋" w:cs="仿宋"/>
          <w:sz w:val="24"/>
        </w:rPr>
      </w:pPr>
      <w:r>
        <w:rPr>
          <w:rFonts w:hint="eastAsia" w:ascii="仿宋" w:hAnsi="仿宋" w:eastAsia="仿宋" w:cs="仿宋"/>
          <w:sz w:val="24"/>
        </w:rPr>
        <w:t>(2)根据《交通运输部办公厅关于进一步规范高速公路入口治超工作的通知》(    )规定，对已办理《超限运输车辆通行证》的合法大件运输车辆，应允许其通行高速公路并做好相关服务保障工作，本题文件中对应以下哪个文件号？(    )</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3C3C72A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A、交办公路【2019】29号</w:t>
      </w:r>
    </w:p>
    <w:p w14:paraId="381650F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B、交公路发【2019】29号</w:t>
      </w:r>
    </w:p>
    <w:p w14:paraId="1520E74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C、交办路发【2019】29号</w:t>
      </w:r>
    </w:p>
    <w:p w14:paraId="3891CD0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D、交办公发【2019】29号</w:t>
      </w:r>
    </w:p>
    <w:p w14:paraId="179BBADD">
      <w:pPr>
        <w:rPr>
          <w:rFonts w:ascii="仿宋" w:hAnsi="仿宋" w:eastAsia="仿宋" w:cs="仿宋"/>
          <w:sz w:val="24"/>
        </w:rPr>
      </w:pPr>
      <w:r>
        <w:rPr>
          <w:rFonts w:hint="eastAsia" w:ascii="仿宋" w:hAnsi="仿宋" w:eastAsia="仿宋" w:cs="仿宋"/>
          <w:sz w:val="24"/>
        </w:rPr>
        <w:tab/>
      </w:r>
    </w:p>
    <w:p w14:paraId="59A8D71E">
      <w:pPr>
        <w:rPr>
          <w:rFonts w:ascii="仿宋" w:hAnsi="仿宋" w:eastAsia="仿宋" w:cs="仿宋"/>
          <w:sz w:val="24"/>
        </w:rPr>
      </w:pPr>
      <w:r>
        <w:rPr>
          <w:rFonts w:hint="eastAsia" w:ascii="仿宋" w:hAnsi="仿宋" w:eastAsia="仿宋" w:cs="仿宋"/>
          <w:sz w:val="24"/>
        </w:rPr>
        <w:t>(3)若收费员核实司机提供的“超限运输车辆通行证”中，发现通行路线不包括本收费站时，是否有可发卡放车辆进入高速？(    )</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175AA7B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A、可以</w:t>
      </w:r>
    </w:p>
    <w:p w14:paraId="6AEFFF1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B、不可以</w:t>
      </w:r>
    </w:p>
    <w:p w14:paraId="4AC060F4">
      <w:pPr>
        <w:rPr>
          <w:rFonts w:ascii="仿宋" w:hAnsi="仿宋" w:eastAsia="仿宋" w:cs="仿宋"/>
          <w:sz w:val="24"/>
        </w:rPr>
      </w:pPr>
      <w:r>
        <w:rPr>
          <w:rFonts w:hint="eastAsia" w:ascii="仿宋" w:hAnsi="仿宋" w:eastAsia="仿宋" w:cs="仿宋"/>
          <w:sz w:val="24"/>
        </w:rPr>
        <w:tab/>
      </w:r>
    </w:p>
    <w:p w14:paraId="03F6A376">
      <w:pPr>
        <w:rPr>
          <w:rFonts w:ascii="仿宋" w:hAnsi="仿宋" w:eastAsia="仿宋" w:cs="仿宋"/>
          <w:sz w:val="24"/>
        </w:rPr>
      </w:pPr>
      <w:r>
        <w:rPr>
          <w:rFonts w:hint="eastAsia" w:ascii="仿宋" w:hAnsi="仿宋" w:eastAsia="仿宋" w:cs="仿宋"/>
          <w:sz w:val="24"/>
        </w:rPr>
        <w:tab/>
      </w:r>
    </w:p>
    <w:p w14:paraId="3E903417">
      <w:pPr>
        <w:rPr>
          <w:rFonts w:ascii="仿宋" w:hAnsi="仿宋" w:eastAsia="仿宋" w:cs="仿宋"/>
          <w:sz w:val="24"/>
        </w:rPr>
      </w:pPr>
      <w:r>
        <w:rPr>
          <w:rFonts w:hint="eastAsia" w:ascii="仿宋" w:hAnsi="仿宋" w:eastAsia="仿宋" w:cs="仿宋"/>
          <w:sz w:val="24"/>
        </w:rPr>
        <w:tab/>
      </w:r>
    </w:p>
    <w:p w14:paraId="25B7266B">
      <w:pPr>
        <w:rPr>
          <w:rFonts w:ascii="仿宋" w:hAnsi="仿宋" w:eastAsia="仿宋" w:cs="仿宋"/>
          <w:sz w:val="24"/>
        </w:rPr>
      </w:pPr>
      <w:r>
        <w:rPr>
          <w:rFonts w:hint="eastAsia" w:ascii="仿宋" w:hAnsi="仿宋" w:eastAsia="仿宋" w:cs="仿宋"/>
          <w:sz w:val="24"/>
        </w:rPr>
        <w:t>(4)六轴及六轴以上汽车列车，其中牵引车驱动轴为单轴的，其车货总质量限值为多少吨？(    )</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104B088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A、43</w:t>
      </w:r>
    </w:p>
    <w:p w14:paraId="490A0FB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B、45</w:t>
      </w:r>
    </w:p>
    <w:p w14:paraId="371C863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C、46</w:t>
      </w:r>
    </w:p>
    <w:p w14:paraId="6CF3CB4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D、49</w:t>
      </w:r>
    </w:p>
    <w:p w14:paraId="7A2B6026">
      <w:pPr>
        <w:rPr>
          <w:rFonts w:ascii="仿宋" w:hAnsi="仿宋" w:eastAsia="仿宋" w:cs="仿宋"/>
          <w:sz w:val="24"/>
        </w:rPr>
      </w:pPr>
      <w:r>
        <w:rPr>
          <w:rFonts w:hint="eastAsia" w:ascii="仿宋" w:hAnsi="仿宋" w:eastAsia="仿宋" w:cs="仿宋"/>
          <w:sz w:val="24"/>
        </w:rPr>
        <w:tab/>
      </w:r>
    </w:p>
    <w:p w14:paraId="75BE8305">
      <w:pPr>
        <w:rPr>
          <w:rFonts w:ascii="仿宋" w:hAnsi="仿宋" w:eastAsia="仿宋" w:cs="仿宋"/>
          <w:sz w:val="24"/>
        </w:rPr>
      </w:pPr>
      <w:r>
        <w:rPr>
          <w:rFonts w:hint="eastAsia" w:ascii="仿宋" w:hAnsi="仿宋" w:eastAsia="仿宋" w:cs="仿宋"/>
          <w:sz w:val="24"/>
        </w:rPr>
        <w:t>(5)若案例中的车辆没有“超限运输车辆通行证”，确定为超限超载车辆不听劝阻，并强行闯入高速公路时，现场工作人员应及时将(    )等上报监控中心。</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7F39876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A、超载比例</w:t>
      </w:r>
    </w:p>
    <w:p w14:paraId="571F9A0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B、超限情况</w:t>
      </w:r>
    </w:p>
    <w:p w14:paraId="0306D0C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C、货物类别</w:t>
      </w:r>
    </w:p>
    <w:p w14:paraId="7BF9872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D、车牌号码</w:t>
      </w:r>
    </w:p>
    <w:p w14:paraId="13C4111F">
      <w:pPr>
        <w:rPr>
          <w:rFonts w:ascii="仿宋" w:hAnsi="仿宋" w:eastAsia="仿宋" w:cs="仿宋"/>
          <w:sz w:val="24"/>
        </w:rPr>
      </w:pPr>
      <w:r>
        <w:rPr>
          <w:rFonts w:hint="eastAsia" w:ascii="仿宋" w:hAnsi="仿宋" w:eastAsia="仿宋" w:cs="仿宋"/>
          <w:sz w:val="24"/>
        </w:rPr>
        <w:tab/>
      </w:r>
    </w:p>
    <w:p w14:paraId="700F8E08">
      <w:pPr>
        <w:rPr>
          <w:rFonts w:ascii="仿宋" w:hAnsi="仿宋" w:eastAsia="Adobe 黑体 Std R" w:cs="仿宋"/>
          <w:sz w:val="24"/>
        </w:rPr>
      </w:pPr>
      <w:r>
        <w:rPr>
          <w:rFonts w:hint="eastAsia" w:ascii="仿宋" w:hAnsi="仿宋" w:eastAsia="仿宋" w:cs="仿宋"/>
          <w:sz w:val="24"/>
        </w:rPr>
        <w:t>2、</w:t>
      </w:r>
      <w:r>
        <w:rPr>
          <w:rFonts w:hint="eastAsia" w:ascii="仿宋" w:hAnsi="仿宋" w:eastAsia="Adobe 黑体 Std R" w:cs="仿宋"/>
          <w:sz w:val="24"/>
        </w:rPr>
        <w:t>案例描述：</w:t>
      </w:r>
    </w:p>
    <w:p w14:paraId="76A23BB7">
      <w:pPr>
        <w:rPr>
          <w:rFonts w:ascii="仿宋" w:hAnsi="仿宋" w:eastAsia="仿宋" w:cs="仿宋"/>
          <w:sz w:val="24"/>
        </w:rPr>
      </w:pPr>
      <w:r>
        <w:rPr>
          <w:rFonts w:hint="eastAsia" w:ascii="仿宋" w:hAnsi="仿宋" w:eastAsia="仿宋" w:cs="仿宋"/>
          <w:sz w:val="24"/>
        </w:rPr>
        <w:t>一部粤D客车驶向前置式ETC车道时，由于跟车尾随前面ETC车辆闯关报警器响，显示屏显示为黑名单，站岗人员发现后拦截该车查看亭里电脑流水无扣费记录，经核实司机入口没有领取CPC卡，现场工作人员使用出口ETC手持机处理，但多次操作依然显示无法扣款。</w:t>
      </w:r>
      <w:r>
        <w:rPr>
          <w:rFonts w:hint="eastAsia" w:ascii="仿宋" w:hAnsi="仿宋" w:eastAsia="仿宋" w:cs="仿宋"/>
          <w:sz w:val="24"/>
        </w:rPr>
        <w:tab/>
      </w:r>
    </w:p>
    <w:p w14:paraId="29429438">
      <w:pPr>
        <w:rPr>
          <w:rFonts w:ascii="仿宋" w:hAnsi="仿宋" w:eastAsia="Adobe 黑体 Std R" w:cs="仿宋"/>
          <w:sz w:val="24"/>
        </w:rPr>
      </w:pPr>
    </w:p>
    <w:p w14:paraId="194C15DA">
      <w:pPr>
        <w:rPr>
          <w:rFonts w:ascii="仿宋" w:hAnsi="仿宋" w:eastAsia="仿宋" w:cs="仿宋"/>
          <w:sz w:val="24"/>
        </w:rPr>
      </w:pPr>
      <w:r>
        <w:rPr>
          <w:rFonts w:hint="eastAsia" w:ascii="仿宋" w:hAnsi="仿宋" w:eastAsia="Adobe 黑体 Std R" w:cs="仿宋"/>
          <w:sz w:val="24"/>
        </w:rPr>
        <w:t>(1)</w:t>
      </w:r>
      <w:r>
        <w:rPr>
          <w:rFonts w:hint="eastAsia" w:ascii="仿宋" w:hAnsi="仿宋" w:eastAsia="仿宋" w:cs="仿宋"/>
          <w:sz w:val="24"/>
        </w:rPr>
        <w:t>案例中车辆经核实为合作机构黑名单卡，现场应如何操作？(    )</w:t>
      </w:r>
      <w:r>
        <w:rPr>
          <w:rFonts w:hint="eastAsia" w:ascii="仿宋" w:hAnsi="仿宋" w:eastAsia="仿宋" w:cs="仿宋"/>
          <w:color w:val="FF0000"/>
          <w:sz w:val="24"/>
        </w:rPr>
        <w:t>答案[</w:t>
      </w:r>
      <w:r>
        <w:rPr>
          <w:rFonts w:hint="eastAsia" w:ascii="仿宋" w:hAnsi="仿宋" w:eastAsia="仿宋" w:cs="仿宋"/>
          <w:sz w:val="24"/>
        </w:rPr>
        <w:t>ABD</w:t>
      </w:r>
      <w:r>
        <w:rPr>
          <w:rFonts w:hint="eastAsia" w:ascii="仿宋" w:hAnsi="仿宋" w:eastAsia="仿宋" w:cs="仿宋"/>
          <w:color w:val="FF0000"/>
          <w:sz w:val="24"/>
        </w:rPr>
        <w:t>]</w:t>
      </w:r>
    </w:p>
    <w:p w14:paraId="3F432CE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A、指引车辆驶离车道到不影响现场畅通的位置进行处理</w:t>
      </w:r>
    </w:p>
    <w:p w14:paraId="7FF1269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B、根据手持机读卡功能读取及监控中心核实的入口站信息，手工操作补交通行费</w:t>
      </w:r>
    </w:p>
    <w:p w14:paraId="5F3B9C1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C、按“丢卡”操作并收取工本费</w:t>
      </w:r>
    </w:p>
    <w:p w14:paraId="0131A86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D、做好文明服务跟司机解释说明并告知其原因，行驶高速需保持粤通卡内足够金额扣费或到相关粤通卡营业厅和银行营业厅处理解决合作机构黑名单；</w:t>
      </w:r>
    </w:p>
    <w:p w14:paraId="56A87809">
      <w:pPr>
        <w:rPr>
          <w:rFonts w:ascii="仿宋" w:hAnsi="仿宋" w:eastAsia="仿宋" w:cs="仿宋"/>
          <w:sz w:val="24"/>
        </w:rPr>
      </w:pPr>
      <w:r>
        <w:rPr>
          <w:rFonts w:hint="eastAsia" w:ascii="仿宋" w:hAnsi="仿宋" w:eastAsia="仿宋" w:cs="仿宋"/>
          <w:sz w:val="24"/>
        </w:rPr>
        <w:tab/>
      </w:r>
    </w:p>
    <w:p w14:paraId="5C97CDC3">
      <w:pPr>
        <w:rPr>
          <w:rFonts w:ascii="仿宋" w:hAnsi="仿宋" w:eastAsia="仿宋" w:cs="仿宋"/>
          <w:sz w:val="24"/>
        </w:rPr>
      </w:pPr>
      <w:r>
        <w:rPr>
          <w:rFonts w:hint="eastAsia" w:ascii="仿宋" w:hAnsi="仿宋" w:eastAsia="仿宋" w:cs="仿宋"/>
          <w:sz w:val="24"/>
        </w:rPr>
        <w:t>(2)以下哪些ETC车辆，记录OBU编号及特情信息，转人工处理？(    )</w:t>
      </w:r>
      <w:r>
        <w:rPr>
          <w:rFonts w:hint="eastAsia" w:ascii="仿宋" w:hAnsi="仿宋" w:eastAsia="仿宋" w:cs="仿宋"/>
          <w:color w:val="FF0000"/>
          <w:sz w:val="24"/>
        </w:rPr>
        <w:t>答案[</w:t>
      </w:r>
      <w:r>
        <w:rPr>
          <w:rFonts w:hint="eastAsia" w:ascii="仿宋" w:hAnsi="仿宋" w:eastAsia="仿宋" w:cs="仿宋"/>
          <w:sz w:val="24"/>
        </w:rPr>
        <w:t>ABD</w:t>
      </w:r>
      <w:r>
        <w:rPr>
          <w:rFonts w:hint="eastAsia" w:ascii="仿宋" w:hAnsi="仿宋" w:eastAsia="仿宋" w:cs="仿宋"/>
          <w:color w:val="FF0000"/>
          <w:sz w:val="24"/>
        </w:rPr>
        <w:t>]</w:t>
      </w:r>
      <w:r>
        <w:rPr>
          <w:rFonts w:hint="eastAsia" w:ascii="仿宋" w:hAnsi="仿宋" w:eastAsia="仿宋" w:cs="仿宋"/>
          <w:sz w:val="24"/>
        </w:rPr>
        <w:tab/>
      </w:r>
    </w:p>
    <w:p w14:paraId="3B94940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A、OBU拆卸车辆</w:t>
      </w:r>
    </w:p>
    <w:p w14:paraId="719DA3F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B、卡签车牌不一致</w:t>
      </w:r>
    </w:p>
    <w:p w14:paraId="7A50E88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C、卡签车牌一致</w:t>
      </w:r>
    </w:p>
    <w:p w14:paraId="7F882F4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D、ETC卡内无入口信息</w:t>
      </w:r>
    </w:p>
    <w:p w14:paraId="2F524F6B">
      <w:pPr>
        <w:rPr>
          <w:rFonts w:ascii="仿宋" w:hAnsi="仿宋" w:eastAsia="仿宋" w:cs="仿宋"/>
          <w:sz w:val="24"/>
        </w:rPr>
      </w:pPr>
      <w:r>
        <w:rPr>
          <w:rFonts w:hint="eastAsia" w:ascii="仿宋" w:hAnsi="仿宋" w:eastAsia="仿宋" w:cs="仿宋"/>
          <w:sz w:val="24"/>
        </w:rPr>
        <w:tab/>
      </w:r>
    </w:p>
    <w:p w14:paraId="27B094B4">
      <w:pPr>
        <w:rPr>
          <w:rFonts w:ascii="仿宋" w:hAnsi="仿宋" w:eastAsia="仿宋" w:cs="仿宋"/>
          <w:sz w:val="24"/>
        </w:rPr>
      </w:pPr>
      <w:r>
        <w:rPr>
          <w:rFonts w:hint="eastAsia" w:ascii="仿宋" w:hAnsi="仿宋" w:eastAsia="仿宋" w:cs="仿宋"/>
          <w:sz w:val="24"/>
        </w:rPr>
        <w:t>(3)本案例出现的合作机构黑名单卡，应提醒司机到发行服务机构进行处理，发行服务机构负责ETC卡和OBU黑名单的(    )等工作，应确保黑名单的生成及解除符合业务规范。</w:t>
      </w:r>
      <w:r>
        <w:rPr>
          <w:rFonts w:hint="eastAsia" w:ascii="仿宋" w:hAnsi="仿宋" w:eastAsia="仿宋" w:cs="仿宋"/>
          <w:color w:val="FF0000"/>
          <w:sz w:val="24"/>
        </w:rPr>
        <w:t>答案[</w:t>
      </w:r>
      <w:r>
        <w:rPr>
          <w:rFonts w:hint="eastAsia" w:ascii="仿宋" w:hAnsi="仿宋" w:eastAsia="仿宋" w:cs="仿宋"/>
          <w:sz w:val="24"/>
        </w:rPr>
        <w:t>ABDE</w:t>
      </w:r>
      <w:r>
        <w:rPr>
          <w:rFonts w:hint="eastAsia" w:ascii="仿宋" w:hAnsi="仿宋" w:eastAsia="仿宋" w:cs="仿宋"/>
          <w:color w:val="FF0000"/>
          <w:sz w:val="24"/>
        </w:rPr>
        <w:t>]</w:t>
      </w:r>
      <w:r>
        <w:rPr>
          <w:rFonts w:hint="eastAsia" w:ascii="仿宋" w:hAnsi="仿宋" w:eastAsia="仿宋" w:cs="仿宋"/>
          <w:sz w:val="24"/>
        </w:rPr>
        <w:tab/>
      </w:r>
    </w:p>
    <w:p w14:paraId="0FE2490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A、审核</w:t>
      </w:r>
    </w:p>
    <w:p w14:paraId="7B2C7A1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B、生成</w:t>
      </w:r>
    </w:p>
    <w:p w14:paraId="3E23573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C、追缴</w:t>
      </w:r>
    </w:p>
    <w:p w14:paraId="0A59C72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D、解除</w:t>
      </w:r>
    </w:p>
    <w:p w14:paraId="60401AC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E、上传</w:t>
      </w:r>
    </w:p>
    <w:p w14:paraId="4D879812">
      <w:pPr>
        <w:rPr>
          <w:rFonts w:ascii="仿宋" w:hAnsi="仿宋" w:eastAsia="仿宋" w:cs="仿宋"/>
          <w:sz w:val="24"/>
        </w:rPr>
      </w:pPr>
      <w:r>
        <w:rPr>
          <w:rFonts w:hint="eastAsia" w:ascii="仿宋" w:hAnsi="仿宋" w:eastAsia="仿宋" w:cs="仿宋"/>
          <w:sz w:val="24"/>
        </w:rPr>
        <w:t>(4)若案例中的粤D客车在尾随前车闯关过程中，造成栏杆损坏的，是否需要承担赔偿责任？(    )</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23E5222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A、是</w:t>
      </w:r>
    </w:p>
    <w:p w14:paraId="7A11D28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B、否</w:t>
      </w:r>
    </w:p>
    <w:p w14:paraId="66E73CBC">
      <w:pPr>
        <w:rPr>
          <w:rFonts w:ascii="仿宋" w:hAnsi="仿宋" w:eastAsia="仿宋" w:cs="仿宋"/>
          <w:sz w:val="24"/>
        </w:rPr>
      </w:pPr>
      <w:r>
        <w:rPr>
          <w:rFonts w:hint="eastAsia" w:ascii="仿宋" w:hAnsi="仿宋" w:eastAsia="仿宋" w:cs="仿宋"/>
          <w:sz w:val="24"/>
        </w:rPr>
        <w:tab/>
      </w:r>
    </w:p>
    <w:p w14:paraId="10DA492A">
      <w:pPr>
        <w:rPr>
          <w:rFonts w:ascii="仿宋" w:hAnsi="仿宋" w:eastAsia="仿宋" w:cs="仿宋"/>
          <w:sz w:val="24"/>
        </w:rPr>
      </w:pPr>
      <w:r>
        <w:rPr>
          <w:rFonts w:hint="eastAsia" w:ascii="仿宋" w:hAnsi="仿宋" w:eastAsia="仿宋" w:cs="仿宋"/>
          <w:sz w:val="24"/>
        </w:rPr>
        <w:tab/>
      </w:r>
    </w:p>
    <w:p w14:paraId="3F60B0B5">
      <w:pPr>
        <w:rPr>
          <w:rFonts w:ascii="仿宋" w:hAnsi="仿宋" w:eastAsia="仿宋" w:cs="仿宋"/>
          <w:sz w:val="24"/>
        </w:rPr>
      </w:pPr>
      <w:r>
        <w:rPr>
          <w:rFonts w:hint="eastAsia" w:ascii="仿宋" w:hAnsi="仿宋" w:eastAsia="仿宋" w:cs="仿宋"/>
          <w:sz w:val="24"/>
        </w:rPr>
        <w:tab/>
      </w:r>
    </w:p>
    <w:p w14:paraId="639507FF">
      <w:pPr>
        <w:rPr>
          <w:rFonts w:ascii="仿宋" w:hAnsi="仿宋" w:eastAsia="仿宋" w:cs="仿宋"/>
          <w:sz w:val="24"/>
        </w:rPr>
      </w:pPr>
      <w:r>
        <w:rPr>
          <w:rFonts w:hint="eastAsia" w:ascii="仿宋" w:hAnsi="仿宋" w:eastAsia="仿宋" w:cs="仿宋"/>
          <w:sz w:val="24"/>
        </w:rPr>
        <w:t>(5)若案例中的车辆核实在入口已领取CPC卡的，按以下哪些流程操作？(    )</w:t>
      </w:r>
      <w:r>
        <w:rPr>
          <w:rFonts w:hint="eastAsia" w:ascii="仿宋" w:hAnsi="仿宋" w:eastAsia="仿宋" w:cs="仿宋"/>
          <w:color w:val="FF0000"/>
          <w:sz w:val="24"/>
        </w:rPr>
        <w:t>答案[</w:t>
      </w:r>
      <w:r>
        <w:rPr>
          <w:rFonts w:hint="eastAsia" w:ascii="仿宋" w:hAnsi="仿宋" w:eastAsia="仿宋" w:cs="仿宋"/>
          <w:sz w:val="24"/>
        </w:rPr>
        <w:t>AB</w:t>
      </w:r>
      <w:r>
        <w:rPr>
          <w:rFonts w:hint="eastAsia" w:ascii="仿宋" w:hAnsi="仿宋" w:eastAsia="仿宋" w:cs="仿宋"/>
          <w:color w:val="FF0000"/>
          <w:sz w:val="24"/>
        </w:rPr>
        <w:t>]</w:t>
      </w:r>
      <w:r>
        <w:rPr>
          <w:rFonts w:hint="eastAsia" w:ascii="仿宋" w:hAnsi="仿宋" w:eastAsia="仿宋" w:cs="仿宋"/>
          <w:sz w:val="24"/>
        </w:rPr>
        <w:tab/>
      </w:r>
    </w:p>
    <w:p w14:paraId="5FD2188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A、司机能够提供CPC卡的，刷卡操作收费</w:t>
      </w:r>
    </w:p>
    <w:p w14:paraId="1535F53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B、司机无法提供CPC卡的，按丢卡操作并赔偿工本费</w:t>
      </w:r>
    </w:p>
    <w:p w14:paraId="08C3EF2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C、司机无法提供CPC卡的，按纸券操作</w:t>
      </w:r>
    </w:p>
    <w:p w14:paraId="6E957D0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D、司机无法提供CPC卡的，按坏卡操作</w:t>
      </w:r>
    </w:p>
    <w:p w14:paraId="37F15834">
      <w:pPr>
        <w:rPr>
          <w:rFonts w:ascii="仿宋" w:hAnsi="仿宋" w:eastAsia="仿宋" w:cs="仿宋"/>
          <w:sz w:val="24"/>
        </w:rPr>
      </w:pPr>
      <w:r>
        <w:rPr>
          <w:rFonts w:hint="eastAsia" w:ascii="仿宋" w:hAnsi="仿宋" w:eastAsia="仿宋" w:cs="仿宋"/>
          <w:sz w:val="24"/>
        </w:rPr>
        <w:tab/>
      </w:r>
    </w:p>
    <w:p w14:paraId="4C89E207">
      <w:pPr>
        <w:rPr>
          <w:rFonts w:ascii="仿宋" w:hAnsi="仿宋" w:eastAsia="Adobe 黑体 Std R" w:cs="仿宋"/>
          <w:sz w:val="24"/>
        </w:rPr>
      </w:pPr>
      <w:r>
        <w:rPr>
          <w:rFonts w:hint="eastAsia" w:ascii="仿宋" w:hAnsi="仿宋" w:eastAsia="仿宋" w:cs="仿宋"/>
          <w:sz w:val="24"/>
        </w:rPr>
        <w:t>3、</w:t>
      </w:r>
      <w:r>
        <w:rPr>
          <w:rFonts w:hint="eastAsia" w:ascii="仿宋" w:hAnsi="仿宋" w:eastAsia="Adobe 黑体 Std R" w:cs="仿宋"/>
          <w:sz w:val="24"/>
        </w:rPr>
        <w:t>案例描述：</w:t>
      </w:r>
    </w:p>
    <w:p w14:paraId="0A52337C">
      <w:pPr>
        <w:rPr>
          <w:rFonts w:ascii="仿宋" w:hAnsi="仿宋" w:eastAsia="仿宋" w:cs="仿宋"/>
          <w:sz w:val="24"/>
        </w:rPr>
      </w:pPr>
      <w:r>
        <w:rPr>
          <w:rFonts w:hint="eastAsia" w:ascii="仿宋" w:hAnsi="仿宋" w:eastAsia="仿宋" w:cs="仿宋"/>
          <w:sz w:val="24"/>
        </w:rPr>
        <w:t>2020年5月7日13:30，XX收费站出口混合车道出现车一辆粤L的四型货车，司机出现同时出示CPC卡及粤通卡，收费员直接刷CPC卡报价并用粤通卡进行支付扣款。此时,现场班长发现相邻的ETC车道日志有该车的扣款记录，于是指引车辆到收费广场进行解释，开具相关证明后进行退费处理。</w:t>
      </w:r>
      <w:r>
        <w:rPr>
          <w:rFonts w:hint="eastAsia" w:ascii="仿宋" w:hAnsi="仿宋" w:eastAsia="仿宋" w:cs="仿宋"/>
          <w:sz w:val="24"/>
        </w:rPr>
        <w:tab/>
      </w:r>
    </w:p>
    <w:p w14:paraId="27BDD406">
      <w:pPr>
        <w:rPr>
          <w:rFonts w:ascii="仿宋" w:hAnsi="仿宋" w:eastAsia="Adobe 黑体 Std R" w:cs="仿宋"/>
          <w:sz w:val="24"/>
        </w:rPr>
      </w:pPr>
    </w:p>
    <w:p w14:paraId="6524FE20">
      <w:pPr>
        <w:rPr>
          <w:rFonts w:ascii="仿宋" w:hAnsi="仿宋" w:eastAsia="仿宋" w:cs="仿宋"/>
          <w:sz w:val="24"/>
        </w:rPr>
      </w:pPr>
      <w:r>
        <w:rPr>
          <w:rFonts w:hint="eastAsia" w:ascii="仿宋" w:hAnsi="仿宋" w:eastAsia="Adobe 黑体 Std R" w:cs="仿宋"/>
          <w:sz w:val="24"/>
        </w:rPr>
        <w:t>(1)</w:t>
      </w:r>
      <w:r>
        <w:rPr>
          <w:rFonts w:hint="eastAsia" w:ascii="仿宋" w:hAnsi="仿宋" w:eastAsia="仿宋" w:cs="仿宋"/>
          <w:sz w:val="24"/>
        </w:rPr>
        <w:t>案例中收费员的操作是否符合规定？(    )</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p>
    <w:p w14:paraId="7A91E0B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A、符合</w:t>
      </w:r>
    </w:p>
    <w:p w14:paraId="6119DAE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B、不符合</w:t>
      </w:r>
    </w:p>
    <w:p w14:paraId="3859F9A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C、不确定</w:t>
      </w:r>
    </w:p>
    <w:p w14:paraId="0CE49EE8">
      <w:pPr>
        <w:rPr>
          <w:rFonts w:ascii="仿宋" w:hAnsi="仿宋" w:eastAsia="仿宋" w:cs="仿宋"/>
          <w:sz w:val="24"/>
        </w:rPr>
      </w:pPr>
      <w:r>
        <w:rPr>
          <w:rFonts w:hint="eastAsia" w:ascii="仿宋" w:hAnsi="仿宋" w:eastAsia="仿宋" w:cs="仿宋"/>
          <w:sz w:val="24"/>
        </w:rPr>
        <w:tab/>
      </w:r>
    </w:p>
    <w:p w14:paraId="42998810">
      <w:pPr>
        <w:rPr>
          <w:rFonts w:ascii="仿宋" w:hAnsi="仿宋" w:eastAsia="仿宋" w:cs="仿宋"/>
          <w:sz w:val="24"/>
        </w:rPr>
      </w:pPr>
      <w:r>
        <w:rPr>
          <w:rFonts w:hint="eastAsia" w:ascii="仿宋" w:hAnsi="仿宋" w:eastAsia="仿宋" w:cs="仿宋"/>
          <w:sz w:val="24"/>
        </w:rPr>
        <w:tab/>
      </w:r>
    </w:p>
    <w:p w14:paraId="0F0830AB">
      <w:pPr>
        <w:rPr>
          <w:rFonts w:ascii="仿宋" w:hAnsi="仿宋" w:eastAsia="仿宋" w:cs="仿宋"/>
          <w:sz w:val="24"/>
        </w:rPr>
      </w:pPr>
      <w:r>
        <w:rPr>
          <w:rFonts w:hint="eastAsia" w:ascii="仿宋" w:hAnsi="仿宋" w:eastAsia="仿宋" w:cs="仿宋"/>
          <w:sz w:val="24"/>
        </w:rPr>
        <w:t>(2)本案例中出现混合车道及ETC车道都进行扣款属于哪种违规？(    )</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501F046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A、未付车</w:t>
      </w:r>
    </w:p>
    <w:p w14:paraId="1E1459C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B、付费车</w:t>
      </w:r>
    </w:p>
    <w:p w14:paraId="0EFCCAF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C、重复扣费</w:t>
      </w:r>
    </w:p>
    <w:p w14:paraId="2DF1892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D、重复退费</w:t>
      </w:r>
    </w:p>
    <w:p w14:paraId="364720EB">
      <w:pPr>
        <w:rPr>
          <w:rFonts w:ascii="仿宋" w:hAnsi="仿宋" w:eastAsia="仿宋" w:cs="仿宋"/>
          <w:sz w:val="24"/>
        </w:rPr>
      </w:pPr>
      <w:r>
        <w:rPr>
          <w:rFonts w:hint="eastAsia" w:ascii="仿宋" w:hAnsi="仿宋" w:eastAsia="仿宋" w:cs="仿宋"/>
          <w:sz w:val="24"/>
        </w:rPr>
        <w:tab/>
      </w:r>
    </w:p>
    <w:p w14:paraId="14B48ABC">
      <w:pPr>
        <w:rPr>
          <w:rFonts w:ascii="仿宋" w:hAnsi="仿宋" w:eastAsia="仿宋" w:cs="仿宋"/>
          <w:sz w:val="24"/>
        </w:rPr>
      </w:pPr>
      <w:r>
        <w:rPr>
          <w:rFonts w:hint="eastAsia" w:ascii="仿宋" w:hAnsi="仿宋" w:eastAsia="仿宋" w:cs="仿宋"/>
          <w:sz w:val="24"/>
        </w:rPr>
        <w:t>(3)ETC套装客户领取CPC卡通行的，入口需要注意以下哪些方面？(    )</w:t>
      </w:r>
      <w:r>
        <w:rPr>
          <w:rFonts w:hint="eastAsia" w:ascii="仿宋" w:hAnsi="仿宋" w:eastAsia="仿宋" w:cs="仿宋"/>
          <w:color w:val="FF0000"/>
          <w:sz w:val="24"/>
        </w:rPr>
        <w:t>答案[</w:t>
      </w:r>
      <w:r>
        <w:rPr>
          <w:rFonts w:hint="eastAsia" w:ascii="仿宋" w:hAnsi="仿宋" w:eastAsia="仿宋" w:cs="仿宋"/>
          <w:sz w:val="24"/>
        </w:rPr>
        <w:t>AC</w:t>
      </w:r>
      <w:r>
        <w:rPr>
          <w:rFonts w:hint="eastAsia" w:ascii="仿宋" w:hAnsi="仿宋" w:eastAsia="仿宋" w:cs="仿宋"/>
          <w:color w:val="FF0000"/>
          <w:sz w:val="24"/>
        </w:rPr>
        <w:t>]</w:t>
      </w:r>
      <w:r>
        <w:rPr>
          <w:rFonts w:hint="eastAsia" w:ascii="仿宋" w:hAnsi="仿宋" w:eastAsia="仿宋" w:cs="仿宋"/>
          <w:sz w:val="24"/>
        </w:rPr>
        <w:tab/>
      </w:r>
    </w:p>
    <w:p w14:paraId="27FBB01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A、提示ETC客户不需领用CPC卡</w:t>
      </w:r>
    </w:p>
    <w:p w14:paraId="3687CAC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B、提示ETC客户需领用CPC卡</w:t>
      </w:r>
    </w:p>
    <w:p w14:paraId="4FDE151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C、司机要求发CPC卡的，必须清除粤通卡内入口信息</w:t>
      </w:r>
    </w:p>
    <w:p w14:paraId="02F3CD7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D、司机要求发CPC卡的，必须清除粤通卡内出口信息</w:t>
      </w:r>
    </w:p>
    <w:p w14:paraId="17CDF2FB">
      <w:pPr>
        <w:rPr>
          <w:rFonts w:ascii="仿宋" w:hAnsi="仿宋" w:eastAsia="仿宋" w:cs="仿宋"/>
          <w:sz w:val="24"/>
        </w:rPr>
      </w:pPr>
      <w:r>
        <w:rPr>
          <w:rFonts w:hint="eastAsia" w:ascii="仿宋" w:hAnsi="仿宋" w:eastAsia="仿宋" w:cs="仿宋"/>
          <w:sz w:val="24"/>
        </w:rPr>
        <w:tab/>
      </w:r>
    </w:p>
    <w:p w14:paraId="1470C773">
      <w:pPr>
        <w:rPr>
          <w:rFonts w:ascii="仿宋" w:hAnsi="仿宋" w:eastAsia="仿宋" w:cs="仿宋"/>
          <w:sz w:val="24"/>
        </w:rPr>
      </w:pPr>
      <w:r>
        <w:rPr>
          <w:rFonts w:hint="eastAsia" w:ascii="仿宋" w:hAnsi="仿宋" w:eastAsia="仿宋" w:cs="仿宋"/>
          <w:sz w:val="24"/>
        </w:rPr>
        <w:t>(4)现场班长应给本案例中的司机开具(    )，指引司机致电粤通卡客服中心或微信小程序进行退款？(    )</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130C32F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A、收费现场异常处理证明</w:t>
      </w:r>
    </w:p>
    <w:p w14:paraId="4E0A264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B、收费现场粤通卡异常处理证明</w:t>
      </w:r>
    </w:p>
    <w:p w14:paraId="4524E74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C、收费现场相关信息处理表</w:t>
      </w:r>
    </w:p>
    <w:p w14:paraId="006DFF9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D、收费现场特情车辆处理表</w:t>
      </w:r>
    </w:p>
    <w:p w14:paraId="4814BE30">
      <w:pPr>
        <w:rPr>
          <w:rFonts w:ascii="仿宋" w:hAnsi="仿宋" w:eastAsia="仿宋" w:cs="仿宋"/>
          <w:sz w:val="24"/>
        </w:rPr>
      </w:pPr>
      <w:r>
        <w:rPr>
          <w:rFonts w:hint="eastAsia" w:ascii="仿宋" w:hAnsi="仿宋" w:eastAsia="仿宋" w:cs="仿宋"/>
          <w:sz w:val="24"/>
        </w:rPr>
        <w:tab/>
      </w:r>
    </w:p>
    <w:p w14:paraId="2FEA7F36">
      <w:pPr>
        <w:rPr>
          <w:rFonts w:ascii="仿宋" w:hAnsi="仿宋" w:eastAsia="仿宋" w:cs="仿宋"/>
          <w:sz w:val="24"/>
        </w:rPr>
      </w:pPr>
      <w:r>
        <w:rPr>
          <w:rFonts w:hint="eastAsia" w:ascii="仿宋" w:hAnsi="仿宋" w:eastAsia="仿宋" w:cs="仿宋"/>
          <w:sz w:val="24"/>
        </w:rPr>
        <w:t>(5)当入口为车辆发放CPC卡时，但车牌识别错误时，按(    )键重新识别车牌。</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6DBF149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A、改轴</w:t>
      </w:r>
    </w:p>
    <w:p w14:paraId="55EDA54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B、管理</w:t>
      </w:r>
    </w:p>
    <w:p w14:paraId="1A4372C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C、次票</w:t>
      </w:r>
    </w:p>
    <w:p w14:paraId="788AB5F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D、绿通</w:t>
      </w:r>
    </w:p>
    <w:p w14:paraId="5E06813B">
      <w:pPr>
        <w:rPr>
          <w:rFonts w:ascii="仿宋" w:hAnsi="仿宋" w:eastAsia="仿宋" w:cs="仿宋"/>
          <w:sz w:val="24"/>
        </w:rPr>
      </w:pPr>
      <w:r>
        <w:rPr>
          <w:rFonts w:hint="eastAsia" w:ascii="仿宋" w:hAnsi="仿宋" w:eastAsia="仿宋" w:cs="仿宋"/>
          <w:sz w:val="24"/>
        </w:rPr>
        <w:tab/>
      </w:r>
    </w:p>
    <w:p w14:paraId="626D6493">
      <w:pPr>
        <w:rPr>
          <w:rFonts w:ascii="仿宋" w:hAnsi="仿宋" w:eastAsia="Adobe 黑体 Std R" w:cs="仿宋"/>
          <w:sz w:val="24"/>
        </w:rPr>
      </w:pPr>
      <w:r>
        <w:rPr>
          <w:rFonts w:hint="eastAsia" w:ascii="仿宋" w:hAnsi="仿宋" w:eastAsia="仿宋" w:cs="仿宋"/>
          <w:sz w:val="24"/>
        </w:rPr>
        <w:t>4、</w:t>
      </w:r>
      <w:r>
        <w:rPr>
          <w:rFonts w:hint="eastAsia" w:ascii="仿宋" w:hAnsi="仿宋" w:eastAsia="Adobe 黑体 Std R" w:cs="仿宋"/>
          <w:sz w:val="24"/>
        </w:rPr>
        <w:t>案例描述：</w:t>
      </w:r>
    </w:p>
    <w:p w14:paraId="605616C2">
      <w:pPr>
        <w:rPr>
          <w:rFonts w:ascii="仿宋" w:hAnsi="仿宋" w:eastAsia="仿宋" w:cs="仿宋"/>
          <w:sz w:val="24"/>
        </w:rPr>
      </w:pPr>
      <w:r>
        <w:rPr>
          <w:rFonts w:hint="eastAsia" w:ascii="仿宋" w:hAnsi="仿宋" w:eastAsia="仿宋" w:cs="仿宋"/>
          <w:sz w:val="24"/>
        </w:rPr>
        <w:t>司机王先生在XX收费站入口，行驶ETC车道但栏杆无抬起，系统显示“无卡”，此时现场工作人员主动上前引导，发现王先生车上的OBU未插入粤通卡，但王先生表示自安装OBU以来没有行驶高速公路，不知道需要插入粤通卡才可以使用，目前已找不到粤通卡。</w:t>
      </w:r>
      <w:r>
        <w:rPr>
          <w:rFonts w:hint="eastAsia" w:ascii="仿宋" w:hAnsi="仿宋" w:eastAsia="仿宋" w:cs="仿宋"/>
          <w:sz w:val="24"/>
        </w:rPr>
        <w:tab/>
      </w:r>
    </w:p>
    <w:p w14:paraId="39971076">
      <w:pPr>
        <w:rPr>
          <w:rFonts w:ascii="仿宋" w:hAnsi="仿宋" w:eastAsia="Adobe 黑体 Std R" w:cs="仿宋"/>
          <w:sz w:val="24"/>
        </w:rPr>
      </w:pPr>
    </w:p>
    <w:p w14:paraId="14FD9C01">
      <w:pPr>
        <w:rPr>
          <w:rFonts w:ascii="仿宋" w:hAnsi="仿宋" w:eastAsia="仿宋" w:cs="仿宋"/>
          <w:sz w:val="24"/>
        </w:rPr>
      </w:pPr>
      <w:r>
        <w:rPr>
          <w:rFonts w:hint="eastAsia" w:ascii="仿宋" w:hAnsi="仿宋" w:eastAsia="Adobe 黑体 Std R" w:cs="仿宋"/>
          <w:sz w:val="24"/>
        </w:rPr>
        <w:t>(1)</w:t>
      </w:r>
      <w:r>
        <w:rPr>
          <w:rFonts w:hint="eastAsia" w:ascii="仿宋" w:hAnsi="仿宋" w:eastAsia="仿宋" w:cs="仿宋"/>
          <w:sz w:val="24"/>
        </w:rPr>
        <w:t>案例中司机王先生没有粤通卡，现场应如何操作放行？(    )</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p>
    <w:p w14:paraId="4A65A36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A、引导至混合车道发放CPC卡</w:t>
      </w:r>
    </w:p>
    <w:p w14:paraId="479FE0C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B、引导至混合车道，发放纸券</w:t>
      </w:r>
    </w:p>
    <w:p w14:paraId="28EE3A3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C、OBU可感应门架信息，直接按抬杆操作放行</w:t>
      </w:r>
    </w:p>
    <w:p w14:paraId="54F5219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D、抬杆放行后将相关信息上报监控中心</w:t>
      </w:r>
    </w:p>
    <w:p w14:paraId="6B7F6946">
      <w:pPr>
        <w:rPr>
          <w:rFonts w:ascii="仿宋" w:hAnsi="仿宋" w:eastAsia="仿宋" w:cs="仿宋"/>
          <w:sz w:val="24"/>
        </w:rPr>
      </w:pPr>
      <w:r>
        <w:rPr>
          <w:rFonts w:hint="eastAsia" w:ascii="仿宋" w:hAnsi="仿宋" w:eastAsia="仿宋" w:cs="仿宋"/>
          <w:sz w:val="24"/>
        </w:rPr>
        <w:tab/>
      </w:r>
    </w:p>
    <w:p w14:paraId="374145AE">
      <w:pPr>
        <w:rPr>
          <w:rFonts w:ascii="仿宋" w:hAnsi="仿宋" w:eastAsia="仿宋" w:cs="仿宋"/>
          <w:sz w:val="24"/>
        </w:rPr>
      </w:pPr>
      <w:r>
        <w:rPr>
          <w:rFonts w:hint="eastAsia" w:ascii="仿宋" w:hAnsi="仿宋" w:eastAsia="仿宋" w:cs="仿宋"/>
          <w:sz w:val="24"/>
        </w:rPr>
        <w:t>(2)若OBU已插入粤通卡，仍然显示“无卡”，现场应如何操作？(    )</w:t>
      </w:r>
      <w:r>
        <w:rPr>
          <w:rFonts w:hint="eastAsia" w:ascii="仿宋" w:hAnsi="仿宋" w:eastAsia="仿宋" w:cs="仿宋"/>
          <w:color w:val="FF0000"/>
          <w:sz w:val="24"/>
        </w:rPr>
        <w:t>答案[</w:t>
      </w:r>
      <w:r>
        <w:rPr>
          <w:rFonts w:hint="eastAsia" w:ascii="仿宋" w:hAnsi="仿宋" w:eastAsia="仿宋" w:cs="仿宋"/>
          <w:sz w:val="24"/>
        </w:rPr>
        <w:t>ABCDE</w:t>
      </w:r>
      <w:r>
        <w:rPr>
          <w:rFonts w:hint="eastAsia" w:ascii="仿宋" w:hAnsi="仿宋" w:eastAsia="仿宋" w:cs="仿宋"/>
          <w:color w:val="FF0000"/>
          <w:sz w:val="24"/>
        </w:rPr>
        <w:t>]</w:t>
      </w:r>
      <w:r>
        <w:rPr>
          <w:rFonts w:hint="eastAsia" w:ascii="仿宋" w:hAnsi="仿宋" w:eastAsia="仿宋" w:cs="仿宋"/>
          <w:sz w:val="24"/>
        </w:rPr>
        <w:tab/>
      </w:r>
    </w:p>
    <w:p w14:paraId="405F627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A、将粤通卡取出后重新插入OBU</w:t>
      </w:r>
    </w:p>
    <w:p w14:paraId="1FB47F6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B、指挥车辆退至第一线圈后继续再前进</w:t>
      </w:r>
    </w:p>
    <w:p w14:paraId="1FF5E28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C、系统读取成功，栏杆抬起，正常通行</w:t>
      </w:r>
    </w:p>
    <w:p w14:paraId="279F036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D、车流较大无法退出，现场工作人员可使用ETC应急手持机操作放行</w:t>
      </w:r>
    </w:p>
    <w:p w14:paraId="05AAE5D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E、依然无法正常通过，引导发放CPC卡并指引司机可到粤通卡客服中心处理</w:t>
      </w:r>
    </w:p>
    <w:p w14:paraId="51D68233">
      <w:pPr>
        <w:rPr>
          <w:rFonts w:ascii="仿宋" w:hAnsi="仿宋" w:eastAsia="仿宋" w:cs="仿宋"/>
          <w:sz w:val="24"/>
        </w:rPr>
      </w:pPr>
      <w:r>
        <w:rPr>
          <w:rFonts w:hint="eastAsia" w:ascii="仿宋" w:hAnsi="仿宋" w:eastAsia="仿宋" w:cs="仿宋"/>
          <w:sz w:val="24"/>
        </w:rPr>
        <w:t>(3)ETC入口车道应进行ETC通行有效性判断，查验通过的，清除OBU和ETC卡内的路径信息，写入(    )；查验不通过的，转(    )。</w:t>
      </w:r>
      <w:r>
        <w:rPr>
          <w:rFonts w:hint="eastAsia" w:ascii="仿宋" w:hAnsi="仿宋" w:eastAsia="仿宋" w:cs="仿宋"/>
          <w:color w:val="FF0000"/>
          <w:sz w:val="24"/>
        </w:rPr>
        <w:t>答案[</w:t>
      </w:r>
      <w:r>
        <w:rPr>
          <w:rFonts w:hint="eastAsia" w:ascii="仿宋" w:hAnsi="仿宋" w:eastAsia="仿宋" w:cs="仿宋"/>
          <w:sz w:val="24"/>
        </w:rPr>
        <w:t>CD</w:t>
      </w:r>
      <w:r>
        <w:rPr>
          <w:rFonts w:hint="eastAsia" w:ascii="仿宋" w:hAnsi="仿宋" w:eastAsia="仿宋" w:cs="仿宋"/>
          <w:color w:val="FF0000"/>
          <w:sz w:val="24"/>
        </w:rPr>
        <w:t>]</w:t>
      </w:r>
      <w:r>
        <w:rPr>
          <w:rFonts w:hint="eastAsia" w:ascii="仿宋" w:hAnsi="仿宋" w:eastAsia="仿宋" w:cs="仿宋"/>
          <w:sz w:val="24"/>
        </w:rPr>
        <w:tab/>
      </w:r>
    </w:p>
    <w:p w14:paraId="62F5279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A、出口信息</w:t>
      </w:r>
    </w:p>
    <w:p w14:paraId="6B980FA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B、自动处理</w:t>
      </w:r>
    </w:p>
    <w:p w14:paraId="566AE7D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C、入口信息</w:t>
      </w:r>
    </w:p>
    <w:p w14:paraId="1EC20F0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D、人工处理</w:t>
      </w:r>
    </w:p>
    <w:p w14:paraId="5AF9E29C">
      <w:pPr>
        <w:rPr>
          <w:rFonts w:ascii="仿宋" w:hAnsi="仿宋" w:eastAsia="仿宋" w:cs="仿宋"/>
          <w:sz w:val="24"/>
        </w:rPr>
      </w:pPr>
      <w:r>
        <w:rPr>
          <w:rFonts w:hint="eastAsia" w:ascii="仿宋" w:hAnsi="仿宋" w:eastAsia="仿宋" w:cs="仿宋"/>
          <w:sz w:val="24"/>
        </w:rPr>
        <w:tab/>
      </w:r>
    </w:p>
    <w:p w14:paraId="52639122">
      <w:pPr>
        <w:rPr>
          <w:rFonts w:ascii="仿宋" w:hAnsi="仿宋" w:eastAsia="仿宋" w:cs="仿宋"/>
          <w:sz w:val="24"/>
        </w:rPr>
      </w:pPr>
      <w:r>
        <w:rPr>
          <w:rFonts w:hint="eastAsia" w:ascii="仿宋" w:hAnsi="仿宋" w:eastAsia="仿宋" w:cs="仿宋"/>
          <w:sz w:val="24"/>
        </w:rPr>
        <w:t>(4)ETC入口车道系统自动识车辆储值卡余额为(    )元的车辆，收费员指引车辆到ETC/MTC混合车道，刷OBU卡片放行，OBU卡片无法刷卡的，发CPC卡放行。</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1E991A1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A、0元</w:t>
      </w:r>
    </w:p>
    <w:p w14:paraId="6FBF0C1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B、5元</w:t>
      </w:r>
    </w:p>
    <w:p w14:paraId="1AAB946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C、10元</w:t>
      </w:r>
    </w:p>
    <w:p w14:paraId="7007390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D、100元</w:t>
      </w:r>
    </w:p>
    <w:p w14:paraId="3284659F">
      <w:pPr>
        <w:rPr>
          <w:rFonts w:ascii="仿宋" w:hAnsi="仿宋" w:eastAsia="仿宋" w:cs="仿宋"/>
          <w:sz w:val="24"/>
        </w:rPr>
      </w:pPr>
      <w:r>
        <w:rPr>
          <w:rFonts w:hint="eastAsia" w:ascii="仿宋" w:hAnsi="仿宋" w:eastAsia="仿宋" w:cs="仿宋"/>
          <w:sz w:val="24"/>
        </w:rPr>
        <w:tab/>
      </w:r>
    </w:p>
    <w:p w14:paraId="39C2C455">
      <w:pPr>
        <w:rPr>
          <w:rFonts w:ascii="仿宋" w:hAnsi="仿宋" w:eastAsia="仿宋" w:cs="仿宋"/>
          <w:sz w:val="24"/>
        </w:rPr>
      </w:pPr>
      <w:r>
        <w:rPr>
          <w:rFonts w:hint="eastAsia" w:ascii="仿宋" w:hAnsi="仿宋" w:eastAsia="仿宋" w:cs="仿宋"/>
          <w:sz w:val="24"/>
        </w:rPr>
        <w:t>(5)司机王先生咨询领取CPC卡出口的通行方式，工作人员表示出口ETC/MTC混合车道可以使用(    )等多种支付方式。</w:t>
      </w:r>
      <w:r>
        <w:rPr>
          <w:rFonts w:hint="eastAsia" w:ascii="仿宋" w:hAnsi="仿宋" w:eastAsia="仿宋" w:cs="仿宋"/>
          <w:color w:val="FF0000"/>
          <w:sz w:val="24"/>
        </w:rPr>
        <w:t>答案[</w:t>
      </w:r>
      <w:r>
        <w:rPr>
          <w:rFonts w:hint="eastAsia" w:ascii="仿宋" w:hAnsi="仿宋" w:eastAsia="仿宋" w:cs="仿宋"/>
          <w:sz w:val="24"/>
        </w:rPr>
        <w:t>ABC</w:t>
      </w:r>
      <w:r>
        <w:rPr>
          <w:rFonts w:hint="eastAsia" w:ascii="仿宋" w:hAnsi="仿宋" w:eastAsia="仿宋" w:cs="仿宋"/>
          <w:color w:val="FF0000"/>
          <w:sz w:val="24"/>
        </w:rPr>
        <w:t>]</w:t>
      </w:r>
      <w:r>
        <w:rPr>
          <w:rFonts w:hint="eastAsia" w:ascii="仿宋" w:hAnsi="仿宋" w:eastAsia="仿宋" w:cs="仿宋"/>
          <w:sz w:val="24"/>
        </w:rPr>
        <w:tab/>
      </w:r>
    </w:p>
    <w:p w14:paraId="31C8336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A、现金</w:t>
      </w:r>
    </w:p>
    <w:p w14:paraId="3A60E47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B、ETC用户卡</w:t>
      </w:r>
    </w:p>
    <w:p w14:paraId="50F79DA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C、移动支付</w:t>
      </w:r>
    </w:p>
    <w:p w14:paraId="03DBFB0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D、延时支付</w:t>
      </w:r>
    </w:p>
    <w:p w14:paraId="50207B6A">
      <w:pPr>
        <w:rPr>
          <w:rFonts w:ascii="仿宋" w:hAnsi="仿宋" w:eastAsia="仿宋" w:cs="仿宋"/>
          <w:sz w:val="24"/>
        </w:rPr>
      </w:pPr>
      <w:r>
        <w:rPr>
          <w:rFonts w:hint="eastAsia" w:ascii="仿宋" w:hAnsi="仿宋" w:eastAsia="仿宋" w:cs="仿宋"/>
          <w:sz w:val="24"/>
        </w:rPr>
        <w:tab/>
      </w:r>
    </w:p>
    <w:p w14:paraId="52D012D3">
      <w:pPr>
        <w:rPr>
          <w:rFonts w:ascii="仿宋" w:hAnsi="仿宋" w:eastAsia="Adobe 黑体 Std R" w:cs="仿宋"/>
          <w:sz w:val="24"/>
        </w:rPr>
      </w:pPr>
      <w:r>
        <w:rPr>
          <w:rFonts w:hint="eastAsia" w:ascii="仿宋" w:hAnsi="仿宋" w:eastAsia="仿宋" w:cs="仿宋"/>
          <w:sz w:val="24"/>
        </w:rPr>
        <w:t>5、</w:t>
      </w:r>
      <w:r>
        <w:rPr>
          <w:rFonts w:hint="eastAsia" w:ascii="仿宋" w:hAnsi="仿宋" w:eastAsia="Adobe 黑体 Std R" w:cs="仿宋"/>
          <w:sz w:val="24"/>
        </w:rPr>
        <w:t>案例描述：</w:t>
      </w:r>
    </w:p>
    <w:p w14:paraId="7126B1C6">
      <w:pPr>
        <w:rPr>
          <w:rFonts w:ascii="仿宋" w:hAnsi="仿宋" w:eastAsia="仿宋" w:cs="仿宋"/>
          <w:sz w:val="24"/>
        </w:rPr>
      </w:pPr>
      <w:r>
        <w:rPr>
          <w:rFonts w:hint="eastAsia" w:ascii="仿宋" w:hAnsi="仿宋" w:eastAsia="仿宋" w:cs="仿宋"/>
          <w:sz w:val="24"/>
        </w:rPr>
        <w:t>15时56分，站岗人员在巡查时看见一辆正向收费站入口驶来的银色小货车，后车厢燃起熊熊大火并不断冒出浓烟。“快停下！快让车子停下！”站岗人员一边大喊示意“火车”停靠，一边迅速拎起灭火器冲向“火车”喷射，当班班长安排一组人员迅速参与扑救，另一组人员将车上司乘人员引导至安全区域并采取应急保畅措施、疏导交通，防止其他车辆和人员进入危险区域，避免发生二次事故。</w:t>
      </w:r>
      <w:r>
        <w:rPr>
          <w:rFonts w:hint="eastAsia" w:ascii="仿宋" w:hAnsi="仿宋" w:eastAsia="仿宋" w:cs="仿宋"/>
          <w:sz w:val="24"/>
        </w:rPr>
        <w:tab/>
      </w:r>
    </w:p>
    <w:p w14:paraId="7345A1E4">
      <w:pPr>
        <w:rPr>
          <w:rFonts w:ascii="仿宋" w:hAnsi="仿宋" w:eastAsia="Adobe 黑体 Std R" w:cs="仿宋"/>
          <w:sz w:val="24"/>
        </w:rPr>
      </w:pPr>
    </w:p>
    <w:p w14:paraId="5413BFF3">
      <w:pPr>
        <w:rPr>
          <w:rFonts w:ascii="仿宋" w:hAnsi="仿宋" w:eastAsia="仿宋" w:cs="仿宋"/>
          <w:sz w:val="24"/>
        </w:rPr>
      </w:pPr>
      <w:r>
        <w:rPr>
          <w:rFonts w:hint="eastAsia" w:ascii="仿宋" w:hAnsi="仿宋" w:eastAsia="Adobe 黑体 Std R" w:cs="仿宋"/>
          <w:sz w:val="24"/>
        </w:rPr>
        <w:t>(1)</w:t>
      </w:r>
      <w:r>
        <w:rPr>
          <w:rFonts w:hint="eastAsia" w:ascii="仿宋" w:hAnsi="仿宋" w:eastAsia="仿宋" w:cs="仿宋"/>
          <w:sz w:val="24"/>
        </w:rPr>
        <w:t>案例中的工作人员在疏导人员时应(    )，站在安全岛的安全地带引导车辆通过，禁止站在车道内指挥车辆。</w:t>
      </w:r>
      <w:r>
        <w:rPr>
          <w:rFonts w:hint="eastAsia" w:ascii="仿宋" w:hAnsi="仿宋" w:eastAsia="仿宋" w:cs="仿宋"/>
          <w:color w:val="FF0000"/>
          <w:sz w:val="24"/>
        </w:rPr>
        <w:t>答案[</w:t>
      </w:r>
      <w:r>
        <w:rPr>
          <w:rFonts w:hint="eastAsia" w:ascii="仿宋" w:hAnsi="仿宋" w:eastAsia="仿宋" w:cs="仿宋"/>
          <w:sz w:val="24"/>
        </w:rPr>
        <w:t>AC</w:t>
      </w:r>
      <w:r>
        <w:rPr>
          <w:rFonts w:hint="eastAsia" w:ascii="仿宋" w:hAnsi="仿宋" w:eastAsia="仿宋" w:cs="仿宋"/>
          <w:color w:val="FF0000"/>
          <w:sz w:val="24"/>
        </w:rPr>
        <w:t>]</w:t>
      </w:r>
    </w:p>
    <w:p w14:paraId="7092355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A、穿好反光衣</w:t>
      </w:r>
    </w:p>
    <w:p w14:paraId="40935EF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B、不穿反光衣</w:t>
      </w:r>
    </w:p>
    <w:p w14:paraId="683A91B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C、面向来车</w:t>
      </w:r>
    </w:p>
    <w:p w14:paraId="3FB6C80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D、背向来车</w:t>
      </w:r>
    </w:p>
    <w:p w14:paraId="23B45E63">
      <w:pPr>
        <w:rPr>
          <w:rFonts w:ascii="仿宋" w:hAnsi="仿宋" w:eastAsia="仿宋" w:cs="仿宋"/>
          <w:sz w:val="24"/>
        </w:rPr>
      </w:pPr>
      <w:r>
        <w:rPr>
          <w:rFonts w:hint="eastAsia" w:ascii="仿宋" w:hAnsi="仿宋" w:eastAsia="仿宋" w:cs="仿宋"/>
          <w:sz w:val="24"/>
        </w:rPr>
        <w:tab/>
      </w:r>
    </w:p>
    <w:p w14:paraId="0EA8A195">
      <w:pPr>
        <w:rPr>
          <w:rFonts w:ascii="仿宋" w:hAnsi="仿宋" w:eastAsia="仿宋" w:cs="仿宋"/>
          <w:sz w:val="24"/>
        </w:rPr>
      </w:pPr>
      <w:r>
        <w:rPr>
          <w:rFonts w:hint="eastAsia" w:ascii="仿宋" w:hAnsi="仿宋" w:eastAsia="仿宋" w:cs="仿宋"/>
          <w:sz w:val="24"/>
        </w:rPr>
        <w:t>(2)现场安全管理的四防是指？(    )</w:t>
      </w:r>
      <w:r>
        <w:rPr>
          <w:rFonts w:hint="eastAsia" w:ascii="仿宋" w:hAnsi="仿宋" w:eastAsia="仿宋" w:cs="仿宋"/>
          <w:color w:val="FF0000"/>
          <w:sz w:val="24"/>
        </w:rPr>
        <w:t>答案[</w:t>
      </w:r>
      <w:r>
        <w:rPr>
          <w:rFonts w:hint="eastAsia" w:ascii="仿宋" w:hAnsi="仿宋" w:eastAsia="仿宋" w:cs="仿宋"/>
          <w:sz w:val="24"/>
        </w:rPr>
        <w:t>ACDE</w:t>
      </w:r>
      <w:r>
        <w:rPr>
          <w:rFonts w:hint="eastAsia" w:ascii="仿宋" w:hAnsi="仿宋" w:eastAsia="仿宋" w:cs="仿宋"/>
          <w:color w:val="FF0000"/>
          <w:sz w:val="24"/>
        </w:rPr>
        <w:t>]</w:t>
      </w:r>
      <w:r>
        <w:rPr>
          <w:rFonts w:hint="eastAsia" w:ascii="仿宋" w:hAnsi="仿宋" w:eastAsia="仿宋" w:cs="仿宋"/>
          <w:sz w:val="24"/>
        </w:rPr>
        <w:tab/>
      </w:r>
    </w:p>
    <w:p w14:paraId="377FE5D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A、防交通事故</w:t>
      </w:r>
    </w:p>
    <w:p w14:paraId="5086C47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B、防设备瘫痪</w:t>
      </w:r>
    </w:p>
    <w:p w14:paraId="1A150E4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C、防火灾</w:t>
      </w:r>
    </w:p>
    <w:p w14:paraId="322907D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D、防盗抢</w:t>
      </w:r>
    </w:p>
    <w:p w14:paraId="79324A7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E、防恶劣天气</w:t>
      </w:r>
    </w:p>
    <w:p w14:paraId="13BED092">
      <w:pPr>
        <w:rPr>
          <w:rFonts w:ascii="仿宋" w:hAnsi="仿宋" w:eastAsia="仿宋" w:cs="仿宋"/>
          <w:sz w:val="24"/>
        </w:rPr>
      </w:pPr>
      <w:r>
        <w:rPr>
          <w:rFonts w:hint="eastAsia" w:ascii="仿宋" w:hAnsi="仿宋" w:eastAsia="仿宋" w:cs="仿宋"/>
          <w:sz w:val="24"/>
        </w:rPr>
        <w:t>(3)若案例中的着火车辆为运载危化品的车辆，收费员应立刻(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7C669FA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A、关闭收费亭窗口</w:t>
      </w:r>
    </w:p>
    <w:p w14:paraId="0D3A205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B、戴上防毒面具</w:t>
      </w:r>
    </w:p>
    <w:p w14:paraId="4CCE969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C、上报监控中心</w:t>
      </w:r>
    </w:p>
    <w:p w14:paraId="51FA171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D、离开收费亭</w:t>
      </w:r>
    </w:p>
    <w:p w14:paraId="01B4F08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E、反锁收费亭门窗</w:t>
      </w:r>
    </w:p>
    <w:p w14:paraId="14F36193">
      <w:pPr>
        <w:rPr>
          <w:rFonts w:ascii="仿宋" w:hAnsi="仿宋" w:eastAsia="仿宋" w:cs="仿宋"/>
          <w:sz w:val="24"/>
        </w:rPr>
      </w:pPr>
      <w:r>
        <w:rPr>
          <w:rFonts w:hint="eastAsia" w:ascii="仿宋" w:hAnsi="仿宋" w:eastAsia="仿宋" w:cs="仿宋"/>
          <w:sz w:val="24"/>
        </w:rPr>
        <w:t>(4)案例中的工作人员及时疏导车辆，组织人员保护现场，做好交通指挥工作，确保其它车辆安全通行，严防(    )发生。</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0DD067C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A、现场证据破坏</w:t>
      </w:r>
    </w:p>
    <w:p w14:paraId="6360975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B、造成拥堵</w:t>
      </w:r>
    </w:p>
    <w:p w14:paraId="4D74D60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C、二次事故</w:t>
      </w:r>
    </w:p>
    <w:p w14:paraId="2C02095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D、人员死亡</w:t>
      </w:r>
    </w:p>
    <w:p w14:paraId="243054D2">
      <w:pPr>
        <w:rPr>
          <w:rFonts w:ascii="仿宋" w:hAnsi="仿宋" w:eastAsia="仿宋" w:cs="仿宋"/>
          <w:sz w:val="24"/>
        </w:rPr>
      </w:pPr>
      <w:r>
        <w:rPr>
          <w:rFonts w:hint="eastAsia" w:ascii="仿宋" w:hAnsi="仿宋" w:eastAsia="仿宋" w:cs="仿宋"/>
          <w:sz w:val="24"/>
        </w:rPr>
        <w:tab/>
      </w:r>
    </w:p>
    <w:p w14:paraId="1D79B4BF">
      <w:pPr>
        <w:rPr>
          <w:rFonts w:ascii="仿宋" w:hAnsi="仿宋" w:eastAsia="仿宋" w:cs="仿宋"/>
          <w:sz w:val="24"/>
        </w:rPr>
      </w:pPr>
      <w:r>
        <w:rPr>
          <w:rFonts w:hint="eastAsia" w:ascii="仿宋" w:hAnsi="仿宋" w:eastAsia="仿宋" w:cs="仿宋"/>
          <w:sz w:val="24"/>
        </w:rPr>
        <w:t>(5)收费现场突发事件预防措施做好以下几点？(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3F304BD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A、严格遵守安全规程</w:t>
      </w:r>
    </w:p>
    <w:p w14:paraId="61551BA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B、保持警觉提前预警</w:t>
      </w:r>
    </w:p>
    <w:p w14:paraId="20D56DF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C、做好自我防护</w:t>
      </w:r>
    </w:p>
    <w:p w14:paraId="3D92B89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D、互相提醒</w:t>
      </w:r>
    </w:p>
    <w:p w14:paraId="2B953384">
      <w:pPr>
        <w:rPr>
          <w:rFonts w:ascii="仿宋" w:hAnsi="仿宋" w:eastAsia="仿宋" w:cs="仿宋"/>
          <w:sz w:val="24"/>
        </w:rPr>
      </w:pPr>
      <w:r>
        <w:rPr>
          <w:rFonts w:hint="eastAsia" w:ascii="仿宋" w:hAnsi="仿宋" w:eastAsia="仿宋" w:cs="仿宋"/>
          <w:sz w:val="24"/>
        </w:rPr>
        <w:tab/>
      </w:r>
    </w:p>
    <w:p w14:paraId="6B17A455">
      <w:pPr>
        <w:rPr>
          <w:rFonts w:ascii="仿宋" w:hAnsi="仿宋" w:eastAsia="Adobe 黑体 Std R" w:cs="仿宋"/>
          <w:sz w:val="24"/>
        </w:rPr>
      </w:pPr>
      <w:r>
        <w:rPr>
          <w:rFonts w:hint="eastAsia" w:ascii="仿宋" w:hAnsi="仿宋" w:eastAsia="仿宋" w:cs="仿宋"/>
          <w:sz w:val="24"/>
        </w:rPr>
        <w:t>6、</w:t>
      </w:r>
      <w:r>
        <w:rPr>
          <w:rFonts w:hint="eastAsia" w:ascii="仿宋" w:hAnsi="仿宋" w:eastAsia="Adobe 黑体 Std R" w:cs="仿宋"/>
          <w:sz w:val="24"/>
        </w:rPr>
        <w:t>案例描述：</w:t>
      </w:r>
    </w:p>
    <w:p w14:paraId="6438FC06">
      <w:pPr>
        <w:rPr>
          <w:rFonts w:ascii="仿宋" w:hAnsi="仿宋" w:eastAsia="仿宋" w:cs="仿宋"/>
          <w:sz w:val="24"/>
        </w:rPr>
      </w:pPr>
      <w:r>
        <w:rPr>
          <w:rFonts w:hint="eastAsia" w:ascii="仿宋" w:hAnsi="仿宋" w:eastAsia="仿宋" w:cs="仿宋"/>
          <w:sz w:val="24"/>
        </w:rPr>
        <w:t>2020年5月12日22时00分，某某收费站出口55车道，正常查验绿通车辆川A123**，查验人员使用绿通APP进行上传相关查验信息的过程中，忘记上传证件照片，复核人员未进行复核即提交查验信息上传。事后路段绿通管理员核查绿通车辆信息时发现少传照片，及时补录。</w:t>
      </w:r>
      <w:r>
        <w:rPr>
          <w:rFonts w:hint="eastAsia" w:ascii="仿宋" w:hAnsi="仿宋" w:eastAsia="仿宋" w:cs="仿宋"/>
          <w:sz w:val="24"/>
        </w:rPr>
        <w:tab/>
      </w:r>
    </w:p>
    <w:p w14:paraId="127C8934">
      <w:pPr>
        <w:rPr>
          <w:rFonts w:ascii="仿宋" w:hAnsi="仿宋" w:eastAsia="Adobe 黑体 Std R" w:cs="仿宋"/>
          <w:sz w:val="24"/>
        </w:rPr>
      </w:pPr>
    </w:p>
    <w:p w14:paraId="22124BD9">
      <w:pPr>
        <w:rPr>
          <w:rFonts w:ascii="仿宋" w:hAnsi="仿宋" w:eastAsia="仿宋" w:cs="仿宋"/>
          <w:sz w:val="24"/>
        </w:rPr>
      </w:pPr>
      <w:r>
        <w:rPr>
          <w:rFonts w:hint="eastAsia" w:ascii="仿宋" w:hAnsi="仿宋" w:eastAsia="Adobe 黑体 Std R" w:cs="仿宋"/>
          <w:sz w:val="24"/>
        </w:rPr>
        <w:t>(1)</w:t>
      </w:r>
      <w:r>
        <w:rPr>
          <w:rFonts w:hint="eastAsia" w:ascii="仿宋" w:hAnsi="仿宋" w:eastAsia="仿宋" w:cs="仿宋"/>
          <w:sz w:val="24"/>
        </w:rPr>
        <w:t>针对该事件，主要过错人员是(    )。</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p>
    <w:p w14:paraId="4DE5723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A、车主</w:t>
      </w:r>
    </w:p>
    <w:p w14:paraId="1F0B0A8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B、查验人员</w:t>
      </w:r>
    </w:p>
    <w:p w14:paraId="6B19267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C、复核人员</w:t>
      </w:r>
    </w:p>
    <w:p w14:paraId="137706B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D、查验人员、复核人员</w:t>
      </w:r>
    </w:p>
    <w:p w14:paraId="09C0F390">
      <w:pPr>
        <w:rPr>
          <w:rFonts w:ascii="仿宋" w:hAnsi="仿宋" w:eastAsia="仿宋" w:cs="仿宋"/>
          <w:sz w:val="24"/>
        </w:rPr>
      </w:pPr>
      <w:r>
        <w:rPr>
          <w:rFonts w:hint="eastAsia" w:ascii="仿宋" w:hAnsi="仿宋" w:eastAsia="仿宋" w:cs="仿宋"/>
          <w:sz w:val="24"/>
        </w:rPr>
        <w:tab/>
      </w:r>
    </w:p>
    <w:p w14:paraId="03EB8B76">
      <w:pPr>
        <w:rPr>
          <w:rFonts w:ascii="仿宋" w:hAnsi="仿宋" w:eastAsia="仿宋" w:cs="仿宋"/>
          <w:sz w:val="24"/>
        </w:rPr>
      </w:pPr>
      <w:r>
        <w:rPr>
          <w:rFonts w:hint="eastAsia" w:ascii="仿宋" w:hAnsi="仿宋" w:eastAsia="仿宋" w:cs="仿宋"/>
          <w:sz w:val="24"/>
        </w:rPr>
        <w:t>(2)针对此事件，以下不符合绿通车辆查验要求的是(    )。</w:t>
      </w:r>
      <w:r>
        <w:rPr>
          <w:rFonts w:hint="eastAsia" w:ascii="仿宋" w:hAnsi="仿宋" w:eastAsia="仿宋" w:cs="仿宋"/>
          <w:color w:val="FF0000"/>
          <w:sz w:val="24"/>
        </w:rPr>
        <w:t>答案[</w:t>
      </w:r>
      <w:r>
        <w:rPr>
          <w:rFonts w:hint="eastAsia" w:ascii="仿宋" w:hAnsi="仿宋" w:eastAsia="仿宋" w:cs="仿宋"/>
          <w:sz w:val="24"/>
        </w:rPr>
        <w:t>BCD</w:t>
      </w:r>
      <w:r>
        <w:rPr>
          <w:rFonts w:hint="eastAsia" w:ascii="仿宋" w:hAnsi="仿宋" w:eastAsia="仿宋" w:cs="仿宋"/>
          <w:color w:val="FF0000"/>
          <w:sz w:val="24"/>
        </w:rPr>
        <w:t>]</w:t>
      </w:r>
      <w:r>
        <w:rPr>
          <w:rFonts w:hint="eastAsia" w:ascii="仿宋" w:hAnsi="仿宋" w:eastAsia="仿宋" w:cs="仿宋"/>
          <w:sz w:val="24"/>
        </w:rPr>
        <w:tab/>
      </w:r>
    </w:p>
    <w:p w14:paraId="185A017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A、工作人员需熟悉绿通手机APP操作流程</w:t>
      </w:r>
    </w:p>
    <w:p w14:paraId="1A12294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B、在提交绿通数据前查验级复核人员不需进行检查信息是否准确、完整上传成功</w:t>
      </w:r>
    </w:p>
    <w:p w14:paraId="7746E8E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C、如遇到未及时上传、漏传等特情时，车主需按要求缴纳通行费</w:t>
      </w:r>
    </w:p>
    <w:p w14:paraId="0B2CBC4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D、如遇到未及时上传、漏传等特情时，无需保存当次车辆信息、相片，通知后台管理人员进行修改工作</w:t>
      </w:r>
    </w:p>
    <w:p w14:paraId="4E75BCBF">
      <w:pPr>
        <w:rPr>
          <w:rFonts w:ascii="仿宋" w:hAnsi="仿宋" w:eastAsia="仿宋" w:cs="仿宋"/>
          <w:sz w:val="24"/>
        </w:rPr>
      </w:pPr>
      <w:r>
        <w:rPr>
          <w:rFonts w:hint="eastAsia" w:ascii="仿宋" w:hAnsi="仿宋" w:eastAsia="仿宋" w:cs="仿宋"/>
          <w:sz w:val="24"/>
        </w:rPr>
        <w:tab/>
      </w:r>
    </w:p>
    <w:p w14:paraId="3880109D">
      <w:pPr>
        <w:rPr>
          <w:rFonts w:ascii="仿宋" w:hAnsi="仿宋" w:eastAsia="仿宋" w:cs="仿宋"/>
          <w:sz w:val="24"/>
        </w:rPr>
      </w:pPr>
      <w:r>
        <w:rPr>
          <w:rFonts w:hint="eastAsia" w:ascii="仿宋" w:hAnsi="仿宋" w:eastAsia="仿宋" w:cs="仿宋"/>
          <w:sz w:val="24"/>
        </w:rPr>
        <w:t>(3)针对此事件，在管理上应做好(    )工作。</w:t>
      </w:r>
      <w:r>
        <w:rPr>
          <w:rFonts w:hint="eastAsia" w:ascii="仿宋" w:hAnsi="仿宋" w:eastAsia="仿宋" w:cs="仿宋"/>
          <w:color w:val="FF0000"/>
          <w:sz w:val="24"/>
        </w:rPr>
        <w:t>答案[</w:t>
      </w:r>
      <w:r>
        <w:rPr>
          <w:rFonts w:hint="eastAsia" w:ascii="仿宋" w:hAnsi="仿宋" w:eastAsia="仿宋" w:cs="仿宋"/>
          <w:sz w:val="24"/>
        </w:rPr>
        <w:t>AC</w:t>
      </w:r>
      <w:r>
        <w:rPr>
          <w:rFonts w:hint="eastAsia" w:ascii="仿宋" w:hAnsi="仿宋" w:eastAsia="仿宋" w:cs="仿宋"/>
          <w:color w:val="FF0000"/>
          <w:sz w:val="24"/>
        </w:rPr>
        <w:t>]</w:t>
      </w:r>
      <w:r>
        <w:rPr>
          <w:rFonts w:hint="eastAsia" w:ascii="仿宋" w:hAnsi="仿宋" w:eastAsia="仿宋" w:cs="仿宋"/>
          <w:sz w:val="24"/>
        </w:rPr>
        <w:tab/>
      </w:r>
    </w:p>
    <w:p w14:paraId="0C0390B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A、加强绿通知识培训，提升整体业务能力</w:t>
      </w:r>
    </w:p>
    <w:p w14:paraId="306680A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B、只需对相关责任人员扣分处理即可</w:t>
      </w:r>
    </w:p>
    <w:p w14:paraId="69D6210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C、形成案例，进行宣贯学习</w:t>
      </w:r>
    </w:p>
    <w:p w14:paraId="5855263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D、谴责、打骂相关责任人员</w:t>
      </w:r>
    </w:p>
    <w:p w14:paraId="75A4FD8B">
      <w:pPr>
        <w:rPr>
          <w:rFonts w:ascii="仿宋" w:hAnsi="仿宋" w:eastAsia="仿宋" w:cs="仿宋"/>
          <w:sz w:val="24"/>
        </w:rPr>
      </w:pPr>
      <w:r>
        <w:rPr>
          <w:rFonts w:hint="eastAsia" w:ascii="仿宋" w:hAnsi="仿宋" w:eastAsia="仿宋" w:cs="仿宋"/>
          <w:sz w:val="24"/>
        </w:rPr>
        <w:tab/>
      </w:r>
    </w:p>
    <w:p w14:paraId="2CFD4515">
      <w:pPr>
        <w:rPr>
          <w:rFonts w:ascii="仿宋" w:hAnsi="仿宋" w:eastAsia="仿宋" w:cs="仿宋"/>
          <w:sz w:val="24"/>
        </w:rPr>
      </w:pPr>
      <w:r>
        <w:rPr>
          <w:rFonts w:hint="eastAsia" w:ascii="仿宋" w:hAnsi="仿宋" w:eastAsia="仿宋" w:cs="仿宋"/>
          <w:sz w:val="24"/>
        </w:rPr>
        <w:t>(4)针对该事件主要错误点有(    )。</w:t>
      </w:r>
      <w:r>
        <w:rPr>
          <w:rFonts w:hint="eastAsia" w:ascii="仿宋" w:hAnsi="仿宋" w:eastAsia="仿宋" w:cs="仿宋"/>
          <w:color w:val="FF0000"/>
          <w:sz w:val="24"/>
        </w:rPr>
        <w:t>答案[</w:t>
      </w:r>
      <w:r>
        <w:rPr>
          <w:rFonts w:hint="eastAsia" w:ascii="仿宋" w:hAnsi="仿宋" w:eastAsia="仿宋" w:cs="仿宋"/>
          <w:sz w:val="24"/>
        </w:rPr>
        <w:t>AB</w:t>
      </w:r>
      <w:r>
        <w:rPr>
          <w:rFonts w:hint="eastAsia" w:ascii="仿宋" w:hAnsi="仿宋" w:eastAsia="仿宋" w:cs="仿宋"/>
          <w:color w:val="FF0000"/>
          <w:sz w:val="24"/>
        </w:rPr>
        <w:t>]</w:t>
      </w:r>
      <w:r>
        <w:rPr>
          <w:rFonts w:hint="eastAsia" w:ascii="仿宋" w:hAnsi="仿宋" w:eastAsia="仿宋" w:cs="仿宋"/>
          <w:sz w:val="24"/>
        </w:rPr>
        <w:tab/>
      </w:r>
    </w:p>
    <w:p w14:paraId="3F434DB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A、查验人员绿通业务不过硬，对查验绿通车辆所需拍摄的相片未进行检查</w:t>
      </w:r>
    </w:p>
    <w:p w14:paraId="215C3BB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B、复核人员未认真仔细复核查验信息</w:t>
      </w:r>
    </w:p>
    <w:p w14:paraId="2983EB5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C、车主未能提醒、配合收费站工作人员</w:t>
      </w:r>
    </w:p>
    <w:p w14:paraId="1CCF423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D、绿通查验终端设计缺陷，上传时未做出提醒</w:t>
      </w:r>
    </w:p>
    <w:p w14:paraId="4B6A0519">
      <w:pPr>
        <w:rPr>
          <w:rFonts w:ascii="仿宋" w:hAnsi="仿宋" w:eastAsia="仿宋" w:cs="仿宋"/>
          <w:sz w:val="24"/>
        </w:rPr>
      </w:pPr>
      <w:r>
        <w:rPr>
          <w:rFonts w:hint="eastAsia" w:ascii="仿宋" w:hAnsi="仿宋" w:eastAsia="仿宋" w:cs="仿宋"/>
          <w:sz w:val="24"/>
        </w:rPr>
        <w:tab/>
      </w:r>
    </w:p>
    <w:p w14:paraId="55426E5D">
      <w:pPr>
        <w:rPr>
          <w:rFonts w:ascii="仿宋" w:hAnsi="仿宋" w:eastAsia="仿宋" w:cs="仿宋"/>
          <w:sz w:val="24"/>
        </w:rPr>
      </w:pPr>
      <w:r>
        <w:rPr>
          <w:rFonts w:hint="eastAsia" w:ascii="仿宋" w:hAnsi="仿宋" w:eastAsia="仿宋" w:cs="仿宋"/>
          <w:sz w:val="24"/>
        </w:rPr>
        <w:t>(5)针对此事件，以下符合绿通车辆查验要求的是(    )。</w:t>
      </w:r>
      <w:r>
        <w:rPr>
          <w:rFonts w:hint="eastAsia" w:ascii="仿宋" w:hAnsi="仿宋" w:eastAsia="仿宋" w:cs="仿宋"/>
          <w:color w:val="FF0000"/>
          <w:sz w:val="24"/>
        </w:rPr>
        <w:t>答案[</w:t>
      </w:r>
      <w:r>
        <w:rPr>
          <w:rFonts w:hint="eastAsia" w:ascii="仿宋" w:hAnsi="仿宋" w:eastAsia="仿宋" w:cs="仿宋"/>
          <w:sz w:val="24"/>
        </w:rPr>
        <w:t>ABC</w:t>
      </w:r>
      <w:r>
        <w:rPr>
          <w:rFonts w:hint="eastAsia" w:ascii="仿宋" w:hAnsi="仿宋" w:eastAsia="仿宋" w:cs="仿宋"/>
          <w:color w:val="FF0000"/>
          <w:sz w:val="24"/>
        </w:rPr>
        <w:t>]</w:t>
      </w:r>
      <w:r>
        <w:rPr>
          <w:rFonts w:hint="eastAsia" w:ascii="仿宋" w:hAnsi="仿宋" w:eastAsia="仿宋" w:cs="仿宋"/>
          <w:sz w:val="24"/>
        </w:rPr>
        <w:tab/>
      </w:r>
    </w:p>
    <w:p w14:paraId="6A14C60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A、工作人员需熟悉绿通手机APP操作流程</w:t>
      </w:r>
    </w:p>
    <w:p w14:paraId="67E1B20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B、在提交绿通数据前查验级复核人员需进行检查信息是否准确、完整上传成功</w:t>
      </w:r>
    </w:p>
    <w:p w14:paraId="4435053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C、如遇到未及时上传、漏传等特情时，要将当次车辆信息、相片保存好，通知后台管理人员进行修改补录工作</w:t>
      </w:r>
    </w:p>
    <w:p w14:paraId="5FAC296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D、如遇到未及时上传、漏传等特情时，无需保存当次车辆信息、相片，通知后台管理人员进行修改工作</w:t>
      </w:r>
    </w:p>
    <w:p w14:paraId="6A36CB86">
      <w:pPr>
        <w:rPr>
          <w:rFonts w:ascii="仿宋" w:hAnsi="仿宋" w:eastAsia="仿宋" w:cs="仿宋"/>
          <w:sz w:val="24"/>
        </w:rPr>
      </w:pPr>
      <w:r>
        <w:rPr>
          <w:rFonts w:hint="eastAsia" w:ascii="仿宋" w:hAnsi="仿宋" w:eastAsia="仿宋" w:cs="仿宋"/>
          <w:sz w:val="24"/>
        </w:rPr>
        <w:tab/>
      </w:r>
    </w:p>
    <w:p w14:paraId="2EDBA32C">
      <w:pPr>
        <w:rPr>
          <w:rFonts w:ascii="仿宋" w:hAnsi="仿宋" w:eastAsia="Adobe 黑体 Std R" w:cs="仿宋"/>
          <w:sz w:val="24"/>
        </w:rPr>
      </w:pPr>
      <w:r>
        <w:rPr>
          <w:rFonts w:hint="eastAsia" w:ascii="仿宋" w:hAnsi="仿宋" w:eastAsia="仿宋" w:cs="仿宋"/>
          <w:sz w:val="24"/>
        </w:rPr>
        <w:t>7、</w:t>
      </w:r>
      <w:r>
        <w:rPr>
          <w:rFonts w:hint="eastAsia" w:ascii="仿宋" w:hAnsi="仿宋" w:eastAsia="Adobe 黑体 Std R" w:cs="仿宋"/>
          <w:sz w:val="24"/>
        </w:rPr>
        <w:t>案例描述：</w:t>
      </w:r>
    </w:p>
    <w:p w14:paraId="5695B9C2">
      <w:pPr>
        <w:rPr>
          <w:rFonts w:ascii="仿宋" w:hAnsi="仿宋" w:eastAsia="仿宋" w:cs="仿宋"/>
          <w:sz w:val="24"/>
        </w:rPr>
      </w:pPr>
      <w:r>
        <w:rPr>
          <w:rFonts w:hint="eastAsia" w:ascii="仿宋" w:hAnsi="仿宋" w:eastAsia="仿宋" w:cs="仿宋"/>
          <w:sz w:val="24"/>
        </w:rPr>
        <w:t>2020年05月02日14:16:30，李文群来电反映：他是粤BXXXXX六轴货车司机，13：37，他驾车从XX收费站进入XX高速，收费站的过磅器显示他车辆的总重量已超过51.5吨，收费站的工作人员不让他上高速，他向工作人员解释他车辆未超重，工作人员告知，通过现场称重检测，该车辆属于超限运输，按规定该车严禁上高速行驶。</w:t>
      </w:r>
      <w:r>
        <w:rPr>
          <w:rFonts w:hint="eastAsia" w:ascii="仿宋" w:hAnsi="仿宋" w:eastAsia="仿宋" w:cs="仿宋"/>
          <w:sz w:val="24"/>
        </w:rPr>
        <w:tab/>
      </w:r>
    </w:p>
    <w:p w14:paraId="7E797326">
      <w:pPr>
        <w:rPr>
          <w:rFonts w:ascii="仿宋" w:hAnsi="仿宋" w:eastAsia="Adobe 黑体 Std R" w:cs="仿宋"/>
          <w:sz w:val="24"/>
        </w:rPr>
      </w:pPr>
    </w:p>
    <w:p w14:paraId="0D866E48">
      <w:pPr>
        <w:rPr>
          <w:rFonts w:ascii="仿宋" w:hAnsi="仿宋" w:eastAsia="仿宋" w:cs="仿宋"/>
          <w:sz w:val="24"/>
        </w:rPr>
      </w:pPr>
      <w:r>
        <w:rPr>
          <w:rFonts w:hint="eastAsia" w:ascii="仿宋" w:hAnsi="仿宋" w:eastAsia="Adobe 黑体 Std R" w:cs="仿宋"/>
          <w:sz w:val="24"/>
        </w:rPr>
        <w:t>(1)</w:t>
      </w:r>
      <w:r>
        <w:rPr>
          <w:rFonts w:hint="eastAsia" w:ascii="仿宋" w:hAnsi="仿宋" w:eastAsia="仿宋" w:cs="仿宋"/>
          <w:sz w:val="24"/>
        </w:rPr>
        <w:t>超限运输车辆行驶公路管理规定（交通运输部令2016年第62号）《超限运输车辆行驶公路管理规定》已于2016年8月18日经第18次部务会议通过，现予以公布，自(    )起施行。</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p>
    <w:p w14:paraId="1070463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A、42614</w:t>
      </w:r>
    </w:p>
    <w:p w14:paraId="7A07853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B、42736</w:t>
      </w:r>
    </w:p>
    <w:p w14:paraId="2041A0F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C、42644</w:t>
      </w:r>
    </w:p>
    <w:p w14:paraId="6FBCA96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D、42615</w:t>
      </w:r>
    </w:p>
    <w:p w14:paraId="7E5C7C6C">
      <w:pPr>
        <w:rPr>
          <w:rFonts w:ascii="仿宋" w:hAnsi="仿宋" w:eastAsia="仿宋" w:cs="仿宋"/>
          <w:sz w:val="24"/>
        </w:rPr>
      </w:pPr>
      <w:r>
        <w:rPr>
          <w:rFonts w:hint="eastAsia" w:ascii="仿宋" w:hAnsi="仿宋" w:eastAsia="仿宋" w:cs="仿宋"/>
          <w:sz w:val="24"/>
        </w:rPr>
        <w:tab/>
      </w:r>
    </w:p>
    <w:p w14:paraId="347F2935">
      <w:pPr>
        <w:rPr>
          <w:rFonts w:ascii="仿宋" w:hAnsi="仿宋" w:eastAsia="仿宋" w:cs="仿宋"/>
          <w:sz w:val="24"/>
        </w:rPr>
      </w:pPr>
      <w:r>
        <w:rPr>
          <w:rFonts w:hint="eastAsia" w:ascii="仿宋" w:hAnsi="仿宋" w:eastAsia="仿宋" w:cs="仿宋"/>
          <w:sz w:val="24"/>
        </w:rPr>
        <w:t>(2)超限运输车辆，是指有下列情形之一的货物运输车辆(    )。</w:t>
      </w:r>
      <w:r>
        <w:rPr>
          <w:rFonts w:hint="eastAsia" w:ascii="仿宋" w:hAnsi="仿宋" w:eastAsia="仿宋" w:cs="仿宋"/>
          <w:color w:val="FF0000"/>
          <w:sz w:val="24"/>
        </w:rPr>
        <w:t>答案[</w:t>
      </w:r>
      <w:r>
        <w:rPr>
          <w:rFonts w:hint="eastAsia" w:ascii="仿宋" w:hAnsi="仿宋" w:eastAsia="仿宋" w:cs="仿宋"/>
          <w:sz w:val="24"/>
        </w:rPr>
        <w:t>ABCDE</w:t>
      </w:r>
      <w:r>
        <w:rPr>
          <w:rFonts w:hint="eastAsia" w:ascii="仿宋" w:hAnsi="仿宋" w:eastAsia="仿宋" w:cs="仿宋"/>
          <w:color w:val="FF0000"/>
          <w:sz w:val="24"/>
        </w:rPr>
        <w:t>]</w:t>
      </w:r>
      <w:r>
        <w:rPr>
          <w:rFonts w:hint="eastAsia" w:ascii="仿宋" w:hAnsi="仿宋" w:eastAsia="仿宋" w:cs="仿宋"/>
          <w:sz w:val="24"/>
        </w:rPr>
        <w:tab/>
      </w:r>
    </w:p>
    <w:p w14:paraId="10E927C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A、二轴货车，其车货总质量超过18000千克</w:t>
      </w:r>
    </w:p>
    <w:p w14:paraId="5082AFA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B、三轴货车，其车货总质量超过25000千克；三轴汽车列车，其车货总质量超过27000千克</w:t>
      </w:r>
    </w:p>
    <w:p w14:paraId="22F77F2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C、四轴货车，其车货总质量超过31000千克；四轴汽车列车，其车货总质量超过36000千克</w:t>
      </w:r>
    </w:p>
    <w:p w14:paraId="6478877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D、五轴汽车列车，其车货总质量超过43000千克</w:t>
      </w:r>
    </w:p>
    <w:p w14:paraId="7547F43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E、六轴及六轴以上汽车列车，其车货总质量超过49000千克,其中牵引车驱动轴为单轴的，其车货总质量超过46000千克</w:t>
      </w:r>
    </w:p>
    <w:p w14:paraId="34ACF9CA">
      <w:pPr>
        <w:rPr>
          <w:rFonts w:ascii="仿宋" w:hAnsi="仿宋" w:eastAsia="仿宋" w:cs="仿宋"/>
          <w:sz w:val="24"/>
        </w:rPr>
      </w:pPr>
      <w:r>
        <w:rPr>
          <w:rFonts w:hint="eastAsia" w:ascii="仿宋" w:hAnsi="仿宋" w:eastAsia="仿宋" w:cs="仿宋"/>
          <w:sz w:val="24"/>
        </w:rPr>
        <w:t>(3)大件运输车辆行驶公路前，承运人应当按下列规定向公路管理机构申请公路超限运输许可(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293E195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跨省、自治区、直辖市进行运输的，向起运地省级公路管理机构递交申请书，申请机关需要列明超限运输途经公路沿线各省级公路管理机构，由起运地省级公路管理机构统一受理并组织协调沿线各省级公路管理机构联合审批，必要时可由交通运输部统一组织协调处理</w:t>
      </w:r>
    </w:p>
    <w:p w14:paraId="43BE87C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B、在省、自治区范围内跨设区的市进行运输，或者在直辖市范围内跨区、县进行运输的，向该省级公路管理机构提出申请，由其受理并审批</w:t>
      </w:r>
    </w:p>
    <w:p w14:paraId="2955379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C、在设区的市范围内跨区、县进行运输的，向该市级公路管理机构提出申请，由其受理并审批</w:t>
      </w:r>
    </w:p>
    <w:p w14:paraId="00698DE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D、在区、县范围内进行运输的，向该县级公路管理机构提出申请，由其受理并审批</w:t>
      </w:r>
    </w:p>
    <w:p w14:paraId="0591754E">
      <w:pPr>
        <w:rPr>
          <w:rFonts w:ascii="仿宋" w:hAnsi="仿宋" w:eastAsia="仿宋" w:cs="仿宋"/>
          <w:sz w:val="24"/>
        </w:rPr>
      </w:pPr>
      <w:r>
        <w:rPr>
          <w:rFonts w:hint="eastAsia" w:ascii="仿宋" w:hAnsi="仿宋" w:eastAsia="仿宋" w:cs="仿宋"/>
          <w:sz w:val="24"/>
        </w:rPr>
        <w:tab/>
      </w:r>
    </w:p>
    <w:p w14:paraId="67F95642">
      <w:pPr>
        <w:rPr>
          <w:rFonts w:ascii="仿宋" w:hAnsi="仿宋" w:eastAsia="仿宋" w:cs="仿宋"/>
          <w:sz w:val="24"/>
        </w:rPr>
      </w:pPr>
      <w:r>
        <w:rPr>
          <w:rFonts w:hint="eastAsia" w:ascii="仿宋" w:hAnsi="仿宋" w:eastAsia="仿宋" w:cs="仿宋"/>
          <w:sz w:val="24"/>
        </w:rPr>
        <w:t>(4)车辆违法超限运输的，由公路管理机构根据违法行为的性质、情节和危害程度，给予处罚。车货总高度从地面算起超过4.5米、总宽度超过3.75米或者总长度超过28米的，处(    )的罚款。</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1BA5E0C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A、500元以上1000元以下的罚款</w:t>
      </w:r>
    </w:p>
    <w:p w14:paraId="485B55A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B、1000元以上3000元以下的罚款</w:t>
      </w:r>
    </w:p>
    <w:p w14:paraId="70211D0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C、3000元以上5000元以下的罚款</w:t>
      </w:r>
    </w:p>
    <w:p w14:paraId="7FB0CE1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D、5000元以上10000元以下的罚款</w:t>
      </w:r>
    </w:p>
    <w:p w14:paraId="376B3A2E">
      <w:pPr>
        <w:rPr>
          <w:rFonts w:ascii="仿宋" w:hAnsi="仿宋" w:eastAsia="仿宋" w:cs="仿宋"/>
          <w:sz w:val="24"/>
        </w:rPr>
      </w:pPr>
      <w:r>
        <w:rPr>
          <w:rFonts w:hint="eastAsia" w:ascii="仿宋" w:hAnsi="仿宋" w:eastAsia="仿宋" w:cs="仿宋"/>
          <w:sz w:val="24"/>
        </w:rPr>
        <w:tab/>
      </w:r>
    </w:p>
    <w:p w14:paraId="222EFCAB">
      <w:pPr>
        <w:rPr>
          <w:rFonts w:ascii="仿宋" w:hAnsi="仿宋" w:eastAsia="仿宋" w:cs="仿宋"/>
          <w:sz w:val="24"/>
        </w:rPr>
      </w:pPr>
      <w:r>
        <w:rPr>
          <w:rFonts w:hint="eastAsia" w:ascii="仿宋" w:hAnsi="仿宋" w:eastAsia="仿宋" w:cs="仿宋"/>
          <w:sz w:val="24"/>
        </w:rPr>
        <w:t>(5)受理跨省、自治区、直辖市公路超限运输申请后，起运地省级公路管理机构应当在(    )个工作日内向途经公路沿线各省级公路管理机构转送其受理的申请资料。</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3AD26F6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A、7</w:t>
      </w:r>
    </w:p>
    <w:p w14:paraId="58EBCE2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B、5</w:t>
      </w:r>
    </w:p>
    <w:p w14:paraId="19E24C3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C、3</w:t>
      </w:r>
    </w:p>
    <w:p w14:paraId="08A9BB2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D、2</w:t>
      </w:r>
    </w:p>
    <w:p w14:paraId="4C761E8D">
      <w:pPr>
        <w:rPr>
          <w:rFonts w:ascii="仿宋" w:hAnsi="仿宋" w:eastAsia="仿宋" w:cs="仿宋"/>
          <w:sz w:val="24"/>
        </w:rPr>
      </w:pPr>
      <w:r>
        <w:rPr>
          <w:rFonts w:hint="eastAsia" w:ascii="仿宋" w:hAnsi="仿宋" w:eastAsia="仿宋" w:cs="仿宋"/>
          <w:sz w:val="24"/>
        </w:rPr>
        <w:tab/>
      </w:r>
    </w:p>
    <w:p w14:paraId="03DEF234">
      <w:pPr>
        <w:rPr>
          <w:rFonts w:ascii="仿宋" w:hAnsi="仿宋" w:eastAsia="Adobe 黑体 Std R" w:cs="仿宋"/>
          <w:sz w:val="24"/>
        </w:rPr>
      </w:pPr>
      <w:r>
        <w:rPr>
          <w:rFonts w:hint="eastAsia" w:ascii="仿宋" w:hAnsi="仿宋" w:eastAsia="仿宋" w:cs="仿宋"/>
          <w:sz w:val="24"/>
        </w:rPr>
        <w:t>8、</w:t>
      </w:r>
      <w:r>
        <w:rPr>
          <w:rFonts w:hint="eastAsia" w:ascii="仿宋" w:hAnsi="仿宋" w:eastAsia="Adobe 黑体 Std R" w:cs="仿宋"/>
          <w:sz w:val="24"/>
        </w:rPr>
        <w:t>案例描述：</w:t>
      </w:r>
    </w:p>
    <w:p w14:paraId="08115BBA">
      <w:pPr>
        <w:rPr>
          <w:rFonts w:ascii="仿宋" w:hAnsi="仿宋" w:eastAsia="仿宋" w:cs="仿宋"/>
          <w:sz w:val="24"/>
        </w:rPr>
      </w:pPr>
      <w:r>
        <w:rPr>
          <w:rFonts w:hint="eastAsia" w:ascii="仿宋" w:hAnsi="仿宋" w:eastAsia="仿宋" w:cs="仿宋"/>
          <w:sz w:val="24"/>
        </w:rPr>
        <w:t>某乡由于修建道路需要，乡政府强迫居民集资修建公路，并决定向路过该公路的货车司机收取路面使用费，将收取的费用作为乡政府的日常收入。还将组织公路两侧的农村居民为公路建设和养护提供劳动力。但是村民们不服，认为修建公路应该由国家与政府出资，不应该由个人出资。</w:t>
      </w:r>
      <w:r>
        <w:rPr>
          <w:rFonts w:hint="eastAsia" w:ascii="仿宋" w:hAnsi="仿宋" w:eastAsia="仿宋" w:cs="仿宋"/>
          <w:sz w:val="24"/>
        </w:rPr>
        <w:tab/>
      </w:r>
    </w:p>
    <w:p w14:paraId="0DF5220B">
      <w:pPr>
        <w:rPr>
          <w:rFonts w:ascii="仿宋" w:hAnsi="仿宋" w:eastAsia="Adobe 黑体 Std R" w:cs="仿宋"/>
          <w:sz w:val="24"/>
        </w:rPr>
      </w:pPr>
    </w:p>
    <w:p w14:paraId="5A98FAC8">
      <w:pPr>
        <w:rPr>
          <w:rFonts w:ascii="仿宋" w:hAnsi="仿宋" w:eastAsia="仿宋" w:cs="仿宋"/>
          <w:sz w:val="24"/>
        </w:rPr>
      </w:pPr>
      <w:r>
        <w:rPr>
          <w:rFonts w:hint="eastAsia" w:ascii="仿宋" w:hAnsi="仿宋" w:eastAsia="Adobe 黑体 Std R" w:cs="仿宋"/>
          <w:sz w:val="24"/>
        </w:rPr>
        <w:t>(1)</w:t>
      </w:r>
      <w:r>
        <w:rPr>
          <w:rFonts w:hint="eastAsia" w:ascii="仿宋" w:hAnsi="仿宋" w:eastAsia="仿宋" w:cs="仿宋"/>
          <w:sz w:val="24"/>
        </w:rPr>
        <w:t>该案例中，依照本法规定出让公路收费权的收入必须用于(    )。</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p>
    <w:p w14:paraId="611F1F0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A、公路建设</w:t>
      </w:r>
    </w:p>
    <w:p w14:paraId="70731F5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B、政府收入</w:t>
      </w:r>
    </w:p>
    <w:p w14:paraId="4A7195A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C、居民分红</w:t>
      </w:r>
    </w:p>
    <w:p w14:paraId="0724990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D、城市建设</w:t>
      </w:r>
    </w:p>
    <w:p w14:paraId="785E052F">
      <w:pPr>
        <w:rPr>
          <w:rFonts w:ascii="仿宋" w:hAnsi="仿宋" w:eastAsia="仿宋" w:cs="仿宋"/>
          <w:sz w:val="24"/>
        </w:rPr>
      </w:pPr>
      <w:r>
        <w:rPr>
          <w:rFonts w:hint="eastAsia" w:ascii="仿宋" w:hAnsi="仿宋" w:eastAsia="仿宋" w:cs="仿宋"/>
          <w:sz w:val="24"/>
        </w:rPr>
        <w:tab/>
      </w:r>
    </w:p>
    <w:p w14:paraId="14230810">
      <w:pPr>
        <w:rPr>
          <w:rFonts w:ascii="仿宋" w:hAnsi="仿宋" w:eastAsia="仿宋" w:cs="仿宋"/>
          <w:sz w:val="24"/>
        </w:rPr>
      </w:pPr>
      <w:r>
        <w:rPr>
          <w:rFonts w:hint="eastAsia" w:ascii="仿宋" w:hAnsi="仿宋" w:eastAsia="仿宋" w:cs="仿宋"/>
          <w:sz w:val="24"/>
        </w:rPr>
        <w:t>(2)可以通过以下哪些途径筹集公路建设基金？(    )</w:t>
      </w:r>
      <w:r>
        <w:rPr>
          <w:rFonts w:hint="eastAsia" w:ascii="仿宋" w:hAnsi="仿宋" w:eastAsia="仿宋" w:cs="仿宋"/>
          <w:color w:val="FF0000"/>
          <w:sz w:val="24"/>
        </w:rPr>
        <w:t>答案[</w:t>
      </w:r>
      <w:r>
        <w:rPr>
          <w:rFonts w:hint="eastAsia" w:ascii="仿宋" w:hAnsi="仿宋" w:eastAsia="仿宋" w:cs="仿宋"/>
          <w:sz w:val="24"/>
        </w:rPr>
        <w:t>ABC</w:t>
      </w:r>
      <w:r>
        <w:rPr>
          <w:rFonts w:hint="eastAsia" w:ascii="仿宋" w:hAnsi="仿宋" w:eastAsia="仿宋" w:cs="仿宋"/>
          <w:color w:val="FF0000"/>
          <w:sz w:val="24"/>
        </w:rPr>
        <w:t>]</w:t>
      </w:r>
      <w:r>
        <w:rPr>
          <w:rFonts w:hint="eastAsia" w:ascii="仿宋" w:hAnsi="仿宋" w:eastAsia="仿宋" w:cs="仿宋"/>
          <w:sz w:val="24"/>
        </w:rPr>
        <w:tab/>
      </w:r>
    </w:p>
    <w:p w14:paraId="09FF02D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A、向国内外金融机构或者外国政府贷款</w:t>
      </w:r>
    </w:p>
    <w:p w14:paraId="0C97D39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B、发行股票、公司债券筹集资金</w:t>
      </w:r>
    </w:p>
    <w:p w14:paraId="151D4EC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C、各级人民政府的财政拨款</w:t>
      </w:r>
    </w:p>
    <w:p w14:paraId="7FDD050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D、强制企业和个人集资</w:t>
      </w:r>
    </w:p>
    <w:p w14:paraId="0E679696">
      <w:pPr>
        <w:rPr>
          <w:rFonts w:ascii="仿宋" w:hAnsi="仿宋" w:eastAsia="仿宋" w:cs="仿宋"/>
          <w:sz w:val="24"/>
        </w:rPr>
      </w:pPr>
      <w:r>
        <w:rPr>
          <w:rFonts w:hint="eastAsia" w:ascii="仿宋" w:hAnsi="仿宋" w:eastAsia="仿宋" w:cs="仿宋"/>
          <w:sz w:val="24"/>
        </w:rPr>
        <w:tab/>
      </w:r>
    </w:p>
    <w:p w14:paraId="48B190EF">
      <w:pPr>
        <w:rPr>
          <w:rFonts w:ascii="仿宋" w:hAnsi="仿宋" w:eastAsia="仿宋" w:cs="仿宋"/>
          <w:sz w:val="24"/>
        </w:rPr>
      </w:pPr>
      <w:r>
        <w:rPr>
          <w:rFonts w:hint="eastAsia" w:ascii="仿宋" w:hAnsi="仿宋" w:eastAsia="仿宋" w:cs="仿宋"/>
          <w:sz w:val="24"/>
        </w:rPr>
        <w:t>(3)我国《公路法》中规定，国家允许在需要与可能的情况下通过企业和个人集资建设公路，必须坚持怎样的原则？(    )</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60103E5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A、自愿原则</w:t>
      </w:r>
    </w:p>
    <w:p w14:paraId="35AB0E0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B、自主原则</w:t>
      </w:r>
    </w:p>
    <w:p w14:paraId="6AEEB5F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C、集资原则</w:t>
      </w:r>
    </w:p>
    <w:p w14:paraId="2F53D71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D、控股原则</w:t>
      </w:r>
    </w:p>
    <w:p w14:paraId="7B9E39E4">
      <w:pPr>
        <w:rPr>
          <w:rFonts w:ascii="仿宋" w:hAnsi="仿宋" w:eastAsia="仿宋" w:cs="仿宋"/>
          <w:sz w:val="24"/>
        </w:rPr>
      </w:pPr>
      <w:r>
        <w:rPr>
          <w:rFonts w:hint="eastAsia" w:ascii="仿宋" w:hAnsi="仿宋" w:eastAsia="仿宋" w:cs="仿宋"/>
          <w:sz w:val="24"/>
        </w:rPr>
        <w:tab/>
      </w:r>
    </w:p>
    <w:p w14:paraId="5916C7D6">
      <w:pPr>
        <w:rPr>
          <w:rFonts w:ascii="仿宋" w:hAnsi="仿宋" w:eastAsia="仿宋" w:cs="仿宋"/>
          <w:sz w:val="24"/>
        </w:rPr>
      </w:pPr>
      <w:r>
        <w:rPr>
          <w:rFonts w:hint="eastAsia" w:ascii="仿宋" w:hAnsi="仿宋" w:eastAsia="仿宋" w:cs="仿宋"/>
          <w:sz w:val="24"/>
        </w:rPr>
        <w:t>(4)公路两侧的农村居民是否有为公路建设和养护提供劳务的义务。(    )</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0F79BF8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A、有</w:t>
      </w:r>
    </w:p>
    <w:p w14:paraId="7868434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B、没有</w:t>
      </w:r>
    </w:p>
    <w:p w14:paraId="17BE5F0B">
      <w:pPr>
        <w:rPr>
          <w:rFonts w:ascii="仿宋" w:hAnsi="仿宋" w:eastAsia="仿宋" w:cs="仿宋"/>
          <w:sz w:val="24"/>
        </w:rPr>
      </w:pPr>
      <w:r>
        <w:rPr>
          <w:rFonts w:hint="eastAsia" w:ascii="仿宋" w:hAnsi="仿宋" w:eastAsia="仿宋" w:cs="仿宋"/>
          <w:sz w:val="24"/>
        </w:rPr>
        <w:tab/>
      </w:r>
    </w:p>
    <w:p w14:paraId="6F36C082">
      <w:pPr>
        <w:rPr>
          <w:rFonts w:ascii="仿宋" w:hAnsi="仿宋" w:eastAsia="仿宋" w:cs="仿宋"/>
          <w:sz w:val="24"/>
        </w:rPr>
      </w:pPr>
      <w:r>
        <w:rPr>
          <w:rFonts w:hint="eastAsia" w:ascii="仿宋" w:hAnsi="仿宋" w:eastAsia="仿宋" w:cs="仿宋"/>
          <w:sz w:val="24"/>
        </w:rPr>
        <w:t>(5)乡道规划由县级人民政府交通主管部门协助乡、民族乡、镇人民政府编制，报(    )级人民政府批准。</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076B056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A、县</w:t>
      </w:r>
    </w:p>
    <w:p w14:paraId="0E9B1E3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B、市</w:t>
      </w:r>
    </w:p>
    <w:p w14:paraId="47A306B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C、省、自治区、直辖市</w:t>
      </w:r>
    </w:p>
    <w:p w14:paraId="2B327E4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D、国家</w:t>
      </w:r>
    </w:p>
    <w:p w14:paraId="57734D8D">
      <w:pPr>
        <w:rPr>
          <w:rFonts w:ascii="仿宋" w:hAnsi="仿宋" w:eastAsia="仿宋" w:cs="仿宋"/>
          <w:sz w:val="24"/>
        </w:rPr>
      </w:pPr>
      <w:r>
        <w:rPr>
          <w:rFonts w:hint="eastAsia" w:ascii="仿宋" w:hAnsi="仿宋" w:eastAsia="仿宋" w:cs="仿宋"/>
          <w:sz w:val="24"/>
        </w:rPr>
        <w:tab/>
      </w:r>
    </w:p>
    <w:p w14:paraId="360D3FD0">
      <w:pPr>
        <w:rPr>
          <w:rFonts w:ascii="仿宋" w:hAnsi="仿宋" w:eastAsia="Adobe 黑体 Std R" w:cs="仿宋"/>
          <w:sz w:val="24"/>
        </w:rPr>
      </w:pPr>
      <w:r>
        <w:rPr>
          <w:rFonts w:hint="eastAsia" w:ascii="仿宋" w:hAnsi="仿宋" w:eastAsia="仿宋" w:cs="仿宋"/>
          <w:sz w:val="24"/>
        </w:rPr>
        <w:t>9、</w:t>
      </w:r>
      <w:r>
        <w:rPr>
          <w:rFonts w:hint="eastAsia" w:ascii="仿宋" w:hAnsi="仿宋" w:eastAsia="Adobe 黑体 Std R" w:cs="仿宋"/>
          <w:sz w:val="24"/>
        </w:rPr>
        <w:t>案例描述：</w:t>
      </w:r>
    </w:p>
    <w:p w14:paraId="78996FCD">
      <w:pPr>
        <w:rPr>
          <w:rFonts w:ascii="仿宋" w:hAnsi="仿宋" w:eastAsia="仿宋" w:cs="仿宋"/>
          <w:sz w:val="24"/>
        </w:rPr>
      </w:pPr>
      <w:r>
        <w:rPr>
          <w:rFonts w:hint="eastAsia" w:ascii="仿宋" w:hAnsi="仿宋" w:eastAsia="仿宋" w:cs="仿宋"/>
          <w:sz w:val="24"/>
        </w:rPr>
        <w:t>一辆车牌为豫WB**36的二轴货车，在某站出口时，司机称已在“中国ETC服务”预约联合收割机跨区作业通行，因各方面原因司机未能出示预约二维码，车货总重16吨，经收费员检验为收割机运输车辆，收取通行费后放行。</w:t>
      </w:r>
      <w:r>
        <w:rPr>
          <w:rFonts w:hint="eastAsia" w:ascii="仿宋" w:hAnsi="仿宋" w:eastAsia="仿宋" w:cs="仿宋"/>
          <w:sz w:val="24"/>
        </w:rPr>
        <w:tab/>
      </w:r>
    </w:p>
    <w:p w14:paraId="33BA08C3">
      <w:pPr>
        <w:rPr>
          <w:rFonts w:ascii="仿宋" w:hAnsi="仿宋" w:eastAsia="Adobe 黑体 Std R" w:cs="仿宋"/>
          <w:sz w:val="24"/>
        </w:rPr>
      </w:pPr>
    </w:p>
    <w:p w14:paraId="241FDB6C">
      <w:pPr>
        <w:rPr>
          <w:rFonts w:ascii="仿宋" w:hAnsi="仿宋" w:eastAsia="仿宋" w:cs="仿宋"/>
          <w:sz w:val="24"/>
        </w:rPr>
      </w:pPr>
      <w:r>
        <w:rPr>
          <w:rFonts w:hint="eastAsia" w:ascii="仿宋" w:hAnsi="仿宋" w:eastAsia="Adobe 黑体 Std R" w:cs="仿宋"/>
          <w:sz w:val="24"/>
        </w:rPr>
        <w:t>(1)</w:t>
      </w:r>
      <w:r>
        <w:rPr>
          <w:rFonts w:hint="eastAsia" w:ascii="仿宋" w:hAnsi="仿宋" w:eastAsia="仿宋" w:cs="仿宋"/>
          <w:sz w:val="24"/>
        </w:rPr>
        <w:t>自预约运输起始时间起(    )小时内，未驶入高速公路的，当次预约自动失效？(    )</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p>
    <w:p w14:paraId="62D3516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A、24</w:t>
      </w:r>
    </w:p>
    <w:p w14:paraId="768DF1A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B、48</w:t>
      </w:r>
    </w:p>
    <w:p w14:paraId="5A670E8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C、72</w:t>
      </w:r>
    </w:p>
    <w:p w14:paraId="2DFBF83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D、96</w:t>
      </w:r>
    </w:p>
    <w:p w14:paraId="1005C70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E、120</w:t>
      </w:r>
    </w:p>
    <w:p w14:paraId="7A553136">
      <w:pPr>
        <w:rPr>
          <w:rFonts w:ascii="仿宋" w:hAnsi="仿宋" w:eastAsia="仿宋" w:cs="仿宋"/>
          <w:sz w:val="24"/>
        </w:rPr>
      </w:pPr>
      <w:r>
        <w:rPr>
          <w:rFonts w:hint="eastAsia" w:ascii="仿宋" w:hAnsi="仿宋" w:eastAsia="仿宋" w:cs="仿宋"/>
          <w:sz w:val="24"/>
        </w:rPr>
        <w:t>(2)查验人员应通过事件记录仪、录像机、照相机等设备，做好查验全过程的影像记录，供投诉取证及事后复核工作使用。影像记录资料保存期限不应低于(    )。</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2A1C09B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A、1个月</w:t>
      </w:r>
    </w:p>
    <w:p w14:paraId="1F90344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B、3个月</w:t>
      </w:r>
    </w:p>
    <w:p w14:paraId="1977F48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C、6个月</w:t>
      </w:r>
    </w:p>
    <w:p w14:paraId="2E8AA12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D、1年</w:t>
      </w:r>
    </w:p>
    <w:p w14:paraId="26E6237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E、3年</w:t>
      </w:r>
    </w:p>
    <w:p w14:paraId="1902AD70">
      <w:pPr>
        <w:rPr>
          <w:rFonts w:ascii="仿宋" w:hAnsi="仿宋" w:eastAsia="仿宋" w:cs="仿宋"/>
          <w:sz w:val="24"/>
        </w:rPr>
      </w:pPr>
      <w:r>
        <w:rPr>
          <w:rFonts w:hint="eastAsia" w:ascii="仿宋" w:hAnsi="仿宋" w:eastAsia="仿宋" w:cs="仿宋"/>
          <w:sz w:val="24"/>
        </w:rPr>
        <w:t>(3)联合收割机未进行(    )，在出口查验合格后，按特情车处理。</w:t>
      </w:r>
      <w:r>
        <w:rPr>
          <w:rFonts w:hint="eastAsia" w:ascii="仿宋" w:hAnsi="仿宋" w:eastAsia="仿宋" w:cs="仿宋"/>
          <w:color w:val="FF0000"/>
          <w:sz w:val="24"/>
        </w:rPr>
        <w:t>答案[</w:t>
      </w:r>
      <w:r>
        <w:rPr>
          <w:rFonts w:hint="eastAsia" w:ascii="仿宋" w:hAnsi="仿宋" w:eastAsia="仿宋" w:cs="仿宋"/>
          <w:sz w:val="24"/>
        </w:rPr>
        <w:t>E</w:t>
      </w:r>
      <w:r>
        <w:rPr>
          <w:rFonts w:hint="eastAsia" w:ascii="仿宋" w:hAnsi="仿宋" w:eastAsia="仿宋" w:cs="仿宋"/>
          <w:color w:val="FF0000"/>
          <w:sz w:val="24"/>
        </w:rPr>
        <w:t>]</w:t>
      </w:r>
      <w:r>
        <w:rPr>
          <w:rFonts w:hint="eastAsia" w:ascii="仿宋" w:hAnsi="仿宋" w:eastAsia="仿宋" w:cs="仿宋"/>
          <w:sz w:val="24"/>
        </w:rPr>
        <w:tab/>
      </w:r>
    </w:p>
    <w:p w14:paraId="4EEDAC0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A、称重检测</w:t>
      </w:r>
    </w:p>
    <w:p w14:paraId="0279C52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B、拍照取证</w:t>
      </w:r>
    </w:p>
    <w:p w14:paraId="7FB84A9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C、安装ETC装置</w:t>
      </w:r>
    </w:p>
    <w:p w14:paraId="3767E77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D、扫查验码</w:t>
      </w:r>
    </w:p>
    <w:p w14:paraId="700EE36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E、网上预约</w:t>
      </w:r>
    </w:p>
    <w:p w14:paraId="088645FF">
      <w:pPr>
        <w:rPr>
          <w:rFonts w:ascii="仿宋" w:hAnsi="仿宋" w:eastAsia="仿宋" w:cs="仿宋"/>
          <w:sz w:val="24"/>
        </w:rPr>
      </w:pPr>
      <w:r>
        <w:rPr>
          <w:rFonts w:hint="eastAsia" w:ascii="仿宋" w:hAnsi="仿宋" w:eastAsia="仿宋" w:cs="仿宋"/>
          <w:sz w:val="24"/>
        </w:rPr>
        <w:t>(4)人工查验时对收割机运输车辆进行拍照，拍照内容包括但不限于哪些内容？(    )</w:t>
      </w:r>
      <w:r>
        <w:rPr>
          <w:rFonts w:hint="eastAsia" w:ascii="仿宋" w:hAnsi="仿宋" w:eastAsia="仿宋" w:cs="仿宋"/>
          <w:color w:val="FF0000"/>
          <w:sz w:val="24"/>
        </w:rPr>
        <w:t>答案[</w:t>
      </w:r>
      <w:r>
        <w:rPr>
          <w:rFonts w:hint="eastAsia" w:ascii="仿宋" w:hAnsi="仿宋" w:eastAsia="仿宋" w:cs="仿宋"/>
          <w:sz w:val="24"/>
        </w:rPr>
        <w:t>BCDE</w:t>
      </w:r>
      <w:r>
        <w:rPr>
          <w:rFonts w:hint="eastAsia" w:ascii="仿宋" w:hAnsi="仿宋" w:eastAsia="仿宋" w:cs="仿宋"/>
          <w:color w:val="FF0000"/>
          <w:sz w:val="24"/>
        </w:rPr>
        <w:t>]</w:t>
      </w:r>
      <w:r>
        <w:rPr>
          <w:rFonts w:hint="eastAsia" w:ascii="仿宋" w:hAnsi="仿宋" w:eastAsia="仿宋" w:cs="仿宋"/>
          <w:sz w:val="24"/>
        </w:rPr>
        <w:tab/>
      </w:r>
    </w:p>
    <w:p w14:paraId="29266B2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A、身份证</w:t>
      </w:r>
    </w:p>
    <w:p w14:paraId="7C6A49B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B、车头</w:t>
      </w:r>
    </w:p>
    <w:p w14:paraId="313F8D7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C、装载情况</w:t>
      </w:r>
    </w:p>
    <w:p w14:paraId="4093C35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D、车尾</w:t>
      </w:r>
    </w:p>
    <w:p w14:paraId="2F801CB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E、作业证</w:t>
      </w:r>
    </w:p>
    <w:p w14:paraId="76B5EDC8">
      <w:pPr>
        <w:rPr>
          <w:rFonts w:ascii="仿宋" w:hAnsi="仿宋" w:eastAsia="仿宋" w:cs="仿宋"/>
          <w:sz w:val="24"/>
        </w:rPr>
      </w:pPr>
      <w:r>
        <w:rPr>
          <w:rFonts w:hint="eastAsia" w:ascii="仿宋" w:hAnsi="仿宋" w:eastAsia="仿宋" w:cs="仿宋"/>
          <w:sz w:val="24"/>
        </w:rPr>
        <w:t>(5)二轴货车超限标准是(    )吨。</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12239E1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A、17</w:t>
      </w:r>
    </w:p>
    <w:p w14:paraId="1079766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B、18</w:t>
      </w:r>
    </w:p>
    <w:p w14:paraId="31F1547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C、25</w:t>
      </w:r>
    </w:p>
    <w:p w14:paraId="7DE8752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D、27</w:t>
      </w:r>
    </w:p>
    <w:p w14:paraId="0FAE620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E、31</w:t>
      </w:r>
    </w:p>
    <w:p w14:paraId="1B419BDD">
      <w:pPr>
        <w:rPr>
          <w:rFonts w:ascii="仿宋" w:hAnsi="仿宋" w:eastAsia="Adobe 黑体 Std R" w:cs="仿宋"/>
          <w:sz w:val="24"/>
        </w:rPr>
      </w:pPr>
      <w:r>
        <w:rPr>
          <w:rFonts w:hint="eastAsia" w:ascii="仿宋" w:hAnsi="仿宋" w:eastAsia="仿宋" w:cs="仿宋"/>
          <w:sz w:val="24"/>
        </w:rPr>
        <w:t>10、</w:t>
      </w:r>
      <w:r>
        <w:rPr>
          <w:rFonts w:hint="eastAsia" w:ascii="仿宋" w:hAnsi="仿宋" w:eastAsia="Adobe 黑体 Std R" w:cs="仿宋"/>
          <w:sz w:val="24"/>
        </w:rPr>
        <w:t>案例描述：</w:t>
      </w:r>
    </w:p>
    <w:p w14:paraId="6C21755F">
      <w:pPr>
        <w:rPr>
          <w:rFonts w:ascii="仿宋" w:hAnsi="仿宋" w:eastAsia="仿宋" w:cs="仿宋"/>
          <w:sz w:val="24"/>
        </w:rPr>
      </w:pPr>
      <w:r>
        <w:rPr>
          <w:rFonts w:hint="eastAsia" w:ascii="仿宋" w:hAnsi="仿宋" w:eastAsia="仿宋" w:cs="仿宋"/>
          <w:sz w:val="24"/>
        </w:rPr>
        <w:t>车牌为粤A11X1的6类6轴货车，从XX高速XX站入口时，准备行驶客车专用车道进入高速，被当班工作人员发现，引导至货车称重车道对车辆重量进行检测，发现该车存在严重超载行为，禁止该车进入高速公路并及时上报有关部门进行处理。</w:t>
      </w:r>
      <w:r>
        <w:rPr>
          <w:rFonts w:hint="eastAsia" w:ascii="仿宋" w:hAnsi="仿宋" w:eastAsia="仿宋" w:cs="仿宋"/>
          <w:sz w:val="24"/>
        </w:rPr>
        <w:tab/>
      </w:r>
    </w:p>
    <w:p w14:paraId="3FC7AE24">
      <w:pPr>
        <w:rPr>
          <w:rFonts w:ascii="仿宋" w:hAnsi="仿宋" w:eastAsia="Adobe 黑体 Std R" w:cs="仿宋"/>
          <w:sz w:val="24"/>
        </w:rPr>
      </w:pPr>
    </w:p>
    <w:p w14:paraId="5DFBBE68">
      <w:pPr>
        <w:rPr>
          <w:rFonts w:ascii="仿宋" w:hAnsi="仿宋" w:eastAsia="仿宋" w:cs="仿宋"/>
          <w:sz w:val="24"/>
        </w:rPr>
      </w:pPr>
      <w:r>
        <w:rPr>
          <w:rFonts w:hint="eastAsia" w:ascii="仿宋" w:hAnsi="仿宋" w:eastAsia="Adobe 黑体 Std R" w:cs="仿宋"/>
          <w:sz w:val="24"/>
        </w:rPr>
        <w:t>(1)</w:t>
      </w:r>
      <w:r>
        <w:rPr>
          <w:rFonts w:hint="eastAsia" w:ascii="仿宋" w:hAnsi="仿宋" w:eastAsia="仿宋" w:cs="仿宋"/>
          <w:sz w:val="24"/>
        </w:rPr>
        <w:t>根据相关法律法规规定和国务院有关文件要求，决定自(    )起，禁止违法超限超载货运车辆通行高速公路。</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p>
    <w:p w14:paraId="10C656E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A、2019年12月26日零时</w:t>
      </w:r>
    </w:p>
    <w:p w14:paraId="124FD2B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B、2019年12月16日零时</w:t>
      </w:r>
    </w:p>
    <w:p w14:paraId="6E8379A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C、2019年12月25日零时</w:t>
      </w:r>
    </w:p>
    <w:p w14:paraId="669639A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D、2019年12月15日零时</w:t>
      </w:r>
    </w:p>
    <w:p w14:paraId="08F09FEA">
      <w:pPr>
        <w:rPr>
          <w:rFonts w:ascii="仿宋" w:hAnsi="仿宋" w:eastAsia="仿宋" w:cs="仿宋"/>
          <w:sz w:val="24"/>
        </w:rPr>
      </w:pPr>
      <w:r>
        <w:rPr>
          <w:rFonts w:hint="eastAsia" w:ascii="仿宋" w:hAnsi="仿宋" w:eastAsia="仿宋" w:cs="仿宋"/>
          <w:sz w:val="24"/>
        </w:rPr>
        <w:tab/>
      </w:r>
    </w:p>
    <w:p w14:paraId="086A84D7">
      <w:pPr>
        <w:rPr>
          <w:rFonts w:ascii="仿宋" w:hAnsi="仿宋" w:eastAsia="仿宋" w:cs="仿宋"/>
          <w:sz w:val="24"/>
        </w:rPr>
      </w:pPr>
      <w:r>
        <w:rPr>
          <w:rFonts w:hint="eastAsia" w:ascii="仿宋" w:hAnsi="仿宋" w:eastAsia="仿宋" w:cs="仿宋"/>
          <w:sz w:val="24"/>
        </w:rPr>
        <w:t>(2)收费站入口工作人员根据(    )等法律法规规定和国务院有关文件要求，禁止违法超限超载货运车辆通行高速公路。</w:t>
      </w:r>
      <w:r>
        <w:rPr>
          <w:rFonts w:hint="eastAsia" w:ascii="仿宋" w:hAnsi="仿宋" w:eastAsia="仿宋" w:cs="仿宋"/>
          <w:color w:val="FF0000"/>
          <w:sz w:val="24"/>
        </w:rPr>
        <w:t>答案[</w:t>
      </w:r>
      <w:r>
        <w:rPr>
          <w:rFonts w:hint="eastAsia" w:ascii="仿宋" w:hAnsi="仿宋" w:eastAsia="仿宋" w:cs="仿宋"/>
          <w:sz w:val="24"/>
        </w:rPr>
        <w:t>AC</w:t>
      </w:r>
      <w:r>
        <w:rPr>
          <w:rFonts w:hint="eastAsia" w:ascii="仿宋" w:hAnsi="仿宋" w:eastAsia="仿宋" w:cs="仿宋"/>
          <w:color w:val="FF0000"/>
          <w:sz w:val="24"/>
        </w:rPr>
        <w:t>]</w:t>
      </w:r>
      <w:r>
        <w:rPr>
          <w:rFonts w:hint="eastAsia" w:ascii="仿宋" w:hAnsi="仿宋" w:eastAsia="仿宋" w:cs="仿宋"/>
          <w:sz w:val="24"/>
        </w:rPr>
        <w:tab/>
      </w:r>
    </w:p>
    <w:p w14:paraId="080C6B8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A、中华人民共和国公路法</w:t>
      </w:r>
    </w:p>
    <w:p w14:paraId="7B92951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B、中华人民共和国航道管理条例</w:t>
      </w:r>
    </w:p>
    <w:p w14:paraId="2695D90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C、中华人民共和国道路交通安全法</w:t>
      </w:r>
    </w:p>
    <w:p w14:paraId="1F5DACF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D、中华人民共和国治安管理条例</w:t>
      </w:r>
    </w:p>
    <w:p w14:paraId="4A6734CE">
      <w:pPr>
        <w:rPr>
          <w:rFonts w:ascii="仿宋" w:hAnsi="仿宋" w:eastAsia="仿宋" w:cs="仿宋"/>
          <w:sz w:val="24"/>
        </w:rPr>
      </w:pPr>
      <w:r>
        <w:rPr>
          <w:rFonts w:hint="eastAsia" w:ascii="仿宋" w:hAnsi="仿宋" w:eastAsia="仿宋" w:cs="仿宋"/>
          <w:sz w:val="24"/>
        </w:rPr>
        <w:tab/>
      </w:r>
    </w:p>
    <w:p w14:paraId="4AC22A9B">
      <w:pPr>
        <w:rPr>
          <w:rFonts w:ascii="仿宋" w:hAnsi="仿宋" w:eastAsia="仿宋" w:cs="仿宋"/>
          <w:sz w:val="24"/>
        </w:rPr>
      </w:pPr>
      <w:r>
        <w:rPr>
          <w:rFonts w:hint="eastAsia" w:ascii="仿宋" w:hAnsi="仿宋" w:eastAsia="仿宋" w:cs="仿宋"/>
          <w:sz w:val="24"/>
        </w:rPr>
        <w:t>(3)对恶意(    )的违法行为，由公安机关依法及时处理；构成犯罪的，依法追究刑事责任。</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21212C8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A、堵塞交通</w:t>
      </w:r>
    </w:p>
    <w:p w14:paraId="11D4A83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B、强行冲卡</w:t>
      </w:r>
    </w:p>
    <w:p w14:paraId="5F603BF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C、暴力抗法</w:t>
      </w:r>
    </w:p>
    <w:p w14:paraId="3FB56C7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D、破坏相关设施设备</w:t>
      </w:r>
    </w:p>
    <w:p w14:paraId="7B8AEC17">
      <w:pPr>
        <w:rPr>
          <w:rFonts w:ascii="仿宋" w:hAnsi="仿宋" w:eastAsia="仿宋" w:cs="仿宋"/>
          <w:sz w:val="24"/>
        </w:rPr>
      </w:pPr>
      <w:r>
        <w:rPr>
          <w:rFonts w:hint="eastAsia" w:ascii="仿宋" w:hAnsi="仿宋" w:eastAsia="仿宋" w:cs="仿宋"/>
          <w:sz w:val="24"/>
        </w:rPr>
        <w:tab/>
      </w:r>
    </w:p>
    <w:p w14:paraId="1509833E">
      <w:pPr>
        <w:rPr>
          <w:rFonts w:ascii="仿宋" w:hAnsi="仿宋" w:eastAsia="仿宋" w:cs="仿宋"/>
          <w:sz w:val="24"/>
        </w:rPr>
      </w:pPr>
      <w:r>
        <w:rPr>
          <w:rFonts w:hint="eastAsia" w:ascii="仿宋" w:hAnsi="仿宋" w:eastAsia="仿宋" w:cs="仿宋"/>
          <w:sz w:val="24"/>
        </w:rPr>
        <w:t>(4)对高速公路入口称重检测工作中发现的违法超限超载货运车辆，由(    )和(    )依法处理。</w:t>
      </w:r>
      <w:r>
        <w:rPr>
          <w:rFonts w:hint="eastAsia" w:ascii="仿宋" w:hAnsi="仿宋" w:eastAsia="仿宋" w:cs="仿宋"/>
          <w:color w:val="FF0000"/>
          <w:sz w:val="24"/>
        </w:rPr>
        <w:t>答案[</w:t>
      </w:r>
      <w:r>
        <w:rPr>
          <w:rFonts w:hint="eastAsia" w:ascii="仿宋" w:hAnsi="仿宋" w:eastAsia="仿宋" w:cs="仿宋"/>
          <w:sz w:val="24"/>
        </w:rPr>
        <w:t>BC</w:t>
      </w:r>
      <w:r>
        <w:rPr>
          <w:rFonts w:hint="eastAsia" w:ascii="仿宋" w:hAnsi="仿宋" w:eastAsia="仿宋" w:cs="仿宋"/>
          <w:color w:val="FF0000"/>
          <w:sz w:val="24"/>
        </w:rPr>
        <w:t>]</w:t>
      </w:r>
      <w:r>
        <w:rPr>
          <w:rFonts w:hint="eastAsia" w:ascii="仿宋" w:hAnsi="仿宋" w:eastAsia="仿宋" w:cs="仿宋"/>
          <w:sz w:val="24"/>
        </w:rPr>
        <w:tab/>
      </w:r>
    </w:p>
    <w:p w14:paraId="2E2681F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A、收费公路经营管理者</w:t>
      </w:r>
    </w:p>
    <w:p w14:paraId="5DF28F5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B、交通执法部门</w:t>
      </w:r>
    </w:p>
    <w:p w14:paraId="1CDD11D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C、公安交通管理部门</w:t>
      </w:r>
    </w:p>
    <w:p w14:paraId="45A2DC1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D、收费站工作人员</w:t>
      </w:r>
    </w:p>
    <w:p w14:paraId="7BBD39E3">
      <w:pPr>
        <w:rPr>
          <w:rFonts w:ascii="仿宋" w:hAnsi="仿宋" w:eastAsia="仿宋" w:cs="仿宋"/>
          <w:sz w:val="24"/>
        </w:rPr>
      </w:pPr>
      <w:r>
        <w:rPr>
          <w:rFonts w:hint="eastAsia" w:ascii="仿宋" w:hAnsi="仿宋" w:eastAsia="仿宋" w:cs="仿宋"/>
          <w:sz w:val="24"/>
        </w:rPr>
        <w:tab/>
      </w:r>
    </w:p>
    <w:p w14:paraId="77D8961B">
      <w:pPr>
        <w:rPr>
          <w:rFonts w:ascii="仿宋" w:hAnsi="仿宋" w:eastAsia="仿宋" w:cs="仿宋"/>
          <w:sz w:val="24"/>
        </w:rPr>
      </w:pPr>
      <w:r>
        <w:rPr>
          <w:rFonts w:hint="eastAsia" w:ascii="仿宋" w:hAnsi="仿宋" w:eastAsia="仿宋" w:cs="仿宋"/>
          <w:sz w:val="24"/>
        </w:rPr>
        <w:t>(5)收费站入口工作人员必须严格按“(    )”的要求，对准备进入高速的货车进行称重检测。</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22AAA8A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A、货客必检、超限超载禁入</w:t>
      </w:r>
    </w:p>
    <w:p w14:paraId="195FA9B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B、货车必检、超限超载禁入</w:t>
      </w:r>
    </w:p>
    <w:p w14:paraId="52FA1C4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C、大车必检、超限超载禁入</w:t>
      </w:r>
    </w:p>
    <w:p w14:paraId="2424D40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D、逢车必检、超限超载禁入</w:t>
      </w:r>
    </w:p>
    <w:p w14:paraId="57CC6D81">
      <w:pPr>
        <w:rPr>
          <w:rFonts w:ascii="仿宋" w:hAnsi="仿宋" w:eastAsia="仿宋" w:cs="仿宋"/>
          <w:sz w:val="24"/>
        </w:rPr>
      </w:pPr>
      <w:r>
        <w:rPr>
          <w:rFonts w:hint="eastAsia" w:ascii="仿宋" w:hAnsi="仿宋" w:eastAsia="仿宋" w:cs="仿宋"/>
          <w:sz w:val="24"/>
        </w:rPr>
        <w:tab/>
      </w:r>
    </w:p>
    <w:p w14:paraId="7EA4D835">
      <w:pPr>
        <w:rPr>
          <w:rFonts w:ascii="仿宋" w:hAnsi="仿宋" w:eastAsia="Adobe 黑体 Std R" w:cs="仿宋"/>
          <w:sz w:val="24"/>
        </w:rPr>
      </w:pPr>
      <w:r>
        <w:rPr>
          <w:rFonts w:hint="eastAsia" w:ascii="仿宋" w:hAnsi="仿宋" w:eastAsia="仿宋" w:cs="仿宋"/>
          <w:sz w:val="24"/>
        </w:rPr>
        <w:t>11、</w:t>
      </w:r>
      <w:r>
        <w:rPr>
          <w:rFonts w:hint="eastAsia" w:ascii="仿宋" w:hAnsi="仿宋" w:eastAsia="Adobe 黑体 Std R" w:cs="仿宋"/>
          <w:sz w:val="24"/>
        </w:rPr>
        <w:t>案例描述：</w:t>
      </w:r>
    </w:p>
    <w:p w14:paraId="1A9B908C">
      <w:pPr>
        <w:rPr>
          <w:rFonts w:ascii="仿宋" w:hAnsi="仿宋" w:eastAsia="仿宋" w:cs="仿宋"/>
          <w:sz w:val="24"/>
        </w:rPr>
      </w:pPr>
      <w:r>
        <w:rPr>
          <w:rFonts w:hint="eastAsia" w:ascii="仿宋" w:hAnsi="仿宋" w:eastAsia="仿宋" w:cs="仿宋"/>
          <w:sz w:val="24"/>
        </w:rPr>
        <w:t>广东某收费站绿色通道驶入一辆蓝色二轴半挂货车（装载联合收割机），司机向当班收费员出示了通行卡和联合收割机插秧机跨区作业证，司机提出免费要求。现场人员目测蓝色货车的外廓宽度3.25米，查看车辆行驶证发现该车装载已超过额定载重量。</w:t>
      </w:r>
      <w:r>
        <w:rPr>
          <w:rFonts w:hint="eastAsia" w:ascii="仿宋" w:hAnsi="仿宋" w:eastAsia="仿宋" w:cs="仿宋"/>
          <w:sz w:val="24"/>
        </w:rPr>
        <w:tab/>
      </w:r>
    </w:p>
    <w:p w14:paraId="0D27BEA3">
      <w:pPr>
        <w:rPr>
          <w:rFonts w:ascii="仿宋" w:hAnsi="仿宋" w:eastAsia="Adobe 黑体 Std R" w:cs="仿宋"/>
          <w:sz w:val="24"/>
        </w:rPr>
      </w:pPr>
    </w:p>
    <w:p w14:paraId="4C8A6C03">
      <w:pPr>
        <w:rPr>
          <w:rFonts w:ascii="仿宋" w:hAnsi="仿宋" w:eastAsia="仿宋" w:cs="仿宋"/>
          <w:sz w:val="24"/>
        </w:rPr>
      </w:pPr>
      <w:r>
        <w:rPr>
          <w:rFonts w:hint="eastAsia" w:ascii="仿宋" w:hAnsi="仿宋" w:eastAsia="Adobe 黑体 Std R" w:cs="仿宋"/>
          <w:sz w:val="24"/>
        </w:rPr>
        <w:t>(1)</w:t>
      </w:r>
      <w:r>
        <w:rPr>
          <w:rFonts w:hint="eastAsia" w:ascii="仿宋" w:hAnsi="仿宋" w:eastAsia="仿宋" w:cs="仿宋"/>
          <w:sz w:val="24"/>
        </w:rPr>
        <w:t>现场对该蓝色货车应如何进行收费操作？(    )</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p>
    <w:p w14:paraId="42C522A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A、按普通货车</w:t>
      </w:r>
    </w:p>
    <w:p w14:paraId="39305B9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B、按超限货车</w:t>
      </w:r>
    </w:p>
    <w:p w14:paraId="0FC1363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C、按预约通行车辆</w:t>
      </w:r>
    </w:p>
    <w:p w14:paraId="7D197E09">
      <w:pPr>
        <w:rPr>
          <w:rFonts w:ascii="仿宋" w:hAnsi="仿宋" w:eastAsia="仿宋" w:cs="仿宋"/>
          <w:sz w:val="24"/>
        </w:rPr>
      </w:pPr>
      <w:r>
        <w:rPr>
          <w:rFonts w:hint="eastAsia" w:ascii="仿宋" w:hAnsi="仿宋" w:eastAsia="仿宋" w:cs="仿宋"/>
          <w:sz w:val="24"/>
        </w:rPr>
        <w:tab/>
      </w:r>
    </w:p>
    <w:p w14:paraId="6E9A7AE8">
      <w:pPr>
        <w:rPr>
          <w:rFonts w:ascii="仿宋" w:hAnsi="仿宋" w:eastAsia="仿宋" w:cs="仿宋"/>
          <w:sz w:val="24"/>
        </w:rPr>
      </w:pPr>
      <w:r>
        <w:rPr>
          <w:rFonts w:hint="eastAsia" w:ascii="仿宋" w:hAnsi="仿宋" w:eastAsia="仿宋" w:cs="仿宋"/>
          <w:sz w:val="24"/>
        </w:rPr>
        <w:t>(2)现场操作该蓝色货车时，刷CPC卡后收费系统提示无入口信息，以下操作错误的是(    )</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1DE2A90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A、询问司机入口，按司机提供的入口手工纸券操作</w:t>
      </w:r>
    </w:p>
    <w:p w14:paraId="3C3B333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B、输入准确车牌、车型，系统自动查询得到入口并进行在线计费</w:t>
      </w:r>
    </w:p>
    <w:p w14:paraId="2681596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C、根据司机描述和后台查询确定该车入口信息，并输入系统</w:t>
      </w:r>
    </w:p>
    <w:p w14:paraId="1DCA43EA">
      <w:pPr>
        <w:rPr>
          <w:rFonts w:ascii="仿宋" w:hAnsi="仿宋" w:eastAsia="仿宋" w:cs="仿宋"/>
          <w:sz w:val="24"/>
        </w:rPr>
      </w:pPr>
      <w:r>
        <w:rPr>
          <w:rFonts w:hint="eastAsia" w:ascii="仿宋" w:hAnsi="仿宋" w:eastAsia="仿宋" w:cs="仿宋"/>
          <w:sz w:val="24"/>
        </w:rPr>
        <w:tab/>
      </w:r>
    </w:p>
    <w:p w14:paraId="6A224DA5">
      <w:pPr>
        <w:rPr>
          <w:rFonts w:ascii="仿宋" w:hAnsi="仿宋" w:eastAsia="仿宋" w:cs="仿宋"/>
          <w:sz w:val="24"/>
        </w:rPr>
      </w:pPr>
      <w:r>
        <w:rPr>
          <w:rFonts w:hint="eastAsia" w:ascii="仿宋" w:hAnsi="仿宋" w:eastAsia="仿宋" w:cs="仿宋"/>
          <w:sz w:val="24"/>
        </w:rPr>
        <w:t>(3)该车进行预约车辆查验登记时，以下哪些信息无需进行核查？(    )</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31D1B86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A、车辆外廓尺寸超限</w:t>
      </w:r>
    </w:p>
    <w:p w14:paraId="6572050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B、车辆总重超限</w:t>
      </w:r>
    </w:p>
    <w:p w14:paraId="213537F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C、车辆运载货物不合格</w:t>
      </w:r>
    </w:p>
    <w:p w14:paraId="3282CC2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D、该车的CPC卡无入口信息</w:t>
      </w:r>
    </w:p>
    <w:p w14:paraId="163FDE08">
      <w:pPr>
        <w:rPr>
          <w:rFonts w:ascii="仿宋" w:hAnsi="仿宋" w:eastAsia="仿宋" w:cs="仿宋"/>
          <w:sz w:val="24"/>
        </w:rPr>
      </w:pPr>
      <w:r>
        <w:rPr>
          <w:rFonts w:hint="eastAsia" w:ascii="仿宋" w:hAnsi="仿宋" w:eastAsia="仿宋" w:cs="仿宋"/>
          <w:sz w:val="24"/>
        </w:rPr>
        <w:tab/>
      </w:r>
    </w:p>
    <w:p w14:paraId="3ABEB18A">
      <w:pPr>
        <w:rPr>
          <w:rFonts w:ascii="仿宋" w:hAnsi="仿宋" w:eastAsia="仿宋" w:cs="仿宋"/>
          <w:sz w:val="24"/>
        </w:rPr>
      </w:pPr>
      <w:r>
        <w:rPr>
          <w:rFonts w:hint="eastAsia" w:ascii="仿宋" w:hAnsi="仿宋" w:eastAsia="仿宋" w:cs="仿宋"/>
          <w:sz w:val="24"/>
        </w:rPr>
        <w:t>(4)通过查验车辆证件，发现《跨区作业证》过期，且存在明显涂改痕迹，现场如何操作？(    )</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2C57765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A、按普通货车操作收费</w:t>
      </w:r>
    </w:p>
    <w:p w14:paraId="236DBE7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B、按合格绿通车免费操作</w:t>
      </w:r>
    </w:p>
    <w:p w14:paraId="7674661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C、按不合格绿通车收费操作</w:t>
      </w:r>
    </w:p>
    <w:p w14:paraId="2AE04717">
      <w:pPr>
        <w:rPr>
          <w:rFonts w:ascii="仿宋" w:hAnsi="仿宋" w:eastAsia="仿宋" w:cs="仿宋"/>
          <w:sz w:val="24"/>
        </w:rPr>
      </w:pPr>
      <w:r>
        <w:rPr>
          <w:rFonts w:hint="eastAsia" w:ascii="仿宋" w:hAnsi="仿宋" w:eastAsia="仿宋" w:cs="仿宋"/>
          <w:sz w:val="24"/>
        </w:rPr>
        <w:tab/>
      </w:r>
    </w:p>
    <w:p w14:paraId="3AFB3E6B">
      <w:pPr>
        <w:rPr>
          <w:rFonts w:ascii="仿宋" w:hAnsi="仿宋" w:eastAsia="仿宋" w:cs="仿宋"/>
          <w:sz w:val="24"/>
        </w:rPr>
      </w:pPr>
      <w:r>
        <w:rPr>
          <w:rFonts w:hint="eastAsia" w:ascii="仿宋" w:hAnsi="仿宋" w:eastAsia="仿宋" w:cs="仿宋"/>
          <w:sz w:val="24"/>
        </w:rPr>
        <w:t>(5)以下哪些行为不属于业务操作违规？(    )</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45B9D22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A、现场人员以车辆外廓尺寸超限、车辆超重为由，判定不合格</w:t>
      </w:r>
    </w:p>
    <w:p w14:paraId="26F2783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B、现场人员以《跨区作业证》不合格为由，判定不合格</w:t>
      </w:r>
    </w:p>
    <w:p w14:paraId="781AB92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C、现场人员以车辆无入口信息为由，判定不合格</w:t>
      </w:r>
    </w:p>
    <w:p w14:paraId="6B0689D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D、现场人员发现车辆不合格，未进行查验登记按普通货车操作收费</w:t>
      </w:r>
    </w:p>
    <w:p w14:paraId="4CBB803F">
      <w:pPr>
        <w:rPr>
          <w:rFonts w:ascii="仿宋" w:hAnsi="仿宋" w:eastAsia="仿宋" w:cs="仿宋"/>
          <w:sz w:val="24"/>
        </w:rPr>
      </w:pPr>
      <w:r>
        <w:rPr>
          <w:rFonts w:hint="eastAsia" w:ascii="仿宋" w:hAnsi="仿宋" w:eastAsia="仿宋" w:cs="仿宋"/>
          <w:sz w:val="24"/>
        </w:rPr>
        <w:tab/>
      </w:r>
    </w:p>
    <w:p w14:paraId="7FBB300D">
      <w:pPr>
        <w:rPr>
          <w:rFonts w:ascii="仿宋" w:hAnsi="仿宋" w:eastAsia="Adobe 黑体 Std R" w:cs="仿宋"/>
          <w:sz w:val="24"/>
        </w:rPr>
      </w:pPr>
      <w:r>
        <w:rPr>
          <w:rFonts w:hint="eastAsia" w:ascii="仿宋" w:hAnsi="仿宋" w:eastAsia="仿宋" w:cs="仿宋"/>
          <w:sz w:val="24"/>
        </w:rPr>
        <w:t>12、</w:t>
      </w:r>
      <w:r>
        <w:rPr>
          <w:rFonts w:hint="eastAsia" w:ascii="仿宋" w:hAnsi="仿宋" w:eastAsia="Adobe 黑体 Std R" w:cs="仿宋"/>
          <w:sz w:val="24"/>
        </w:rPr>
        <w:t>案例描述：</w:t>
      </w:r>
    </w:p>
    <w:p w14:paraId="24B2F71E">
      <w:pPr>
        <w:rPr>
          <w:rFonts w:ascii="仿宋" w:hAnsi="仿宋" w:eastAsia="仿宋" w:cs="仿宋"/>
          <w:sz w:val="24"/>
        </w:rPr>
      </w:pPr>
      <w:r>
        <w:rPr>
          <w:rFonts w:hint="eastAsia" w:ascii="仿宋" w:hAnsi="仿宋" w:eastAsia="仿宋" w:cs="仿宋"/>
          <w:sz w:val="24"/>
        </w:rPr>
        <w:t>一报社记者，从某站下高速时提出免费要求，理由是在高速行驶时，车辆通行缓慢并因道路维修造成车辆拥堵，且在沿线情报板未看到道路拥堵提示信息，影响了行车速度，耽误了时间。收费员在交由班长处理时，说了一句“这个司机不想缴费”，造成司机不满，堵塞了收费车道。</w:t>
      </w:r>
      <w:r>
        <w:rPr>
          <w:rFonts w:hint="eastAsia" w:ascii="仿宋" w:hAnsi="仿宋" w:eastAsia="仿宋" w:cs="仿宋"/>
          <w:sz w:val="24"/>
        </w:rPr>
        <w:tab/>
      </w:r>
    </w:p>
    <w:p w14:paraId="367E2A93">
      <w:pPr>
        <w:rPr>
          <w:rFonts w:ascii="仿宋" w:hAnsi="仿宋" w:eastAsia="Adobe 黑体 Std R" w:cs="仿宋"/>
          <w:sz w:val="24"/>
        </w:rPr>
      </w:pPr>
    </w:p>
    <w:p w14:paraId="5A2C1827">
      <w:pPr>
        <w:rPr>
          <w:rFonts w:ascii="仿宋" w:hAnsi="仿宋" w:eastAsia="仿宋" w:cs="仿宋"/>
          <w:sz w:val="24"/>
        </w:rPr>
      </w:pPr>
      <w:r>
        <w:rPr>
          <w:rFonts w:hint="eastAsia" w:ascii="仿宋" w:hAnsi="仿宋" w:eastAsia="Adobe 黑体 Std R" w:cs="仿宋"/>
          <w:sz w:val="24"/>
        </w:rPr>
        <w:t>(1)</w:t>
      </w:r>
      <w:r>
        <w:rPr>
          <w:rFonts w:hint="eastAsia" w:ascii="仿宋" w:hAnsi="仿宋" w:eastAsia="仿宋" w:cs="仿宋"/>
          <w:sz w:val="24"/>
        </w:rPr>
        <w:t>司机投诉的主要原因是？(    )</w:t>
      </w:r>
      <w:r>
        <w:rPr>
          <w:rFonts w:hint="eastAsia" w:ascii="仿宋" w:hAnsi="仿宋" w:eastAsia="仿宋" w:cs="仿宋"/>
          <w:color w:val="FF0000"/>
          <w:sz w:val="24"/>
        </w:rPr>
        <w:t>答案[</w:t>
      </w:r>
      <w:r>
        <w:rPr>
          <w:rFonts w:hint="eastAsia" w:ascii="仿宋" w:hAnsi="仿宋" w:eastAsia="仿宋" w:cs="仿宋"/>
          <w:sz w:val="24"/>
        </w:rPr>
        <w:t>AB</w:t>
      </w:r>
      <w:r>
        <w:rPr>
          <w:rFonts w:hint="eastAsia" w:ascii="仿宋" w:hAnsi="仿宋" w:eastAsia="仿宋" w:cs="仿宋"/>
          <w:color w:val="FF0000"/>
          <w:sz w:val="24"/>
        </w:rPr>
        <w:t>]</w:t>
      </w:r>
    </w:p>
    <w:p w14:paraId="6228B6C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A、高速不“高速”</w:t>
      </w:r>
    </w:p>
    <w:p w14:paraId="5D818E7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B、收费员服务态度不好</w:t>
      </w:r>
    </w:p>
    <w:p w14:paraId="2952E01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C、要求免费通行的诉求得不到回应</w:t>
      </w:r>
    </w:p>
    <w:p w14:paraId="694A9B71">
      <w:pPr>
        <w:rPr>
          <w:rFonts w:ascii="仿宋" w:hAnsi="仿宋" w:eastAsia="仿宋" w:cs="仿宋"/>
          <w:sz w:val="24"/>
        </w:rPr>
      </w:pPr>
      <w:r>
        <w:rPr>
          <w:rFonts w:hint="eastAsia" w:ascii="仿宋" w:hAnsi="仿宋" w:eastAsia="仿宋" w:cs="仿宋"/>
          <w:sz w:val="24"/>
        </w:rPr>
        <w:tab/>
      </w:r>
    </w:p>
    <w:p w14:paraId="608F9449">
      <w:pPr>
        <w:rPr>
          <w:rFonts w:ascii="仿宋" w:hAnsi="仿宋" w:eastAsia="仿宋" w:cs="仿宋"/>
          <w:sz w:val="24"/>
        </w:rPr>
      </w:pPr>
      <w:r>
        <w:rPr>
          <w:rFonts w:hint="eastAsia" w:ascii="仿宋" w:hAnsi="仿宋" w:eastAsia="仿宋" w:cs="仿宋"/>
          <w:sz w:val="24"/>
        </w:rPr>
        <w:tab/>
      </w:r>
    </w:p>
    <w:p w14:paraId="5890BA6C">
      <w:pPr>
        <w:rPr>
          <w:rFonts w:ascii="仿宋" w:hAnsi="仿宋" w:eastAsia="仿宋" w:cs="仿宋"/>
          <w:sz w:val="24"/>
        </w:rPr>
      </w:pPr>
      <w:r>
        <w:rPr>
          <w:rFonts w:hint="eastAsia" w:ascii="仿宋" w:hAnsi="仿宋" w:eastAsia="仿宋" w:cs="仿宋"/>
          <w:sz w:val="24"/>
        </w:rPr>
        <w:t>(2)处理投诉的基本原则是？(    )</w:t>
      </w:r>
      <w:r>
        <w:rPr>
          <w:rFonts w:hint="eastAsia" w:ascii="仿宋" w:hAnsi="仿宋" w:eastAsia="仿宋" w:cs="仿宋"/>
          <w:color w:val="FF0000"/>
          <w:sz w:val="24"/>
        </w:rPr>
        <w:t>答案[</w:t>
      </w:r>
      <w:r>
        <w:rPr>
          <w:rFonts w:hint="eastAsia" w:ascii="仿宋" w:hAnsi="仿宋" w:eastAsia="仿宋" w:cs="仿宋"/>
          <w:sz w:val="24"/>
        </w:rPr>
        <w:t>ABC</w:t>
      </w:r>
      <w:r>
        <w:rPr>
          <w:rFonts w:hint="eastAsia" w:ascii="仿宋" w:hAnsi="仿宋" w:eastAsia="仿宋" w:cs="仿宋"/>
          <w:color w:val="FF0000"/>
          <w:sz w:val="24"/>
        </w:rPr>
        <w:t>]</w:t>
      </w:r>
      <w:r>
        <w:rPr>
          <w:rFonts w:hint="eastAsia" w:ascii="仿宋" w:hAnsi="仿宋" w:eastAsia="仿宋" w:cs="仿宋"/>
          <w:sz w:val="24"/>
        </w:rPr>
        <w:tab/>
      </w:r>
    </w:p>
    <w:p w14:paraId="78AA0FE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A、真心诚意的帮助司乘解决问题</w:t>
      </w:r>
    </w:p>
    <w:p w14:paraId="7439887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B、绝不与司乘发生争辩</w:t>
      </w:r>
    </w:p>
    <w:p w14:paraId="062C292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C、不损害单位利益</w:t>
      </w:r>
    </w:p>
    <w:p w14:paraId="057D36E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D、只要司乘满意，做什么都可以</w:t>
      </w:r>
    </w:p>
    <w:p w14:paraId="5B4CBD71">
      <w:pPr>
        <w:rPr>
          <w:rFonts w:ascii="仿宋" w:hAnsi="仿宋" w:eastAsia="仿宋" w:cs="仿宋"/>
          <w:sz w:val="24"/>
        </w:rPr>
      </w:pPr>
      <w:r>
        <w:rPr>
          <w:rFonts w:hint="eastAsia" w:ascii="仿宋" w:hAnsi="仿宋" w:eastAsia="仿宋" w:cs="仿宋"/>
          <w:sz w:val="24"/>
        </w:rPr>
        <w:tab/>
      </w:r>
    </w:p>
    <w:p w14:paraId="70946FAF">
      <w:pPr>
        <w:rPr>
          <w:rFonts w:ascii="仿宋" w:hAnsi="仿宋" w:eastAsia="仿宋" w:cs="仿宋"/>
          <w:sz w:val="24"/>
        </w:rPr>
      </w:pPr>
      <w:r>
        <w:rPr>
          <w:rFonts w:hint="eastAsia" w:ascii="仿宋" w:hAnsi="仿宋" w:eastAsia="仿宋" w:cs="仿宋"/>
          <w:sz w:val="24"/>
        </w:rPr>
        <w:t>(3)针对道路施工等不可抗力因素影响造成的大面积拥堵，收费员可以私自按免费车辆放行吗？(    )</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4D8747F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A、可以</w:t>
      </w:r>
    </w:p>
    <w:p w14:paraId="03F826D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B、不可以</w:t>
      </w:r>
    </w:p>
    <w:p w14:paraId="54643258">
      <w:pPr>
        <w:rPr>
          <w:rFonts w:ascii="仿宋" w:hAnsi="仿宋" w:eastAsia="仿宋" w:cs="仿宋"/>
          <w:sz w:val="24"/>
        </w:rPr>
      </w:pPr>
      <w:r>
        <w:rPr>
          <w:rFonts w:hint="eastAsia" w:ascii="仿宋" w:hAnsi="仿宋" w:eastAsia="仿宋" w:cs="仿宋"/>
          <w:sz w:val="24"/>
        </w:rPr>
        <w:tab/>
      </w:r>
    </w:p>
    <w:p w14:paraId="07ECB408">
      <w:pPr>
        <w:rPr>
          <w:rFonts w:ascii="仿宋" w:hAnsi="仿宋" w:eastAsia="仿宋" w:cs="仿宋"/>
          <w:sz w:val="24"/>
        </w:rPr>
      </w:pPr>
      <w:r>
        <w:rPr>
          <w:rFonts w:hint="eastAsia" w:ascii="仿宋" w:hAnsi="仿宋" w:eastAsia="仿宋" w:cs="仿宋"/>
          <w:sz w:val="24"/>
        </w:rPr>
        <w:tab/>
      </w:r>
    </w:p>
    <w:p w14:paraId="58178236">
      <w:pPr>
        <w:rPr>
          <w:rFonts w:ascii="仿宋" w:hAnsi="仿宋" w:eastAsia="仿宋" w:cs="仿宋"/>
          <w:sz w:val="24"/>
        </w:rPr>
      </w:pPr>
      <w:r>
        <w:rPr>
          <w:rFonts w:hint="eastAsia" w:ascii="仿宋" w:hAnsi="仿宋" w:eastAsia="仿宋" w:cs="仿宋"/>
          <w:sz w:val="24"/>
        </w:rPr>
        <w:tab/>
      </w:r>
    </w:p>
    <w:p w14:paraId="35ED6D30">
      <w:pPr>
        <w:rPr>
          <w:rFonts w:ascii="仿宋" w:hAnsi="仿宋" w:eastAsia="仿宋" w:cs="仿宋"/>
          <w:sz w:val="24"/>
        </w:rPr>
      </w:pPr>
      <w:r>
        <w:rPr>
          <w:rFonts w:hint="eastAsia" w:ascii="仿宋" w:hAnsi="仿宋" w:eastAsia="仿宋" w:cs="仿宋"/>
          <w:sz w:val="24"/>
        </w:rPr>
        <w:t>(4)当收费站发生拥堵时，可以采取哪些措施？(    )</w:t>
      </w:r>
      <w:r>
        <w:rPr>
          <w:rFonts w:hint="eastAsia" w:ascii="仿宋" w:hAnsi="仿宋" w:eastAsia="仿宋" w:cs="仿宋"/>
          <w:color w:val="FF0000"/>
          <w:sz w:val="24"/>
        </w:rPr>
        <w:t>答案[</w:t>
      </w:r>
      <w:r>
        <w:rPr>
          <w:rFonts w:hint="eastAsia" w:ascii="仿宋" w:hAnsi="仿宋" w:eastAsia="仿宋" w:cs="仿宋"/>
          <w:sz w:val="24"/>
        </w:rPr>
        <w:t>ABD</w:t>
      </w:r>
      <w:r>
        <w:rPr>
          <w:rFonts w:hint="eastAsia" w:ascii="仿宋" w:hAnsi="仿宋" w:eastAsia="仿宋" w:cs="仿宋"/>
          <w:color w:val="FF0000"/>
          <w:sz w:val="24"/>
        </w:rPr>
        <w:t>]</w:t>
      </w:r>
      <w:r>
        <w:rPr>
          <w:rFonts w:hint="eastAsia" w:ascii="仿宋" w:hAnsi="仿宋" w:eastAsia="仿宋" w:cs="仿宋"/>
          <w:sz w:val="24"/>
        </w:rPr>
        <w:tab/>
      </w:r>
    </w:p>
    <w:p w14:paraId="366D54C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A、使用收费手持终端缓解通行压力</w:t>
      </w:r>
    </w:p>
    <w:p w14:paraId="32419C5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B、靠前引导，实行客货分流</w:t>
      </w:r>
    </w:p>
    <w:p w14:paraId="7A06D53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C、直接推杆免费放行</w:t>
      </w:r>
    </w:p>
    <w:p w14:paraId="564322D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D、启用保通保畅应急预案</w:t>
      </w:r>
    </w:p>
    <w:p w14:paraId="44E52613">
      <w:pPr>
        <w:rPr>
          <w:rFonts w:ascii="仿宋" w:hAnsi="仿宋" w:eastAsia="仿宋" w:cs="仿宋"/>
          <w:sz w:val="24"/>
        </w:rPr>
      </w:pPr>
      <w:r>
        <w:rPr>
          <w:rFonts w:hint="eastAsia" w:ascii="仿宋" w:hAnsi="仿宋" w:eastAsia="仿宋" w:cs="仿宋"/>
          <w:sz w:val="24"/>
        </w:rPr>
        <w:tab/>
      </w:r>
    </w:p>
    <w:p w14:paraId="2CF37C17">
      <w:pPr>
        <w:rPr>
          <w:rFonts w:ascii="仿宋" w:hAnsi="仿宋" w:eastAsia="仿宋" w:cs="仿宋"/>
          <w:sz w:val="24"/>
        </w:rPr>
      </w:pPr>
      <w:r>
        <w:rPr>
          <w:rFonts w:hint="eastAsia" w:ascii="仿宋" w:hAnsi="仿宋" w:eastAsia="仿宋" w:cs="仿宋"/>
          <w:sz w:val="24"/>
        </w:rPr>
        <w:t>(5)高速公路情报板可以发布哪些信息？(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4B264E8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A、路况信息</w:t>
      </w:r>
    </w:p>
    <w:p w14:paraId="16E7CE3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B、温馨提示</w:t>
      </w:r>
    </w:p>
    <w:p w14:paraId="26AB665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C、气象信息</w:t>
      </w:r>
    </w:p>
    <w:p w14:paraId="387ED1A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D、安全警示语</w:t>
      </w:r>
    </w:p>
    <w:p w14:paraId="54DD999B">
      <w:pPr>
        <w:rPr>
          <w:rFonts w:ascii="仿宋" w:hAnsi="仿宋" w:eastAsia="仿宋" w:cs="仿宋"/>
          <w:sz w:val="24"/>
        </w:rPr>
      </w:pPr>
      <w:r>
        <w:rPr>
          <w:rFonts w:hint="eastAsia" w:ascii="仿宋" w:hAnsi="仿宋" w:eastAsia="仿宋" w:cs="仿宋"/>
          <w:sz w:val="24"/>
        </w:rPr>
        <w:tab/>
      </w:r>
    </w:p>
    <w:p w14:paraId="1B1CFC6F">
      <w:pPr>
        <w:rPr>
          <w:rFonts w:ascii="仿宋" w:hAnsi="仿宋" w:eastAsia="Adobe 黑体 Std R" w:cs="仿宋"/>
          <w:sz w:val="24"/>
        </w:rPr>
      </w:pPr>
      <w:r>
        <w:rPr>
          <w:rFonts w:hint="eastAsia" w:ascii="仿宋" w:hAnsi="仿宋" w:eastAsia="仿宋" w:cs="仿宋"/>
          <w:sz w:val="24"/>
        </w:rPr>
        <w:t>13、</w:t>
      </w:r>
      <w:r>
        <w:rPr>
          <w:rFonts w:hint="eastAsia" w:ascii="仿宋" w:hAnsi="仿宋" w:eastAsia="Adobe 黑体 Std R" w:cs="仿宋"/>
          <w:sz w:val="24"/>
        </w:rPr>
        <w:t>案例描述：</w:t>
      </w:r>
    </w:p>
    <w:p w14:paraId="6979AD3F">
      <w:pPr>
        <w:rPr>
          <w:rFonts w:ascii="仿宋" w:hAnsi="仿宋" w:eastAsia="仿宋" w:cs="仿宋"/>
          <w:sz w:val="24"/>
        </w:rPr>
      </w:pPr>
      <w:r>
        <w:rPr>
          <w:rFonts w:hint="eastAsia" w:ascii="仿宋" w:hAnsi="仿宋" w:eastAsia="仿宋" w:cs="仿宋"/>
          <w:sz w:val="24"/>
        </w:rPr>
        <w:t>一辆中型篷布包裹式货车（核载10T）装载整车新鲜蔬菜水果（其中苹果7.5T、车厘子2.5T）从A收费站封闭式ETC车道上高速，并于驶入高速公路前1小时在“高速公路预约通行”小程序进行预约，正常行驶至B收费站ETC车道下高速，下道后驶离收费站，30分钟后该车返回B收费站要求享受绿色通道优惠政策。</w:t>
      </w:r>
      <w:r>
        <w:rPr>
          <w:rFonts w:hint="eastAsia" w:ascii="仿宋" w:hAnsi="仿宋" w:eastAsia="仿宋" w:cs="仿宋"/>
          <w:sz w:val="24"/>
        </w:rPr>
        <w:tab/>
      </w:r>
    </w:p>
    <w:p w14:paraId="42FB0D55">
      <w:pPr>
        <w:rPr>
          <w:rFonts w:ascii="仿宋" w:hAnsi="仿宋" w:eastAsia="Adobe 黑体 Std R" w:cs="仿宋"/>
          <w:sz w:val="24"/>
        </w:rPr>
      </w:pPr>
    </w:p>
    <w:p w14:paraId="0BF53EBC">
      <w:pPr>
        <w:rPr>
          <w:rFonts w:ascii="仿宋" w:hAnsi="仿宋" w:eastAsia="仿宋" w:cs="仿宋"/>
          <w:sz w:val="24"/>
        </w:rPr>
      </w:pPr>
      <w:r>
        <w:rPr>
          <w:rFonts w:hint="eastAsia" w:ascii="仿宋" w:hAnsi="仿宋" w:eastAsia="Adobe 黑体 Std R" w:cs="仿宋"/>
          <w:sz w:val="24"/>
        </w:rPr>
        <w:t>(1)</w:t>
      </w:r>
      <w:r>
        <w:rPr>
          <w:rFonts w:hint="eastAsia" w:ascii="仿宋" w:hAnsi="仿宋" w:eastAsia="仿宋" w:cs="仿宋"/>
          <w:sz w:val="24"/>
        </w:rPr>
        <w:t>该驾驶员在绿色通道运输中存在(    )处不符合政策要求。</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p>
    <w:p w14:paraId="122DE91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A、1</w:t>
      </w:r>
    </w:p>
    <w:p w14:paraId="2679E3B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B、2</w:t>
      </w:r>
    </w:p>
    <w:p w14:paraId="5A7DF71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C、3</w:t>
      </w:r>
    </w:p>
    <w:p w14:paraId="7E6A7FD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D、4</w:t>
      </w:r>
    </w:p>
    <w:p w14:paraId="2A944A3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E、5</w:t>
      </w:r>
    </w:p>
    <w:p w14:paraId="12DAC7A0">
      <w:pPr>
        <w:rPr>
          <w:rFonts w:ascii="仿宋" w:hAnsi="仿宋" w:eastAsia="仿宋" w:cs="仿宋"/>
          <w:sz w:val="24"/>
        </w:rPr>
      </w:pPr>
      <w:r>
        <w:rPr>
          <w:rFonts w:hint="eastAsia" w:ascii="仿宋" w:hAnsi="仿宋" w:eastAsia="仿宋" w:cs="仿宋"/>
          <w:sz w:val="24"/>
        </w:rPr>
        <w:t>(2)不合格鲜活农产品运输车辆判断标准包括(    )</w:t>
      </w:r>
      <w:r>
        <w:rPr>
          <w:rFonts w:hint="eastAsia" w:ascii="仿宋" w:hAnsi="仿宋" w:eastAsia="仿宋" w:cs="仿宋"/>
          <w:color w:val="FF0000"/>
          <w:sz w:val="24"/>
        </w:rPr>
        <w:t>答案[</w:t>
      </w:r>
      <w:r>
        <w:rPr>
          <w:rFonts w:hint="eastAsia" w:ascii="仿宋" w:hAnsi="仿宋" w:eastAsia="仿宋" w:cs="仿宋"/>
          <w:sz w:val="24"/>
        </w:rPr>
        <w:t>ABD</w:t>
      </w:r>
      <w:r>
        <w:rPr>
          <w:rFonts w:hint="eastAsia" w:ascii="仿宋" w:hAnsi="仿宋" w:eastAsia="仿宋" w:cs="仿宋"/>
          <w:color w:val="FF0000"/>
          <w:sz w:val="24"/>
        </w:rPr>
        <w:t>]</w:t>
      </w:r>
      <w:r>
        <w:rPr>
          <w:rFonts w:hint="eastAsia" w:ascii="仿宋" w:hAnsi="仿宋" w:eastAsia="仿宋" w:cs="仿宋"/>
          <w:sz w:val="24"/>
        </w:rPr>
        <w:tab/>
      </w:r>
    </w:p>
    <w:p w14:paraId="4E39166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A、车货总质量超过国家规定的最大限值</w:t>
      </w:r>
    </w:p>
    <w:p w14:paraId="7265BBE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B、运载货物不属于《鲜活农产品品种目录》范围</w:t>
      </w:r>
    </w:p>
    <w:p w14:paraId="18517A5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C、运载货物属于肉、蛋、奶等的初加工产品</w:t>
      </w:r>
    </w:p>
    <w:p w14:paraId="3B6A1B9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D、运输冷冻发硬、腐烂、变质有异味农产品的车辆</w:t>
      </w:r>
    </w:p>
    <w:p w14:paraId="2D1A24F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E、未安装ETC车载装置的车辆</w:t>
      </w:r>
    </w:p>
    <w:p w14:paraId="2EED357C">
      <w:pPr>
        <w:rPr>
          <w:rFonts w:ascii="仿宋" w:hAnsi="仿宋" w:eastAsia="仿宋" w:cs="仿宋"/>
          <w:sz w:val="24"/>
        </w:rPr>
      </w:pPr>
      <w:r>
        <w:rPr>
          <w:rFonts w:hint="eastAsia" w:ascii="仿宋" w:hAnsi="仿宋" w:eastAsia="仿宋" w:cs="仿宋"/>
          <w:sz w:val="24"/>
        </w:rPr>
        <w:t>(3)对于篷布包裹式绿色通道车辆，查验时要(    )。</w:t>
      </w:r>
      <w:r>
        <w:rPr>
          <w:rFonts w:hint="eastAsia" w:ascii="仿宋" w:hAnsi="仿宋" w:eastAsia="仿宋" w:cs="仿宋"/>
          <w:color w:val="FF0000"/>
          <w:sz w:val="24"/>
        </w:rPr>
        <w:t>答案[</w:t>
      </w:r>
      <w:r>
        <w:rPr>
          <w:rFonts w:hint="eastAsia" w:ascii="仿宋" w:hAnsi="仿宋" w:eastAsia="仿宋" w:cs="仿宋"/>
          <w:sz w:val="24"/>
        </w:rPr>
        <w:t>ACD</w:t>
      </w:r>
      <w:r>
        <w:rPr>
          <w:rFonts w:hint="eastAsia" w:ascii="仿宋" w:hAnsi="仿宋" w:eastAsia="仿宋" w:cs="仿宋"/>
          <w:color w:val="FF0000"/>
          <w:sz w:val="24"/>
        </w:rPr>
        <w:t>]</w:t>
      </w:r>
      <w:r>
        <w:rPr>
          <w:rFonts w:hint="eastAsia" w:ascii="仿宋" w:hAnsi="仿宋" w:eastAsia="仿宋" w:cs="仿宋"/>
          <w:sz w:val="24"/>
        </w:rPr>
        <w:tab/>
      </w:r>
    </w:p>
    <w:p w14:paraId="5277BAC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A、不少于2人进行查验</w:t>
      </w:r>
    </w:p>
    <w:p w14:paraId="1FFF599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B、篷布掀开后至少1/5的车顶</w:t>
      </w:r>
    </w:p>
    <w:p w14:paraId="59DF2DF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C、应多点位进行查验</w:t>
      </w:r>
    </w:p>
    <w:p w14:paraId="55F73EA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D、拍摄清晰货物图片</w:t>
      </w:r>
    </w:p>
    <w:p w14:paraId="4FA6714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E、对已驶离出口收费站查验点的车辆，应严格进行查验</w:t>
      </w:r>
    </w:p>
    <w:p w14:paraId="66CDD0DC">
      <w:pPr>
        <w:rPr>
          <w:rFonts w:ascii="仿宋" w:hAnsi="仿宋" w:eastAsia="仿宋" w:cs="仿宋"/>
          <w:sz w:val="24"/>
        </w:rPr>
      </w:pPr>
      <w:r>
        <w:rPr>
          <w:rFonts w:hint="eastAsia" w:ascii="仿宋" w:hAnsi="仿宋" w:eastAsia="仿宋" w:cs="仿宋"/>
          <w:sz w:val="24"/>
        </w:rPr>
        <w:t>(4)合格鲜活农产品运输车辆包括(    )。</w:t>
      </w:r>
      <w:r>
        <w:rPr>
          <w:rFonts w:hint="eastAsia" w:ascii="仿宋" w:hAnsi="仿宋" w:eastAsia="仿宋" w:cs="仿宋"/>
          <w:color w:val="FF0000"/>
          <w:sz w:val="24"/>
        </w:rPr>
        <w:t>答案[</w:t>
      </w:r>
      <w:r>
        <w:rPr>
          <w:rFonts w:hint="eastAsia" w:ascii="仿宋" w:hAnsi="仿宋" w:eastAsia="仿宋" w:cs="仿宋"/>
          <w:sz w:val="24"/>
        </w:rPr>
        <w:t>ABE</w:t>
      </w:r>
      <w:r>
        <w:rPr>
          <w:rFonts w:hint="eastAsia" w:ascii="仿宋" w:hAnsi="仿宋" w:eastAsia="仿宋" w:cs="仿宋"/>
          <w:color w:val="FF0000"/>
          <w:sz w:val="24"/>
        </w:rPr>
        <w:t>]</w:t>
      </w:r>
      <w:r>
        <w:rPr>
          <w:rFonts w:hint="eastAsia" w:ascii="仿宋" w:hAnsi="仿宋" w:eastAsia="仿宋" w:cs="仿宋"/>
          <w:sz w:val="24"/>
        </w:rPr>
        <w:tab/>
      </w:r>
    </w:p>
    <w:p w14:paraId="0CF9C1F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A、整车合法装载运输</w:t>
      </w:r>
    </w:p>
    <w:p w14:paraId="03D804B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B、《鲜活农产品品种目录》范围内不同鲜活农产品混装</w:t>
      </w:r>
    </w:p>
    <w:p w14:paraId="29718F3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C、装载《鲜活农产品品种目录》内鲜活农产品与非鲜活农产品混装（混装不超20%）</w:t>
      </w:r>
    </w:p>
    <w:p w14:paraId="4FC47C6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D、装载《鲜活农产品品种目录》外鲜活农产品</w:t>
      </w:r>
    </w:p>
    <w:p w14:paraId="2C7DCD3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E、所载鲜活农产品占车辆核定载质量110%、车厢容积的90%。</w:t>
      </w:r>
    </w:p>
    <w:p w14:paraId="08357CF5">
      <w:pPr>
        <w:rPr>
          <w:rFonts w:ascii="仿宋" w:hAnsi="仿宋" w:eastAsia="仿宋" w:cs="仿宋"/>
          <w:sz w:val="24"/>
        </w:rPr>
      </w:pPr>
      <w:r>
        <w:rPr>
          <w:rFonts w:hint="eastAsia" w:ascii="仿宋" w:hAnsi="仿宋" w:eastAsia="仿宋" w:cs="仿宋"/>
          <w:sz w:val="24"/>
        </w:rPr>
        <w:t>(5)鲜活农产品运输车辆查验时应对车辆进行拍照，拍照内容应包括(    )。</w:t>
      </w:r>
      <w:r>
        <w:rPr>
          <w:rFonts w:hint="eastAsia" w:ascii="仿宋" w:hAnsi="仿宋" w:eastAsia="仿宋" w:cs="仿宋"/>
          <w:color w:val="FF0000"/>
          <w:sz w:val="24"/>
        </w:rPr>
        <w:t>答案[</w:t>
      </w:r>
      <w:r>
        <w:rPr>
          <w:rFonts w:hint="eastAsia" w:ascii="仿宋" w:hAnsi="仿宋" w:eastAsia="仿宋" w:cs="仿宋"/>
          <w:sz w:val="24"/>
        </w:rPr>
        <w:t>ABCDE</w:t>
      </w:r>
      <w:r>
        <w:rPr>
          <w:rFonts w:hint="eastAsia" w:ascii="仿宋" w:hAnsi="仿宋" w:eastAsia="仿宋" w:cs="仿宋"/>
          <w:color w:val="FF0000"/>
          <w:sz w:val="24"/>
        </w:rPr>
        <w:t>]</w:t>
      </w:r>
      <w:r>
        <w:rPr>
          <w:rFonts w:hint="eastAsia" w:ascii="仿宋" w:hAnsi="仿宋" w:eastAsia="仿宋" w:cs="仿宋"/>
          <w:sz w:val="24"/>
        </w:rPr>
        <w:tab/>
      </w:r>
    </w:p>
    <w:p w14:paraId="14066BF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A、行驶证（正副本）</w:t>
      </w:r>
    </w:p>
    <w:p w14:paraId="7BD8519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B、车辆车头照</w:t>
      </w:r>
    </w:p>
    <w:p w14:paraId="59C6AA5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C、车尾照</w:t>
      </w:r>
    </w:p>
    <w:p w14:paraId="01164A3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D、车侧照</w:t>
      </w:r>
    </w:p>
    <w:p w14:paraId="4A63A93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E、货物照</w:t>
      </w:r>
    </w:p>
    <w:p w14:paraId="0D73B701">
      <w:pPr>
        <w:rPr>
          <w:rFonts w:ascii="仿宋" w:hAnsi="仿宋" w:eastAsia="Adobe 黑体 Std R" w:cs="仿宋"/>
          <w:sz w:val="24"/>
        </w:rPr>
      </w:pPr>
      <w:r>
        <w:rPr>
          <w:rFonts w:hint="eastAsia" w:ascii="仿宋" w:hAnsi="仿宋" w:eastAsia="仿宋" w:cs="仿宋"/>
          <w:sz w:val="24"/>
        </w:rPr>
        <w:t>14、</w:t>
      </w:r>
      <w:r>
        <w:rPr>
          <w:rFonts w:hint="eastAsia" w:ascii="仿宋" w:hAnsi="仿宋" w:eastAsia="Adobe 黑体 Std R" w:cs="仿宋"/>
          <w:sz w:val="24"/>
        </w:rPr>
        <w:t>案例描述：</w:t>
      </w:r>
    </w:p>
    <w:p w14:paraId="7C59A562">
      <w:pPr>
        <w:rPr>
          <w:rFonts w:ascii="仿宋" w:hAnsi="仿宋" w:eastAsia="仿宋" w:cs="仿宋"/>
          <w:sz w:val="24"/>
        </w:rPr>
      </w:pPr>
      <w:r>
        <w:rPr>
          <w:rFonts w:hint="eastAsia" w:ascii="仿宋" w:hAnsi="仿宋" w:eastAsia="仿宋" w:cs="仿宋"/>
          <w:sz w:val="24"/>
        </w:rPr>
        <w:t>某驾驶员于2021年7月10驾驶一辆小型货车运输一台联合收割机行驶高速公路，该车未安装OBU装置且在上高速前未预约，下高速在出口收费站要求免费。收费站工作人员查验时发现该车装载的联合收割机《作业证》上加盖省级农机、县级交通部门和农机管理部门公章，联合收割机号牌放在驾驶室内部。最终收费站工作人员对该车按实收费后放行。</w:t>
      </w:r>
      <w:r>
        <w:rPr>
          <w:rFonts w:hint="eastAsia" w:ascii="仿宋" w:hAnsi="仿宋" w:eastAsia="仿宋" w:cs="仿宋"/>
          <w:sz w:val="24"/>
        </w:rPr>
        <w:tab/>
      </w:r>
    </w:p>
    <w:p w14:paraId="6D93919F">
      <w:pPr>
        <w:rPr>
          <w:rFonts w:ascii="仿宋" w:hAnsi="仿宋" w:eastAsia="Adobe 黑体 Std R" w:cs="仿宋"/>
          <w:sz w:val="24"/>
        </w:rPr>
      </w:pPr>
    </w:p>
    <w:p w14:paraId="754D1D60">
      <w:pPr>
        <w:rPr>
          <w:rFonts w:ascii="仿宋" w:hAnsi="仿宋" w:eastAsia="仿宋" w:cs="仿宋"/>
          <w:sz w:val="24"/>
        </w:rPr>
      </w:pPr>
      <w:r>
        <w:rPr>
          <w:rFonts w:hint="eastAsia" w:ascii="仿宋" w:hAnsi="仿宋" w:eastAsia="Adobe 黑体 Std R" w:cs="仿宋"/>
          <w:sz w:val="24"/>
        </w:rPr>
        <w:t>(1)</w:t>
      </w:r>
      <w:r>
        <w:rPr>
          <w:rFonts w:hint="eastAsia" w:ascii="仿宋" w:hAnsi="仿宋" w:eastAsia="仿宋" w:cs="仿宋"/>
          <w:sz w:val="24"/>
        </w:rPr>
        <w:t>该车不符合免费政策的原因是(    )。</w:t>
      </w:r>
      <w:r>
        <w:rPr>
          <w:rFonts w:hint="eastAsia" w:ascii="仿宋" w:hAnsi="仿宋" w:eastAsia="仿宋" w:cs="仿宋"/>
          <w:color w:val="FF0000"/>
          <w:sz w:val="24"/>
        </w:rPr>
        <w:t>答案[</w:t>
      </w:r>
      <w:r>
        <w:rPr>
          <w:rFonts w:hint="eastAsia" w:ascii="仿宋" w:hAnsi="仿宋" w:eastAsia="仿宋" w:cs="仿宋"/>
          <w:sz w:val="24"/>
        </w:rPr>
        <w:t>CD</w:t>
      </w:r>
      <w:r>
        <w:rPr>
          <w:rFonts w:hint="eastAsia" w:ascii="仿宋" w:hAnsi="仿宋" w:eastAsia="仿宋" w:cs="仿宋"/>
          <w:color w:val="FF0000"/>
          <w:sz w:val="24"/>
        </w:rPr>
        <w:t>]</w:t>
      </w:r>
    </w:p>
    <w:p w14:paraId="5CFE24C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A、车辆未安装OBU装置</w:t>
      </w:r>
    </w:p>
    <w:p w14:paraId="06F6727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B、车辆未提前预约</w:t>
      </w:r>
    </w:p>
    <w:p w14:paraId="70D8036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C、《作业证》无效</w:t>
      </w:r>
    </w:p>
    <w:p w14:paraId="14B0F3F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D、联合收割机未悬挂正式号牌</w:t>
      </w:r>
    </w:p>
    <w:p w14:paraId="495A600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E、联合收割机为新采购</w:t>
      </w:r>
    </w:p>
    <w:p w14:paraId="1BD54F88">
      <w:pPr>
        <w:rPr>
          <w:rFonts w:ascii="仿宋" w:hAnsi="仿宋" w:eastAsia="仿宋" w:cs="仿宋"/>
          <w:sz w:val="24"/>
        </w:rPr>
      </w:pPr>
      <w:r>
        <w:rPr>
          <w:rFonts w:hint="eastAsia" w:ascii="仿宋" w:hAnsi="仿宋" w:eastAsia="仿宋" w:cs="仿宋"/>
          <w:sz w:val="24"/>
        </w:rPr>
        <w:t>(2)运输联合收割机车辆在预约时，需填报以下信息进行预约(    )。</w:t>
      </w:r>
      <w:r>
        <w:rPr>
          <w:rFonts w:hint="eastAsia" w:ascii="仿宋" w:hAnsi="仿宋" w:eastAsia="仿宋" w:cs="仿宋"/>
          <w:color w:val="FF0000"/>
          <w:sz w:val="24"/>
        </w:rPr>
        <w:t>答案[</w:t>
      </w:r>
      <w:r>
        <w:rPr>
          <w:rFonts w:hint="eastAsia" w:ascii="仿宋" w:hAnsi="仿宋" w:eastAsia="仿宋" w:cs="仿宋"/>
          <w:sz w:val="24"/>
        </w:rPr>
        <w:t>AD</w:t>
      </w:r>
      <w:r>
        <w:rPr>
          <w:rFonts w:hint="eastAsia" w:ascii="仿宋" w:hAnsi="仿宋" w:eastAsia="仿宋" w:cs="仿宋"/>
          <w:color w:val="FF0000"/>
          <w:sz w:val="24"/>
        </w:rPr>
        <w:t>]</w:t>
      </w:r>
      <w:r>
        <w:rPr>
          <w:rFonts w:hint="eastAsia" w:ascii="仿宋" w:hAnsi="仿宋" w:eastAsia="仿宋" w:cs="仿宋"/>
          <w:sz w:val="24"/>
        </w:rPr>
        <w:tab/>
      </w:r>
    </w:p>
    <w:p w14:paraId="6F22DF4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A、车牌号</w:t>
      </w:r>
    </w:p>
    <w:p w14:paraId="0A4A865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B、预约出发时间（精确到小时）</w:t>
      </w:r>
    </w:p>
    <w:p w14:paraId="019756B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C、驾驶员信息</w:t>
      </w:r>
    </w:p>
    <w:p w14:paraId="431B092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D、收割机号牌</w:t>
      </w:r>
    </w:p>
    <w:p w14:paraId="29EC264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E、收割机行驶证档案号</w:t>
      </w:r>
    </w:p>
    <w:p w14:paraId="602DFD14">
      <w:pPr>
        <w:rPr>
          <w:rFonts w:ascii="仿宋" w:hAnsi="仿宋" w:eastAsia="仿宋" w:cs="仿宋"/>
          <w:sz w:val="24"/>
        </w:rPr>
      </w:pPr>
      <w:r>
        <w:rPr>
          <w:rFonts w:hint="eastAsia" w:ascii="仿宋" w:hAnsi="仿宋" w:eastAsia="仿宋" w:cs="仿宋"/>
          <w:sz w:val="24"/>
        </w:rPr>
        <w:t>(3)根据目前政策，不合格运输联合收割机车辆判断标准(    )。</w:t>
      </w:r>
      <w:r>
        <w:rPr>
          <w:rFonts w:hint="eastAsia" w:ascii="仿宋" w:hAnsi="仿宋" w:eastAsia="仿宋" w:cs="仿宋"/>
          <w:color w:val="FF0000"/>
          <w:sz w:val="24"/>
        </w:rPr>
        <w:t>答案[</w:t>
      </w:r>
      <w:r>
        <w:rPr>
          <w:rFonts w:hint="eastAsia" w:ascii="仿宋" w:hAnsi="仿宋" w:eastAsia="仿宋" w:cs="仿宋"/>
          <w:sz w:val="24"/>
        </w:rPr>
        <w:t>AB</w:t>
      </w:r>
      <w:r>
        <w:rPr>
          <w:rFonts w:hint="eastAsia" w:ascii="仿宋" w:hAnsi="仿宋" w:eastAsia="仿宋" w:cs="仿宋"/>
          <w:color w:val="FF0000"/>
          <w:sz w:val="24"/>
        </w:rPr>
        <w:t>]</w:t>
      </w:r>
      <w:r>
        <w:rPr>
          <w:rFonts w:hint="eastAsia" w:ascii="仿宋" w:hAnsi="仿宋" w:eastAsia="仿宋" w:cs="仿宋"/>
          <w:sz w:val="24"/>
        </w:rPr>
        <w:tab/>
      </w:r>
    </w:p>
    <w:p w14:paraId="5074961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A、《作业证》未在有效期内</w:t>
      </w:r>
    </w:p>
    <w:p w14:paraId="45EFF27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B、《作业证》登记信息与当前运输的联合收割机未对应</w:t>
      </w:r>
    </w:p>
    <w:p w14:paraId="405D2D8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C、未安装ETC车载装置的收割机运输车辆</w:t>
      </w:r>
    </w:p>
    <w:p w14:paraId="26A1C01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D、已安装ETC车载装置但在入口未使用</w:t>
      </w:r>
    </w:p>
    <w:p w14:paraId="4F74AB6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E、运输除联合收割机外，混装部分配件</w:t>
      </w:r>
    </w:p>
    <w:p w14:paraId="4C25B1DA">
      <w:pPr>
        <w:rPr>
          <w:rFonts w:ascii="仿宋" w:hAnsi="仿宋" w:eastAsia="仿宋" w:cs="仿宋"/>
          <w:sz w:val="24"/>
        </w:rPr>
      </w:pPr>
      <w:r>
        <w:rPr>
          <w:rFonts w:hint="eastAsia" w:ascii="仿宋" w:hAnsi="仿宋" w:eastAsia="仿宋" w:cs="仿宋"/>
          <w:sz w:val="24"/>
        </w:rPr>
        <w:t>(4)联合收割机《作业证》应包含以下信息(    )。</w:t>
      </w:r>
      <w:r>
        <w:rPr>
          <w:rFonts w:hint="eastAsia" w:ascii="仿宋" w:hAnsi="仿宋" w:eastAsia="仿宋" w:cs="仿宋"/>
          <w:color w:val="FF0000"/>
          <w:sz w:val="24"/>
        </w:rPr>
        <w:t>答案[</w:t>
      </w:r>
      <w:r>
        <w:rPr>
          <w:rFonts w:hint="eastAsia" w:ascii="仿宋" w:hAnsi="仿宋" w:eastAsia="仿宋" w:cs="仿宋"/>
          <w:sz w:val="24"/>
        </w:rPr>
        <w:t>AB</w:t>
      </w:r>
      <w:r>
        <w:rPr>
          <w:rFonts w:hint="eastAsia" w:ascii="仿宋" w:hAnsi="仿宋" w:eastAsia="仿宋" w:cs="仿宋"/>
          <w:color w:val="FF0000"/>
          <w:sz w:val="24"/>
        </w:rPr>
        <w:t>]</w:t>
      </w:r>
      <w:r>
        <w:rPr>
          <w:rFonts w:hint="eastAsia" w:ascii="仿宋" w:hAnsi="仿宋" w:eastAsia="仿宋" w:cs="仿宋"/>
          <w:sz w:val="24"/>
        </w:rPr>
        <w:tab/>
      </w:r>
    </w:p>
    <w:p w14:paraId="1742B89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A、联合收割机号牌号码</w:t>
      </w:r>
    </w:p>
    <w:p w14:paraId="3DB6D38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B、运输联合收割机车辆车号</w:t>
      </w:r>
    </w:p>
    <w:p w14:paraId="6530CCC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C、省级农机、县级交通部门和农机管理部门公章</w:t>
      </w:r>
    </w:p>
    <w:p w14:paraId="1175C26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D、运输起止时间</w:t>
      </w:r>
    </w:p>
    <w:p w14:paraId="1693D13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E、车辆行驶路线</w:t>
      </w:r>
    </w:p>
    <w:p w14:paraId="0860B4E9">
      <w:pPr>
        <w:rPr>
          <w:rFonts w:ascii="仿宋" w:hAnsi="仿宋" w:eastAsia="仿宋" w:cs="仿宋"/>
          <w:sz w:val="24"/>
        </w:rPr>
      </w:pPr>
      <w:r>
        <w:rPr>
          <w:rFonts w:hint="eastAsia" w:ascii="仿宋" w:hAnsi="仿宋" w:eastAsia="仿宋" w:cs="仿宋"/>
          <w:sz w:val="24"/>
        </w:rPr>
        <w:t>(5)当查验APP出现异常、现场查验时二维码异常等特殊情况时，应该如何操作(    )。</w:t>
      </w:r>
      <w:r>
        <w:rPr>
          <w:rFonts w:hint="eastAsia" w:ascii="仿宋" w:hAnsi="仿宋" w:eastAsia="仿宋" w:cs="仿宋"/>
          <w:color w:val="FF0000"/>
          <w:sz w:val="24"/>
        </w:rPr>
        <w:t>答案[</w:t>
      </w:r>
      <w:r>
        <w:rPr>
          <w:rFonts w:hint="eastAsia" w:ascii="仿宋" w:hAnsi="仿宋" w:eastAsia="仿宋" w:cs="仿宋"/>
          <w:sz w:val="24"/>
        </w:rPr>
        <w:t>AC</w:t>
      </w:r>
      <w:r>
        <w:rPr>
          <w:rFonts w:hint="eastAsia" w:ascii="仿宋" w:hAnsi="仿宋" w:eastAsia="仿宋" w:cs="仿宋"/>
          <w:color w:val="FF0000"/>
          <w:sz w:val="24"/>
        </w:rPr>
        <w:t>]</w:t>
      </w:r>
      <w:r>
        <w:rPr>
          <w:rFonts w:hint="eastAsia" w:ascii="仿宋" w:hAnsi="仿宋" w:eastAsia="仿宋" w:cs="仿宋"/>
          <w:sz w:val="24"/>
        </w:rPr>
        <w:tab/>
      </w:r>
    </w:p>
    <w:p w14:paraId="570E4D6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A、当查验APP出现异常情况时，可现场手工登记查验信息、手机拍摄查验照片，事后通过管理端补录查验工单功能填报查验信息</w:t>
      </w:r>
    </w:p>
    <w:p w14:paraId="43E40DE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B、当查验APP出现异常情况时，可现场手工登记查验信息、手机拍摄查验照片，事后通过查验端补录查验工单功能填报查验信息</w:t>
      </w:r>
    </w:p>
    <w:p w14:paraId="17F81D9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C、现场查验时，因二维码异常导致无法正常获取通行交易信息的，查验人员可通过查验管理端应急查验功能上报查验数据，省中心技术人员可通过本功能进行数据完善、补充</w:t>
      </w:r>
    </w:p>
    <w:p w14:paraId="53F00F9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D、现场查验时，因二维码异常导致无法正常获取通行交易信息的，查验人员可通过查验APP应急查验功能上报查验数据，省中心技术人员可通过本功能进行数据完善、补充</w:t>
      </w:r>
    </w:p>
    <w:p w14:paraId="747DB2D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E、查验合格后直接予以放行，留存相关图片、录像等资料备查</w:t>
      </w:r>
    </w:p>
    <w:p w14:paraId="76004E8B">
      <w:pPr>
        <w:rPr>
          <w:rFonts w:ascii="仿宋" w:hAnsi="仿宋" w:eastAsia="Adobe 黑体 Std R" w:cs="仿宋"/>
          <w:sz w:val="24"/>
        </w:rPr>
      </w:pPr>
      <w:r>
        <w:rPr>
          <w:rFonts w:hint="eastAsia" w:ascii="仿宋" w:hAnsi="仿宋" w:eastAsia="仿宋" w:cs="仿宋"/>
          <w:sz w:val="24"/>
        </w:rPr>
        <w:t>15、</w:t>
      </w:r>
      <w:r>
        <w:rPr>
          <w:rFonts w:hint="eastAsia" w:ascii="仿宋" w:hAnsi="仿宋" w:eastAsia="Adobe 黑体 Std R" w:cs="仿宋"/>
          <w:sz w:val="24"/>
        </w:rPr>
        <w:t>案例描述：</w:t>
      </w:r>
    </w:p>
    <w:p w14:paraId="6F1761F6">
      <w:pPr>
        <w:rPr>
          <w:rFonts w:ascii="仿宋" w:hAnsi="仿宋" w:eastAsia="仿宋" w:cs="仿宋"/>
          <w:sz w:val="24"/>
        </w:rPr>
      </w:pPr>
      <w:r>
        <w:rPr>
          <w:rFonts w:hint="eastAsia" w:ascii="仿宋" w:hAnsi="仿宋" w:eastAsia="仿宋" w:cs="仿宋"/>
          <w:sz w:val="24"/>
        </w:rPr>
        <w:t>某收费站在某月第一周完成CPC卡盘点，CPC卡装满500张/箱时，在封箱的过程中，系统显示只有499张卡，实际卡箱内有500张，无法进行封箱。该收费站检查箱内丢卡日志查询出相应的丢卡卡号，根据卡号查询 卡轨迹判断为重复卡，该收费站将此卡做弃卡处理，并登记上交管理处。</w:t>
      </w:r>
      <w:r>
        <w:rPr>
          <w:rFonts w:hint="eastAsia" w:ascii="仿宋" w:hAnsi="仿宋" w:eastAsia="仿宋" w:cs="仿宋"/>
          <w:sz w:val="24"/>
        </w:rPr>
        <w:tab/>
      </w:r>
    </w:p>
    <w:p w14:paraId="3644EAFC">
      <w:pPr>
        <w:rPr>
          <w:rFonts w:ascii="仿宋" w:hAnsi="仿宋" w:eastAsia="Adobe 黑体 Std R" w:cs="仿宋"/>
          <w:sz w:val="24"/>
        </w:rPr>
      </w:pPr>
    </w:p>
    <w:p w14:paraId="76C374A1">
      <w:pPr>
        <w:rPr>
          <w:rFonts w:ascii="仿宋" w:hAnsi="仿宋" w:eastAsia="仿宋" w:cs="仿宋"/>
          <w:sz w:val="24"/>
        </w:rPr>
      </w:pPr>
      <w:r>
        <w:rPr>
          <w:rFonts w:hint="eastAsia" w:ascii="仿宋" w:hAnsi="仿宋" w:eastAsia="Adobe 黑体 Std R" w:cs="仿宋"/>
          <w:sz w:val="24"/>
        </w:rPr>
        <w:t>(1)</w:t>
      </w:r>
      <w:r>
        <w:rPr>
          <w:rFonts w:hint="eastAsia" w:ascii="仿宋" w:hAnsi="仿宋" w:eastAsia="仿宋" w:cs="仿宋"/>
          <w:sz w:val="24"/>
        </w:rPr>
        <w:t>请问该收费站在CPC卡盘点时有几处错误？(    )</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p>
    <w:p w14:paraId="3A68EAC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A、1</w:t>
      </w:r>
    </w:p>
    <w:p w14:paraId="6E74CDF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B、2</w:t>
      </w:r>
    </w:p>
    <w:p w14:paraId="6C6D50C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C、3</w:t>
      </w:r>
    </w:p>
    <w:p w14:paraId="76DF9BC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D、4</w:t>
      </w:r>
    </w:p>
    <w:p w14:paraId="1D03D8B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E、5</w:t>
      </w:r>
    </w:p>
    <w:p w14:paraId="5F915A41">
      <w:pPr>
        <w:rPr>
          <w:rFonts w:ascii="仿宋" w:hAnsi="仿宋" w:eastAsia="仿宋" w:cs="仿宋"/>
          <w:sz w:val="24"/>
        </w:rPr>
      </w:pPr>
      <w:r>
        <w:rPr>
          <w:rFonts w:hint="eastAsia" w:ascii="仿宋" w:hAnsi="仿宋" w:eastAsia="仿宋" w:cs="仿宋"/>
          <w:sz w:val="24"/>
        </w:rPr>
        <w:t>(2)盘点中箱内出现丢卡情况，检查箱内丢卡日志查询出相应的丢卡卡号，根据卡号查询卡轨迹判断是重复卡。如卡轨迹显示为不同站点操作，可能为卡号重复，可做(    )登记。</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293C7C1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A、弃卡</w:t>
      </w:r>
    </w:p>
    <w:p w14:paraId="4DF8AB4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B、坏卡</w:t>
      </w:r>
    </w:p>
    <w:p w14:paraId="5C2658C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C、丢卡</w:t>
      </w:r>
    </w:p>
    <w:p w14:paraId="51A1336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D、无卡</w:t>
      </w:r>
    </w:p>
    <w:p w14:paraId="3ED2CE4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E、无效卡</w:t>
      </w:r>
    </w:p>
    <w:p w14:paraId="1E80FB63">
      <w:pPr>
        <w:rPr>
          <w:rFonts w:ascii="仿宋" w:hAnsi="仿宋" w:eastAsia="仿宋" w:cs="仿宋"/>
          <w:sz w:val="24"/>
        </w:rPr>
      </w:pPr>
      <w:r>
        <w:rPr>
          <w:rFonts w:hint="eastAsia" w:ascii="仿宋" w:hAnsi="仿宋" w:eastAsia="仿宋" w:cs="仿宋"/>
          <w:sz w:val="24"/>
        </w:rPr>
        <w:t>(3)月盘率计算公式为(    )。</w:t>
      </w:r>
      <w:r>
        <w:rPr>
          <w:rFonts w:hint="eastAsia" w:ascii="仿宋" w:hAnsi="仿宋" w:eastAsia="仿宋" w:cs="仿宋"/>
          <w:color w:val="FF0000"/>
          <w:sz w:val="24"/>
        </w:rPr>
        <w:t>答案[</w:t>
      </w:r>
      <w:r>
        <w:rPr>
          <w:rFonts w:hint="eastAsia" w:ascii="仿宋" w:hAnsi="仿宋" w:eastAsia="仿宋" w:cs="仿宋"/>
          <w:sz w:val="24"/>
        </w:rPr>
        <w:t>ABC</w:t>
      </w:r>
      <w:r>
        <w:rPr>
          <w:rFonts w:hint="eastAsia" w:ascii="仿宋" w:hAnsi="仿宋" w:eastAsia="仿宋" w:cs="仿宋"/>
          <w:color w:val="FF0000"/>
          <w:sz w:val="24"/>
        </w:rPr>
        <w:t>]</w:t>
      </w:r>
      <w:r>
        <w:rPr>
          <w:rFonts w:hint="eastAsia" w:ascii="仿宋" w:hAnsi="仿宋" w:eastAsia="仿宋" w:cs="仿宋"/>
          <w:sz w:val="24"/>
        </w:rPr>
        <w:tab/>
      </w:r>
    </w:p>
    <w:p w14:paraId="16BE2DD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A、月盘点率=分子/分母</w:t>
      </w:r>
    </w:p>
    <w:p w14:paraId="4F8F985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B、月盘点公式为：分子=月盘点期间逐张点卡装箱卡数</w:t>
      </w:r>
    </w:p>
    <w:p w14:paraId="773EB40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C、分母=车道仓卡数（盘点日前一天）+库房仓卡数（盘点日前一天）－1.2*本月入口月均流量（满足日常运营需要）－本月盘点前已装箱卡数</w:t>
      </w:r>
    </w:p>
    <w:p w14:paraId="4CC2676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D、月盘点率=分母/分子</w:t>
      </w:r>
    </w:p>
    <w:p w14:paraId="489C1F8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E、月盘点率为：本月所有装箱的卡数</w:t>
      </w:r>
    </w:p>
    <w:p w14:paraId="2FEDE2DC">
      <w:pPr>
        <w:rPr>
          <w:rFonts w:ascii="仿宋" w:hAnsi="仿宋" w:eastAsia="仿宋" w:cs="仿宋"/>
          <w:sz w:val="24"/>
        </w:rPr>
      </w:pPr>
      <w:r>
        <w:rPr>
          <w:rFonts w:hint="eastAsia" w:ascii="仿宋" w:hAnsi="仿宋" w:eastAsia="仿宋" w:cs="仿宋"/>
          <w:sz w:val="24"/>
        </w:rPr>
        <w:t>(4)跨省调拨CPC卡，原则上应(    )张每箱进行封箱。</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2989734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A、200</w:t>
      </w:r>
    </w:p>
    <w:p w14:paraId="4913D1E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B、400</w:t>
      </w:r>
    </w:p>
    <w:p w14:paraId="49256D5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C、500</w:t>
      </w:r>
    </w:p>
    <w:p w14:paraId="580437E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D、600</w:t>
      </w:r>
    </w:p>
    <w:p w14:paraId="314877B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E、1000</w:t>
      </w:r>
    </w:p>
    <w:p w14:paraId="52E629E1">
      <w:pPr>
        <w:rPr>
          <w:rFonts w:ascii="仿宋" w:hAnsi="仿宋" w:eastAsia="仿宋" w:cs="仿宋"/>
          <w:sz w:val="24"/>
        </w:rPr>
      </w:pPr>
      <w:r>
        <w:rPr>
          <w:rFonts w:hint="eastAsia" w:ascii="仿宋" w:hAnsi="仿宋" w:eastAsia="仿宋" w:cs="仿宋"/>
          <w:sz w:val="24"/>
        </w:rPr>
        <w:t>(5)收费站CPC卡月盘点应于每月(    )完成。</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7BBF59A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A、每月第一周</w:t>
      </w:r>
    </w:p>
    <w:p w14:paraId="2EF60A3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B、每月中旬</w:t>
      </w:r>
    </w:p>
    <w:p w14:paraId="45B11BD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C、每月最后一周的第一个工作日</w:t>
      </w:r>
    </w:p>
    <w:p w14:paraId="2888E81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D、每月下旬</w:t>
      </w:r>
    </w:p>
    <w:p w14:paraId="1D0C21F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E、无特别要求</w:t>
      </w:r>
    </w:p>
    <w:p w14:paraId="2FE1F718">
      <w:pPr>
        <w:rPr>
          <w:rFonts w:ascii="仿宋" w:hAnsi="仿宋" w:eastAsia="Adobe 黑体 Std R" w:cs="仿宋"/>
          <w:sz w:val="24"/>
        </w:rPr>
      </w:pPr>
      <w:r>
        <w:rPr>
          <w:rFonts w:hint="eastAsia" w:ascii="仿宋" w:hAnsi="仿宋" w:eastAsia="仿宋" w:cs="仿宋"/>
          <w:sz w:val="24"/>
        </w:rPr>
        <w:t>16、</w:t>
      </w:r>
      <w:r>
        <w:rPr>
          <w:rFonts w:hint="eastAsia" w:ascii="仿宋" w:hAnsi="仿宋" w:eastAsia="Adobe 黑体 Std R" w:cs="仿宋"/>
          <w:sz w:val="24"/>
        </w:rPr>
        <w:t>案例描述：</w:t>
      </w:r>
    </w:p>
    <w:p w14:paraId="2C154445">
      <w:pPr>
        <w:rPr>
          <w:rFonts w:ascii="仿宋" w:hAnsi="仿宋" w:eastAsia="仿宋" w:cs="仿宋"/>
          <w:sz w:val="24"/>
        </w:rPr>
      </w:pPr>
      <w:r>
        <w:rPr>
          <w:rFonts w:hint="eastAsia" w:ascii="仿宋" w:hAnsi="仿宋" w:eastAsia="仿宋" w:cs="仿宋"/>
          <w:sz w:val="24"/>
        </w:rPr>
        <w:t>2011年12月1日，广深港高铁ZH-4标段5工区发生垮塌事故，截至2日，事故已造成2人死亡，3人重伤，部分工人轻伤。发生事故的工区是位于深圳市福田区皇岗公园内的广深港高铁(深圳至香港段)隧道工地。一处正在施工的钢筋网发生垮塌，造成现场施工人员伤亡。事故发生后，深圳市安监局、深圳市轨道办以及福田区政府已派人到现场，协调广深港高铁施工部门进行施救，并已对事故发生原因展开调查，事故善后处理正在进行之中。</w:t>
      </w:r>
    </w:p>
    <w:p w14:paraId="2AEA3CE1">
      <w:pPr>
        <w:rPr>
          <w:rFonts w:ascii="仿宋" w:hAnsi="仿宋" w:eastAsia="仿宋" w:cs="仿宋"/>
          <w:sz w:val="24"/>
        </w:rPr>
      </w:pPr>
      <w:r>
        <w:rPr>
          <w:rFonts w:hint="eastAsia" w:ascii="仿宋" w:hAnsi="仿宋" w:eastAsia="仿宋" w:cs="仿宋"/>
          <w:sz w:val="24"/>
        </w:rPr>
        <w:t>　　广深港高速铁路项目是连接广州、深圳、香港的一条区域快速客运专线，起于广州南站，经东莞、虎门、新深圳北站、福田枢纽站到达香港西九龙，建成通车后将能明显的促进内地和香港的人员来往和经济交流。中铁十五局集团有限公司承担新深圳北站至香港米铺段的施工任务。由于当地地质条件特殊、复杂，今年3月以来，广深港高铁工程项目已发生多起塌陷事故。其中位于深圳福田区中康生活区的隧道施工工地曾连续发生多次塌陷，多栋楼宇居民被疏散。　</w:t>
      </w:r>
    </w:p>
    <w:p w14:paraId="056D7DA9">
      <w:pPr>
        <w:rPr>
          <w:rFonts w:ascii="仿宋" w:hAnsi="仿宋" w:eastAsia="Adobe 黑体 Std R" w:cs="仿宋"/>
          <w:sz w:val="24"/>
        </w:rPr>
      </w:pPr>
    </w:p>
    <w:p w14:paraId="051C5635">
      <w:pPr>
        <w:rPr>
          <w:rFonts w:ascii="仿宋" w:hAnsi="仿宋" w:eastAsia="仿宋" w:cs="仿宋"/>
          <w:sz w:val="24"/>
        </w:rPr>
      </w:pPr>
      <w:r>
        <w:rPr>
          <w:rFonts w:hint="eastAsia" w:ascii="仿宋" w:hAnsi="仿宋" w:eastAsia="Adobe 黑体 Std R" w:cs="仿宋"/>
          <w:sz w:val="24"/>
        </w:rPr>
        <w:t>(1)</w:t>
      </w:r>
      <w:r>
        <w:rPr>
          <w:rFonts w:hint="eastAsia" w:ascii="仿宋" w:hAnsi="仿宋" w:eastAsia="仿宋" w:cs="仿宋"/>
          <w:sz w:val="24"/>
        </w:rPr>
        <w:t>这起事故按照《企业职工伤亡事故分类》(GB/6441--1986)，应确定为(    )。</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p>
    <w:p w14:paraId="31A2ECD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A、隧道施工事故</w:t>
      </w:r>
    </w:p>
    <w:p w14:paraId="4F298C5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B、冒顶事故</w:t>
      </w:r>
    </w:p>
    <w:p w14:paraId="0F2B7C5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C、坍塌事故</w:t>
      </w:r>
    </w:p>
    <w:p w14:paraId="413E059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D、铁路施工事故</w:t>
      </w:r>
    </w:p>
    <w:p w14:paraId="6E44277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E、自然事故</w:t>
      </w:r>
    </w:p>
    <w:p w14:paraId="795EB637">
      <w:pPr>
        <w:rPr>
          <w:rFonts w:ascii="仿宋" w:hAnsi="仿宋" w:eastAsia="仿宋" w:cs="仿宋"/>
          <w:sz w:val="24"/>
        </w:rPr>
      </w:pPr>
      <w:r>
        <w:rPr>
          <w:rFonts w:hint="eastAsia" w:ascii="仿宋" w:hAnsi="仿宋" w:eastAsia="仿宋" w:cs="仿宋"/>
          <w:sz w:val="24"/>
        </w:rPr>
        <w:t>(2)按照《生产安全事故报告和调查处理条例》(国务院第493号令)的规定，这起事故构成的事故等级是(    )。</w:t>
      </w:r>
      <w:r>
        <w:rPr>
          <w:rFonts w:hint="eastAsia" w:ascii="仿宋" w:hAnsi="仿宋" w:eastAsia="仿宋" w:cs="仿宋"/>
          <w:color w:val="FF0000"/>
          <w:sz w:val="24"/>
        </w:rPr>
        <w:t>答案[</w:t>
      </w:r>
      <w:r>
        <w:rPr>
          <w:rFonts w:hint="eastAsia" w:ascii="仿宋" w:hAnsi="仿宋" w:eastAsia="仿宋" w:cs="仿宋"/>
          <w:sz w:val="24"/>
        </w:rPr>
        <w:t>E</w:t>
      </w:r>
      <w:r>
        <w:rPr>
          <w:rFonts w:hint="eastAsia" w:ascii="仿宋" w:hAnsi="仿宋" w:eastAsia="仿宋" w:cs="仿宋"/>
          <w:color w:val="FF0000"/>
          <w:sz w:val="24"/>
        </w:rPr>
        <w:t>]</w:t>
      </w:r>
      <w:r>
        <w:rPr>
          <w:rFonts w:hint="eastAsia" w:ascii="仿宋" w:hAnsi="仿宋" w:eastAsia="仿宋" w:cs="仿宋"/>
          <w:sz w:val="24"/>
        </w:rPr>
        <w:tab/>
      </w:r>
    </w:p>
    <w:p w14:paraId="343E9E1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A、特别重大事故</w:t>
      </w:r>
    </w:p>
    <w:p w14:paraId="7A12B36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B、特大事故</w:t>
      </w:r>
    </w:p>
    <w:p w14:paraId="1D45392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C、重大事故</w:t>
      </w:r>
    </w:p>
    <w:p w14:paraId="4658953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D、较大事故</w:t>
      </w:r>
    </w:p>
    <w:p w14:paraId="155F76A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E、一般事故</w:t>
      </w:r>
    </w:p>
    <w:p w14:paraId="2D1BEEC1">
      <w:pPr>
        <w:rPr>
          <w:rFonts w:ascii="仿宋" w:hAnsi="仿宋" w:eastAsia="仿宋" w:cs="仿宋"/>
          <w:sz w:val="24"/>
        </w:rPr>
      </w:pPr>
      <w:r>
        <w:rPr>
          <w:rFonts w:hint="eastAsia" w:ascii="仿宋" w:hAnsi="仿宋" w:eastAsia="仿宋" w:cs="仿宋"/>
          <w:sz w:val="24"/>
        </w:rPr>
        <w:t>(3)依据《安全生产事故隐患排查治理暂行规定》，(    )是该事故单位事故隐患排查、治理和防控的责任主体。</w:t>
      </w:r>
      <w:r>
        <w:rPr>
          <w:rFonts w:hint="eastAsia" w:ascii="仿宋" w:hAnsi="仿宋" w:eastAsia="仿宋" w:cs="仿宋"/>
          <w:color w:val="FF0000"/>
          <w:sz w:val="24"/>
        </w:rPr>
        <w:t>答案[</w:t>
      </w:r>
      <w:r>
        <w:rPr>
          <w:rFonts w:hint="eastAsia" w:ascii="仿宋" w:hAnsi="仿宋" w:eastAsia="仿宋" w:cs="仿宋"/>
          <w:sz w:val="24"/>
        </w:rPr>
        <w:t>E</w:t>
      </w:r>
      <w:r>
        <w:rPr>
          <w:rFonts w:hint="eastAsia" w:ascii="仿宋" w:hAnsi="仿宋" w:eastAsia="仿宋" w:cs="仿宋"/>
          <w:color w:val="FF0000"/>
          <w:sz w:val="24"/>
        </w:rPr>
        <w:t>]</w:t>
      </w:r>
      <w:r>
        <w:rPr>
          <w:rFonts w:hint="eastAsia" w:ascii="仿宋" w:hAnsi="仿宋" w:eastAsia="仿宋" w:cs="仿宋"/>
          <w:sz w:val="24"/>
        </w:rPr>
        <w:tab/>
      </w:r>
    </w:p>
    <w:p w14:paraId="4CDCF90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A、深圳市安监局</w:t>
      </w:r>
    </w:p>
    <w:p w14:paraId="67FC01E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B、深圳市轨道办</w:t>
      </w:r>
    </w:p>
    <w:p w14:paraId="69BAA81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C、深圳市政府</w:t>
      </w:r>
    </w:p>
    <w:p w14:paraId="32E6F86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D、广深港高铁工程项目部</w:t>
      </w:r>
    </w:p>
    <w:p w14:paraId="0E7C07E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E、广深港高铁ZH-4标段5工区施工部门</w:t>
      </w:r>
    </w:p>
    <w:p w14:paraId="22CC19A6">
      <w:pPr>
        <w:rPr>
          <w:rFonts w:ascii="仿宋" w:hAnsi="仿宋" w:eastAsia="仿宋" w:cs="仿宋"/>
          <w:sz w:val="24"/>
        </w:rPr>
      </w:pPr>
      <w:r>
        <w:rPr>
          <w:rFonts w:hint="eastAsia" w:ascii="仿宋" w:hAnsi="仿宋" w:eastAsia="仿宋" w:cs="仿宋"/>
          <w:sz w:val="24"/>
        </w:rPr>
        <w:t>(4)安全生产规章制度是生产经营单位贯彻国家有关安全生产法律法规、国家和行业标准，贯彻国家安全生产方针政策的行动指南，是生产经营单位有效防范生产、经营过程安全风险，保障从业人员安全健康、财产安全、公共安全，加强安全生产管理的重要措施。以下属于综合安全管理制度的是(    )。</w:t>
      </w:r>
      <w:r>
        <w:rPr>
          <w:rFonts w:hint="eastAsia" w:ascii="仿宋" w:hAnsi="仿宋" w:eastAsia="仿宋" w:cs="仿宋"/>
          <w:color w:val="FF0000"/>
          <w:sz w:val="24"/>
        </w:rPr>
        <w:t>答案[</w:t>
      </w:r>
      <w:r>
        <w:rPr>
          <w:rFonts w:hint="eastAsia" w:ascii="仿宋" w:hAnsi="仿宋" w:eastAsia="仿宋" w:cs="仿宋"/>
          <w:sz w:val="24"/>
        </w:rPr>
        <w:t>BCDE</w:t>
      </w:r>
      <w:r>
        <w:rPr>
          <w:rFonts w:hint="eastAsia" w:ascii="仿宋" w:hAnsi="仿宋" w:eastAsia="仿宋" w:cs="仿宋"/>
          <w:color w:val="FF0000"/>
          <w:sz w:val="24"/>
        </w:rPr>
        <w:t>]</w:t>
      </w:r>
      <w:r>
        <w:rPr>
          <w:rFonts w:hint="eastAsia" w:ascii="仿宋" w:hAnsi="仿宋" w:eastAsia="仿宋" w:cs="仿宋"/>
          <w:sz w:val="24"/>
        </w:rPr>
        <w:tab/>
      </w:r>
    </w:p>
    <w:p w14:paraId="34F3740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A、现场作业安全管理制度</w:t>
      </w:r>
    </w:p>
    <w:p w14:paraId="762D31F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B、安全生产责任制</w:t>
      </w:r>
    </w:p>
    <w:p w14:paraId="369C145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C、承包与发包工程安全管理制度</w:t>
      </w:r>
    </w:p>
    <w:p w14:paraId="69B8C1F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D、重大危险源管理制度</w:t>
      </w:r>
    </w:p>
    <w:p w14:paraId="1C57CF1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E、隐患排查和治理制度</w:t>
      </w:r>
    </w:p>
    <w:p w14:paraId="5AFC74B6">
      <w:pPr>
        <w:rPr>
          <w:rFonts w:ascii="仿宋" w:hAnsi="仿宋" w:eastAsia="仿宋" w:cs="仿宋"/>
          <w:sz w:val="24"/>
        </w:rPr>
      </w:pPr>
      <w:r>
        <w:rPr>
          <w:rFonts w:hint="eastAsia" w:ascii="仿宋" w:hAnsi="仿宋" w:eastAsia="仿宋" w:cs="仿宋"/>
          <w:sz w:val="24"/>
        </w:rPr>
        <w:t>(5)按照《安全生产法》的规定，生产经营单位的从业人员依法享有的权利是(    )。</w:t>
      </w:r>
      <w:r>
        <w:rPr>
          <w:rFonts w:hint="eastAsia" w:ascii="仿宋" w:hAnsi="仿宋" w:eastAsia="仿宋" w:cs="仿宋"/>
          <w:color w:val="FF0000"/>
          <w:sz w:val="24"/>
        </w:rPr>
        <w:t>答案[</w:t>
      </w:r>
      <w:r>
        <w:rPr>
          <w:rFonts w:hint="eastAsia" w:ascii="仿宋" w:hAnsi="仿宋" w:eastAsia="仿宋" w:cs="仿宋"/>
          <w:sz w:val="24"/>
        </w:rPr>
        <w:t>ACDE</w:t>
      </w:r>
      <w:r>
        <w:rPr>
          <w:rFonts w:hint="eastAsia" w:ascii="仿宋" w:hAnsi="仿宋" w:eastAsia="仿宋" w:cs="仿宋"/>
          <w:color w:val="FF0000"/>
          <w:sz w:val="24"/>
        </w:rPr>
        <w:t>]</w:t>
      </w:r>
      <w:r>
        <w:rPr>
          <w:rFonts w:hint="eastAsia" w:ascii="仿宋" w:hAnsi="仿宋" w:eastAsia="仿宋" w:cs="仿宋"/>
          <w:sz w:val="24"/>
        </w:rPr>
        <w:tab/>
      </w:r>
    </w:p>
    <w:p w14:paraId="38EEDF5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A、有权了解其作业场所和工作岗位存在的危险因素、防范措施及事故应急措施</w:t>
      </w:r>
    </w:p>
    <w:p w14:paraId="4BC80FE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B、有权对建设项目的安全设施与主体工程同时设计、同时施工、同时投入生产和使用进行监督</w:t>
      </w:r>
    </w:p>
    <w:p w14:paraId="10F1E03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C、有权对本单位的安全生产工作提出建议</w:t>
      </w:r>
    </w:p>
    <w:p w14:paraId="405C3DD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D、有权对本单位安全生产工作中存在的问题提出批评、检举、控告</w:t>
      </w:r>
    </w:p>
    <w:p w14:paraId="743458B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E、有权拒绝违章指挥和强令冒险作业</w:t>
      </w:r>
    </w:p>
    <w:p w14:paraId="11B2D51E">
      <w:pPr>
        <w:rPr>
          <w:rFonts w:ascii="仿宋" w:hAnsi="仿宋" w:eastAsia="Adobe 黑体 Std R" w:cs="仿宋"/>
          <w:sz w:val="24"/>
        </w:rPr>
      </w:pPr>
      <w:r>
        <w:rPr>
          <w:rFonts w:hint="eastAsia" w:ascii="仿宋" w:hAnsi="仿宋" w:eastAsia="仿宋" w:cs="仿宋"/>
          <w:sz w:val="24"/>
        </w:rPr>
        <w:t>17、</w:t>
      </w:r>
      <w:r>
        <w:rPr>
          <w:rFonts w:hint="eastAsia" w:ascii="仿宋" w:hAnsi="仿宋" w:eastAsia="Adobe 黑体 Std R" w:cs="仿宋"/>
          <w:sz w:val="24"/>
        </w:rPr>
        <w:t>案例描述：</w:t>
      </w:r>
    </w:p>
    <w:p w14:paraId="548473D4">
      <w:pPr>
        <w:rPr>
          <w:rFonts w:ascii="仿宋" w:hAnsi="仿宋" w:eastAsia="仿宋" w:cs="仿宋"/>
          <w:sz w:val="24"/>
        </w:rPr>
      </w:pPr>
      <w:r>
        <w:rPr>
          <w:rFonts w:hint="eastAsia" w:ascii="仿宋" w:hAnsi="仿宋" w:eastAsia="仿宋" w:cs="仿宋"/>
          <w:sz w:val="24"/>
        </w:rPr>
        <w:t>8月6日18时，驾驶员甲驾驶装满液氯的槽罐车驶入某高速公路B56段，20时许，槽罐车与驾驶员乙驾驶的货车相撞，导致槽罐车撞坏，槽罐破裂，液氯泄露，造成除驾驶员甲之外的两车其他人员全部死亡。撞车事故发生后，驾驶员甲不顾槽罐车严重损坏、液氯已开始外泄的危险情况，没有报警也没有采取措施，就迅速逃离事故现场。由于延误了最佳应急救援时机，泄漏的液氯迅速汽化扩散，形成了大范围污染，造成该高速公路B56段附近村民30人中毒死亡，285人住院治疗，近万人紧急疏散。7日2时，应急人员赶到事故现场，组织村民的紧急疏散和氯气污染区伤亡人员的搜救，并对现场进行了紧急处置。　</w:t>
      </w:r>
      <w:r>
        <w:rPr>
          <w:rFonts w:hint="eastAsia" w:ascii="仿宋" w:hAnsi="仿宋" w:eastAsia="仿宋" w:cs="仿宋"/>
          <w:sz w:val="24"/>
        </w:rPr>
        <w:tab/>
      </w:r>
    </w:p>
    <w:p w14:paraId="54D73EFE">
      <w:pPr>
        <w:rPr>
          <w:rFonts w:ascii="仿宋" w:hAnsi="仿宋" w:eastAsia="Adobe 黑体 Std R" w:cs="仿宋"/>
          <w:sz w:val="24"/>
        </w:rPr>
      </w:pPr>
    </w:p>
    <w:p w14:paraId="18C70030">
      <w:pPr>
        <w:rPr>
          <w:rFonts w:ascii="仿宋" w:hAnsi="仿宋" w:eastAsia="仿宋" w:cs="仿宋"/>
          <w:sz w:val="24"/>
        </w:rPr>
      </w:pPr>
      <w:r>
        <w:rPr>
          <w:rFonts w:hint="eastAsia" w:ascii="仿宋" w:hAnsi="仿宋" w:eastAsia="Adobe 黑体 Std R" w:cs="仿宋"/>
          <w:sz w:val="24"/>
        </w:rPr>
        <w:t>(1)</w:t>
      </w:r>
      <w:r>
        <w:rPr>
          <w:rFonts w:hint="eastAsia" w:ascii="仿宋" w:hAnsi="仿宋" w:eastAsia="仿宋" w:cs="仿宋"/>
          <w:sz w:val="24"/>
        </w:rPr>
        <w:t>根据《特别重大事故调查程序暂行规定》，特大事故调查组的任务包括(    )。</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p>
    <w:p w14:paraId="1B49116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A、邀请军队派员参加事故调查工作</w:t>
      </w:r>
    </w:p>
    <w:p w14:paraId="5DFFA76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B、参与沿线高速路危险化学品运输车辆的管理工作</w:t>
      </w:r>
    </w:p>
    <w:p w14:paraId="3164493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C、做好突发事件紧急批复和警报工作</w:t>
      </w:r>
    </w:p>
    <w:p w14:paraId="3D44EA3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D、机动车驾驶员甲的讯问工作</w:t>
      </w:r>
    </w:p>
    <w:p w14:paraId="7AF58BB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E、事故救援机制建立，不断完善事故救援制度</w:t>
      </w:r>
    </w:p>
    <w:p w14:paraId="67ED4F46">
      <w:pPr>
        <w:rPr>
          <w:rFonts w:ascii="仿宋" w:hAnsi="仿宋" w:eastAsia="仿宋" w:cs="仿宋"/>
          <w:sz w:val="24"/>
        </w:rPr>
      </w:pPr>
      <w:r>
        <w:rPr>
          <w:rFonts w:hint="eastAsia" w:ascii="仿宋" w:hAnsi="仿宋" w:eastAsia="仿宋" w:cs="仿宋"/>
          <w:sz w:val="24"/>
        </w:rPr>
        <w:t>(2)根据《特别重大事故调查程序暂行规定》的规定，该事故属于(    )事故。</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5C4FF10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A、特别重大</w:t>
      </w:r>
    </w:p>
    <w:p w14:paraId="343A519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B、重大死亡</w:t>
      </w:r>
    </w:p>
    <w:p w14:paraId="716719C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C、重伤</w:t>
      </w:r>
    </w:p>
    <w:p w14:paraId="3FFEF59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D、一般死亡</w:t>
      </w:r>
    </w:p>
    <w:p w14:paraId="702B846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E、从业伤亡</w:t>
      </w:r>
    </w:p>
    <w:p w14:paraId="168CEFE3">
      <w:pPr>
        <w:rPr>
          <w:rFonts w:ascii="仿宋" w:hAnsi="仿宋" w:eastAsia="仿宋" w:cs="仿宋"/>
          <w:sz w:val="24"/>
        </w:rPr>
      </w:pPr>
      <w:r>
        <w:rPr>
          <w:rFonts w:hint="eastAsia" w:ascii="仿宋" w:hAnsi="仿宋" w:eastAsia="仿宋" w:cs="仿宋"/>
          <w:sz w:val="24"/>
        </w:rPr>
        <w:t>(3)根据相关法律法规和本</w:t>
      </w:r>
      <w:r>
        <w:rPr>
          <w:rFonts w:hint="eastAsia" w:ascii="仿宋" w:hAnsi="仿宋" w:eastAsia="Adobe 黑体 Std R" w:cs="仿宋"/>
          <w:sz w:val="24"/>
        </w:rPr>
        <w:t>案例描述</w:t>
      </w:r>
      <w:r>
        <w:rPr>
          <w:rFonts w:hint="eastAsia" w:ascii="仿宋" w:hAnsi="仿宋" w:eastAsia="仿宋" w:cs="仿宋"/>
          <w:sz w:val="24"/>
        </w:rPr>
        <w:t>，应追究(    )刑事责任。</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2B90E35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A、槽罐车驾驶员甲</w:t>
      </w:r>
    </w:p>
    <w:p w14:paraId="4C793E1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B、货车驾驶员乙</w:t>
      </w:r>
    </w:p>
    <w:p w14:paraId="5E02895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C、附近村民</w:t>
      </w:r>
    </w:p>
    <w:p w14:paraId="1B1F263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D、村里主要负责人</w:t>
      </w:r>
    </w:p>
    <w:p w14:paraId="572C37F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E、应急救援组、</w:t>
      </w:r>
    </w:p>
    <w:p w14:paraId="2D2A8C34">
      <w:pPr>
        <w:rPr>
          <w:rFonts w:ascii="仿宋" w:hAnsi="仿宋" w:eastAsia="仿宋" w:cs="仿宋"/>
          <w:sz w:val="24"/>
        </w:rPr>
      </w:pPr>
      <w:r>
        <w:rPr>
          <w:rFonts w:hint="eastAsia" w:ascii="仿宋" w:hAnsi="仿宋" w:eastAsia="仿宋" w:cs="仿宋"/>
          <w:sz w:val="24"/>
        </w:rPr>
        <w:t>(4)事故调查取证是事故调查工作非常重要的环节，该事故调查取证包括(    )。</w:t>
      </w:r>
      <w:r>
        <w:rPr>
          <w:rFonts w:hint="eastAsia" w:ascii="仿宋" w:hAnsi="仿宋" w:eastAsia="仿宋" w:cs="仿宋"/>
          <w:color w:val="FF0000"/>
          <w:sz w:val="24"/>
        </w:rPr>
        <w:t>答案[</w:t>
      </w:r>
      <w:r>
        <w:rPr>
          <w:rFonts w:hint="eastAsia" w:ascii="仿宋" w:hAnsi="仿宋" w:eastAsia="仿宋" w:cs="仿宋"/>
          <w:sz w:val="24"/>
        </w:rPr>
        <w:t>ABD</w:t>
      </w:r>
      <w:r>
        <w:rPr>
          <w:rFonts w:hint="eastAsia" w:ascii="仿宋" w:hAnsi="仿宋" w:eastAsia="仿宋" w:cs="仿宋"/>
          <w:color w:val="FF0000"/>
          <w:sz w:val="24"/>
        </w:rPr>
        <w:t>]</w:t>
      </w:r>
      <w:r>
        <w:rPr>
          <w:rFonts w:hint="eastAsia" w:ascii="仿宋" w:hAnsi="仿宋" w:eastAsia="仿宋" w:cs="仿宋"/>
          <w:sz w:val="24"/>
        </w:rPr>
        <w:tab/>
      </w:r>
    </w:p>
    <w:p w14:paraId="200FC91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A、收集与事故有关的事实材料</w:t>
      </w:r>
    </w:p>
    <w:p w14:paraId="59C09B6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B、事故应急救援处理</w:t>
      </w:r>
    </w:p>
    <w:p w14:paraId="49D7F1D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C、慰问抢险救援成员</w:t>
      </w:r>
    </w:p>
    <w:p w14:paraId="2496327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D、寻找驾驶员甲</w:t>
      </w:r>
    </w:p>
    <w:p w14:paraId="5B15CB8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E、通过媒体报告事故的调查进度</w:t>
      </w:r>
    </w:p>
    <w:p w14:paraId="69B81E71">
      <w:pPr>
        <w:rPr>
          <w:rFonts w:ascii="仿宋" w:hAnsi="仿宋" w:eastAsia="仿宋" w:cs="仿宋"/>
          <w:sz w:val="24"/>
        </w:rPr>
      </w:pPr>
      <w:r>
        <w:rPr>
          <w:rFonts w:hint="eastAsia" w:ascii="仿宋" w:hAnsi="仿宋" w:eastAsia="仿宋" w:cs="仿宋"/>
          <w:sz w:val="24"/>
        </w:rPr>
        <w:t>(5)参照《企业职工伤亡事故分类标准》，可以定为该事故直接经济损失的项目包括(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35965BD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A、中毒死亡的人员丧葬费用和歇工费用</w:t>
      </w:r>
    </w:p>
    <w:p w14:paraId="26FE124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B、受伤住院治疗的补助和救济费用</w:t>
      </w:r>
    </w:p>
    <w:p w14:paraId="137E7F8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C、受伤住院治疗的医疗费用</w:t>
      </w:r>
    </w:p>
    <w:p w14:paraId="60B6866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D、事故赔偿、事故罚款和赔偿费用</w:t>
      </w:r>
    </w:p>
    <w:p w14:paraId="140EFDD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E、槽罐车停运期间有效经济支出</w:t>
      </w:r>
    </w:p>
    <w:p w14:paraId="1DDAD993">
      <w:pPr>
        <w:rPr>
          <w:rFonts w:ascii="仿宋" w:hAnsi="仿宋" w:eastAsia="Adobe 黑体 Std R" w:cs="仿宋"/>
          <w:sz w:val="24"/>
        </w:rPr>
      </w:pPr>
      <w:r>
        <w:rPr>
          <w:rFonts w:hint="eastAsia" w:ascii="仿宋" w:hAnsi="仿宋" w:eastAsia="仿宋" w:cs="仿宋"/>
          <w:sz w:val="24"/>
        </w:rPr>
        <w:t>18、</w:t>
      </w:r>
      <w:r>
        <w:rPr>
          <w:rFonts w:hint="eastAsia" w:ascii="仿宋" w:hAnsi="仿宋" w:eastAsia="Adobe 黑体 Std R" w:cs="仿宋"/>
          <w:sz w:val="24"/>
        </w:rPr>
        <w:t>案例描述：</w:t>
      </w:r>
    </w:p>
    <w:p w14:paraId="404C331F">
      <w:pPr>
        <w:rPr>
          <w:rFonts w:ascii="仿宋" w:hAnsi="仿宋" w:eastAsia="仿宋" w:cs="仿宋"/>
          <w:sz w:val="24"/>
        </w:rPr>
      </w:pPr>
      <w:r>
        <w:rPr>
          <w:rFonts w:hint="eastAsia" w:ascii="仿宋" w:hAnsi="仿宋" w:eastAsia="仿宋" w:cs="仿宋"/>
          <w:sz w:val="24"/>
        </w:rPr>
        <w:t>李某驾驶一辆6轴货车列车于2021年5月15日出发，目的地是：甲省A收费站—乙省C收费站。该车于当天10:20从A收费站封闭式ETC（OBU类型为货三类，普通货车）上高速，上高速后李某将ETC卡拔下，于2021年5月15日10:50从甲省B收费站下高速，并声称在入口未领卡。B收费站工作人员按“无通行介质”发起在线计费后失败，系统转为兜底计费（计费路径与行驶路径一致）。该车缴费后又从B收费站人工车道领CPC卡（卡号：123456）上高速并于2021年5月17日在C收费站ETC车道下高速。2021年5月18日，该车从C收费站ETC车道上高速并拔下ETC卡，于2021年5月19日在A收费站使用CPC卡（卡号：123456）缴费下道。</w:t>
      </w:r>
      <w:r>
        <w:rPr>
          <w:rFonts w:hint="eastAsia" w:ascii="仿宋" w:hAnsi="仿宋" w:eastAsia="仿宋" w:cs="仿宋"/>
          <w:sz w:val="24"/>
        </w:rPr>
        <w:tab/>
      </w:r>
    </w:p>
    <w:p w14:paraId="45C6396E">
      <w:pPr>
        <w:rPr>
          <w:rFonts w:ascii="仿宋" w:hAnsi="仿宋" w:eastAsia="Adobe 黑体 Std R" w:cs="仿宋"/>
          <w:sz w:val="24"/>
        </w:rPr>
      </w:pPr>
    </w:p>
    <w:p w14:paraId="0DB7B318">
      <w:pPr>
        <w:rPr>
          <w:rFonts w:ascii="仿宋" w:hAnsi="仿宋" w:eastAsia="仿宋" w:cs="仿宋"/>
          <w:sz w:val="24"/>
        </w:rPr>
      </w:pPr>
      <w:r>
        <w:rPr>
          <w:rFonts w:hint="eastAsia" w:ascii="仿宋" w:hAnsi="仿宋" w:eastAsia="Adobe 黑体 Std R" w:cs="仿宋"/>
          <w:sz w:val="24"/>
        </w:rPr>
        <w:t>(1)</w:t>
      </w:r>
      <w:r>
        <w:rPr>
          <w:rFonts w:hint="eastAsia" w:ascii="仿宋" w:hAnsi="仿宋" w:eastAsia="仿宋" w:cs="仿宋"/>
          <w:sz w:val="24"/>
        </w:rPr>
        <w:t>该车在行驶过程中存在哪些违规操作行为(    )</w:t>
      </w:r>
      <w:r>
        <w:rPr>
          <w:rFonts w:hint="eastAsia" w:ascii="仿宋" w:hAnsi="仿宋" w:eastAsia="仿宋" w:cs="仿宋"/>
          <w:color w:val="FF0000"/>
          <w:sz w:val="24"/>
        </w:rPr>
        <w:t>答案[</w:t>
      </w:r>
      <w:r>
        <w:rPr>
          <w:rFonts w:hint="eastAsia" w:ascii="仿宋" w:hAnsi="仿宋" w:eastAsia="仿宋" w:cs="仿宋"/>
          <w:sz w:val="24"/>
        </w:rPr>
        <w:t>BCD</w:t>
      </w:r>
      <w:r>
        <w:rPr>
          <w:rFonts w:hint="eastAsia" w:ascii="仿宋" w:hAnsi="仿宋" w:eastAsia="仿宋" w:cs="仿宋"/>
          <w:color w:val="FF0000"/>
          <w:sz w:val="24"/>
        </w:rPr>
        <w:t>]</w:t>
      </w:r>
    </w:p>
    <w:p w14:paraId="6D480C1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A、中途下道</w:t>
      </w:r>
    </w:p>
    <w:p w14:paraId="06595C7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B、拔下ETC卡</w:t>
      </w:r>
    </w:p>
    <w:p w14:paraId="0199B04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C、逃费</w:t>
      </w:r>
    </w:p>
    <w:p w14:paraId="0EAD285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D、大车小标</w:t>
      </w:r>
    </w:p>
    <w:p w14:paraId="7C17557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E、疲劳驾驶</w:t>
      </w:r>
    </w:p>
    <w:p w14:paraId="47E6D429">
      <w:pPr>
        <w:rPr>
          <w:rFonts w:ascii="仿宋" w:hAnsi="仿宋" w:eastAsia="仿宋" w:cs="仿宋"/>
          <w:sz w:val="24"/>
        </w:rPr>
      </w:pPr>
      <w:r>
        <w:rPr>
          <w:rFonts w:hint="eastAsia" w:ascii="仿宋" w:hAnsi="仿宋" w:eastAsia="仿宋" w:cs="仿宋"/>
          <w:sz w:val="24"/>
        </w:rPr>
        <w:t>(2)该车存在哪些逃费行为？(    )</w:t>
      </w:r>
      <w:r>
        <w:rPr>
          <w:rFonts w:hint="eastAsia" w:ascii="仿宋" w:hAnsi="仿宋" w:eastAsia="仿宋" w:cs="仿宋"/>
          <w:color w:val="FF0000"/>
          <w:sz w:val="24"/>
        </w:rPr>
        <w:t>答案[</w:t>
      </w:r>
      <w:r>
        <w:rPr>
          <w:rFonts w:hint="eastAsia" w:ascii="仿宋" w:hAnsi="仿宋" w:eastAsia="仿宋" w:cs="仿宋"/>
          <w:sz w:val="24"/>
        </w:rPr>
        <w:t>BC</w:t>
      </w:r>
      <w:r>
        <w:rPr>
          <w:rFonts w:hint="eastAsia" w:ascii="仿宋" w:hAnsi="仿宋" w:eastAsia="仿宋" w:cs="仿宋"/>
          <w:color w:val="FF0000"/>
          <w:sz w:val="24"/>
        </w:rPr>
        <w:t>]</w:t>
      </w:r>
      <w:r>
        <w:rPr>
          <w:rFonts w:hint="eastAsia" w:ascii="仿宋" w:hAnsi="仿宋" w:eastAsia="仿宋" w:cs="仿宋"/>
          <w:sz w:val="24"/>
        </w:rPr>
        <w:tab/>
      </w:r>
    </w:p>
    <w:p w14:paraId="50BAA03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A、屏蔽OBU</w:t>
      </w:r>
    </w:p>
    <w:p w14:paraId="4BC276B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B、大车小标</w:t>
      </w:r>
    </w:p>
    <w:p w14:paraId="7987333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C、换倒卡</w:t>
      </w:r>
    </w:p>
    <w:p w14:paraId="342FBA0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D、货车客标</w:t>
      </w:r>
    </w:p>
    <w:p w14:paraId="3E75F1E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E、有入口无出口逃费</w:t>
      </w:r>
    </w:p>
    <w:p w14:paraId="30931877">
      <w:pPr>
        <w:rPr>
          <w:rFonts w:ascii="仿宋" w:hAnsi="仿宋" w:eastAsia="仿宋" w:cs="仿宋"/>
          <w:sz w:val="24"/>
        </w:rPr>
      </w:pPr>
      <w:r>
        <w:rPr>
          <w:rFonts w:hint="eastAsia" w:ascii="仿宋" w:hAnsi="仿宋" w:eastAsia="仿宋" w:cs="仿宋"/>
          <w:sz w:val="24"/>
        </w:rPr>
        <w:t>(3)该车于2021年5月15日10:50从B收费站下高速时，收费站工作人员存在哪些工作失误(    )。</w:t>
      </w:r>
      <w:r>
        <w:rPr>
          <w:rFonts w:hint="eastAsia" w:ascii="仿宋" w:hAnsi="仿宋" w:eastAsia="仿宋" w:cs="仿宋"/>
          <w:color w:val="FF0000"/>
          <w:sz w:val="24"/>
        </w:rPr>
        <w:t>答案[</w:t>
      </w:r>
      <w:r>
        <w:rPr>
          <w:rFonts w:hint="eastAsia" w:ascii="仿宋" w:hAnsi="仿宋" w:eastAsia="仿宋" w:cs="仿宋"/>
          <w:sz w:val="24"/>
        </w:rPr>
        <w:t>BCD</w:t>
      </w:r>
      <w:r>
        <w:rPr>
          <w:rFonts w:hint="eastAsia" w:ascii="仿宋" w:hAnsi="仿宋" w:eastAsia="仿宋" w:cs="仿宋"/>
          <w:color w:val="FF0000"/>
          <w:sz w:val="24"/>
        </w:rPr>
        <w:t>]</w:t>
      </w:r>
      <w:r>
        <w:rPr>
          <w:rFonts w:hint="eastAsia" w:ascii="仿宋" w:hAnsi="仿宋" w:eastAsia="仿宋" w:cs="仿宋"/>
          <w:sz w:val="24"/>
        </w:rPr>
        <w:tab/>
      </w:r>
    </w:p>
    <w:p w14:paraId="489F8D1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A、未认真检查车辆状况</w:t>
      </w:r>
    </w:p>
    <w:p w14:paraId="40A90DC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B、未核查有入无出车辆</w:t>
      </w:r>
    </w:p>
    <w:p w14:paraId="418ED40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C、未核查该车上道信息</w:t>
      </w:r>
    </w:p>
    <w:p w14:paraId="460670A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D、未核查兜底计费车辆</w:t>
      </w:r>
    </w:p>
    <w:p w14:paraId="3A8E06E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E、未核查金额异常车辆</w:t>
      </w:r>
    </w:p>
    <w:p w14:paraId="0E2C3FCA">
      <w:pPr>
        <w:rPr>
          <w:rFonts w:ascii="仿宋" w:hAnsi="仿宋" w:eastAsia="仿宋" w:cs="仿宋"/>
          <w:sz w:val="24"/>
        </w:rPr>
      </w:pPr>
      <w:r>
        <w:rPr>
          <w:rFonts w:hint="eastAsia" w:ascii="仿宋" w:hAnsi="仿宋" w:eastAsia="仿宋" w:cs="仿宋"/>
          <w:sz w:val="24"/>
        </w:rPr>
        <w:t>(4)对该车逃费行为的判定依据包括(    )</w:t>
      </w:r>
      <w:r>
        <w:rPr>
          <w:rFonts w:hint="eastAsia" w:ascii="仿宋" w:hAnsi="仿宋" w:eastAsia="仿宋" w:cs="仿宋"/>
          <w:color w:val="FF0000"/>
          <w:sz w:val="24"/>
        </w:rPr>
        <w:t>答案[</w:t>
      </w:r>
      <w:r>
        <w:rPr>
          <w:rFonts w:hint="eastAsia" w:ascii="仿宋" w:hAnsi="仿宋" w:eastAsia="仿宋" w:cs="仿宋"/>
          <w:sz w:val="24"/>
        </w:rPr>
        <w:t>ACDE</w:t>
      </w:r>
      <w:r>
        <w:rPr>
          <w:rFonts w:hint="eastAsia" w:ascii="仿宋" w:hAnsi="仿宋" w:eastAsia="仿宋" w:cs="仿宋"/>
          <w:color w:val="FF0000"/>
          <w:sz w:val="24"/>
        </w:rPr>
        <w:t>]</w:t>
      </w:r>
      <w:r>
        <w:rPr>
          <w:rFonts w:hint="eastAsia" w:ascii="仿宋" w:hAnsi="仿宋" w:eastAsia="仿宋" w:cs="仿宋"/>
          <w:sz w:val="24"/>
        </w:rPr>
        <w:tab/>
      </w:r>
    </w:p>
    <w:p w14:paraId="5838AB9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A、车辆证件信息</w:t>
      </w:r>
    </w:p>
    <w:p w14:paraId="3D7CA03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B、驾驶员信息</w:t>
      </w:r>
    </w:p>
    <w:p w14:paraId="3A52D5E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C、门架数据</w:t>
      </w:r>
    </w:p>
    <w:p w14:paraId="7B8EE30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D、牌识数据</w:t>
      </w:r>
    </w:p>
    <w:p w14:paraId="50BFA6E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E、入出口通行记录</w:t>
      </w:r>
    </w:p>
    <w:p w14:paraId="1E880B27">
      <w:pPr>
        <w:rPr>
          <w:rFonts w:ascii="仿宋" w:hAnsi="仿宋" w:eastAsia="仿宋" w:cs="仿宋"/>
          <w:sz w:val="24"/>
        </w:rPr>
      </w:pPr>
      <w:r>
        <w:rPr>
          <w:rFonts w:hint="eastAsia" w:ascii="仿宋" w:hAnsi="仿宋" w:eastAsia="仿宋" w:cs="仿宋"/>
          <w:sz w:val="24"/>
        </w:rPr>
        <w:t>(5)为打击此类逃费行为，日常收费稽查工作应该做到(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7465D0C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A、特情流水复核</w:t>
      </w:r>
    </w:p>
    <w:p w14:paraId="4145213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B、异常通行数据分析</w:t>
      </w:r>
    </w:p>
    <w:p w14:paraId="4499F00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C、特殊事件复核</w:t>
      </w:r>
    </w:p>
    <w:p w14:paraId="090EE88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D、专项数据分析</w:t>
      </w:r>
    </w:p>
    <w:p w14:paraId="01B529E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E、优免数据复核</w:t>
      </w:r>
    </w:p>
    <w:p w14:paraId="0F4B82E4">
      <w:pPr>
        <w:rPr>
          <w:rFonts w:ascii="仿宋" w:hAnsi="仿宋" w:eastAsia="Adobe 黑体 Std R" w:cs="仿宋"/>
          <w:sz w:val="24"/>
        </w:rPr>
      </w:pPr>
      <w:r>
        <w:rPr>
          <w:rFonts w:hint="eastAsia" w:ascii="仿宋" w:hAnsi="仿宋" w:eastAsia="仿宋" w:cs="仿宋"/>
          <w:sz w:val="24"/>
        </w:rPr>
        <w:t>19、</w:t>
      </w:r>
      <w:r>
        <w:rPr>
          <w:rFonts w:hint="eastAsia" w:ascii="仿宋" w:hAnsi="仿宋" w:eastAsia="Adobe 黑体 Std R" w:cs="仿宋"/>
          <w:sz w:val="24"/>
        </w:rPr>
        <w:t>案例描述：</w:t>
      </w:r>
    </w:p>
    <w:p w14:paraId="425BBC99">
      <w:pPr>
        <w:rPr>
          <w:rFonts w:ascii="仿宋" w:hAnsi="仿宋" w:eastAsia="仿宋" w:cs="仿宋"/>
          <w:sz w:val="24"/>
        </w:rPr>
      </w:pPr>
      <w:r>
        <w:rPr>
          <w:rFonts w:hint="eastAsia" w:ascii="仿宋" w:hAnsi="仿宋" w:eastAsia="仿宋" w:cs="仿宋"/>
          <w:sz w:val="24"/>
        </w:rPr>
        <w:t>在CPC卡日常管理中，A省发现本省CPC卡保有量不足（管理基数40万张），现存保有量42.5万张。为确保CPC正常使用和周转，A省经报部联网中心同意后，经与B省协调一致后向B省发出调拨需求，B省接到调拨指令后1个工作日内指定调出仓库，2个工作日内双方完成出库交接。</w:t>
      </w:r>
      <w:r>
        <w:rPr>
          <w:rFonts w:hint="eastAsia" w:ascii="仿宋" w:hAnsi="仿宋" w:eastAsia="仿宋" w:cs="仿宋"/>
          <w:sz w:val="24"/>
        </w:rPr>
        <w:tab/>
      </w:r>
    </w:p>
    <w:p w14:paraId="229BA7B9">
      <w:pPr>
        <w:rPr>
          <w:rFonts w:ascii="仿宋" w:hAnsi="仿宋" w:eastAsia="Adobe 黑体 Std R" w:cs="仿宋"/>
          <w:sz w:val="24"/>
        </w:rPr>
      </w:pPr>
    </w:p>
    <w:p w14:paraId="109FABF6">
      <w:pPr>
        <w:rPr>
          <w:rFonts w:ascii="仿宋" w:hAnsi="仿宋" w:eastAsia="仿宋" w:cs="仿宋"/>
          <w:sz w:val="24"/>
        </w:rPr>
      </w:pPr>
      <w:r>
        <w:rPr>
          <w:rFonts w:hint="eastAsia" w:ascii="仿宋" w:hAnsi="仿宋" w:eastAsia="Adobe 黑体 Std R" w:cs="仿宋"/>
          <w:sz w:val="24"/>
        </w:rPr>
        <w:t>(1)</w:t>
      </w:r>
      <w:r>
        <w:rPr>
          <w:rFonts w:hint="eastAsia" w:ascii="仿宋" w:hAnsi="仿宋" w:eastAsia="仿宋" w:cs="仿宋"/>
          <w:sz w:val="24"/>
        </w:rPr>
        <w:t>以上CPC卡调拨过程中存在几个问题(    )</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p>
    <w:p w14:paraId="35ECE5A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A、2</w:t>
      </w:r>
    </w:p>
    <w:p w14:paraId="149046C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B、3</w:t>
      </w:r>
    </w:p>
    <w:p w14:paraId="2A456E0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C、4</w:t>
      </w:r>
    </w:p>
    <w:p w14:paraId="4165383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D、5</w:t>
      </w:r>
    </w:p>
    <w:p w14:paraId="1FFD08C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E、6</w:t>
      </w:r>
    </w:p>
    <w:p w14:paraId="4FE91834">
      <w:pPr>
        <w:rPr>
          <w:rFonts w:ascii="仿宋" w:hAnsi="仿宋" w:eastAsia="仿宋" w:cs="仿宋"/>
          <w:sz w:val="24"/>
        </w:rPr>
      </w:pPr>
      <w:r>
        <w:rPr>
          <w:rFonts w:hint="eastAsia" w:ascii="仿宋" w:hAnsi="仿宋" w:eastAsia="仿宋" w:cs="仿宋"/>
          <w:sz w:val="24"/>
        </w:rPr>
        <w:t>(2)CPC卡调拨时应综合考虑，按照(    )原则开展。</w:t>
      </w:r>
      <w:r>
        <w:rPr>
          <w:rFonts w:hint="eastAsia" w:ascii="仿宋" w:hAnsi="仿宋" w:eastAsia="仿宋" w:cs="仿宋"/>
          <w:color w:val="FF0000"/>
          <w:sz w:val="24"/>
        </w:rPr>
        <w:t>答案[</w:t>
      </w:r>
      <w:r>
        <w:rPr>
          <w:rFonts w:hint="eastAsia" w:ascii="仿宋" w:hAnsi="仿宋" w:eastAsia="仿宋" w:cs="仿宋"/>
          <w:sz w:val="24"/>
        </w:rPr>
        <w:t>E</w:t>
      </w:r>
      <w:r>
        <w:rPr>
          <w:rFonts w:hint="eastAsia" w:ascii="仿宋" w:hAnsi="仿宋" w:eastAsia="仿宋" w:cs="仿宋"/>
          <w:color w:val="FF0000"/>
          <w:sz w:val="24"/>
        </w:rPr>
        <w:t>]</w:t>
      </w:r>
      <w:r>
        <w:rPr>
          <w:rFonts w:hint="eastAsia" w:ascii="仿宋" w:hAnsi="仿宋" w:eastAsia="仿宋" w:cs="仿宋"/>
          <w:sz w:val="24"/>
        </w:rPr>
        <w:tab/>
      </w:r>
    </w:p>
    <w:p w14:paraId="6314628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A、安全快捷</w:t>
      </w:r>
    </w:p>
    <w:p w14:paraId="13E1FB0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B、快捷高效</w:t>
      </w:r>
    </w:p>
    <w:p w14:paraId="4271751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C、数据准确</w:t>
      </w:r>
    </w:p>
    <w:p w14:paraId="17B0102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D、多人交接</w:t>
      </w:r>
    </w:p>
    <w:p w14:paraId="6CCAA8C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E、高效低耗</w:t>
      </w:r>
    </w:p>
    <w:p w14:paraId="184CADF4">
      <w:pPr>
        <w:rPr>
          <w:rFonts w:ascii="仿宋" w:hAnsi="仿宋" w:eastAsia="仿宋" w:cs="仿宋"/>
          <w:sz w:val="24"/>
        </w:rPr>
      </w:pPr>
      <w:r>
        <w:rPr>
          <w:rFonts w:hint="eastAsia" w:ascii="仿宋" w:hAnsi="仿宋" w:eastAsia="仿宋" w:cs="仿宋"/>
          <w:sz w:val="24"/>
        </w:rPr>
        <w:t>(3)CPC卡跨省调拨应以各省(    )为参考。</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6CA0FB0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A、管理基数</w:t>
      </w:r>
    </w:p>
    <w:p w14:paraId="03FCEB8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B、库存量</w:t>
      </w:r>
    </w:p>
    <w:p w14:paraId="16C6B33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C、入口流量</w:t>
      </w:r>
    </w:p>
    <w:p w14:paraId="6D68B78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D、出口流量</w:t>
      </w:r>
    </w:p>
    <w:p w14:paraId="54C5AD8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E、总流量</w:t>
      </w:r>
    </w:p>
    <w:p w14:paraId="28F001F8">
      <w:pPr>
        <w:rPr>
          <w:rFonts w:ascii="仿宋" w:hAnsi="仿宋" w:eastAsia="仿宋" w:cs="仿宋"/>
          <w:sz w:val="24"/>
        </w:rPr>
      </w:pPr>
      <w:r>
        <w:rPr>
          <w:rFonts w:hint="eastAsia" w:ascii="仿宋" w:hAnsi="仿宋" w:eastAsia="仿宋" w:cs="仿宋"/>
          <w:sz w:val="24"/>
        </w:rPr>
        <w:t>(4)卡片入库发生(    )等库存增加的业务</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6F23C2D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A、CPC卡发行</w:t>
      </w:r>
    </w:p>
    <w:p w14:paraId="4A8170D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B、调入</w:t>
      </w:r>
    </w:p>
    <w:p w14:paraId="728C69C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C、盘盈</w:t>
      </w:r>
    </w:p>
    <w:p w14:paraId="57F97AF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D、出口回收</w:t>
      </w:r>
    </w:p>
    <w:p w14:paraId="3CA5D69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E、调出</w:t>
      </w:r>
    </w:p>
    <w:p w14:paraId="180F226F">
      <w:pPr>
        <w:rPr>
          <w:rFonts w:ascii="仿宋" w:hAnsi="仿宋" w:eastAsia="仿宋" w:cs="仿宋"/>
          <w:sz w:val="24"/>
        </w:rPr>
      </w:pPr>
      <w:r>
        <w:rPr>
          <w:rFonts w:hint="eastAsia" w:ascii="仿宋" w:hAnsi="仿宋" w:eastAsia="仿宋" w:cs="仿宋"/>
          <w:sz w:val="24"/>
        </w:rPr>
        <w:t>(5)卡片出库发生于(    )等库存减少的业务</w:t>
      </w:r>
      <w:r>
        <w:rPr>
          <w:rFonts w:hint="eastAsia" w:ascii="仿宋" w:hAnsi="仿宋" w:eastAsia="仿宋" w:cs="仿宋"/>
          <w:color w:val="FF0000"/>
          <w:sz w:val="24"/>
        </w:rPr>
        <w:t>答案[</w:t>
      </w:r>
      <w:r>
        <w:rPr>
          <w:rFonts w:hint="eastAsia" w:ascii="仿宋" w:hAnsi="仿宋" w:eastAsia="仿宋" w:cs="仿宋"/>
          <w:sz w:val="24"/>
        </w:rPr>
        <w:t>ABCDE</w:t>
      </w:r>
      <w:r>
        <w:rPr>
          <w:rFonts w:hint="eastAsia" w:ascii="仿宋" w:hAnsi="仿宋" w:eastAsia="仿宋" w:cs="仿宋"/>
          <w:color w:val="FF0000"/>
          <w:sz w:val="24"/>
        </w:rPr>
        <w:t>]</w:t>
      </w:r>
      <w:r>
        <w:rPr>
          <w:rFonts w:hint="eastAsia" w:ascii="仿宋" w:hAnsi="仿宋" w:eastAsia="仿宋" w:cs="仿宋"/>
          <w:sz w:val="24"/>
        </w:rPr>
        <w:tab/>
      </w:r>
    </w:p>
    <w:p w14:paraId="0D49BE8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A、CPC卡调出</w:t>
      </w:r>
    </w:p>
    <w:p w14:paraId="02E9076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B、坏卡送修</w:t>
      </w:r>
    </w:p>
    <w:p w14:paraId="6679174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C、核销</w:t>
      </w:r>
    </w:p>
    <w:p w14:paraId="4AE4117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D、盘亏</w:t>
      </w:r>
    </w:p>
    <w:p w14:paraId="54EB883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E、入口发放</w:t>
      </w:r>
    </w:p>
    <w:p w14:paraId="1EDFF12C">
      <w:pPr>
        <w:rPr>
          <w:rFonts w:ascii="仿宋" w:hAnsi="仿宋" w:eastAsia="Adobe 黑体 Std R" w:cs="仿宋"/>
          <w:sz w:val="24"/>
        </w:rPr>
      </w:pPr>
      <w:r>
        <w:rPr>
          <w:rFonts w:hint="eastAsia" w:ascii="仿宋" w:hAnsi="仿宋" w:eastAsia="仿宋" w:cs="仿宋"/>
          <w:sz w:val="24"/>
        </w:rPr>
        <w:t>20、</w:t>
      </w:r>
      <w:r>
        <w:rPr>
          <w:rFonts w:hint="eastAsia" w:ascii="仿宋" w:hAnsi="仿宋" w:eastAsia="Adobe 黑体 Std R" w:cs="仿宋"/>
          <w:sz w:val="24"/>
        </w:rPr>
        <w:t>案例描述：</w:t>
      </w:r>
    </w:p>
    <w:p w14:paraId="567F710A">
      <w:pPr>
        <w:rPr>
          <w:rFonts w:ascii="仿宋" w:hAnsi="仿宋" w:eastAsia="仿宋" w:cs="仿宋"/>
          <w:sz w:val="24"/>
        </w:rPr>
      </w:pPr>
      <w:r>
        <w:rPr>
          <w:rFonts w:hint="eastAsia" w:ascii="仿宋" w:hAnsi="仿宋" w:eastAsia="仿宋" w:cs="仿宋"/>
          <w:sz w:val="24"/>
        </w:rPr>
        <w:t>某日，一位驾驶员在ETC车道缴费结束时，对通行费产生异议并进行投诉，他指出上一次从A收费站点到B收费站点只需要50元，为何此次需要支付60元。工作人员对该车进行稽核时，发现该车行驶至某路段时进行U转，改变了行驶路径，因此产生最小费额计费60元，实际应缴通行费70元。后工作人员电话告知驾驶员原因，并要求驾驶员补缴跑长买短的费用，但驾驶员不予认可。经多次沟通无果后，工作人员将该车辆上报追缴名单。</w:t>
      </w:r>
      <w:r>
        <w:rPr>
          <w:rFonts w:hint="eastAsia" w:ascii="仿宋" w:hAnsi="仿宋" w:eastAsia="仿宋" w:cs="仿宋"/>
          <w:sz w:val="24"/>
        </w:rPr>
        <w:tab/>
      </w:r>
    </w:p>
    <w:p w14:paraId="1F2E014C">
      <w:pPr>
        <w:rPr>
          <w:rFonts w:ascii="仿宋" w:hAnsi="仿宋" w:eastAsia="Adobe 黑体 Std R" w:cs="仿宋"/>
          <w:sz w:val="24"/>
        </w:rPr>
      </w:pPr>
    </w:p>
    <w:p w14:paraId="3AD519CC">
      <w:pPr>
        <w:rPr>
          <w:rFonts w:ascii="仿宋" w:hAnsi="仿宋" w:eastAsia="仿宋" w:cs="仿宋"/>
          <w:sz w:val="24"/>
        </w:rPr>
      </w:pPr>
      <w:r>
        <w:rPr>
          <w:rFonts w:hint="eastAsia" w:ascii="仿宋" w:hAnsi="仿宋" w:eastAsia="Adobe 黑体 Std R" w:cs="仿宋"/>
          <w:sz w:val="24"/>
        </w:rPr>
        <w:t>(1)</w:t>
      </w:r>
      <w:r>
        <w:rPr>
          <w:rFonts w:hint="eastAsia" w:ascii="仿宋" w:hAnsi="仿宋" w:eastAsia="仿宋" w:cs="仿宋"/>
          <w:sz w:val="24"/>
        </w:rPr>
        <w:t>投诉受理类型包括：(    )</w:t>
      </w:r>
      <w:r>
        <w:rPr>
          <w:rFonts w:hint="eastAsia" w:ascii="仿宋" w:hAnsi="仿宋" w:eastAsia="仿宋" w:cs="仿宋"/>
          <w:color w:val="FF0000"/>
          <w:sz w:val="24"/>
        </w:rPr>
        <w:t>答案[</w:t>
      </w:r>
      <w:r>
        <w:rPr>
          <w:rFonts w:hint="eastAsia" w:ascii="仿宋" w:hAnsi="仿宋" w:eastAsia="仿宋" w:cs="仿宋"/>
          <w:sz w:val="24"/>
        </w:rPr>
        <w:t>ABCDE</w:t>
      </w:r>
      <w:r>
        <w:rPr>
          <w:rFonts w:hint="eastAsia" w:ascii="仿宋" w:hAnsi="仿宋" w:eastAsia="仿宋" w:cs="仿宋"/>
          <w:color w:val="FF0000"/>
          <w:sz w:val="24"/>
        </w:rPr>
        <w:t>]</w:t>
      </w:r>
    </w:p>
    <w:p w14:paraId="69C0BFB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A、ETC通费争议</w:t>
      </w:r>
    </w:p>
    <w:p w14:paraId="568E6F5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B、通行费发票</w:t>
      </w:r>
    </w:p>
    <w:p w14:paraId="3AAF0A1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C、通行异常</w:t>
      </w:r>
    </w:p>
    <w:p w14:paraId="39CE669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D、ETC</w:t>
      </w:r>
    </w:p>
    <w:p w14:paraId="1A01670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E、发行售后</w:t>
      </w:r>
    </w:p>
    <w:p w14:paraId="2F292F3D">
      <w:pPr>
        <w:rPr>
          <w:rFonts w:ascii="仿宋" w:hAnsi="仿宋" w:eastAsia="仿宋" w:cs="仿宋"/>
          <w:sz w:val="24"/>
        </w:rPr>
      </w:pPr>
      <w:r>
        <w:rPr>
          <w:rFonts w:hint="eastAsia" w:ascii="仿宋" w:hAnsi="仿宋" w:eastAsia="仿宋" w:cs="仿宋"/>
          <w:sz w:val="24"/>
        </w:rPr>
        <w:t>(2)重点投诉应在(    )个自然日内完成投诉处理，并由发行服务机构向客户反馈处理意见。</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49BFDF3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A、1</w:t>
      </w:r>
    </w:p>
    <w:p w14:paraId="06045B5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B、2</w:t>
      </w:r>
    </w:p>
    <w:p w14:paraId="7E6534F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C、3</w:t>
      </w:r>
    </w:p>
    <w:p w14:paraId="2EA3EF7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D、4</w:t>
      </w:r>
    </w:p>
    <w:p w14:paraId="777FEEE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E、5</w:t>
      </w:r>
    </w:p>
    <w:p w14:paraId="62C8401E">
      <w:pPr>
        <w:rPr>
          <w:rFonts w:ascii="仿宋" w:hAnsi="仿宋" w:eastAsia="仿宋" w:cs="仿宋"/>
          <w:sz w:val="24"/>
        </w:rPr>
      </w:pPr>
      <w:r>
        <w:rPr>
          <w:rFonts w:hint="eastAsia" w:ascii="仿宋" w:hAnsi="仿宋" w:eastAsia="仿宋" w:cs="仿宋"/>
          <w:sz w:val="24"/>
        </w:rPr>
        <w:t>(3)）要求客户进行通行费补费时，应提供稽核相关的(    )，并确保其真实、准确、有效。</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573C75C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A、视频录像</w:t>
      </w:r>
    </w:p>
    <w:p w14:paraId="1920AB3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B、证据资料</w:t>
      </w:r>
    </w:p>
    <w:p w14:paraId="1E833BB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C、图片资料</w:t>
      </w:r>
    </w:p>
    <w:p w14:paraId="03771F0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D、录音口供</w:t>
      </w:r>
    </w:p>
    <w:p w14:paraId="2AB0ACF3">
      <w:pPr>
        <w:rPr>
          <w:rFonts w:ascii="仿宋" w:hAnsi="仿宋" w:eastAsia="仿宋" w:cs="仿宋"/>
          <w:sz w:val="24"/>
        </w:rPr>
      </w:pPr>
      <w:r>
        <w:rPr>
          <w:rFonts w:hint="eastAsia" w:ascii="仿宋" w:hAnsi="仿宋" w:eastAsia="仿宋" w:cs="仿宋"/>
          <w:sz w:val="24"/>
        </w:rPr>
        <w:tab/>
      </w:r>
    </w:p>
    <w:p w14:paraId="1E5EB47F">
      <w:pPr>
        <w:rPr>
          <w:rFonts w:ascii="仿宋" w:hAnsi="仿宋" w:eastAsia="仿宋" w:cs="仿宋"/>
          <w:sz w:val="24"/>
        </w:rPr>
      </w:pPr>
      <w:r>
        <w:rPr>
          <w:rFonts w:hint="eastAsia" w:ascii="仿宋" w:hAnsi="仿宋" w:eastAsia="仿宋" w:cs="仿宋"/>
          <w:sz w:val="24"/>
        </w:rPr>
        <w:t>(4)对拒绝补交的车辆，录入追缴黑名单进行追缴。对证实因客户原因造成未交、少交的(    )客户，可直接录入追缴黑名单进行追缴。</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0A02349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A、ETC</w:t>
      </w:r>
    </w:p>
    <w:p w14:paraId="6B970D8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B、MTC</w:t>
      </w:r>
    </w:p>
    <w:p w14:paraId="48787A8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C、记账卡</w:t>
      </w:r>
    </w:p>
    <w:p w14:paraId="39535AD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D、储值卡</w:t>
      </w:r>
    </w:p>
    <w:p w14:paraId="696E183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E、交通卡</w:t>
      </w:r>
    </w:p>
    <w:p w14:paraId="09F43B98">
      <w:pPr>
        <w:rPr>
          <w:rFonts w:ascii="仿宋" w:hAnsi="仿宋" w:eastAsia="仿宋" w:cs="仿宋"/>
          <w:sz w:val="24"/>
        </w:rPr>
      </w:pPr>
      <w:r>
        <w:rPr>
          <w:rFonts w:hint="eastAsia" w:ascii="仿宋" w:hAnsi="仿宋" w:eastAsia="仿宋" w:cs="仿宋"/>
          <w:sz w:val="24"/>
        </w:rPr>
        <w:t>(5)在通行费补费过程中应做好(    )等相关信息的证据采集，确保相关证据信息的真实有效、清晰完整。</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08922E3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A、客户</w:t>
      </w:r>
    </w:p>
    <w:p w14:paraId="6959FD3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B、车辆</w:t>
      </w:r>
    </w:p>
    <w:p w14:paraId="0194E47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C、通行介质</w:t>
      </w:r>
    </w:p>
    <w:p w14:paraId="35A49F5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D、交易流水</w:t>
      </w:r>
    </w:p>
    <w:p w14:paraId="68B3793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E、视频</w:t>
      </w:r>
    </w:p>
    <w:p w14:paraId="70FAFB81">
      <w:pPr>
        <w:rPr>
          <w:rFonts w:ascii="仿宋" w:hAnsi="仿宋" w:eastAsia="Adobe 黑体 Std R" w:cs="仿宋"/>
          <w:sz w:val="24"/>
        </w:rPr>
      </w:pPr>
      <w:r>
        <w:rPr>
          <w:rFonts w:hint="eastAsia" w:ascii="仿宋" w:hAnsi="仿宋" w:eastAsia="仿宋" w:cs="仿宋"/>
          <w:sz w:val="24"/>
        </w:rPr>
        <w:t>21、</w:t>
      </w:r>
      <w:r>
        <w:rPr>
          <w:rFonts w:hint="eastAsia" w:ascii="仿宋" w:hAnsi="仿宋" w:eastAsia="Adobe 黑体 Std R" w:cs="仿宋"/>
          <w:sz w:val="24"/>
        </w:rPr>
        <w:t>案例描述：</w:t>
      </w:r>
    </w:p>
    <w:p w14:paraId="46A10EAB">
      <w:pPr>
        <w:rPr>
          <w:rFonts w:ascii="仿宋" w:hAnsi="仿宋" w:eastAsia="仿宋" w:cs="仿宋"/>
          <w:sz w:val="24"/>
        </w:rPr>
      </w:pPr>
      <w:r>
        <w:rPr>
          <w:rFonts w:hint="eastAsia" w:ascii="仿宋" w:hAnsi="仿宋" w:eastAsia="仿宋" w:cs="仿宋"/>
          <w:sz w:val="24"/>
        </w:rPr>
        <w:t>随着ETC的深入推广使用，社会中大部分车辆已安装ETC设备通行于高速公路，大大提升了道路通畅和通行体验。某日已安装ETC设备，车牌为黄皖A12345四轴货车正通过ETC货车道驶出收费站，系统无法识别，不能通过。工作人员发现该车显示特情为OBU拆卸，转人工进行处理，同时站内ETC三级点工作人员为其免费重新安装激活，确保车辆正常使用。</w:t>
      </w:r>
      <w:r>
        <w:rPr>
          <w:rFonts w:hint="eastAsia" w:ascii="仿宋" w:hAnsi="仿宋" w:eastAsia="仿宋" w:cs="仿宋"/>
          <w:sz w:val="24"/>
        </w:rPr>
        <w:tab/>
      </w:r>
    </w:p>
    <w:p w14:paraId="726B1951">
      <w:pPr>
        <w:rPr>
          <w:rFonts w:ascii="仿宋" w:hAnsi="仿宋" w:eastAsia="Adobe 黑体 Std R" w:cs="仿宋"/>
          <w:sz w:val="24"/>
        </w:rPr>
      </w:pPr>
    </w:p>
    <w:p w14:paraId="41F34E8B">
      <w:pPr>
        <w:rPr>
          <w:rFonts w:ascii="仿宋" w:hAnsi="仿宋" w:eastAsia="仿宋" w:cs="仿宋"/>
          <w:sz w:val="24"/>
        </w:rPr>
      </w:pPr>
      <w:r>
        <w:rPr>
          <w:rFonts w:hint="eastAsia" w:ascii="仿宋" w:hAnsi="仿宋" w:eastAsia="Adobe 黑体 Std R" w:cs="仿宋"/>
          <w:sz w:val="24"/>
        </w:rPr>
        <w:t>(1)</w:t>
      </w:r>
      <w:r>
        <w:rPr>
          <w:rFonts w:hint="eastAsia" w:ascii="仿宋" w:hAnsi="仿宋" w:eastAsia="仿宋" w:cs="仿宋"/>
          <w:sz w:val="24"/>
        </w:rPr>
        <w:t>车辆驶入ETC专用车道或ETC/MTC混合车道，车道系统自动判断ETC车辆是否可以通过内容有(    )</w:t>
      </w:r>
      <w:r>
        <w:rPr>
          <w:rFonts w:hint="eastAsia" w:ascii="仿宋" w:hAnsi="仿宋" w:eastAsia="仿宋" w:cs="仿宋"/>
          <w:color w:val="FF0000"/>
          <w:sz w:val="24"/>
        </w:rPr>
        <w:t>答案[</w:t>
      </w:r>
      <w:r>
        <w:rPr>
          <w:rFonts w:hint="eastAsia" w:ascii="仿宋" w:hAnsi="仿宋" w:eastAsia="仿宋" w:cs="仿宋"/>
          <w:sz w:val="24"/>
        </w:rPr>
        <w:t>ABCDE</w:t>
      </w:r>
      <w:r>
        <w:rPr>
          <w:rFonts w:hint="eastAsia" w:ascii="仿宋" w:hAnsi="仿宋" w:eastAsia="仿宋" w:cs="仿宋"/>
          <w:color w:val="FF0000"/>
          <w:sz w:val="24"/>
        </w:rPr>
        <w:t>]</w:t>
      </w:r>
    </w:p>
    <w:p w14:paraId="575DE76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A、A.入口信息、OBU拆卸状态正常、OBU和ETC卡在有效期内、OBU和ETC卡车牌号码一致</w:t>
      </w:r>
    </w:p>
    <w:p w14:paraId="652003A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B、B.OBU和ETC卡不在状态名单、不在追缴名单内</w:t>
      </w:r>
    </w:p>
    <w:p w14:paraId="436384E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C、C.双片式OBU车辆的ETC卡正常插入</w:t>
      </w:r>
    </w:p>
    <w:p w14:paraId="77868B3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D、D.储值卡余额是否充足</w:t>
      </w:r>
    </w:p>
    <w:p w14:paraId="1C9774F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E、OBU和ETC卡入口信息是否一致</w:t>
      </w:r>
    </w:p>
    <w:p w14:paraId="0C26FF01">
      <w:pPr>
        <w:rPr>
          <w:rFonts w:ascii="仿宋" w:hAnsi="仿宋" w:eastAsia="仿宋" w:cs="仿宋"/>
          <w:sz w:val="24"/>
        </w:rPr>
      </w:pPr>
      <w:r>
        <w:rPr>
          <w:rFonts w:hint="eastAsia" w:ascii="仿宋" w:hAnsi="仿宋" w:eastAsia="仿宋" w:cs="仿宋"/>
          <w:sz w:val="24"/>
        </w:rPr>
        <w:t>(2)ETC入口如为货车或专项作业车，车道系统处理流程是？(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4F66CB3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A、A判断通过内容包括OBU未拆卸、OBU和ETC卡在有效期内、OBU和ETC卡车牌号码一致、OBU和ETC卡不在状态名单、车牌不在追缴名单内、双片式OBU车辆的ETC卡正常插入、储值卡余额大于零。</w:t>
      </w:r>
    </w:p>
    <w:p w14:paraId="3D91958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B、B判断不通过的，车道系统进行拦截，现场按特情车辆等相关流程处理。</w:t>
      </w:r>
    </w:p>
    <w:p w14:paraId="18AC41F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C、C车道系统判断是否进行入口称重检测，判断已进行入口称重检测且准予通行的，允许驶入。</w:t>
      </w:r>
    </w:p>
    <w:p w14:paraId="17525C3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D、D判断未进行入口称重检测或检测未通过的自动拦截。</w:t>
      </w:r>
    </w:p>
    <w:p w14:paraId="54AD8D4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E、E系统检测失败后不报警。</w:t>
      </w:r>
    </w:p>
    <w:p w14:paraId="1D779F25">
      <w:pPr>
        <w:rPr>
          <w:rFonts w:ascii="仿宋" w:hAnsi="仿宋" w:eastAsia="仿宋" w:cs="仿宋"/>
          <w:sz w:val="24"/>
        </w:rPr>
      </w:pPr>
      <w:r>
        <w:rPr>
          <w:rFonts w:hint="eastAsia" w:ascii="仿宋" w:hAnsi="仿宋" w:eastAsia="仿宋" w:cs="仿宋"/>
          <w:sz w:val="24"/>
        </w:rPr>
        <w:t>(3)入口非ETC车辆或者已安装ETC设备但无法正常使用的车辆如何处理(    )</w:t>
      </w:r>
      <w:r>
        <w:rPr>
          <w:rFonts w:hint="eastAsia" w:ascii="仿宋" w:hAnsi="仿宋" w:eastAsia="仿宋" w:cs="仿宋"/>
          <w:color w:val="FF0000"/>
          <w:sz w:val="24"/>
        </w:rPr>
        <w:t>答案[</w:t>
      </w:r>
      <w:r>
        <w:rPr>
          <w:rFonts w:hint="eastAsia" w:ascii="仿宋" w:hAnsi="仿宋" w:eastAsia="仿宋" w:cs="仿宋"/>
          <w:sz w:val="24"/>
        </w:rPr>
        <w:t>ABCDE</w:t>
      </w:r>
      <w:r>
        <w:rPr>
          <w:rFonts w:hint="eastAsia" w:ascii="仿宋" w:hAnsi="仿宋" w:eastAsia="仿宋" w:cs="仿宋"/>
          <w:color w:val="FF0000"/>
          <w:sz w:val="24"/>
        </w:rPr>
        <w:t>]</w:t>
      </w:r>
      <w:r>
        <w:rPr>
          <w:rFonts w:hint="eastAsia" w:ascii="仿宋" w:hAnsi="仿宋" w:eastAsia="仿宋" w:cs="仿宋"/>
          <w:sz w:val="24"/>
        </w:rPr>
        <w:tab/>
      </w:r>
    </w:p>
    <w:p w14:paraId="325D0C2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A、A系统自动识别车牌号码、车牌颜色</w:t>
      </w:r>
    </w:p>
    <w:p w14:paraId="0809660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B、B收费员准确核实车牌、车型信息，将实际车牌（含颜色）、车型及入口信息等写入CPC卡内，货车还应写入轴数、车货总重信息，大件运输车应写入车种信息。</w:t>
      </w:r>
    </w:p>
    <w:p w14:paraId="539F0DA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C、C收费员将CPC卡发给客户，抬杆放行。</w:t>
      </w:r>
    </w:p>
    <w:p w14:paraId="7C7FC60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D、D如为货车、专项作业车，车道系统还应判断是否进行入口称重检测，判断已进行入口称重检测且准予通行的，发CPC卡放行。</w:t>
      </w:r>
    </w:p>
    <w:p w14:paraId="79A0610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E、E判断货车、专项作业车未进行入口称重检测或检测未通过的不允许驶入。</w:t>
      </w:r>
    </w:p>
    <w:p w14:paraId="54DC6FF3">
      <w:pPr>
        <w:rPr>
          <w:rFonts w:ascii="仿宋" w:hAnsi="仿宋" w:eastAsia="仿宋" w:cs="仿宋"/>
          <w:sz w:val="24"/>
        </w:rPr>
      </w:pPr>
      <w:r>
        <w:rPr>
          <w:rFonts w:hint="eastAsia" w:ascii="仿宋" w:hAnsi="仿宋" w:eastAsia="仿宋" w:cs="仿宋"/>
          <w:sz w:val="24"/>
        </w:rPr>
        <w:t>(4)对于同一辆车ETC已成功交易扣款、未抬杆放行转人工处理的，如何处理(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29891A4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A、A系统提示ETC卡已成功扣费的应予以放行。</w:t>
      </w:r>
    </w:p>
    <w:p w14:paraId="0A8FA3C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B、B不得再次刷ETC卡重复扣费。</w:t>
      </w:r>
    </w:p>
    <w:p w14:paraId="54A6E64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C、C不得通过现金重复扣费。</w:t>
      </w:r>
    </w:p>
    <w:p w14:paraId="6626099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D、D不得通过移动支付等其他方式重复收取通行费。</w:t>
      </w:r>
    </w:p>
    <w:p w14:paraId="00E5588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E、E可以再次收费抬杆放行。</w:t>
      </w:r>
    </w:p>
    <w:p w14:paraId="523ED657">
      <w:pPr>
        <w:rPr>
          <w:rFonts w:ascii="仿宋" w:hAnsi="仿宋" w:eastAsia="仿宋" w:cs="仿宋"/>
          <w:sz w:val="24"/>
        </w:rPr>
      </w:pPr>
      <w:r>
        <w:rPr>
          <w:rFonts w:hint="eastAsia" w:ascii="仿宋" w:hAnsi="仿宋" w:eastAsia="仿宋" w:cs="仿宋"/>
          <w:sz w:val="24"/>
        </w:rPr>
        <w:t>(5)CPC卡内计费信息异常包括：卡内计费金额小于全网入出口可达路径最小费额或大于(    )倍；卡内通行各省的最后一个门架非省界门架或省界门架路径拟合标识异常。</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779DAB7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A、0.5</w:t>
      </w:r>
    </w:p>
    <w:p w14:paraId="775923F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B、1</w:t>
      </w:r>
    </w:p>
    <w:p w14:paraId="1BFE1E9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C、1.5</w:t>
      </w:r>
    </w:p>
    <w:p w14:paraId="404FD5C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D、2</w:t>
      </w:r>
    </w:p>
    <w:p w14:paraId="1747809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E、2.5</w:t>
      </w:r>
    </w:p>
    <w:p w14:paraId="02E242B7">
      <w:pPr>
        <w:rPr>
          <w:rFonts w:ascii="仿宋" w:hAnsi="仿宋" w:eastAsia="Adobe 黑体 Std R" w:cs="仿宋"/>
          <w:sz w:val="24"/>
        </w:rPr>
      </w:pPr>
      <w:r>
        <w:rPr>
          <w:rFonts w:hint="eastAsia" w:ascii="仿宋" w:hAnsi="仿宋" w:eastAsia="仿宋" w:cs="仿宋"/>
          <w:sz w:val="24"/>
        </w:rPr>
        <w:t>22、</w:t>
      </w:r>
      <w:r>
        <w:rPr>
          <w:rFonts w:hint="eastAsia" w:ascii="仿宋" w:hAnsi="仿宋" w:eastAsia="Adobe 黑体 Std R" w:cs="仿宋"/>
          <w:sz w:val="24"/>
        </w:rPr>
        <w:t>案例描述：</w:t>
      </w:r>
    </w:p>
    <w:p w14:paraId="593AC145">
      <w:pPr>
        <w:rPr>
          <w:rFonts w:ascii="仿宋" w:hAnsi="仿宋" w:eastAsia="仿宋" w:cs="仿宋"/>
          <w:sz w:val="24"/>
        </w:rPr>
      </w:pPr>
      <w:r>
        <w:rPr>
          <w:rFonts w:hint="eastAsia" w:ascii="仿宋" w:hAnsi="仿宋" w:eastAsia="仿宋" w:cs="仿宋"/>
          <w:sz w:val="24"/>
        </w:rPr>
        <w:t>一辆装有ETC车载装置的轿车在通行A收费站时在ETC专道无法通过，在转入人工车道，当班人员回读ETC卡内无入口上道信息后按无卡流程处理选择最小费额兜底计费后，按ETC优惠政策收取车辆通行费后放行。</w:t>
      </w:r>
      <w:r>
        <w:rPr>
          <w:rFonts w:hint="eastAsia" w:ascii="仿宋" w:hAnsi="仿宋" w:eastAsia="仿宋" w:cs="仿宋"/>
          <w:sz w:val="24"/>
        </w:rPr>
        <w:tab/>
      </w:r>
    </w:p>
    <w:p w14:paraId="3547CB76">
      <w:pPr>
        <w:rPr>
          <w:rFonts w:ascii="仿宋" w:hAnsi="仿宋" w:eastAsia="Adobe 黑体 Std R" w:cs="仿宋"/>
          <w:sz w:val="24"/>
        </w:rPr>
      </w:pPr>
    </w:p>
    <w:p w14:paraId="70C6C4B0">
      <w:pPr>
        <w:rPr>
          <w:rFonts w:ascii="仿宋" w:hAnsi="仿宋" w:eastAsia="仿宋" w:cs="仿宋"/>
          <w:sz w:val="24"/>
        </w:rPr>
      </w:pPr>
      <w:r>
        <w:rPr>
          <w:rFonts w:hint="eastAsia" w:ascii="仿宋" w:hAnsi="仿宋" w:eastAsia="Adobe 黑体 Std R" w:cs="仿宋"/>
          <w:sz w:val="24"/>
        </w:rPr>
        <w:t>(1)</w:t>
      </w:r>
      <w:r>
        <w:rPr>
          <w:rFonts w:hint="eastAsia" w:ascii="仿宋" w:hAnsi="仿宋" w:eastAsia="仿宋" w:cs="仿宋"/>
          <w:sz w:val="24"/>
        </w:rPr>
        <w:t>请问在处理该车特情时存在几项错误(    )</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p>
    <w:p w14:paraId="6A504D2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A、1</w:t>
      </w:r>
    </w:p>
    <w:p w14:paraId="03A74DD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B、2</w:t>
      </w:r>
    </w:p>
    <w:p w14:paraId="0804932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C、3</w:t>
      </w:r>
    </w:p>
    <w:p w14:paraId="760D12D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D、4</w:t>
      </w:r>
    </w:p>
    <w:p w14:paraId="3FF6392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E、5</w:t>
      </w:r>
    </w:p>
    <w:p w14:paraId="32BCF022">
      <w:pPr>
        <w:rPr>
          <w:rFonts w:ascii="仿宋" w:hAnsi="仿宋" w:eastAsia="仿宋" w:cs="仿宋"/>
          <w:sz w:val="24"/>
        </w:rPr>
      </w:pPr>
      <w:r>
        <w:rPr>
          <w:rFonts w:hint="eastAsia" w:ascii="仿宋" w:hAnsi="仿宋" w:eastAsia="仿宋" w:cs="仿宋"/>
          <w:sz w:val="24"/>
        </w:rPr>
        <w:t>(2)ETC卡状态分为(    )</w:t>
      </w:r>
      <w:r>
        <w:rPr>
          <w:rFonts w:hint="eastAsia" w:ascii="仿宋" w:hAnsi="仿宋" w:eastAsia="仿宋" w:cs="仿宋"/>
          <w:color w:val="FF0000"/>
          <w:sz w:val="24"/>
        </w:rPr>
        <w:t>答案[</w:t>
      </w:r>
      <w:r>
        <w:rPr>
          <w:rFonts w:hint="eastAsia" w:ascii="仿宋" w:hAnsi="仿宋" w:eastAsia="仿宋" w:cs="仿宋"/>
          <w:sz w:val="24"/>
        </w:rPr>
        <w:t>ABCE</w:t>
      </w:r>
      <w:r>
        <w:rPr>
          <w:rFonts w:hint="eastAsia" w:ascii="仿宋" w:hAnsi="仿宋" w:eastAsia="仿宋" w:cs="仿宋"/>
          <w:color w:val="FF0000"/>
          <w:sz w:val="24"/>
        </w:rPr>
        <w:t>]</w:t>
      </w:r>
      <w:r>
        <w:rPr>
          <w:rFonts w:hint="eastAsia" w:ascii="仿宋" w:hAnsi="仿宋" w:eastAsia="仿宋" w:cs="仿宋"/>
          <w:sz w:val="24"/>
        </w:rPr>
        <w:tab/>
      </w:r>
    </w:p>
    <w:p w14:paraId="73EC550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A、正常</w:t>
      </w:r>
    </w:p>
    <w:p w14:paraId="4098A4C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B、挂起</w:t>
      </w:r>
    </w:p>
    <w:p w14:paraId="06D2A2C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C、挂失</w:t>
      </w:r>
    </w:p>
    <w:p w14:paraId="4CF1B90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D、储值卡余额不足</w:t>
      </w:r>
    </w:p>
    <w:p w14:paraId="2AD0928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E、注销</w:t>
      </w:r>
    </w:p>
    <w:p w14:paraId="2AAB6868">
      <w:pPr>
        <w:rPr>
          <w:rFonts w:ascii="仿宋" w:hAnsi="仿宋" w:eastAsia="仿宋" w:cs="仿宋"/>
          <w:sz w:val="24"/>
        </w:rPr>
      </w:pPr>
      <w:r>
        <w:rPr>
          <w:rFonts w:hint="eastAsia" w:ascii="仿宋" w:hAnsi="仿宋" w:eastAsia="仿宋" w:cs="仿宋"/>
          <w:sz w:val="24"/>
        </w:rPr>
        <w:t>(3)针对ETC服务投诉的相关证据的保存期不能低于多久(    )</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3ED769E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A、一周</w:t>
      </w:r>
    </w:p>
    <w:p w14:paraId="6CACAB4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B、一个月</w:t>
      </w:r>
    </w:p>
    <w:p w14:paraId="7A970F6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C、三个月</w:t>
      </w:r>
    </w:p>
    <w:p w14:paraId="4C62D13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D、六个月</w:t>
      </w:r>
    </w:p>
    <w:p w14:paraId="62810B9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E、一年</w:t>
      </w:r>
    </w:p>
    <w:p w14:paraId="6E0B2ECD">
      <w:pPr>
        <w:rPr>
          <w:rFonts w:ascii="仿宋" w:hAnsi="仿宋" w:eastAsia="仿宋" w:cs="仿宋"/>
          <w:sz w:val="24"/>
        </w:rPr>
      </w:pPr>
      <w:r>
        <w:rPr>
          <w:rFonts w:hint="eastAsia" w:ascii="仿宋" w:hAnsi="仿宋" w:eastAsia="仿宋" w:cs="仿宋"/>
          <w:sz w:val="24"/>
        </w:rPr>
        <w:t>(4)对ETC车辆进行特情处理下面说法正确的是(    )</w:t>
      </w:r>
      <w:r>
        <w:rPr>
          <w:rFonts w:hint="eastAsia" w:ascii="仿宋" w:hAnsi="仿宋" w:eastAsia="仿宋" w:cs="仿宋"/>
          <w:color w:val="FF0000"/>
          <w:sz w:val="24"/>
        </w:rPr>
        <w:t>答案[</w:t>
      </w:r>
      <w:r>
        <w:rPr>
          <w:rFonts w:hint="eastAsia" w:ascii="仿宋" w:hAnsi="仿宋" w:eastAsia="仿宋" w:cs="仿宋"/>
          <w:sz w:val="24"/>
        </w:rPr>
        <w:t>BCE</w:t>
      </w:r>
      <w:r>
        <w:rPr>
          <w:rFonts w:hint="eastAsia" w:ascii="仿宋" w:hAnsi="仿宋" w:eastAsia="仿宋" w:cs="仿宋"/>
          <w:color w:val="FF0000"/>
          <w:sz w:val="24"/>
        </w:rPr>
        <w:t>]</w:t>
      </w:r>
      <w:r>
        <w:rPr>
          <w:rFonts w:hint="eastAsia" w:ascii="仿宋" w:hAnsi="仿宋" w:eastAsia="仿宋" w:cs="仿宋"/>
          <w:sz w:val="24"/>
        </w:rPr>
        <w:tab/>
      </w:r>
    </w:p>
    <w:p w14:paraId="6B6C9A0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A、进行收费特情处理时，对于安装了车载终端设备且入口信息无效的ETC车辆，享受ETC优惠处理。</w:t>
      </w:r>
    </w:p>
    <w:p w14:paraId="4E2FC2A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B、进行收费特情处理时，车道系统应先请求在线计费服务获取通行费。</w:t>
      </w:r>
    </w:p>
    <w:p w14:paraId="03D3486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C、在线计费请求失败需经站级管理人员授权后，才可采用兜底计费方式获取通行费。</w:t>
      </w:r>
    </w:p>
    <w:p w14:paraId="72C896C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D、部级计费服务请求失败后的兜底计费方式为入出口最小费额。</w:t>
      </w:r>
    </w:p>
    <w:p w14:paraId="32BB759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E、持ETC单卡客户，ETC卡仅作支付使用，不作为通行介质使用，入出口均按非ETC车辆处理，不享受ETC优惠。</w:t>
      </w:r>
    </w:p>
    <w:p w14:paraId="35910E4F">
      <w:pPr>
        <w:rPr>
          <w:rFonts w:ascii="仿宋" w:hAnsi="仿宋" w:eastAsia="仿宋" w:cs="仿宋"/>
          <w:sz w:val="24"/>
        </w:rPr>
      </w:pPr>
      <w:r>
        <w:rPr>
          <w:rFonts w:hint="eastAsia" w:ascii="仿宋" w:hAnsi="仿宋" w:eastAsia="仿宋" w:cs="仿宋"/>
          <w:sz w:val="24"/>
        </w:rPr>
        <w:t>(5)ETC门架系统对哪些情况不进行计费，不生成门架交易流水(    )</w:t>
      </w:r>
      <w:r>
        <w:rPr>
          <w:rFonts w:hint="eastAsia" w:ascii="仿宋" w:hAnsi="仿宋" w:eastAsia="仿宋" w:cs="仿宋"/>
          <w:color w:val="FF0000"/>
          <w:sz w:val="24"/>
        </w:rPr>
        <w:t>答案[</w:t>
      </w:r>
      <w:r>
        <w:rPr>
          <w:rFonts w:hint="eastAsia" w:ascii="仿宋" w:hAnsi="仿宋" w:eastAsia="仿宋" w:cs="仿宋"/>
          <w:sz w:val="24"/>
        </w:rPr>
        <w:t>ABCDE</w:t>
      </w:r>
      <w:r>
        <w:rPr>
          <w:rFonts w:hint="eastAsia" w:ascii="仿宋" w:hAnsi="仿宋" w:eastAsia="仿宋" w:cs="仿宋"/>
          <w:color w:val="FF0000"/>
          <w:sz w:val="24"/>
        </w:rPr>
        <w:t>]</w:t>
      </w:r>
      <w:r>
        <w:rPr>
          <w:rFonts w:hint="eastAsia" w:ascii="仿宋" w:hAnsi="仿宋" w:eastAsia="仿宋" w:cs="仿宋"/>
          <w:sz w:val="24"/>
        </w:rPr>
        <w:tab/>
      </w:r>
    </w:p>
    <w:p w14:paraId="1616D16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A、OBU拆卸</w:t>
      </w:r>
    </w:p>
    <w:p w14:paraId="726F622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B、无入口信息或入口信息异常</w:t>
      </w:r>
    </w:p>
    <w:p w14:paraId="27A3A59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C、OBU和ETC卡内入口信息不一致</w:t>
      </w:r>
    </w:p>
    <w:p w14:paraId="5192AA3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D、入口时间超时（超过当前时间7个自然日）</w:t>
      </w:r>
    </w:p>
    <w:p w14:paraId="7A8F868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E、OBU和ETC卡卡号信息不一致</w:t>
      </w:r>
    </w:p>
    <w:p w14:paraId="7498C06B">
      <w:pPr>
        <w:rPr>
          <w:rFonts w:ascii="仿宋" w:hAnsi="仿宋" w:eastAsia="Adobe 黑体 Std R" w:cs="仿宋"/>
          <w:sz w:val="24"/>
        </w:rPr>
      </w:pPr>
      <w:r>
        <w:rPr>
          <w:rFonts w:hint="eastAsia" w:ascii="仿宋" w:hAnsi="仿宋" w:eastAsia="仿宋" w:cs="仿宋"/>
          <w:sz w:val="24"/>
        </w:rPr>
        <w:t>23、</w:t>
      </w:r>
      <w:r>
        <w:rPr>
          <w:rFonts w:hint="eastAsia" w:ascii="仿宋" w:hAnsi="仿宋" w:eastAsia="Adobe 黑体 Std R" w:cs="仿宋"/>
          <w:sz w:val="24"/>
        </w:rPr>
        <w:t>案例描述：</w:t>
      </w:r>
    </w:p>
    <w:p w14:paraId="315258AA">
      <w:pPr>
        <w:rPr>
          <w:rFonts w:ascii="仿宋" w:hAnsi="仿宋" w:eastAsia="仿宋" w:cs="仿宋"/>
          <w:sz w:val="24"/>
        </w:rPr>
      </w:pPr>
      <w:r>
        <w:rPr>
          <w:rFonts w:hint="eastAsia" w:ascii="仿宋" w:hAnsi="仿宋" w:eastAsia="仿宋" w:cs="仿宋"/>
          <w:sz w:val="24"/>
        </w:rPr>
        <w:t>一辆6轴货三类货车列车从A收费站封闭式ETC车道上高速，正常行驶至B收费站封闭式ETC车道上高速，按货三类车进行计费。</w:t>
      </w:r>
      <w:r>
        <w:rPr>
          <w:rFonts w:hint="eastAsia" w:ascii="仿宋" w:hAnsi="仿宋" w:eastAsia="仿宋" w:cs="仿宋"/>
          <w:sz w:val="24"/>
        </w:rPr>
        <w:tab/>
      </w:r>
    </w:p>
    <w:p w14:paraId="683D9D5C">
      <w:pPr>
        <w:rPr>
          <w:rFonts w:ascii="仿宋" w:hAnsi="仿宋" w:eastAsia="Adobe 黑体 Std R" w:cs="仿宋"/>
          <w:sz w:val="24"/>
        </w:rPr>
      </w:pPr>
    </w:p>
    <w:p w14:paraId="48C3AC28">
      <w:pPr>
        <w:rPr>
          <w:rFonts w:ascii="仿宋" w:hAnsi="仿宋" w:eastAsia="仿宋" w:cs="仿宋"/>
          <w:sz w:val="24"/>
        </w:rPr>
      </w:pPr>
      <w:r>
        <w:rPr>
          <w:rFonts w:hint="eastAsia" w:ascii="仿宋" w:hAnsi="仿宋" w:eastAsia="Adobe 黑体 Std R" w:cs="仿宋"/>
          <w:sz w:val="24"/>
        </w:rPr>
        <w:t>(1)</w:t>
      </w:r>
      <w:r>
        <w:rPr>
          <w:rFonts w:hint="eastAsia" w:ascii="仿宋" w:hAnsi="仿宋" w:eastAsia="仿宋" w:cs="仿宋"/>
          <w:sz w:val="24"/>
        </w:rPr>
        <w:t>该车有(    )种情况可能按货三类计费。</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p>
    <w:p w14:paraId="5BB3E1D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A、1</w:t>
      </w:r>
    </w:p>
    <w:p w14:paraId="2F9F69A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B、2</w:t>
      </w:r>
    </w:p>
    <w:p w14:paraId="184BD33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C、3</w:t>
      </w:r>
    </w:p>
    <w:p w14:paraId="5E96326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D、4</w:t>
      </w:r>
    </w:p>
    <w:p w14:paraId="6A075C0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E、5</w:t>
      </w:r>
    </w:p>
    <w:p w14:paraId="790466BD">
      <w:pPr>
        <w:rPr>
          <w:rFonts w:ascii="仿宋" w:hAnsi="仿宋" w:eastAsia="仿宋" w:cs="仿宋"/>
          <w:sz w:val="24"/>
        </w:rPr>
      </w:pPr>
      <w:r>
        <w:rPr>
          <w:rFonts w:hint="eastAsia" w:ascii="仿宋" w:hAnsi="仿宋" w:eastAsia="仿宋" w:cs="仿宋"/>
          <w:sz w:val="24"/>
        </w:rPr>
        <w:t>(2)以下类型判别属于车种的是(    )。</w:t>
      </w:r>
      <w:r>
        <w:rPr>
          <w:rFonts w:hint="eastAsia" w:ascii="仿宋" w:hAnsi="仿宋" w:eastAsia="仿宋" w:cs="仿宋"/>
          <w:color w:val="FF0000"/>
          <w:sz w:val="24"/>
        </w:rPr>
        <w:t>答案[</w:t>
      </w:r>
      <w:r>
        <w:rPr>
          <w:rFonts w:hint="eastAsia" w:ascii="仿宋" w:hAnsi="仿宋" w:eastAsia="仿宋" w:cs="仿宋"/>
          <w:sz w:val="24"/>
        </w:rPr>
        <w:t>ABDE</w:t>
      </w:r>
      <w:r>
        <w:rPr>
          <w:rFonts w:hint="eastAsia" w:ascii="仿宋" w:hAnsi="仿宋" w:eastAsia="仿宋" w:cs="仿宋"/>
          <w:color w:val="FF0000"/>
          <w:sz w:val="24"/>
        </w:rPr>
        <w:t>]</w:t>
      </w:r>
      <w:r>
        <w:rPr>
          <w:rFonts w:hint="eastAsia" w:ascii="仿宋" w:hAnsi="仿宋" w:eastAsia="仿宋" w:cs="仿宋"/>
          <w:sz w:val="24"/>
        </w:rPr>
        <w:tab/>
      </w:r>
    </w:p>
    <w:p w14:paraId="258AE50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A、货车列车</w:t>
      </w:r>
    </w:p>
    <w:p w14:paraId="1850284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B、免费</w:t>
      </w:r>
    </w:p>
    <w:p w14:paraId="1DD0771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C、乘用车列车</w:t>
      </w:r>
    </w:p>
    <w:p w14:paraId="77D1450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D、大件运输</w:t>
      </w:r>
    </w:p>
    <w:p w14:paraId="31828E1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E、集装箱</w:t>
      </w:r>
    </w:p>
    <w:p w14:paraId="73763EC5">
      <w:pPr>
        <w:rPr>
          <w:rFonts w:ascii="仿宋" w:hAnsi="仿宋" w:eastAsia="仿宋" w:cs="仿宋"/>
          <w:sz w:val="24"/>
        </w:rPr>
      </w:pPr>
      <w:r>
        <w:rPr>
          <w:rFonts w:hint="eastAsia" w:ascii="仿宋" w:hAnsi="仿宋" w:eastAsia="仿宋" w:cs="仿宋"/>
          <w:sz w:val="24"/>
        </w:rPr>
        <w:t>(3)按货三类计费的原因有(    )。</w:t>
      </w:r>
      <w:r>
        <w:rPr>
          <w:rFonts w:hint="eastAsia" w:ascii="仿宋" w:hAnsi="仿宋" w:eastAsia="仿宋" w:cs="仿宋"/>
          <w:color w:val="FF0000"/>
          <w:sz w:val="24"/>
        </w:rPr>
        <w:t>答案[</w:t>
      </w:r>
      <w:r>
        <w:rPr>
          <w:rFonts w:hint="eastAsia" w:ascii="仿宋" w:hAnsi="仿宋" w:eastAsia="仿宋" w:cs="仿宋"/>
          <w:sz w:val="24"/>
        </w:rPr>
        <w:t>AB</w:t>
      </w:r>
      <w:r>
        <w:rPr>
          <w:rFonts w:hint="eastAsia" w:ascii="仿宋" w:hAnsi="仿宋" w:eastAsia="仿宋" w:cs="仿宋"/>
          <w:color w:val="FF0000"/>
          <w:sz w:val="24"/>
        </w:rPr>
        <w:t>]</w:t>
      </w:r>
      <w:r>
        <w:rPr>
          <w:rFonts w:hint="eastAsia" w:ascii="仿宋" w:hAnsi="仿宋" w:eastAsia="仿宋" w:cs="仿宋"/>
          <w:sz w:val="24"/>
        </w:rPr>
        <w:tab/>
      </w:r>
    </w:p>
    <w:p w14:paraId="58E31EF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A、入口收费站轴数识别错误</w:t>
      </w:r>
    </w:p>
    <w:p w14:paraId="1778258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B、ETC发行服务机构车种发现错误</w:t>
      </w:r>
    </w:p>
    <w:p w14:paraId="453C820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C、出口收费站判型错误</w:t>
      </w:r>
    </w:p>
    <w:p w14:paraId="03B254F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D、入口收费站判型错误</w:t>
      </w:r>
    </w:p>
    <w:p w14:paraId="2B560C9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E、车辆屏蔽计费设备</w:t>
      </w:r>
    </w:p>
    <w:p w14:paraId="3EF447D9">
      <w:pPr>
        <w:rPr>
          <w:rFonts w:ascii="仿宋" w:hAnsi="仿宋" w:eastAsia="仿宋" w:cs="仿宋"/>
          <w:sz w:val="24"/>
        </w:rPr>
      </w:pPr>
      <w:r>
        <w:rPr>
          <w:rFonts w:hint="eastAsia" w:ascii="仿宋" w:hAnsi="仿宋" w:eastAsia="仿宋" w:cs="仿宋"/>
          <w:sz w:val="24"/>
        </w:rPr>
        <w:t>(4)漏缴的通行费由(    )承担主要责任。</w:t>
      </w:r>
      <w:r>
        <w:rPr>
          <w:rFonts w:hint="eastAsia" w:ascii="仿宋" w:hAnsi="仿宋" w:eastAsia="仿宋" w:cs="仿宋"/>
          <w:color w:val="FF0000"/>
          <w:sz w:val="24"/>
        </w:rPr>
        <w:t>答案[</w:t>
      </w:r>
      <w:r>
        <w:rPr>
          <w:rFonts w:hint="eastAsia" w:ascii="仿宋" w:hAnsi="仿宋" w:eastAsia="仿宋" w:cs="仿宋"/>
          <w:sz w:val="24"/>
        </w:rPr>
        <w:t>ABCDE</w:t>
      </w:r>
      <w:r>
        <w:rPr>
          <w:rFonts w:hint="eastAsia" w:ascii="仿宋" w:hAnsi="仿宋" w:eastAsia="仿宋" w:cs="仿宋"/>
          <w:color w:val="FF0000"/>
          <w:sz w:val="24"/>
        </w:rPr>
        <w:t>]</w:t>
      </w:r>
      <w:r>
        <w:rPr>
          <w:rFonts w:hint="eastAsia" w:ascii="仿宋" w:hAnsi="仿宋" w:eastAsia="仿宋" w:cs="仿宋"/>
          <w:sz w:val="24"/>
        </w:rPr>
        <w:tab/>
      </w:r>
    </w:p>
    <w:p w14:paraId="6E9EB3C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A、发行服务机构原因出现大车小标造成通行费损失的，应由发行服务机构先行垫付损失通行费。</w:t>
      </w:r>
    </w:p>
    <w:p w14:paraId="0BAB44F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B、发行服务机构原因出现车种不符造成通行费损失的，应由发行服务机构先行垫付损失通行费。</w:t>
      </w:r>
    </w:p>
    <w:p w14:paraId="5931CE7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C、因本省收费公路经营管理单位原因造成本省通行费损失的，由本省过失方自行承担损失。</w:t>
      </w:r>
    </w:p>
    <w:p w14:paraId="29BFCB7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D、因本省收费公路经营管理单位原因造成其他省份通行费损失的，由过失省份过失方承担其他所有通行费损失。</w:t>
      </w:r>
    </w:p>
    <w:p w14:paraId="156CB83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E、因客户原因造成通行费损失的，应按通行费稽核相关流程补收通行费</w:t>
      </w:r>
    </w:p>
    <w:p w14:paraId="7035B3DB">
      <w:pPr>
        <w:rPr>
          <w:rFonts w:ascii="仿宋" w:hAnsi="仿宋" w:eastAsia="仿宋" w:cs="仿宋"/>
          <w:sz w:val="24"/>
        </w:rPr>
      </w:pPr>
      <w:r>
        <w:rPr>
          <w:rFonts w:hint="eastAsia" w:ascii="仿宋" w:hAnsi="仿宋" w:eastAsia="仿宋" w:cs="仿宋"/>
          <w:sz w:val="24"/>
        </w:rPr>
        <w:t>(5)省级稽核管理单位应以“组织推动、数据分析、事件审核”为主，收费公路经营管理单位和发行服务机构应以(    )为主，收费站应减少或避免现场核查造成的秩序混乱。</w:t>
      </w:r>
      <w:r>
        <w:rPr>
          <w:rFonts w:hint="eastAsia" w:ascii="仿宋" w:hAnsi="仿宋" w:eastAsia="仿宋" w:cs="仿宋"/>
          <w:color w:val="FF0000"/>
          <w:sz w:val="24"/>
        </w:rPr>
        <w:t>答案[</w:t>
      </w:r>
      <w:r>
        <w:rPr>
          <w:rFonts w:hint="eastAsia" w:ascii="仿宋" w:hAnsi="仿宋" w:eastAsia="仿宋" w:cs="仿宋"/>
          <w:sz w:val="24"/>
        </w:rPr>
        <w:t>ABCDE</w:t>
      </w:r>
      <w:r>
        <w:rPr>
          <w:rFonts w:hint="eastAsia" w:ascii="仿宋" w:hAnsi="仿宋" w:eastAsia="仿宋" w:cs="仿宋"/>
          <w:color w:val="FF0000"/>
          <w:sz w:val="24"/>
        </w:rPr>
        <w:t>]</w:t>
      </w:r>
      <w:r>
        <w:rPr>
          <w:rFonts w:hint="eastAsia" w:ascii="仿宋" w:hAnsi="仿宋" w:eastAsia="仿宋" w:cs="仿宋"/>
          <w:sz w:val="24"/>
        </w:rPr>
        <w:tab/>
      </w:r>
    </w:p>
    <w:p w14:paraId="46D1CA3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A、数据分析</w:t>
      </w:r>
    </w:p>
    <w:p w14:paraId="7715C46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B、事件核查</w:t>
      </w:r>
    </w:p>
    <w:p w14:paraId="7D39814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C、图像核查</w:t>
      </w:r>
    </w:p>
    <w:p w14:paraId="566EBEB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D、证据收集</w:t>
      </w:r>
    </w:p>
    <w:p w14:paraId="010D659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E、追缴执行</w:t>
      </w:r>
    </w:p>
    <w:p w14:paraId="7AEF9ED7">
      <w:pPr>
        <w:rPr>
          <w:rFonts w:ascii="仿宋" w:hAnsi="仿宋" w:eastAsia="Adobe 黑体 Std R" w:cs="仿宋"/>
          <w:sz w:val="24"/>
        </w:rPr>
      </w:pPr>
      <w:r>
        <w:rPr>
          <w:rFonts w:hint="eastAsia" w:ascii="仿宋" w:hAnsi="仿宋" w:eastAsia="仿宋" w:cs="仿宋"/>
          <w:sz w:val="24"/>
        </w:rPr>
        <w:t>24、</w:t>
      </w:r>
      <w:r>
        <w:rPr>
          <w:rFonts w:hint="eastAsia" w:ascii="仿宋" w:hAnsi="仿宋" w:eastAsia="Adobe 黑体 Std R" w:cs="仿宋"/>
          <w:sz w:val="24"/>
        </w:rPr>
        <w:t>案例描述：</w:t>
      </w:r>
    </w:p>
    <w:p w14:paraId="30BA8DE3">
      <w:pPr>
        <w:rPr>
          <w:rFonts w:ascii="仿宋" w:hAnsi="仿宋" w:eastAsia="仿宋" w:cs="仿宋"/>
          <w:sz w:val="24"/>
        </w:rPr>
      </w:pPr>
      <w:r>
        <w:rPr>
          <w:rFonts w:hint="eastAsia" w:ascii="仿宋" w:hAnsi="仿宋" w:eastAsia="仿宋" w:cs="仿宋"/>
          <w:sz w:val="24"/>
        </w:rPr>
        <w:t>一辆中型无牌普通消防车从A收费站MTC车道领取CPC上高速，正常行驶至B收费站MTC车道下高速时CPC卡通行异常，其车拿出某应急部门开具的证明，要求享受应急救援车辆免费政策。</w:t>
      </w:r>
      <w:r>
        <w:rPr>
          <w:rFonts w:hint="eastAsia" w:ascii="仿宋" w:hAnsi="仿宋" w:eastAsia="仿宋" w:cs="仿宋"/>
          <w:sz w:val="24"/>
        </w:rPr>
        <w:tab/>
      </w:r>
    </w:p>
    <w:p w14:paraId="7B412BF5">
      <w:pPr>
        <w:rPr>
          <w:rFonts w:ascii="仿宋" w:hAnsi="仿宋" w:eastAsia="Adobe 黑体 Std R" w:cs="仿宋"/>
          <w:sz w:val="24"/>
        </w:rPr>
      </w:pPr>
    </w:p>
    <w:p w14:paraId="46186D52">
      <w:pPr>
        <w:rPr>
          <w:rFonts w:ascii="仿宋" w:hAnsi="仿宋" w:eastAsia="仿宋" w:cs="仿宋"/>
          <w:sz w:val="24"/>
        </w:rPr>
      </w:pPr>
      <w:r>
        <w:rPr>
          <w:rFonts w:hint="eastAsia" w:ascii="仿宋" w:hAnsi="仿宋" w:eastAsia="Adobe 黑体 Std R" w:cs="仿宋"/>
          <w:sz w:val="24"/>
        </w:rPr>
        <w:t>(1)</w:t>
      </w:r>
      <w:r>
        <w:rPr>
          <w:rFonts w:hint="eastAsia" w:ascii="仿宋" w:hAnsi="仿宋" w:eastAsia="仿宋" w:cs="仿宋"/>
          <w:sz w:val="24"/>
        </w:rPr>
        <w:t>该存在(    )处不符合应急政策要求。</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p>
    <w:p w14:paraId="2D5505A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A、1</w:t>
      </w:r>
    </w:p>
    <w:p w14:paraId="3BF4185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B、2</w:t>
      </w:r>
    </w:p>
    <w:p w14:paraId="7BD0717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C、3</w:t>
      </w:r>
    </w:p>
    <w:p w14:paraId="28743ED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D、4</w:t>
      </w:r>
    </w:p>
    <w:p w14:paraId="6F832AA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E、5</w:t>
      </w:r>
    </w:p>
    <w:p w14:paraId="480AC930">
      <w:pPr>
        <w:rPr>
          <w:rFonts w:ascii="仿宋" w:hAnsi="仿宋" w:eastAsia="仿宋" w:cs="仿宋"/>
          <w:sz w:val="24"/>
        </w:rPr>
      </w:pPr>
      <w:r>
        <w:rPr>
          <w:rFonts w:hint="eastAsia" w:ascii="仿宋" w:hAnsi="仿宋" w:eastAsia="仿宋" w:cs="仿宋"/>
          <w:sz w:val="24"/>
        </w:rPr>
        <w:t>(2)不合格应急救援车辆免费判断标准包括(    )。</w:t>
      </w:r>
      <w:r>
        <w:rPr>
          <w:rFonts w:hint="eastAsia" w:ascii="仿宋" w:hAnsi="仿宋" w:eastAsia="仿宋" w:cs="仿宋"/>
          <w:color w:val="FF0000"/>
          <w:sz w:val="24"/>
        </w:rPr>
        <w:t>答案[</w:t>
      </w:r>
      <w:r>
        <w:rPr>
          <w:rFonts w:hint="eastAsia" w:ascii="仿宋" w:hAnsi="仿宋" w:eastAsia="仿宋" w:cs="仿宋"/>
          <w:sz w:val="24"/>
        </w:rPr>
        <w:t>ABD</w:t>
      </w:r>
      <w:r>
        <w:rPr>
          <w:rFonts w:hint="eastAsia" w:ascii="仿宋" w:hAnsi="仿宋" w:eastAsia="仿宋" w:cs="仿宋"/>
          <w:color w:val="FF0000"/>
          <w:sz w:val="24"/>
        </w:rPr>
        <w:t>]</w:t>
      </w:r>
      <w:r>
        <w:rPr>
          <w:rFonts w:hint="eastAsia" w:ascii="仿宋" w:hAnsi="仿宋" w:eastAsia="仿宋" w:cs="仿宋"/>
          <w:sz w:val="24"/>
        </w:rPr>
        <w:tab/>
      </w:r>
    </w:p>
    <w:p w14:paraId="79B0077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A、未悬挂国家综合性消防救援车辆悬挂专用号牌</w:t>
      </w:r>
    </w:p>
    <w:p w14:paraId="4B4B145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B、车辆外观未参照国际通行做法进行标识涂装</w:t>
      </w:r>
    </w:p>
    <w:p w14:paraId="0E7E607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C、无应急救援车辆派车单、行驶证、驾驶证</w:t>
      </w:r>
    </w:p>
    <w:p w14:paraId="6DC1B95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D、无应急救援车辆标志</w:t>
      </w:r>
    </w:p>
    <w:p w14:paraId="47953D7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E、未安装ETC车载装置的车辆</w:t>
      </w:r>
    </w:p>
    <w:p w14:paraId="038A5F3A">
      <w:pPr>
        <w:rPr>
          <w:rFonts w:ascii="仿宋" w:hAnsi="仿宋" w:eastAsia="仿宋" w:cs="仿宋"/>
          <w:sz w:val="24"/>
        </w:rPr>
      </w:pPr>
      <w:r>
        <w:rPr>
          <w:rFonts w:hint="eastAsia" w:ascii="仿宋" w:hAnsi="仿宋" w:eastAsia="仿宋" w:cs="仿宋"/>
          <w:sz w:val="24"/>
        </w:rPr>
        <w:t>(3)CPC卡通行异常，表现有(    )情况。</w:t>
      </w:r>
      <w:r>
        <w:rPr>
          <w:rFonts w:hint="eastAsia" w:ascii="仿宋" w:hAnsi="仿宋" w:eastAsia="仿宋" w:cs="仿宋"/>
          <w:color w:val="FF0000"/>
          <w:sz w:val="24"/>
        </w:rPr>
        <w:t>答案[</w:t>
      </w:r>
      <w:r>
        <w:rPr>
          <w:rFonts w:hint="eastAsia" w:ascii="仿宋" w:hAnsi="仿宋" w:eastAsia="仿宋" w:cs="仿宋"/>
          <w:sz w:val="24"/>
        </w:rPr>
        <w:t>E</w:t>
      </w:r>
      <w:r>
        <w:rPr>
          <w:rFonts w:hint="eastAsia" w:ascii="仿宋" w:hAnsi="仿宋" w:eastAsia="仿宋" w:cs="仿宋"/>
          <w:color w:val="FF0000"/>
          <w:sz w:val="24"/>
        </w:rPr>
        <w:t>]</w:t>
      </w:r>
      <w:r>
        <w:rPr>
          <w:rFonts w:hint="eastAsia" w:ascii="仿宋" w:hAnsi="仿宋" w:eastAsia="仿宋" w:cs="仿宋"/>
          <w:sz w:val="24"/>
        </w:rPr>
        <w:tab/>
      </w:r>
    </w:p>
    <w:p w14:paraId="3C72493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A、5</w:t>
      </w:r>
    </w:p>
    <w:p w14:paraId="170181D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B、6</w:t>
      </w:r>
    </w:p>
    <w:p w14:paraId="65AEE14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C、7</w:t>
      </w:r>
    </w:p>
    <w:p w14:paraId="48FBAFB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D、8</w:t>
      </w:r>
    </w:p>
    <w:p w14:paraId="45A530B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E、9</w:t>
      </w:r>
    </w:p>
    <w:p w14:paraId="7B66FC5D">
      <w:pPr>
        <w:rPr>
          <w:rFonts w:ascii="仿宋" w:hAnsi="仿宋" w:eastAsia="仿宋" w:cs="仿宋"/>
          <w:sz w:val="24"/>
        </w:rPr>
      </w:pPr>
      <w:r>
        <w:rPr>
          <w:rFonts w:hint="eastAsia" w:ascii="仿宋" w:hAnsi="仿宋" w:eastAsia="仿宋" w:cs="仿宋"/>
          <w:sz w:val="24"/>
        </w:rPr>
        <w:t>(4)以下(    )属于CPC卡通行异常。</w:t>
      </w:r>
      <w:r>
        <w:rPr>
          <w:rFonts w:hint="eastAsia" w:ascii="仿宋" w:hAnsi="仿宋" w:eastAsia="仿宋" w:cs="仿宋"/>
          <w:color w:val="FF0000"/>
          <w:sz w:val="24"/>
        </w:rPr>
        <w:t>答案[</w:t>
      </w:r>
      <w:r>
        <w:rPr>
          <w:rFonts w:hint="eastAsia" w:ascii="仿宋" w:hAnsi="仿宋" w:eastAsia="仿宋" w:cs="仿宋"/>
          <w:sz w:val="24"/>
        </w:rPr>
        <w:t>ABCDE</w:t>
      </w:r>
      <w:r>
        <w:rPr>
          <w:rFonts w:hint="eastAsia" w:ascii="仿宋" w:hAnsi="仿宋" w:eastAsia="仿宋" w:cs="仿宋"/>
          <w:color w:val="FF0000"/>
          <w:sz w:val="24"/>
        </w:rPr>
        <w:t>]</w:t>
      </w:r>
      <w:r>
        <w:rPr>
          <w:rFonts w:hint="eastAsia" w:ascii="仿宋" w:hAnsi="仿宋" w:eastAsia="仿宋" w:cs="仿宋"/>
          <w:sz w:val="24"/>
        </w:rPr>
        <w:tab/>
      </w:r>
    </w:p>
    <w:p w14:paraId="3AA6F84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A、丢卡</w:t>
      </w:r>
    </w:p>
    <w:p w14:paraId="3FDC436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B、车型不一致</w:t>
      </w:r>
    </w:p>
    <w:p w14:paraId="5602BD3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C、无入口信息</w:t>
      </w:r>
    </w:p>
    <w:p w14:paraId="2CDE4FD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D、入口时间超时</w:t>
      </w:r>
    </w:p>
    <w:p w14:paraId="52DC358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E、无效入口站编码:</w:t>
      </w:r>
    </w:p>
    <w:p w14:paraId="7C585831">
      <w:pPr>
        <w:rPr>
          <w:rFonts w:ascii="仿宋" w:hAnsi="仿宋" w:eastAsia="仿宋" w:cs="仿宋"/>
          <w:sz w:val="24"/>
        </w:rPr>
      </w:pPr>
      <w:r>
        <w:rPr>
          <w:rFonts w:hint="eastAsia" w:ascii="仿宋" w:hAnsi="仿宋" w:eastAsia="仿宋" w:cs="仿宋"/>
          <w:sz w:val="24"/>
        </w:rPr>
        <w:t>(5)当CPC卡无入口信息或遗失时应(    )处理。</w:t>
      </w:r>
      <w:r>
        <w:rPr>
          <w:rFonts w:hint="eastAsia" w:ascii="仿宋" w:hAnsi="仿宋" w:eastAsia="仿宋" w:cs="仿宋"/>
          <w:color w:val="FF0000"/>
          <w:sz w:val="24"/>
        </w:rPr>
        <w:t>答案[</w:t>
      </w:r>
      <w:r>
        <w:rPr>
          <w:rFonts w:hint="eastAsia" w:ascii="仿宋" w:hAnsi="仿宋" w:eastAsia="仿宋" w:cs="仿宋"/>
          <w:sz w:val="24"/>
        </w:rPr>
        <w:t>ABC</w:t>
      </w:r>
      <w:r>
        <w:rPr>
          <w:rFonts w:hint="eastAsia" w:ascii="仿宋" w:hAnsi="仿宋" w:eastAsia="仿宋" w:cs="仿宋"/>
          <w:color w:val="FF0000"/>
          <w:sz w:val="24"/>
        </w:rPr>
        <w:t>]</w:t>
      </w:r>
      <w:r>
        <w:rPr>
          <w:rFonts w:hint="eastAsia" w:ascii="仿宋" w:hAnsi="仿宋" w:eastAsia="仿宋" w:cs="仿宋"/>
          <w:sz w:val="24"/>
        </w:rPr>
        <w:tab/>
      </w:r>
    </w:p>
    <w:p w14:paraId="0DD8CE4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A、根据实际车牌系统发起入口信息查询，与客户核实入口信息后请求在线计费服务，根据获取到的计费信息进行收费；</w:t>
      </w:r>
    </w:p>
    <w:p w14:paraId="4A2B40F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B、发起车牌在线计费失败时，根据客户提供的入口收费站、入口日期等信息请求计费服务，按返回的金额收费放行</w:t>
      </w:r>
    </w:p>
    <w:p w14:paraId="2897F73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C、丢失卡或确定为人为损坏卡的，收取CPC卡工本费</w:t>
      </w:r>
    </w:p>
    <w:p w14:paraId="0F766E7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D、利用车牌通过部级平台查询实际行驶路径进行计费</w:t>
      </w:r>
    </w:p>
    <w:p w14:paraId="125AF1C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E、按距出口收费站最近的入口收费站进行计费</w:t>
      </w:r>
    </w:p>
    <w:p w14:paraId="0E5E5388">
      <w:pPr>
        <w:rPr>
          <w:rFonts w:ascii="仿宋" w:hAnsi="仿宋" w:eastAsia="Adobe 黑体 Std R" w:cs="仿宋"/>
          <w:sz w:val="24"/>
        </w:rPr>
      </w:pPr>
      <w:r>
        <w:rPr>
          <w:rFonts w:hint="eastAsia" w:ascii="仿宋" w:hAnsi="仿宋" w:eastAsia="仿宋" w:cs="仿宋"/>
          <w:sz w:val="24"/>
        </w:rPr>
        <w:t>25、</w:t>
      </w:r>
      <w:r>
        <w:rPr>
          <w:rFonts w:hint="eastAsia" w:ascii="仿宋" w:hAnsi="仿宋" w:eastAsia="Adobe 黑体 Std R" w:cs="仿宋"/>
          <w:sz w:val="24"/>
        </w:rPr>
        <w:t>案例描述：</w:t>
      </w:r>
    </w:p>
    <w:p w14:paraId="65DA8B7D">
      <w:pPr>
        <w:rPr>
          <w:rFonts w:ascii="仿宋" w:hAnsi="仿宋" w:eastAsia="仿宋" w:cs="仿宋"/>
          <w:sz w:val="24"/>
        </w:rPr>
      </w:pPr>
      <w:r>
        <w:rPr>
          <w:rFonts w:hint="eastAsia" w:ascii="仿宋" w:hAnsi="仿宋" w:eastAsia="仿宋" w:cs="仿宋"/>
          <w:sz w:val="24"/>
        </w:rPr>
        <w:t>2021年7月6日:17:00，一辆蓝牌皖A***客一类非ETC用户车辆，从A站通行出口ETC/MTC混合车道时，收费人员读取CPC卡后，系统提示“超时”。当班收费人员喊班长到现场处理，经询问，该车为**高速服务区员工车辆，通过核查该车行驶轨迹，收费人员据实收取，驾驶员当场使用本车ETC单卡缴纳通行费**元。车辆驶离收费道口后驾驶员对收费存在异议，并进行投诉。</w:t>
      </w:r>
      <w:r>
        <w:rPr>
          <w:rFonts w:hint="eastAsia" w:ascii="仿宋" w:hAnsi="仿宋" w:eastAsia="仿宋" w:cs="仿宋"/>
          <w:sz w:val="24"/>
        </w:rPr>
        <w:tab/>
      </w:r>
    </w:p>
    <w:p w14:paraId="143F5A04">
      <w:pPr>
        <w:rPr>
          <w:rFonts w:ascii="仿宋" w:hAnsi="仿宋" w:eastAsia="Adobe 黑体 Std R" w:cs="仿宋"/>
          <w:sz w:val="24"/>
        </w:rPr>
      </w:pPr>
    </w:p>
    <w:p w14:paraId="5C190478">
      <w:pPr>
        <w:rPr>
          <w:rFonts w:ascii="仿宋" w:hAnsi="仿宋" w:eastAsia="仿宋" w:cs="仿宋"/>
          <w:sz w:val="24"/>
        </w:rPr>
      </w:pPr>
      <w:r>
        <w:rPr>
          <w:rFonts w:hint="eastAsia" w:ascii="仿宋" w:hAnsi="仿宋" w:eastAsia="Adobe 黑体 Std R" w:cs="仿宋"/>
          <w:sz w:val="24"/>
        </w:rPr>
        <w:t>(1)</w:t>
      </w:r>
      <w:r>
        <w:rPr>
          <w:rFonts w:hint="eastAsia" w:ascii="仿宋" w:hAnsi="仿宋" w:eastAsia="仿宋" w:cs="仿宋"/>
          <w:sz w:val="24"/>
        </w:rPr>
        <w:t>驾驶员对收费存在异议进行投诉，该投诉的处理主体应当为(    )，其他参与方积极配合处理。</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p>
    <w:p w14:paraId="3666858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A、入口省中心</w:t>
      </w:r>
    </w:p>
    <w:p w14:paraId="2C9A7D0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B、部中心</w:t>
      </w:r>
    </w:p>
    <w:p w14:paraId="0710188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C、经营单位</w:t>
      </w:r>
    </w:p>
    <w:p w14:paraId="4E69002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D、出口省中心</w:t>
      </w:r>
    </w:p>
    <w:p w14:paraId="6DBD60B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E、省联网中心</w:t>
      </w:r>
    </w:p>
    <w:p w14:paraId="424011BE">
      <w:pPr>
        <w:rPr>
          <w:rFonts w:ascii="仿宋" w:hAnsi="仿宋" w:eastAsia="仿宋" w:cs="仿宋"/>
          <w:sz w:val="24"/>
        </w:rPr>
      </w:pPr>
      <w:r>
        <w:rPr>
          <w:rFonts w:hint="eastAsia" w:ascii="仿宋" w:hAnsi="仿宋" w:eastAsia="仿宋" w:cs="仿宋"/>
          <w:sz w:val="24"/>
        </w:rPr>
        <w:t>(2)收费员刷卡读取CPC卡内信息，系统进行CPC卡有效性判断，判断通过的情况包括(    )。</w:t>
      </w:r>
      <w:r>
        <w:rPr>
          <w:rFonts w:hint="eastAsia" w:ascii="仿宋" w:hAnsi="仿宋" w:eastAsia="仿宋" w:cs="仿宋"/>
          <w:color w:val="FF0000"/>
          <w:sz w:val="24"/>
        </w:rPr>
        <w:t>答案[</w:t>
      </w:r>
      <w:r>
        <w:rPr>
          <w:rFonts w:hint="eastAsia" w:ascii="仿宋" w:hAnsi="仿宋" w:eastAsia="仿宋" w:cs="仿宋"/>
          <w:sz w:val="24"/>
        </w:rPr>
        <w:t>ABC</w:t>
      </w:r>
      <w:r>
        <w:rPr>
          <w:rFonts w:hint="eastAsia" w:ascii="仿宋" w:hAnsi="仿宋" w:eastAsia="仿宋" w:cs="仿宋"/>
          <w:color w:val="FF0000"/>
          <w:sz w:val="24"/>
        </w:rPr>
        <w:t>]</w:t>
      </w:r>
      <w:r>
        <w:rPr>
          <w:rFonts w:hint="eastAsia" w:ascii="仿宋" w:hAnsi="仿宋" w:eastAsia="仿宋" w:cs="仿宋"/>
          <w:sz w:val="24"/>
        </w:rPr>
        <w:tab/>
      </w:r>
    </w:p>
    <w:p w14:paraId="588932C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A、发行属地有效</w:t>
      </w:r>
    </w:p>
    <w:p w14:paraId="0A61664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B、有入口信息</w:t>
      </w:r>
    </w:p>
    <w:p w14:paraId="1A34E63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C、入口站编码有效</w:t>
      </w:r>
    </w:p>
    <w:p w14:paraId="2210C17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D、电量低于8%</w:t>
      </w:r>
    </w:p>
    <w:p w14:paraId="78E4286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E、驾驶员信息</w:t>
      </w:r>
    </w:p>
    <w:p w14:paraId="470C9118">
      <w:pPr>
        <w:rPr>
          <w:rFonts w:ascii="仿宋" w:hAnsi="仿宋" w:eastAsia="仿宋" w:cs="仿宋"/>
          <w:sz w:val="24"/>
        </w:rPr>
      </w:pPr>
      <w:r>
        <w:rPr>
          <w:rFonts w:hint="eastAsia" w:ascii="仿宋" w:hAnsi="仿宋" w:eastAsia="仿宋" w:cs="仿宋"/>
          <w:sz w:val="24"/>
        </w:rPr>
        <w:t>(3)CPC卡入口时间超时是指卡内入口时间超过当前交易时间(    )。</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28AE953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A、5个自然日</w:t>
      </w:r>
    </w:p>
    <w:p w14:paraId="30B5C10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B、5个工作日</w:t>
      </w:r>
    </w:p>
    <w:p w14:paraId="157C135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C、7个自然日</w:t>
      </w:r>
    </w:p>
    <w:p w14:paraId="4A58C51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D、7个工作日</w:t>
      </w:r>
    </w:p>
    <w:p w14:paraId="1441B63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E、3个工作日</w:t>
      </w:r>
    </w:p>
    <w:p w14:paraId="6874CE68">
      <w:pPr>
        <w:rPr>
          <w:rFonts w:ascii="仿宋" w:hAnsi="仿宋" w:eastAsia="仿宋" w:cs="仿宋"/>
          <w:sz w:val="24"/>
        </w:rPr>
      </w:pPr>
      <w:r>
        <w:rPr>
          <w:rFonts w:hint="eastAsia" w:ascii="仿宋" w:hAnsi="仿宋" w:eastAsia="仿宋" w:cs="仿宋"/>
          <w:sz w:val="24"/>
        </w:rPr>
        <w:t>(4)持ETC单卡客户，ETC卡(    )，不作为通行介质使用，入出口均按非ETC车辆处理。</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1F37E9B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A、可做支付使用</w:t>
      </w:r>
    </w:p>
    <w:p w14:paraId="6CCF2C9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B、仅作支付使用</w:t>
      </w:r>
    </w:p>
    <w:p w14:paraId="282929F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C、可做交易使用</w:t>
      </w:r>
    </w:p>
    <w:p w14:paraId="1E632DD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D、仅作交易使用</w:t>
      </w:r>
    </w:p>
    <w:p w14:paraId="76E3AE4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E、可作交易和支付使用</w:t>
      </w:r>
    </w:p>
    <w:p w14:paraId="2ADEB861">
      <w:pPr>
        <w:rPr>
          <w:rFonts w:ascii="仿宋" w:hAnsi="仿宋" w:eastAsia="仿宋" w:cs="仿宋"/>
          <w:sz w:val="24"/>
        </w:rPr>
      </w:pPr>
      <w:r>
        <w:rPr>
          <w:rFonts w:hint="eastAsia" w:ascii="仿宋" w:hAnsi="仿宋" w:eastAsia="仿宋" w:cs="仿宋"/>
          <w:sz w:val="24"/>
        </w:rPr>
        <w:t>(5)事后稽核人员对该收费人员当班期间收费操作准确性稽核应包括(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222C87E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A、车牌录入</w:t>
      </w:r>
    </w:p>
    <w:p w14:paraId="13CD0C7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B、车型录入</w:t>
      </w:r>
    </w:p>
    <w:p w14:paraId="2EB9A15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C、通行费收取</w:t>
      </w:r>
    </w:p>
    <w:p w14:paraId="1A20D96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D、通行交易信息记录</w:t>
      </w:r>
    </w:p>
    <w:p w14:paraId="569F215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E、工作纪律</w:t>
      </w:r>
    </w:p>
    <w:p w14:paraId="68D5E95D">
      <w:pPr>
        <w:rPr>
          <w:rFonts w:ascii="仿宋" w:hAnsi="仿宋" w:eastAsia="Adobe 黑体 Std R" w:cs="仿宋"/>
          <w:sz w:val="24"/>
        </w:rPr>
      </w:pPr>
      <w:r>
        <w:rPr>
          <w:rFonts w:hint="eastAsia" w:ascii="仿宋" w:hAnsi="仿宋" w:eastAsia="仿宋" w:cs="仿宋"/>
          <w:sz w:val="24"/>
        </w:rPr>
        <w:t>26、</w:t>
      </w:r>
      <w:r>
        <w:rPr>
          <w:rFonts w:hint="eastAsia" w:ascii="仿宋" w:hAnsi="仿宋" w:eastAsia="Adobe 黑体 Std R" w:cs="仿宋"/>
          <w:sz w:val="24"/>
        </w:rPr>
        <w:t>案例描述：</w:t>
      </w:r>
    </w:p>
    <w:p w14:paraId="1060F8C8">
      <w:pPr>
        <w:rPr>
          <w:rFonts w:ascii="仿宋" w:hAnsi="仿宋" w:eastAsia="仿宋" w:cs="仿宋"/>
          <w:sz w:val="24"/>
        </w:rPr>
      </w:pPr>
      <w:r>
        <w:rPr>
          <w:rFonts w:hint="eastAsia" w:ascii="仿宋" w:hAnsi="仿宋" w:eastAsia="仿宋" w:cs="仿宋"/>
          <w:sz w:val="24"/>
        </w:rPr>
        <w:t>一辆安装有安徽省警车免费OBU套装用户的客一类制式警车，卡签正常使用无故障，从安徽安庆北站入口ETC车道正常上道，行驶一段时间后在安徽安庆站出口ETC车道下道（出、入口均为安徽省内站点），系统提示“余额不足”，不能正常通行出口ETC车道。</w:t>
      </w:r>
      <w:r>
        <w:rPr>
          <w:rFonts w:hint="eastAsia" w:ascii="仿宋" w:hAnsi="仿宋" w:eastAsia="仿宋" w:cs="仿宋"/>
          <w:sz w:val="24"/>
        </w:rPr>
        <w:tab/>
      </w:r>
    </w:p>
    <w:p w14:paraId="6DBDA3FD">
      <w:pPr>
        <w:rPr>
          <w:rFonts w:ascii="仿宋" w:hAnsi="仿宋" w:eastAsia="Adobe 黑体 Std R" w:cs="仿宋"/>
          <w:sz w:val="24"/>
        </w:rPr>
      </w:pPr>
    </w:p>
    <w:p w14:paraId="0E0CBBF7">
      <w:pPr>
        <w:rPr>
          <w:rFonts w:ascii="仿宋" w:hAnsi="仿宋" w:eastAsia="仿宋" w:cs="仿宋"/>
          <w:sz w:val="24"/>
        </w:rPr>
      </w:pPr>
      <w:r>
        <w:rPr>
          <w:rFonts w:hint="eastAsia" w:ascii="仿宋" w:hAnsi="仿宋" w:eastAsia="Adobe 黑体 Std R" w:cs="仿宋"/>
          <w:sz w:val="24"/>
        </w:rPr>
        <w:t>(1)</w:t>
      </w:r>
      <w:r>
        <w:rPr>
          <w:rFonts w:hint="eastAsia" w:ascii="仿宋" w:hAnsi="仿宋" w:eastAsia="仿宋" w:cs="仿宋"/>
          <w:sz w:val="24"/>
        </w:rPr>
        <w:t>该车转入人工车道后的处理流程？(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p>
    <w:p w14:paraId="6E318AC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A、按无卡流程操作，通行介质选择OBU，按车牌、实际车型发起在线计费</w:t>
      </w:r>
    </w:p>
    <w:p w14:paraId="318A780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B、如OBU内累计实收金额无异常（不小于最小费额且不是异常大额），按OBU内累计实收金额收取通行费</w:t>
      </w:r>
    </w:p>
    <w:p w14:paraId="4EBDD94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C、如OBU内累计实收金额异常，收费员以出口车牌、车型（轴数）发起在线计费请求，根据返回的计费信息进行收费。</w:t>
      </w:r>
    </w:p>
    <w:p w14:paraId="7B63BE6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D、车型选择正常、客一</w:t>
      </w:r>
    </w:p>
    <w:p w14:paraId="5CC7F98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E、车型选择免费、客一</w:t>
      </w:r>
    </w:p>
    <w:p w14:paraId="045F45AD">
      <w:pPr>
        <w:rPr>
          <w:rFonts w:ascii="仿宋" w:hAnsi="仿宋" w:eastAsia="仿宋" w:cs="仿宋"/>
          <w:sz w:val="24"/>
        </w:rPr>
      </w:pPr>
      <w:r>
        <w:rPr>
          <w:rFonts w:hint="eastAsia" w:ascii="仿宋" w:hAnsi="仿宋" w:eastAsia="仿宋" w:cs="仿宋"/>
          <w:sz w:val="24"/>
        </w:rPr>
        <w:t>(2)该车安装有安徽省内免费OBU套装，并且出、入口站址均在安徽省内，出现“余额不足”提示的原因可能有哪些？(    )</w:t>
      </w:r>
      <w:r>
        <w:rPr>
          <w:rFonts w:hint="eastAsia" w:ascii="仿宋" w:hAnsi="仿宋" w:eastAsia="仿宋" w:cs="仿宋"/>
          <w:color w:val="FF0000"/>
          <w:sz w:val="24"/>
        </w:rPr>
        <w:t>答案[</w:t>
      </w:r>
      <w:r>
        <w:rPr>
          <w:rFonts w:hint="eastAsia" w:ascii="仿宋" w:hAnsi="仿宋" w:eastAsia="仿宋" w:cs="仿宋"/>
          <w:sz w:val="24"/>
        </w:rPr>
        <w:t>BC</w:t>
      </w:r>
      <w:r>
        <w:rPr>
          <w:rFonts w:hint="eastAsia" w:ascii="仿宋" w:hAnsi="仿宋" w:eastAsia="仿宋" w:cs="仿宋"/>
          <w:color w:val="FF0000"/>
          <w:sz w:val="24"/>
        </w:rPr>
        <w:t>]</w:t>
      </w:r>
      <w:r>
        <w:rPr>
          <w:rFonts w:hint="eastAsia" w:ascii="仿宋" w:hAnsi="仿宋" w:eastAsia="仿宋" w:cs="仿宋"/>
          <w:sz w:val="24"/>
        </w:rPr>
        <w:tab/>
      </w:r>
    </w:p>
    <w:p w14:paraId="4664357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A、门架系统故障</w:t>
      </w:r>
    </w:p>
    <w:p w14:paraId="37339FE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B、该车行经外省路段</w:t>
      </w:r>
    </w:p>
    <w:p w14:paraId="6056B11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C、该车免费公务车名单已注销</w:t>
      </w:r>
    </w:p>
    <w:p w14:paraId="315AF98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D、计费错误</w:t>
      </w:r>
    </w:p>
    <w:p w14:paraId="291A709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E、收费系统故障</w:t>
      </w:r>
    </w:p>
    <w:p w14:paraId="0597338E">
      <w:pPr>
        <w:rPr>
          <w:rFonts w:ascii="仿宋" w:hAnsi="仿宋" w:eastAsia="仿宋" w:cs="仿宋"/>
          <w:sz w:val="24"/>
        </w:rPr>
      </w:pPr>
      <w:r>
        <w:rPr>
          <w:rFonts w:hint="eastAsia" w:ascii="仿宋" w:hAnsi="仿宋" w:eastAsia="仿宋" w:cs="仿宋"/>
          <w:sz w:val="24"/>
        </w:rPr>
        <w:t>(3)对于免费车辆应免未免收取通行费的，由(    )负责处理。</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46713AB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A、客户方</w:t>
      </w:r>
    </w:p>
    <w:p w14:paraId="1871146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B、收费方</w:t>
      </w:r>
    </w:p>
    <w:p w14:paraId="6AE9C7F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C、发行方</w:t>
      </w:r>
    </w:p>
    <w:p w14:paraId="4C33B51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D、银行</w:t>
      </w:r>
    </w:p>
    <w:p w14:paraId="57FDD37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E、收费员</w:t>
      </w:r>
    </w:p>
    <w:p w14:paraId="3EA3B743">
      <w:pPr>
        <w:rPr>
          <w:rFonts w:ascii="仿宋" w:hAnsi="仿宋" w:eastAsia="仿宋" w:cs="仿宋"/>
          <w:sz w:val="24"/>
        </w:rPr>
      </w:pPr>
      <w:r>
        <w:rPr>
          <w:rFonts w:hint="eastAsia" w:ascii="仿宋" w:hAnsi="仿宋" w:eastAsia="仿宋" w:cs="仿宋"/>
          <w:sz w:val="24"/>
        </w:rPr>
        <w:t>(4)车种一般指普通车和特种车，特种车有哪些？(    )</w:t>
      </w:r>
      <w:r>
        <w:rPr>
          <w:rFonts w:hint="eastAsia" w:ascii="仿宋" w:hAnsi="仿宋" w:eastAsia="仿宋" w:cs="仿宋"/>
          <w:color w:val="FF0000"/>
          <w:sz w:val="24"/>
        </w:rPr>
        <w:t>答案[</w:t>
      </w:r>
      <w:r>
        <w:rPr>
          <w:rFonts w:hint="eastAsia" w:ascii="仿宋" w:hAnsi="仿宋" w:eastAsia="仿宋" w:cs="仿宋"/>
          <w:sz w:val="24"/>
        </w:rPr>
        <w:t>ABC</w:t>
      </w:r>
      <w:r>
        <w:rPr>
          <w:rFonts w:hint="eastAsia" w:ascii="仿宋" w:hAnsi="仿宋" w:eastAsia="仿宋" w:cs="仿宋"/>
          <w:color w:val="FF0000"/>
          <w:sz w:val="24"/>
        </w:rPr>
        <w:t>]</w:t>
      </w:r>
      <w:r>
        <w:rPr>
          <w:rFonts w:hint="eastAsia" w:ascii="仿宋" w:hAnsi="仿宋" w:eastAsia="仿宋" w:cs="仿宋"/>
          <w:sz w:val="24"/>
        </w:rPr>
        <w:tab/>
      </w:r>
    </w:p>
    <w:p w14:paraId="1DB3338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A、应急车</w:t>
      </w:r>
    </w:p>
    <w:p w14:paraId="2287620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B、军警车</w:t>
      </w:r>
    </w:p>
    <w:p w14:paraId="3648F9B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C、鲜活农产品运输车辆</w:t>
      </w:r>
    </w:p>
    <w:p w14:paraId="4A90A97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D、免费车</w:t>
      </w:r>
    </w:p>
    <w:p w14:paraId="3082141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E、大件运输车</w:t>
      </w:r>
    </w:p>
    <w:p w14:paraId="2DAB67D8">
      <w:pPr>
        <w:rPr>
          <w:rFonts w:ascii="仿宋" w:hAnsi="仿宋" w:eastAsia="仿宋" w:cs="仿宋"/>
          <w:sz w:val="24"/>
        </w:rPr>
      </w:pPr>
      <w:r>
        <w:rPr>
          <w:rFonts w:hint="eastAsia" w:ascii="仿宋" w:hAnsi="仿宋" w:eastAsia="仿宋" w:cs="仿宋"/>
          <w:sz w:val="24"/>
        </w:rPr>
        <w:t>(5)针对外部稽核优免数据复核主要有以下哪些步骤？(    )</w:t>
      </w:r>
      <w:r>
        <w:rPr>
          <w:rFonts w:hint="eastAsia" w:ascii="仿宋" w:hAnsi="仿宋" w:eastAsia="仿宋" w:cs="仿宋"/>
          <w:color w:val="FF0000"/>
          <w:sz w:val="24"/>
        </w:rPr>
        <w:t>答案[</w:t>
      </w:r>
      <w:r>
        <w:rPr>
          <w:rFonts w:hint="eastAsia" w:ascii="仿宋" w:hAnsi="仿宋" w:eastAsia="仿宋" w:cs="仿宋"/>
          <w:sz w:val="24"/>
        </w:rPr>
        <w:t>ABD</w:t>
      </w:r>
      <w:r>
        <w:rPr>
          <w:rFonts w:hint="eastAsia" w:ascii="仿宋" w:hAnsi="仿宋" w:eastAsia="仿宋" w:cs="仿宋"/>
          <w:color w:val="FF0000"/>
          <w:sz w:val="24"/>
        </w:rPr>
        <w:t>]</w:t>
      </w:r>
      <w:r>
        <w:rPr>
          <w:rFonts w:hint="eastAsia" w:ascii="仿宋" w:hAnsi="仿宋" w:eastAsia="仿宋" w:cs="仿宋"/>
          <w:sz w:val="24"/>
        </w:rPr>
        <w:tab/>
      </w:r>
    </w:p>
    <w:p w14:paraId="1B1172A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A、比对分析交易数据和查验数据</w:t>
      </w:r>
    </w:p>
    <w:p w14:paraId="1D1D494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B、筛查疑似逃费车辆</w:t>
      </w:r>
    </w:p>
    <w:p w14:paraId="6E57571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C、具体由发生优免通行路段经营管理单位负责</w:t>
      </w:r>
    </w:p>
    <w:p w14:paraId="4C61DAB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D、具体由发生优免通行所在出口收费站经营管理单位负责</w:t>
      </w:r>
    </w:p>
    <w:p w14:paraId="4247596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E、具体由门架所属经营管理单位分别负责</w:t>
      </w:r>
    </w:p>
    <w:p w14:paraId="30643B52">
      <w:pPr>
        <w:rPr>
          <w:rFonts w:ascii="仿宋" w:hAnsi="仿宋" w:eastAsia="Adobe 黑体 Std R" w:cs="仿宋"/>
          <w:sz w:val="24"/>
        </w:rPr>
      </w:pPr>
      <w:r>
        <w:rPr>
          <w:rFonts w:hint="eastAsia" w:ascii="仿宋" w:hAnsi="仿宋" w:eastAsia="仿宋" w:cs="仿宋"/>
          <w:sz w:val="24"/>
        </w:rPr>
        <w:t>27、</w:t>
      </w:r>
      <w:r>
        <w:rPr>
          <w:rFonts w:hint="eastAsia" w:ascii="仿宋" w:hAnsi="仿宋" w:eastAsia="Adobe 黑体 Std R" w:cs="仿宋"/>
          <w:sz w:val="24"/>
        </w:rPr>
        <w:t>案例描述：</w:t>
      </w:r>
    </w:p>
    <w:p w14:paraId="0B0A2FA5">
      <w:pPr>
        <w:rPr>
          <w:rFonts w:ascii="仿宋" w:hAnsi="仿宋" w:eastAsia="仿宋" w:cs="仿宋"/>
          <w:sz w:val="24"/>
        </w:rPr>
      </w:pPr>
      <w:r>
        <w:rPr>
          <w:rFonts w:hint="eastAsia" w:ascii="仿宋" w:hAnsi="仿宋" w:eastAsia="仿宋" w:cs="仿宋"/>
          <w:sz w:val="24"/>
        </w:rPr>
        <w:t>一辆未安装电子标签的车辆A于2021年7月20日18:07在某收费站出口广场缓慢行驶，当发现ETC车道即将驶入车辆时，通过紧急变道并利用后车B的ETC交易抬杠，快速抢先驶离收费站，并造成后车B无法通行ETC车道。</w:t>
      </w:r>
      <w:r>
        <w:rPr>
          <w:rFonts w:hint="eastAsia" w:ascii="仿宋" w:hAnsi="仿宋" w:eastAsia="仿宋" w:cs="仿宋"/>
          <w:sz w:val="24"/>
        </w:rPr>
        <w:tab/>
      </w:r>
    </w:p>
    <w:p w14:paraId="372158DD">
      <w:pPr>
        <w:rPr>
          <w:rFonts w:ascii="仿宋" w:hAnsi="仿宋" w:eastAsia="Adobe 黑体 Std R" w:cs="仿宋"/>
          <w:sz w:val="24"/>
        </w:rPr>
      </w:pPr>
    </w:p>
    <w:p w14:paraId="154DEB90">
      <w:pPr>
        <w:rPr>
          <w:rFonts w:ascii="仿宋" w:hAnsi="仿宋" w:eastAsia="仿宋" w:cs="仿宋"/>
          <w:sz w:val="24"/>
        </w:rPr>
      </w:pPr>
      <w:r>
        <w:rPr>
          <w:rFonts w:hint="eastAsia" w:ascii="仿宋" w:hAnsi="仿宋" w:eastAsia="Adobe 黑体 Std R" w:cs="仿宋"/>
          <w:sz w:val="24"/>
        </w:rPr>
        <w:t>(1)</w:t>
      </w:r>
      <w:r>
        <w:rPr>
          <w:rFonts w:hint="eastAsia" w:ascii="仿宋" w:hAnsi="仿宋" w:eastAsia="仿宋" w:cs="仿宋"/>
          <w:sz w:val="24"/>
        </w:rPr>
        <w:t>请问收费人员对后车B如何处理？(    )</w:t>
      </w:r>
      <w:r>
        <w:rPr>
          <w:rFonts w:hint="eastAsia" w:ascii="仿宋" w:hAnsi="仿宋" w:eastAsia="仿宋" w:cs="仿宋"/>
          <w:color w:val="FF0000"/>
          <w:sz w:val="24"/>
        </w:rPr>
        <w:t>答案[</w:t>
      </w:r>
      <w:r>
        <w:rPr>
          <w:rFonts w:hint="eastAsia" w:ascii="仿宋" w:hAnsi="仿宋" w:eastAsia="仿宋" w:cs="仿宋"/>
          <w:sz w:val="24"/>
        </w:rPr>
        <w:t>BE</w:t>
      </w:r>
      <w:r>
        <w:rPr>
          <w:rFonts w:hint="eastAsia" w:ascii="仿宋" w:hAnsi="仿宋" w:eastAsia="仿宋" w:cs="仿宋"/>
          <w:color w:val="FF0000"/>
          <w:sz w:val="24"/>
        </w:rPr>
        <w:t>]</w:t>
      </w:r>
    </w:p>
    <w:p w14:paraId="2D06A97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A、可直接搬开栏杆通行</w:t>
      </w:r>
    </w:p>
    <w:p w14:paraId="3FB1AA8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B、疏导至人工车道处理</w:t>
      </w:r>
    </w:p>
    <w:p w14:paraId="3E8FE1D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C、通过现金及移动支付等其他方式重复收取通行费</w:t>
      </w:r>
    </w:p>
    <w:p w14:paraId="46DAD3B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D、按免费车辆处理</w:t>
      </w:r>
    </w:p>
    <w:p w14:paraId="7F3C217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E、根据系统提示“ETC卡已成功扣费”，直接予以放行</w:t>
      </w:r>
    </w:p>
    <w:p w14:paraId="21810A31">
      <w:pPr>
        <w:rPr>
          <w:rFonts w:ascii="仿宋" w:hAnsi="仿宋" w:eastAsia="仿宋" w:cs="仿宋"/>
          <w:sz w:val="24"/>
        </w:rPr>
      </w:pPr>
      <w:r>
        <w:rPr>
          <w:rFonts w:hint="eastAsia" w:ascii="仿宋" w:hAnsi="仿宋" w:eastAsia="仿宋" w:cs="仿宋"/>
          <w:sz w:val="24"/>
        </w:rPr>
        <w:t>(2)车辆A属于什么逃费行为？(    )</w:t>
      </w:r>
      <w:r>
        <w:rPr>
          <w:rFonts w:hint="eastAsia" w:ascii="仿宋" w:hAnsi="仿宋" w:eastAsia="仿宋" w:cs="仿宋"/>
          <w:color w:val="FF0000"/>
          <w:sz w:val="24"/>
        </w:rPr>
        <w:t>答案[</w:t>
      </w:r>
      <w:r>
        <w:rPr>
          <w:rFonts w:hint="eastAsia" w:ascii="仿宋" w:hAnsi="仿宋" w:eastAsia="仿宋" w:cs="仿宋"/>
          <w:sz w:val="24"/>
        </w:rPr>
        <w:t>BC</w:t>
      </w:r>
      <w:r>
        <w:rPr>
          <w:rFonts w:hint="eastAsia" w:ascii="仿宋" w:hAnsi="仿宋" w:eastAsia="仿宋" w:cs="仿宋"/>
          <w:color w:val="FF0000"/>
          <w:sz w:val="24"/>
        </w:rPr>
        <w:t>]</w:t>
      </w:r>
      <w:r>
        <w:rPr>
          <w:rFonts w:hint="eastAsia" w:ascii="仿宋" w:hAnsi="仿宋" w:eastAsia="仿宋" w:cs="仿宋"/>
          <w:sz w:val="24"/>
        </w:rPr>
        <w:tab/>
      </w:r>
    </w:p>
    <w:p w14:paraId="2453D13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A、改变车型（车种）逃费</w:t>
      </w:r>
    </w:p>
    <w:p w14:paraId="147DE2A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B、改变缴费路径逃费</w:t>
      </w:r>
    </w:p>
    <w:p w14:paraId="772EB2F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C、跟车闯关</w:t>
      </w:r>
    </w:p>
    <w:p w14:paraId="31E6D57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D、利用优免政策逃费</w:t>
      </w:r>
    </w:p>
    <w:p w14:paraId="695DFC6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E、其他逃费</w:t>
      </w:r>
    </w:p>
    <w:p w14:paraId="42FD76B0">
      <w:pPr>
        <w:rPr>
          <w:rFonts w:ascii="仿宋" w:hAnsi="仿宋" w:eastAsia="仿宋" w:cs="仿宋"/>
          <w:sz w:val="24"/>
        </w:rPr>
      </w:pPr>
      <w:r>
        <w:rPr>
          <w:rFonts w:hint="eastAsia" w:ascii="仿宋" w:hAnsi="仿宋" w:eastAsia="仿宋" w:cs="仿宋"/>
          <w:sz w:val="24"/>
        </w:rPr>
        <w:t>(3)针对此类逃费行为，外部稽核追缴需要提供哪些追缴证据？(    )</w:t>
      </w:r>
      <w:r>
        <w:rPr>
          <w:rFonts w:hint="eastAsia" w:ascii="仿宋" w:hAnsi="仿宋" w:eastAsia="仿宋" w:cs="仿宋"/>
          <w:color w:val="FF0000"/>
          <w:sz w:val="24"/>
        </w:rPr>
        <w:t>答案[</w:t>
      </w:r>
      <w:r>
        <w:rPr>
          <w:rFonts w:hint="eastAsia" w:ascii="仿宋" w:hAnsi="仿宋" w:eastAsia="仿宋" w:cs="仿宋"/>
          <w:sz w:val="24"/>
        </w:rPr>
        <w:t>ABDE</w:t>
      </w:r>
      <w:r>
        <w:rPr>
          <w:rFonts w:hint="eastAsia" w:ascii="仿宋" w:hAnsi="仿宋" w:eastAsia="仿宋" w:cs="仿宋"/>
          <w:color w:val="FF0000"/>
          <w:sz w:val="24"/>
        </w:rPr>
        <w:t>]</w:t>
      </w:r>
      <w:r>
        <w:rPr>
          <w:rFonts w:hint="eastAsia" w:ascii="仿宋" w:hAnsi="仿宋" w:eastAsia="仿宋" w:cs="仿宋"/>
          <w:sz w:val="24"/>
        </w:rPr>
        <w:tab/>
      </w:r>
    </w:p>
    <w:p w14:paraId="6327132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A、车辆出口闯关通行图像</w:t>
      </w:r>
    </w:p>
    <w:p w14:paraId="533A322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B、清晰的备注说明</w:t>
      </w:r>
    </w:p>
    <w:p w14:paraId="35BCD6B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C、出口收费员工号或姓名</w:t>
      </w:r>
    </w:p>
    <w:p w14:paraId="691650B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D、入口通行图像</w:t>
      </w:r>
    </w:p>
    <w:p w14:paraId="31F28E2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E、ETC交易流水（或通行凭证）</w:t>
      </w:r>
    </w:p>
    <w:p w14:paraId="0D155E4C">
      <w:pPr>
        <w:rPr>
          <w:rFonts w:ascii="仿宋" w:hAnsi="仿宋" w:eastAsia="仿宋" w:cs="仿宋"/>
          <w:sz w:val="24"/>
        </w:rPr>
      </w:pPr>
      <w:r>
        <w:rPr>
          <w:rFonts w:hint="eastAsia" w:ascii="仿宋" w:hAnsi="仿宋" w:eastAsia="仿宋" w:cs="仿宋"/>
          <w:sz w:val="24"/>
        </w:rPr>
        <w:t>(4)以下各类逃费行为属于改变缴费路径逃费？(    )</w:t>
      </w:r>
      <w:r>
        <w:rPr>
          <w:rFonts w:hint="eastAsia" w:ascii="仿宋" w:hAnsi="仿宋" w:eastAsia="仿宋" w:cs="仿宋"/>
          <w:color w:val="FF0000"/>
          <w:sz w:val="24"/>
        </w:rPr>
        <w:t>答案[</w:t>
      </w:r>
      <w:r>
        <w:rPr>
          <w:rFonts w:hint="eastAsia" w:ascii="仿宋" w:hAnsi="仿宋" w:eastAsia="仿宋" w:cs="仿宋"/>
          <w:sz w:val="24"/>
        </w:rPr>
        <w:t>ABD</w:t>
      </w:r>
      <w:r>
        <w:rPr>
          <w:rFonts w:hint="eastAsia" w:ascii="仿宋" w:hAnsi="仿宋" w:eastAsia="仿宋" w:cs="仿宋"/>
          <w:color w:val="FF0000"/>
          <w:sz w:val="24"/>
        </w:rPr>
        <w:t>]</w:t>
      </w:r>
      <w:r>
        <w:rPr>
          <w:rFonts w:hint="eastAsia" w:ascii="仿宋" w:hAnsi="仿宋" w:eastAsia="仿宋" w:cs="仿宋"/>
          <w:sz w:val="24"/>
        </w:rPr>
        <w:tab/>
      </w:r>
    </w:p>
    <w:p w14:paraId="04A42BB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A、屏蔽ETC车载装置</w:t>
      </w:r>
    </w:p>
    <w:p w14:paraId="474AC8D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B、屏蔽CPC卡</w:t>
      </w:r>
    </w:p>
    <w:p w14:paraId="0627FE3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C、甩挂逃费</w:t>
      </w:r>
    </w:p>
    <w:p w14:paraId="0E2303D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D、倒换CPC卡</w:t>
      </w:r>
    </w:p>
    <w:p w14:paraId="79EC8B0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E、货车改客车</w:t>
      </w:r>
    </w:p>
    <w:p w14:paraId="5C9801FA">
      <w:pPr>
        <w:rPr>
          <w:rFonts w:ascii="仿宋" w:hAnsi="仿宋" w:eastAsia="仿宋" w:cs="仿宋"/>
          <w:sz w:val="24"/>
        </w:rPr>
      </w:pPr>
      <w:r>
        <w:rPr>
          <w:rFonts w:hint="eastAsia" w:ascii="仿宋" w:hAnsi="仿宋" w:eastAsia="仿宋" w:cs="仿宋"/>
          <w:sz w:val="24"/>
        </w:rPr>
        <w:t>(5)改变缴费路径逃费稽核的判定依据有哪些？(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4408470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A、路径缺失严重</w:t>
      </w:r>
    </w:p>
    <w:p w14:paraId="42AA33A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B、入出口收费站数据丢失</w:t>
      </w:r>
    </w:p>
    <w:p w14:paraId="7231D49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C、计费门架数据丢失</w:t>
      </w:r>
    </w:p>
    <w:p w14:paraId="12FA0E3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D、现场检查中发现的干扰收费设施等行为</w:t>
      </w:r>
    </w:p>
    <w:p w14:paraId="79C1EE8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E、公安交管车辆数据</w:t>
      </w:r>
    </w:p>
    <w:p w14:paraId="55F97FCF">
      <w:pPr>
        <w:rPr>
          <w:rFonts w:ascii="仿宋" w:hAnsi="仿宋" w:eastAsia="Adobe 黑体 Std R" w:cs="仿宋"/>
          <w:sz w:val="24"/>
        </w:rPr>
      </w:pPr>
      <w:r>
        <w:rPr>
          <w:rFonts w:hint="eastAsia" w:ascii="仿宋" w:hAnsi="仿宋" w:eastAsia="仿宋" w:cs="仿宋"/>
          <w:sz w:val="24"/>
        </w:rPr>
        <w:t>28、</w:t>
      </w:r>
      <w:r>
        <w:rPr>
          <w:rFonts w:hint="eastAsia" w:ascii="仿宋" w:hAnsi="仿宋" w:eastAsia="Adobe 黑体 Std R" w:cs="仿宋"/>
          <w:sz w:val="24"/>
        </w:rPr>
        <w:t>案例描述：</w:t>
      </w:r>
    </w:p>
    <w:p w14:paraId="6854D580">
      <w:pPr>
        <w:rPr>
          <w:rFonts w:ascii="仿宋" w:hAnsi="仿宋" w:eastAsia="仿宋" w:cs="仿宋"/>
          <w:sz w:val="24"/>
        </w:rPr>
      </w:pPr>
      <w:r>
        <w:rPr>
          <w:rFonts w:hint="eastAsia" w:ascii="仿宋" w:hAnsi="仿宋" w:eastAsia="仿宋" w:cs="仿宋"/>
          <w:sz w:val="24"/>
        </w:rPr>
        <w:t>2021年1月10日，某站稽查员通过后台数据排查并结合图片资料，观察发现一辆三型客车疑似为“大车小标”车辆，通过交警部门协查发现实际座位数为45人，该车于2020年6月起，使用三型客车OBU累计通行逃费20余次。根据以上材料，回答下列问题：</w:t>
      </w:r>
      <w:r>
        <w:rPr>
          <w:rFonts w:hint="eastAsia" w:ascii="仿宋" w:hAnsi="仿宋" w:eastAsia="仿宋" w:cs="仿宋"/>
          <w:sz w:val="24"/>
        </w:rPr>
        <w:tab/>
      </w:r>
    </w:p>
    <w:p w14:paraId="5B33985B">
      <w:pPr>
        <w:rPr>
          <w:rFonts w:ascii="仿宋" w:hAnsi="仿宋" w:eastAsia="Adobe 黑体 Std R" w:cs="仿宋"/>
          <w:sz w:val="24"/>
        </w:rPr>
      </w:pPr>
    </w:p>
    <w:p w14:paraId="44356815">
      <w:pPr>
        <w:rPr>
          <w:rFonts w:ascii="仿宋" w:hAnsi="仿宋" w:eastAsia="仿宋" w:cs="仿宋"/>
          <w:sz w:val="24"/>
        </w:rPr>
      </w:pPr>
      <w:r>
        <w:rPr>
          <w:rFonts w:hint="eastAsia" w:ascii="仿宋" w:hAnsi="仿宋" w:eastAsia="Adobe 黑体 Std R" w:cs="仿宋"/>
          <w:sz w:val="24"/>
        </w:rPr>
        <w:t>(1)</w:t>
      </w:r>
      <w:r>
        <w:rPr>
          <w:rFonts w:hint="eastAsia" w:ascii="仿宋" w:hAnsi="仿宋" w:eastAsia="仿宋" w:cs="仿宋"/>
          <w:sz w:val="24"/>
        </w:rPr>
        <w:t>“大车小标”逃费的查处需要哪些判定依据？(    )</w:t>
      </w:r>
      <w:r>
        <w:rPr>
          <w:rFonts w:hint="eastAsia" w:ascii="仿宋" w:hAnsi="仿宋" w:eastAsia="仿宋" w:cs="仿宋"/>
          <w:color w:val="FF0000"/>
          <w:sz w:val="24"/>
        </w:rPr>
        <w:t>答案[</w:t>
      </w:r>
      <w:r>
        <w:rPr>
          <w:rFonts w:hint="eastAsia" w:ascii="仿宋" w:hAnsi="仿宋" w:eastAsia="仿宋" w:cs="仿宋"/>
          <w:sz w:val="24"/>
        </w:rPr>
        <w:t>AC</w:t>
      </w:r>
      <w:r>
        <w:rPr>
          <w:rFonts w:hint="eastAsia" w:ascii="仿宋" w:hAnsi="仿宋" w:eastAsia="仿宋" w:cs="仿宋"/>
          <w:color w:val="FF0000"/>
          <w:sz w:val="24"/>
        </w:rPr>
        <w:t>]</w:t>
      </w:r>
    </w:p>
    <w:p w14:paraId="2D13A8F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A、发行系统</w:t>
      </w:r>
    </w:p>
    <w:p w14:paraId="2965A40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B、车牌识别数据</w:t>
      </w:r>
    </w:p>
    <w:p w14:paraId="1CC6563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C、ETC卡及OBU设备中写入的车型（车种）与车辆有效证件或公安交管信息登记的车型（车种）不符</w:t>
      </w:r>
    </w:p>
    <w:p w14:paraId="1B8E7B2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D、车辆通行图像信息</w:t>
      </w:r>
    </w:p>
    <w:p w14:paraId="529B4EE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E、公安交管车辆数据</w:t>
      </w:r>
    </w:p>
    <w:p w14:paraId="2CB2D78C">
      <w:pPr>
        <w:rPr>
          <w:rFonts w:ascii="仿宋" w:hAnsi="仿宋" w:eastAsia="仿宋" w:cs="仿宋"/>
          <w:sz w:val="24"/>
        </w:rPr>
      </w:pPr>
      <w:r>
        <w:rPr>
          <w:rFonts w:hint="eastAsia" w:ascii="仿宋" w:hAnsi="仿宋" w:eastAsia="仿宋" w:cs="仿宋"/>
          <w:sz w:val="24"/>
        </w:rPr>
        <w:t>(2)针对“大车小标”逃费行为，外部稽核追缴需要提供哪些追缴证据？(    )</w:t>
      </w:r>
      <w:r>
        <w:rPr>
          <w:rFonts w:hint="eastAsia" w:ascii="仿宋" w:hAnsi="仿宋" w:eastAsia="仿宋" w:cs="仿宋"/>
          <w:color w:val="FF0000"/>
          <w:sz w:val="24"/>
        </w:rPr>
        <w:t>答案[</w:t>
      </w:r>
      <w:r>
        <w:rPr>
          <w:rFonts w:hint="eastAsia" w:ascii="仿宋" w:hAnsi="仿宋" w:eastAsia="仿宋" w:cs="仿宋"/>
          <w:sz w:val="24"/>
        </w:rPr>
        <w:t>ABCE</w:t>
      </w:r>
      <w:r>
        <w:rPr>
          <w:rFonts w:hint="eastAsia" w:ascii="仿宋" w:hAnsi="仿宋" w:eastAsia="仿宋" w:cs="仿宋"/>
          <w:color w:val="FF0000"/>
          <w:sz w:val="24"/>
        </w:rPr>
        <w:t>]</w:t>
      </w:r>
      <w:r>
        <w:rPr>
          <w:rFonts w:hint="eastAsia" w:ascii="仿宋" w:hAnsi="仿宋" w:eastAsia="仿宋" w:cs="仿宋"/>
          <w:sz w:val="24"/>
        </w:rPr>
        <w:tab/>
      </w:r>
    </w:p>
    <w:p w14:paraId="3E2EB4C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A、车辆通行图像</w:t>
      </w:r>
    </w:p>
    <w:p w14:paraId="1B2F88C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B、ETC交易流水（或通行凭证）</w:t>
      </w:r>
    </w:p>
    <w:p w14:paraId="55CDF1D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C、客户发行信息</w:t>
      </w:r>
    </w:p>
    <w:p w14:paraId="652F0E4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D、出口收费员工号或姓名</w:t>
      </w:r>
    </w:p>
    <w:p w14:paraId="3D7B20D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E、清晰的备注说明</w:t>
      </w:r>
    </w:p>
    <w:p w14:paraId="73375125">
      <w:pPr>
        <w:rPr>
          <w:rFonts w:ascii="仿宋" w:hAnsi="仿宋" w:eastAsia="仿宋" w:cs="仿宋"/>
          <w:sz w:val="24"/>
        </w:rPr>
      </w:pPr>
      <w:r>
        <w:rPr>
          <w:rFonts w:hint="eastAsia" w:ascii="仿宋" w:hAnsi="仿宋" w:eastAsia="仿宋" w:cs="仿宋"/>
          <w:sz w:val="24"/>
        </w:rPr>
        <w:t>(3)以下各类逃费行为属于改变改变车型（车种）逃费？(    )</w:t>
      </w:r>
      <w:r>
        <w:rPr>
          <w:rFonts w:hint="eastAsia" w:ascii="仿宋" w:hAnsi="仿宋" w:eastAsia="仿宋" w:cs="仿宋"/>
          <w:color w:val="FF0000"/>
          <w:sz w:val="24"/>
        </w:rPr>
        <w:t>答案[</w:t>
      </w:r>
      <w:r>
        <w:rPr>
          <w:rFonts w:hint="eastAsia" w:ascii="仿宋" w:hAnsi="仿宋" w:eastAsia="仿宋" w:cs="仿宋"/>
          <w:sz w:val="24"/>
        </w:rPr>
        <w:t>CDE</w:t>
      </w:r>
      <w:r>
        <w:rPr>
          <w:rFonts w:hint="eastAsia" w:ascii="仿宋" w:hAnsi="仿宋" w:eastAsia="仿宋" w:cs="仿宋"/>
          <w:color w:val="FF0000"/>
          <w:sz w:val="24"/>
        </w:rPr>
        <w:t>]</w:t>
      </w:r>
      <w:r>
        <w:rPr>
          <w:rFonts w:hint="eastAsia" w:ascii="仿宋" w:hAnsi="仿宋" w:eastAsia="仿宋" w:cs="仿宋"/>
          <w:sz w:val="24"/>
        </w:rPr>
        <w:tab/>
      </w:r>
    </w:p>
    <w:p w14:paraId="29935F8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A、屏蔽ETC车载装置</w:t>
      </w:r>
    </w:p>
    <w:p w14:paraId="6AC31E7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B、倒换CPC卡</w:t>
      </w:r>
    </w:p>
    <w:p w14:paraId="45B3F44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C、甩挂逃费</w:t>
      </w:r>
    </w:p>
    <w:p w14:paraId="61CAAEF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D、大车小标</w:t>
      </w:r>
    </w:p>
    <w:p w14:paraId="5B17E42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E、货车改客车</w:t>
      </w:r>
    </w:p>
    <w:p w14:paraId="64A108EE">
      <w:pPr>
        <w:rPr>
          <w:rFonts w:ascii="仿宋" w:hAnsi="仿宋" w:eastAsia="仿宋" w:cs="仿宋"/>
          <w:sz w:val="24"/>
        </w:rPr>
      </w:pPr>
      <w:r>
        <w:rPr>
          <w:rFonts w:hint="eastAsia" w:ascii="仿宋" w:hAnsi="仿宋" w:eastAsia="仿宋" w:cs="仿宋"/>
          <w:sz w:val="24"/>
        </w:rPr>
        <w:t>(4)下列说法正确的是？(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66FD5E3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A、因发行服务机构原因出现大车小标、车种不符等情况造成通行费损失的，应由发行服务机构先行垫付损失通行费，再由发行服务机构自行追缴漏收通行费。</w:t>
      </w:r>
    </w:p>
    <w:p w14:paraId="2FD11B7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B、因本省收费公路经营管理单位原因造成本省通行费损失的，由本省过失方自行承担损失。因本省收费公路经营管理单位原因造成其他省份通行费损失的，由过失省份过失方承担其他所有通行费损失。</w:t>
      </w:r>
    </w:p>
    <w:p w14:paraId="7453FA7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C、因客户原因造成通行费损失的，应按通行费稽核相关流程补收通行费。</w:t>
      </w:r>
    </w:p>
    <w:p w14:paraId="0BAFACF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D、各省单独处理的客户逃费行为，追缴通行费后，需将补费信息和稽核结论补充至部级稽核管理系统共享至全网。</w:t>
      </w:r>
    </w:p>
    <w:p w14:paraId="5B74D37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E、各省单独处理的客户逃费行为，追缴通行费后，无需将补费信息和稽核结论补充至部级稽核管理系统共享至全网。</w:t>
      </w:r>
    </w:p>
    <w:p w14:paraId="032B07CF">
      <w:pPr>
        <w:rPr>
          <w:rFonts w:ascii="仿宋" w:hAnsi="仿宋" w:eastAsia="仿宋" w:cs="仿宋"/>
          <w:sz w:val="24"/>
        </w:rPr>
      </w:pPr>
      <w:r>
        <w:rPr>
          <w:rFonts w:hint="eastAsia" w:ascii="仿宋" w:hAnsi="仿宋" w:eastAsia="仿宋" w:cs="仿宋"/>
          <w:sz w:val="24"/>
        </w:rPr>
        <w:t>(5)采取以下哪些稽核方式可以有效避免和减少“大车小标”逃费的发生？(    )</w:t>
      </w:r>
      <w:r>
        <w:rPr>
          <w:rFonts w:hint="eastAsia" w:ascii="仿宋" w:hAnsi="仿宋" w:eastAsia="仿宋" w:cs="仿宋"/>
          <w:color w:val="FF0000"/>
          <w:sz w:val="24"/>
        </w:rPr>
        <w:t>答案[</w:t>
      </w:r>
      <w:r>
        <w:rPr>
          <w:rFonts w:hint="eastAsia" w:ascii="仿宋" w:hAnsi="仿宋" w:eastAsia="仿宋" w:cs="仿宋"/>
          <w:sz w:val="24"/>
        </w:rPr>
        <w:t>ACDE</w:t>
      </w:r>
      <w:r>
        <w:rPr>
          <w:rFonts w:hint="eastAsia" w:ascii="仿宋" w:hAnsi="仿宋" w:eastAsia="仿宋" w:cs="仿宋"/>
          <w:color w:val="FF0000"/>
          <w:sz w:val="24"/>
        </w:rPr>
        <w:t>]</w:t>
      </w:r>
      <w:r>
        <w:rPr>
          <w:rFonts w:hint="eastAsia" w:ascii="仿宋" w:hAnsi="仿宋" w:eastAsia="仿宋" w:cs="仿宋"/>
          <w:sz w:val="24"/>
        </w:rPr>
        <w:tab/>
      </w:r>
    </w:p>
    <w:p w14:paraId="4742DB7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A、发行稽核</w:t>
      </w:r>
    </w:p>
    <w:p w14:paraId="428A432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B、收费行为稽核</w:t>
      </w:r>
    </w:p>
    <w:p w14:paraId="349BBAF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C、专项数据分析</w:t>
      </w:r>
    </w:p>
    <w:p w14:paraId="33C9453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D、收费差额分析</w:t>
      </w:r>
    </w:p>
    <w:p w14:paraId="42B841D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E、异常通行数据分析</w:t>
      </w:r>
    </w:p>
    <w:p w14:paraId="22F54832">
      <w:pPr>
        <w:rPr>
          <w:rFonts w:ascii="仿宋" w:hAnsi="仿宋" w:eastAsia="Adobe 黑体 Std R" w:cs="仿宋"/>
          <w:sz w:val="24"/>
        </w:rPr>
      </w:pPr>
      <w:r>
        <w:rPr>
          <w:rFonts w:hint="eastAsia" w:ascii="仿宋" w:hAnsi="仿宋" w:eastAsia="仿宋" w:cs="仿宋"/>
          <w:sz w:val="24"/>
        </w:rPr>
        <w:t>29、</w:t>
      </w:r>
      <w:r>
        <w:rPr>
          <w:rFonts w:hint="eastAsia" w:ascii="仿宋" w:hAnsi="仿宋" w:eastAsia="Adobe 黑体 Std R" w:cs="仿宋"/>
          <w:sz w:val="24"/>
        </w:rPr>
        <w:t>案例描述：</w:t>
      </w:r>
    </w:p>
    <w:p w14:paraId="70FEECB3">
      <w:pPr>
        <w:rPr>
          <w:rFonts w:ascii="仿宋" w:hAnsi="仿宋" w:eastAsia="仿宋" w:cs="仿宋"/>
          <w:sz w:val="24"/>
        </w:rPr>
      </w:pPr>
      <w:r>
        <w:rPr>
          <w:rFonts w:hint="eastAsia" w:ascii="仿宋" w:hAnsi="仿宋" w:eastAsia="仿宋" w:cs="仿宋"/>
          <w:sz w:val="24"/>
        </w:rPr>
        <w:t>一辆车牌为A的封闭式厢式货车，驶入收费站的绿色通道车道，整车运输苹果要求免费，并声称老板急着要货麻烦快速查验，同时积极主动打开尾部车门，经过查验，该车尾部堆满了装有苹果的纸箱，当要求打开侧门进行查验，司机以各种理由拒绝打开，并说耽误送货时间需要赔偿。当班人员坚持原则，要求必须打开侧门进行多点查验，经过查验，发现车厢的前半部混装了大量榴莲，并且超过了车辆容积的20%。根据以上材料，回答下列问题：</w:t>
      </w:r>
      <w:r>
        <w:rPr>
          <w:rFonts w:hint="eastAsia" w:ascii="仿宋" w:hAnsi="仿宋" w:eastAsia="仿宋" w:cs="仿宋"/>
          <w:sz w:val="24"/>
        </w:rPr>
        <w:tab/>
      </w:r>
    </w:p>
    <w:p w14:paraId="31995A52">
      <w:pPr>
        <w:rPr>
          <w:rFonts w:ascii="仿宋" w:hAnsi="仿宋" w:eastAsia="Adobe 黑体 Std R" w:cs="仿宋"/>
          <w:sz w:val="24"/>
        </w:rPr>
      </w:pPr>
    </w:p>
    <w:p w14:paraId="08E8BB19">
      <w:pPr>
        <w:rPr>
          <w:rFonts w:ascii="仿宋" w:hAnsi="仿宋" w:eastAsia="仿宋" w:cs="仿宋"/>
          <w:sz w:val="24"/>
        </w:rPr>
      </w:pPr>
      <w:r>
        <w:rPr>
          <w:rFonts w:hint="eastAsia" w:ascii="仿宋" w:hAnsi="仿宋" w:eastAsia="Adobe 黑体 Std R" w:cs="仿宋"/>
          <w:sz w:val="24"/>
        </w:rPr>
        <w:t>(1)</w:t>
      </w:r>
      <w:r>
        <w:rPr>
          <w:rFonts w:hint="eastAsia" w:ascii="仿宋" w:hAnsi="仿宋" w:eastAsia="仿宋" w:cs="仿宋"/>
          <w:sz w:val="24"/>
        </w:rPr>
        <w:t>针对这台绿通车辆，下列说法正确的是？(    )</w:t>
      </w:r>
      <w:r>
        <w:rPr>
          <w:rFonts w:hint="eastAsia" w:ascii="仿宋" w:hAnsi="仿宋" w:eastAsia="仿宋" w:cs="仿宋"/>
          <w:color w:val="FF0000"/>
          <w:sz w:val="24"/>
        </w:rPr>
        <w:t>答案[</w:t>
      </w:r>
      <w:r>
        <w:rPr>
          <w:rFonts w:hint="eastAsia" w:ascii="仿宋" w:hAnsi="仿宋" w:eastAsia="仿宋" w:cs="仿宋"/>
          <w:sz w:val="24"/>
        </w:rPr>
        <w:t>BDE</w:t>
      </w:r>
      <w:r>
        <w:rPr>
          <w:rFonts w:hint="eastAsia" w:ascii="仿宋" w:hAnsi="仿宋" w:eastAsia="仿宋" w:cs="仿宋"/>
          <w:color w:val="FF0000"/>
          <w:sz w:val="24"/>
        </w:rPr>
        <w:t>]</w:t>
      </w:r>
    </w:p>
    <w:p w14:paraId="43BFEBD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A、影像记录资料保存期限不应低于6个月</w:t>
      </w:r>
    </w:p>
    <w:p w14:paraId="7EC8316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B、影像记录资料保存期限宜不低于3年</w:t>
      </w:r>
    </w:p>
    <w:p w14:paraId="589CD0C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C、以车辆车厢栏板长、宽、高计算总容积，判定混装货物是否满足要求。</w:t>
      </w:r>
    </w:p>
    <w:p w14:paraId="66B6DE2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D、以车辆货厢的总容积，判断混装货物是否满足要求。</w:t>
      </w:r>
    </w:p>
    <w:p w14:paraId="5241A33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E、查看车厢内部情况并取证。</w:t>
      </w:r>
    </w:p>
    <w:p w14:paraId="58B1974E">
      <w:pPr>
        <w:rPr>
          <w:rFonts w:ascii="仿宋" w:hAnsi="仿宋" w:eastAsia="仿宋" w:cs="仿宋"/>
          <w:sz w:val="24"/>
        </w:rPr>
      </w:pPr>
      <w:r>
        <w:rPr>
          <w:rFonts w:hint="eastAsia" w:ascii="仿宋" w:hAnsi="仿宋" w:eastAsia="仿宋" w:cs="仿宋"/>
          <w:sz w:val="24"/>
        </w:rPr>
        <w:t>(2)利用优免政策逃费行为稽核的判定依据有(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4EAAA1C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A、采取不正当手段将应交费车辆假冒成绿色通道车辆</w:t>
      </w:r>
    </w:p>
    <w:p w14:paraId="577BAF5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B、收费从业人员内外勾结将应交费车辆判定为免费车辆</w:t>
      </w:r>
    </w:p>
    <w:p w14:paraId="58B8A2D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C、采取不正当手段将应交费车辆假冒成抢险救灾辆；</w:t>
      </w:r>
    </w:p>
    <w:p w14:paraId="2ADB0F1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D、采取不正当手段将应交费车辆假冒成进行跨区作业的领有号牌和行驶证的联合收割机（包括插秧机）及其专用的运输车辆</w:t>
      </w:r>
    </w:p>
    <w:p w14:paraId="39F3F46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E、收费员姓名和工号</w:t>
      </w:r>
    </w:p>
    <w:p w14:paraId="7540F520">
      <w:pPr>
        <w:rPr>
          <w:rFonts w:ascii="仿宋" w:hAnsi="仿宋" w:eastAsia="仿宋" w:cs="仿宋"/>
          <w:sz w:val="24"/>
        </w:rPr>
      </w:pPr>
      <w:r>
        <w:rPr>
          <w:rFonts w:hint="eastAsia" w:ascii="仿宋" w:hAnsi="仿宋" w:eastAsia="仿宋" w:cs="仿宋"/>
          <w:sz w:val="24"/>
        </w:rPr>
        <w:t>(3)利用优免政策逃费行为稽核必须的证据文件有(    )。</w:t>
      </w:r>
      <w:r>
        <w:rPr>
          <w:rFonts w:hint="eastAsia" w:ascii="仿宋" w:hAnsi="仿宋" w:eastAsia="仿宋" w:cs="仿宋"/>
          <w:color w:val="FF0000"/>
          <w:sz w:val="24"/>
        </w:rPr>
        <w:t>答案[</w:t>
      </w:r>
      <w:r>
        <w:rPr>
          <w:rFonts w:hint="eastAsia" w:ascii="仿宋" w:hAnsi="仿宋" w:eastAsia="仿宋" w:cs="仿宋"/>
          <w:sz w:val="24"/>
        </w:rPr>
        <w:t>BCDE</w:t>
      </w:r>
      <w:r>
        <w:rPr>
          <w:rFonts w:hint="eastAsia" w:ascii="仿宋" w:hAnsi="仿宋" w:eastAsia="仿宋" w:cs="仿宋"/>
          <w:color w:val="FF0000"/>
          <w:sz w:val="24"/>
        </w:rPr>
        <w:t>]</w:t>
      </w:r>
      <w:r>
        <w:rPr>
          <w:rFonts w:hint="eastAsia" w:ascii="仿宋" w:hAnsi="仿宋" w:eastAsia="仿宋" w:cs="仿宋"/>
          <w:sz w:val="24"/>
        </w:rPr>
        <w:tab/>
      </w:r>
    </w:p>
    <w:p w14:paraId="04B120F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A、车辆历史流水</w:t>
      </w:r>
    </w:p>
    <w:p w14:paraId="3938872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B、ETCPC卡入出口通行记录</w:t>
      </w:r>
    </w:p>
    <w:p w14:paraId="21B70F8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C、车牌识别数据、ETC门架通行记录</w:t>
      </w:r>
    </w:p>
    <w:p w14:paraId="2A59F73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D、车辆（车头、车尾（如有则提供））抓拍图片</w:t>
      </w:r>
    </w:p>
    <w:p w14:paraId="473FCDB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E、现场查验货物图片</w:t>
      </w:r>
    </w:p>
    <w:p w14:paraId="76291C79">
      <w:pPr>
        <w:rPr>
          <w:rFonts w:ascii="仿宋" w:hAnsi="仿宋" w:eastAsia="仿宋" w:cs="仿宋"/>
          <w:sz w:val="24"/>
        </w:rPr>
      </w:pPr>
      <w:r>
        <w:rPr>
          <w:rFonts w:hint="eastAsia" w:ascii="仿宋" w:hAnsi="仿宋" w:eastAsia="仿宋" w:cs="仿宋"/>
          <w:sz w:val="24"/>
        </w:rPr>
        <w:t>(4)绿色通道车辆查验业务要求以下说法正确的有？(    )</w:t>
      </w:r>
      <w:r>
        <w:rPr>
          <w:rFonts w:hint="eastAsia" w:ascii="仿宋" w:hAnsi="仿宋" w:eastAsia="仿宋" w:cs="仿宋"/>
          <w:color w:val="FF0000"/>
          <w:sz w:val="24"/>
        </w:rPr>
        <w:t>答案[</w:t>
      </w:r>
      <w:r>
        <w:rPr>
          <w:rFonts w:hint="eastAsia" w:ascii="仿宋" w:hAnsi="仿宋" w:eastAsia="仿宋" w:cs="仿宋"/>
          <w:sz w:val="24"/>
        </w:rPr>
        <w:t>BCDE</w:t>
      </w:r>
      <w:r>
        <w:rPr>
          <w:rFonts w:hint="eastAsia" w:ascii="仿宋" w:hAnsi="仿宋" w:eastAsia="仿宋" w:cs="仿宋"/>
          <w:color w:val="FF0000"/>
          <w:sz w:val="24"/>
        </w:rPr>
        <w:t>]</w:t>
      </w:r>
      <w:r>
        <w:rPr>
          <w:rFonts w:hint="eastAsia" w:ascii="仿宋" w:hAnsi="仿宋" w:eastAsia="仿宋" w:cs="仿宋"/>
          <w:sz w:val="24"/>
        </w:rPr>
        <w:tab/>
      </w:r>
    </w:p>
    <w:p w14:paraId="240CDD3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A、对已驶离本出口收费站查验点的绿色通道车辆，可以进行查验。</w:t>
      </w:r>
    </w:p>
    <w:p w14:paraId="1158936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B、查验时，原则上应不少于2人完成检查及确认工作</w:t>
      </w:r>
    </w:p>
    <w:p w14:paraId="1869E8F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C、对跨省运输车辆原则上应由班长（含班长）以上或指定权限人员进行复核确认</w:t>
      </w:r>
    </w:p>
    <w:p w14:paraId="31B5F61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D、各收费公路经营管理单位需设立专职人员通过监控设施监督查验过程并进行事后核查。</w:t>
      </w:r>
    </w:p>
    <w:p w14:paraId="5EE8D8D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E、查验人员应做好查验整体过程的影像记录</w:t>
      </w:r>
    </w:p>
    <w:p w14:paraId="1B8EE657">
      <w:pPr>
        <w:rPr>
          <w:rFonts w:ascii="仿宋" w:hAnsi="仿宋" w:eastAsia="仿宋" w:cs="仿宋"/>
          <w:sz w:val="24"/>
        </w:rPr>
      </w:pPr>
      <w:r>
        <w:rPr>
          <w:rFonts w:hint="eastAsia" w:ascii="仿宋" w:hAnsi="仿宋" w:eastAsia="仿宋" w:cs="仿宋"/>
          <w:sz w:val="24"/>
        </w:rPr>
        <w:t>(5)符合合格鲜活农产品运输车辆的标准有(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1941131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A、“整车合法装载运输”指车货总质量（以入口重量为主）和外廓尺寸均未超过国家规定的最大限值且所载鲜活农产品应占车辆核定载质量或车厢容积的80%以上、没有与非鲜活农产品混装等行为。</w:t>
      </w:r>
    </w:p>
    <w:p w14:paraId="49C6288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B、对《鲜活农产品品种目录》范围内不同鲜活农产品混装的车辆，比照整车合法装载鲜活农产品车辆执行。</w:t>
      </w:r>
    </w:p>
    <w:p w14:paraId="135E38C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对《鲜活农产品品种目录》范围内的鲜活农产品与《鲜活农产品品种目录》范围外的其它鲜活农产品混装且混装的其它鲜活农产品不超过车辆核定载质量或车辆容积的20%的车辆，比照整车合法装载鲜活农产品车辆执行。</w:t>
      </w:r>
    </w:p>
    <w:p w14:paraId="3F84D20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D、混装与放蜂相关的临时板房、灶具等生活必备用具的转地放蜂车辆，视同整车装载。</w:t>
      </w:r>
    </w:p>
    <w:p w14:paraId="3225D48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E、运载货物属于水产品、瓜果、蔬菜、肉、蛋、奶等的深加工产品</w:t>
      </w:r>
    </w:p>
    <w:p w14:paraId="6C2F2C5E">
      <w:pPr>
        <w:rPr>
          <w:rFonts w:ascii="仿宋" w:hAnsi="仿宋" w:eastAsia="Adobe 黑体 Std R" w:cs="仿宋"/>
          <w:sz w:val="24"/>
        </w:rPr>
      </w:pPr>
      <w:r>
        <w:rPr>
          <w:rFonts w:hint="eastAsia" w:ascii="仿宋" w:hAnsi="仿宋" w:eastAsia="仿宋" w:cs="仿宋"/>
          <w:sz w:val="24"/>
        </w:rPr>
        <w:t>30、</w:t>
      </w:r>
      <w:r>
        <w:rPr>
          <w:rFonts w:hint="eastAsia" w:ascii="仿宋" w:hAnsi="仿宋" w:eastAsia="Adobe 黑体 Std R" w:cs="仿宋"/>
          <w:sz w:val="24"/>
        </w:rPr>
        <w:t>案例描述：</w:t>
      </w:r>
    </w:p>
    <w:p w14:paraId="41EB9682">
      <w:pPr>
        <w:rPr>
          <w:rFonts w:ascii="仿宋" w:hAnsi="仿宋" w:eastAsia="仿宋" w:cs="仿宋"/>
          <w:sz w:val="24"/>
        </w:rPr>
      </w:pPr>
      <w:r>
        <w:rPr>
          <w:rFonts w:hint="eastAsia" w:ascii="仿宋" w:hAnsi="仿宋" w:eastAsia="仿宋" w:cs="仿宋"/>
          <w:sz w:val="24"/>
        </w:rPr>
        <w:t>收费员A早班即将下班，此时车道没有停留等待车辆，于是他将抽屉里面的钱款进行清点，以便于接班时的通行费清点。下班时，收费员A与接班同事在进行交接，随后在班长的带领下列队回收费站票管室进行交接。因钱款已提前清点完毕，而票管员则正在清点备用金，于是收费员A进入交款台内协助票管员进行交班，因不小心输入错误，将班别输入错误，输入成中班的班别。根据以上材料，回答下列问题：</w:t>
      </w:r>
      <w:r>
        <w:rPr>
          <w:rFonts w:hint="eastAsia" w:ascii="仿宋" w:hAnsi="仿宋" w:eastAsia="仿宋" w:cs="仿宋"/>
          <w:sz w:val="24"/>
        </w:rPr>
        <w:tab/>
      </w:r>
    </w:p>
    <w:p w14:paraId="709DEDA5">
      <w:pPr>
        <w:rPr>
          <w:rFonts w:ascii="仿宋" w:hAnsi="仿宋" w:eastAsia="Adobe 黑体 Std R" w:cs="仿宋"/>
          <w:sz w:val="24"/>
        </w:rPr>
      </w:pPr>
    </w:p>
    <w:p w14:paraId="5592B30D">
      <w:pPr>
        <w:rPr>
          <w:rFonts w:ascii="仿宋" w:hAnsi="仿宋" w:eastAsia="仿宋" w:cs="仿宋"/>
          <w:sz w:val="24"/>
        </w:rPr>
      </w:pPr>
      <w:r>
        <w:rPr>
          <w:rFonts w:hint="eastAsia" w:ascii="仿宋" w:hAnsi="仿宋" w:eastAsia="Adobe 黑体 Std R" w:cs="仿宋"/>
          <w:sz w:val="24"/>
        </w:rPr>
        <w:t>(1)</w:t>
      </w:r>
      <w:r>
        <w:rPr>
          <w:rFonts w:hint="eastAsia" w:ascii="仿宋" w:hAnsi="仿宋" w:eastAsia="仿宋" w:cs="仿宋"/>
          <w:sz w:val="24"/>
        </w:rPr>
        <w:t>收费员A在整个交接班中有几处错误(    )。</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p>
    <w:p w14:paraId="605FA24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A、1处</w:t>
      </w:r>
    </w:p>
    <w:p w14:paraId="4045B5E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B、2处</w:t>
      </w:r>
    </w:p>
    <w:p w14:paraId="48D2F6C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C、3处</w:t>
      </w:r>
    </w:p>
    <w:p w14:paraId="4242942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D、4处</w:t>
      </w:r>
    </w:p>
    <w:p w14:paraId="3513947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E、5处</w:t>
      </w:r>
    </w:p>
    <w:p w14:paraId="6649470F">
      <w:pPr>
        <w:rPr>
          <w:rFonts w:ascii="仿宋" w:hAnsi="仿宋" w:eastAsia="仿宋" w:cs="仿宋"/>
          <w:sz w:val="24"/>
        </w:rPr>
      </w:pPr>
      <w:r>
        <w:rPr>
          <w:rFonts w:hint="eastAsia" w:ascii="仿宋" w:hAnsi="仿宋" w:eastAsia="仿宋" w:cs="仿宋"/>
          <w:sz w:val="24"/>
        </w:rPr>
        <w:t>(2)在收费亭内交接班时需要填写(    )。</w:t>
      </w:r>
      <w:r>
        <w:rPr>
          <w:rFonts w:hint="eastAsia" w:ascii="仿宋" w:hAnsi="仿宋" w:eastAsia="仿宋" w:cs="仿宋"/>
          <w:color w:val="FF0000"/>
          <w:sz w:val="24"/>
        </w:rPr>
        <w:t>答案[</w:t>
      </w:r>
      <w:r>
        <w:rPr>
          <w:rFonts w:hint="eastAsia" w:ascii="仿宋" w:hAnsi="仿宋" w:eastAsia="仿宋" w:cs="仿宋"/>
          <w:sz w:val="24"/>
        </w:rPr>
        <w:t>AC</w:t>
      </w:r>
      <w:r>
        <w:rPr>
          <w:rFonts w:hint="eastAsia" w:ascii="仿宋" w:hAnsi="仿宋" w:eastAsia="仿宋" w:cs="仿宋"/>
          <w:color w:val="FF0000"/>
          <w:sz w:val="24"/>
        </w:rPr>
        <w:t>]</w:t>
      </w:r>
      <w:r>
        <w:rPr>
          <w:rFonts w:hint="eastAsia" w:ascii="仿宋" w:hAnsi="仿宋" w:eastAsia="仿宋" w:cs="仿宋"/>
          <w:sz w:val="24"/>
        </w:rPr>
        <w:tab/>
      </w:r>
    </w:p>
    <w:p w14:paraId="53465F4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A、机打发票移交表</w:t>
      </w:r>
    </w:p>
    <w:p w14:paraId="6FBBE8C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B、出口报告单</w:t>
      </w:r>
    </w:p>
    <w:p w14:paraId="49B5994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C、CPC卡移交表</w:t>
      </w:r>
    </w:p>
    <w:p w14:paraId="35F9A0E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D、坏卡统计表</w:t>
      </w:r>
    </w:p>
    <w:p w14:paraId="29C26B5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E、收费金额统计表</w:t>
      </w:r>
    </w:p>
    <w:p w14:paraId="65465FBC">
      <w:pPr>
        <w:rPr>
          <w:rFonts w:ascii="仿宋" w:hAnsi="仿宋" w:eastAsia="仿宋" w:cs="仿宋"/>
          <w:sz w:val="24"/>
        </w:rPr>
      </w:pPr>
      <w:r>
        <w:rPr>
          <w:rFonts w:hint="eastAsia" w:ascii="仿宋" w:hAnsi="仿宋" w:eastAsia="仿宋" w:cs="仿宋"/>
          <w:sz w:val="24"/>
        </w:rPr>
        <w:t>(3)收费员A交班错误后，票管员在核对报表时发现了错误，此时应该如何处理(    )</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3DDCFA0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A、班别交错不影响整个日数据，不需要任何操作</w:t>
      </w:r>
    </w:p>
    <w:p w14:paraId="5FFBCD1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B、票管员自行将此条记录取消交班，重新交班</w:t>
      </w:r>
    </w:p>
    <w:p w14:paraId="5A860B2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C、报送技术人员直接将此条交班记录删除，重新交班</w:t>
      </w:r>
    </w:p>
    <w:p w14:paraId="3492C19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D、票管员上报核销员及站长，登录站长工号取消交班后，重新按照正确班别交班</w:t>
      </w:r>
    </w:p>
    <w:p w14:paraId="2BCB68D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E、票管员告知收费员A，责令将此条记录取消交班，重新交班</w:t>
      </w:r>
    </w:p>
    <w:p w14:paraId="114AC25E">
      <w:pPr>
        <w:rPr>
          <w:rFonts w:ascii="仿宋" w:hAnsi="仿宋" w:eastAsia="仿宋" w:cs="仿宋"/>
          <w:sz w:val="24"/>
        </w:rPr>
      </w:pPr>
      <w:r>
        <w:rPr>
          <w:rFonts w:hint="eastAsia" w:ascii="仿宋" w:hAnsi="仿宋" w:eastAsia="仿宋" w:cs="仿宋"/>
          <w:sz w:val="24"/>
        </w:rPr>
        <w:t>(4)在上班过程中收费员A不小心收到一张假50元，他应该怎么做(    )</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56DDB82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A、因是司机给的，找给下一个司机即可</w:t>
      </w:r>
    </w:p>
    <w:p w14:paraId="27D10C7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B、交接班时告知票管有一张假50元，随后由小查赔付此50元</w:t>
      </w:r>
    </w:p>
    <w:p w14:paraId="3530499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C、因已提前发现有假币，所以不需要赔付，作短款处理</w:t>
      </w:r>
    </w:p>
    <w:p w14:paraId="1D235F1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D、小查将假币跟真币一起交给银行，由银行赔付</w:t>
      </w:r>
    </w:p>
    <w:p w14:paraId="13F0959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E、小查将此50元交由下个班收费员作备用金</w:t>
      </w:r>
    </w:p>
    <w:p w14:paraId="05A3DE71">
      <w:pPr>
        <w:rPr>
          <w:rFonts w:ascii="仿宋" w:hAnsi="仿宋" w:eastAsia="仿宋" w:cs="仿宋"/>
          <w:sz w:val="24"/>
        </w:rPr>
      </w:pPr>
      <w:r>
        <w:rPr>
          <w:rFonts w:hint="eastAsia" w:ascii="仿宋" w:hAnsi="仿宋" w:eastAsia="仿宋" w:cs="仿宋"/>
          <w:sz w:val="24"/>
        </w:rPr>
        <w:t>(5)收费员A交班时发现发票数少一张，应该怎么处理(    )</w:t>
      </w:r>
      <w:r>
        <w:rPr>
          <w:rFonts w:hint="eastAsia" w:ascii="仿宋" w:hAnsi="仿宋" w:eastAsia="仿宋" w:cs="仿宋"/>
          <w:color w:val="FF0000"/>
          <w:sz w:val="24"/>
        </w:rPr>
        <w:t>答案[</w:t>
      </w:r>
      <w:r>
        <w:rPr>
          <w:rFonts w:hint="eastAsia" w:ascii="仿宋" w:hAnsi="仿宋" w:eastAsia="仿宋" w:cs="仿宋"/>
          <w:sz w:val="24"/>
        </w:rPr>
        <w:t>E</w:t>
      </w:r>
      <w:r>
        <w:rPr>
          <w:rFonts w:hint="eastAsia" w:ascii="仿宋" w:hAnsi="仿宋" w:eastAsia="仿宋" w:cs="仿宋"/>
          <w:color w:val="FF0000"/>
          <w:sz w:val="24"/>
        </w:rPr>
        <w:t>]</w:t>
      </w:r>
      <w:r>
        <w:rPr>
          <w:rFonts w:hint="eastAsia" w:ascii="仿宋" w:hAnsi="仿宋" w:eastAsia="仿宋" w:cs="仿宋"/>
          <w:sz w:val="24"/>
        </w:rPr>
        <w:tab/>
      </w:r>
    </w:p>
    <w:p w14:paraId="1D2A723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A、发票是系统自动打印的，跟我无关</w:t>
      </w:r>
    </w:p>
    <w:p w14:paraId="74E9459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B、少一张发票无关紧要，直接按照少一张发票交班</w:t>
      </w:r>
    </w:p>
    <w:p w14:paraId="5239DB2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C、按照系统的发票数交班，省得报表与实际不相符</w:t>
      </w:r>
    </w:p>
    <w:p w14:paraId="3479633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D、在移交表上多写一张票</w:t>
      </w:r>
    </w:p>
    <w:p w14:paraId="50907C9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E、积极查找原因，按照实际发票数进行交班并在报表注明原因</w:t>
      </w:r>
    </w:p>
    <w:p w14:paraId="42FC0149">
      <w:pPr>
        <w:rPr>
          <w:rFonts w:ascii="仿宋" w:hAnsi="仿宋" w:eastAsia="Adobe 黑体 Std R" w:cs="仿宋"/>
          <w:sz w:val="24"/>
        </w:rPr>
      </w:pPr>
      <w:r>
        <w:rPr>
          <w:rFonts w:hint="eastAsia" w:ascii="仿宋" w:hAnsi="仿宋" w:eastAsia="仿宋" w:cs="仿宋"/>
          <w:sz w:val="24"/>
        </w:rPr>
        <w:t>31、</w:t>
      </w:r>
      <w:r>
        <w:rPr>
          <w:rFonts w:hint="eastAsia" w:ascii="仿宋" w:hAnsi="仿宋" w:eastAsia="Adobe 黑体 Std R" w:cs="仿宋"/>
          <w:sz w:val="24"/>
        </w:rPr>
        <w:t>案例描述：</w:t>
      </w:r>
    </w:p>
    <w:p w14:paraId="00F46160">
      <w:pPr>
        <w:rPr>
          <w:rFonts w:ascii="仿宋" w:hAnsi="仿宋" w:eastAsia="仿宋" w:cs="仿宋"/>
          <w:sz w:val="24"/>
        </w:rPr>
      </w:pPr>
      <w:r>
        <w:rPr>
          <w:rFonts w:hint="eastAsia" w:ascii="仿宋" w:hAnsi="仿宋" w:eastAsia="仿宋" w:cs="仿宋"/>
          <w:sz w:val="24"/>
        </w:rPr>
        <w:t>2020年8月，一辆6型货车在安徽省高速公路出口下道时，驾驶员出示《新型冠状病毒感染的肺炎疫情防控应急物资及人员运输车辆通行证》要求免费，当班班长查验后发现，该通行证与《安徽省交通运输厅关于做好新冠肺炎疫情防控常态化期间防控紧急物资运输保障工作的通知（皖交电〔2020〕16号）》文件中的《紧急运输通行证》式样不符，该车入口站为江西向塘站，与通行证上入口站不一致，且通行证上多处内容有修改痕迹，故认定其不符合免费条件。当班班长将查验结果告知驾驶员，要求驾驶员据实交费。根据以上材料，回答下列问题：</w:t>
      </w:r>
      <w:r>
        <w:rPr>
          <w:rFonts w:hint="eastAsia" w:ascii="仿宋" w:hAnsi="仿宋" w:eastAsia="仿宋" w:cs="仿宋"/>
          <w:sz w:val="24"/>
        </w:rPr>
        <w:tab/>
      </w:r>
    </w:p>
    <w:p w14:paraId="553E8322">
      <w:pPr>
        <w:rPr>
          <w:rFonts w:ascii="仿宋" w:hAnsi="仿宋" w:eastAsia="Adobe 黑体 Std R" w:cs="仿宋"/>
          <w:sz w:val="24"/>
        </w:rPr>
      </w:pPr>
    </w:p>
    <w:p w14:paraId="2E12E58E">
      <w:pPr>
        <w:rPr>
          <w:rFonts w:ascii="仿宋" w:hAnsi="仿宋" w:eastAsia="仿宋" w:cs="仿宋"/>
          <w:sz w:val="24"/>
        </w:rPr>
      </w:pPr>
      <w:r>
        <w:rPr>
          <w:rFonts w:hint="eastAsia" w:ascii="仿宋" w:hAnsi="仿宋" w:eastAsia="Adobe 黑体 Std R" w:cs="仿宋"/>
          <w:sz w:val="24"/>
        </w:rPr>
        <w:t>(1)</w:t>
      </w:r>
      <w:r>
        <w:rPr>
          <w:rFonts w:hint="eastAsia" w:ascii="仿宋" w:hAnsi="仿宋" w:eastAsia="仿宋" w:cs="仿宋"/>
          <w:sz w:val="24"/>
        </w:rPr>
        <w:t>利用优免政策逃费行为稽核的判定依据有(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p>
    <w:p w14:paraId="065F29C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A、采取不正当手段将应交费车辆假冒成绿色通道车辆</w:t>
      </w:r>
    </w:p>
    <w:p w14:paraId="3598861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B、收费从业人员内外勾结将应交费车辆判定为免费车辆</w:t>
      </w:r>
    </w:p>
    <w:p w14:paraId="2C78A53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C、采取不正当手段将应交费车辆假冒成抢险救灾辆；</w:t>
      </w:r>
    </w:p>
    <w:p w14:paraId="2A9E95F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D、采取不正当手段将应交费车辆假冒成进行跨区作业的领有号牌和行驶证的联合收割机（包括插秧机）及其专用的运输车辆</w:t>
      </w:r>
    </w:p>
    <w:p w14:paraId="671D3E1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E、收费员姓名和工号</w:t>
      </w:r>
    </w:p>
    <w:p w14:paraId="7B50375D">
      <w:pPr>
        <w:rPr>
          <w:rFonts w:ascii="仿宋" w:hAnsi="仿宋" w:eastAsia="仿宋" w:cs="仿宋"/>
          <w:sz w:val="24"/>
        </w:rPr>
      </w:pPr>
      <w:r>
        <w:rPr>
          <w:rFonts w:hint="eastAsia" w:ascii="仿宋" w:hAnsi="仿宋" w:eastAsia="仿宋" w:cs="仿宋"/>
          <w:sz w:val="24"/>
        </w:rPr>
        <w:t>(2)利用优免政策逃费行为稽核必须的证据文件有(    )。</w:t>
      </w:r>
      <w:r>
        <w:rPr>
          <w:rFonts w:hint="eastAsia" w:ascii="仿宋" w:hAnsi="仿宋" w:eastAsia="仿宋" w:cs="仿宋"/>
          <w:color w:val="FF0000"/>
          <w:sz w:val="24"/>
        </w:rPr>
        <w:t>答案[</w:t>
      </w:r>
      <w:r>
        <w:rPr>
          <w:rFonts w:hint="eastAsia" w:ascii="仿宋" w:hAnsi="仿宋" w:eastAsia="仿宋" w:cs="仿宋"/>
          <w:sz w:val="24"/>
        </w:rPr>
        <w:t>BCDE</w:t>
      </w:r>
      <w:r>
        <w:rPr>
          <w:rFonts w:hint="eastAsia" w:ascii="仿宋" w:hAnsi="仿宋" w:eastAsia="仿宋" w:cs="仿宋"/>
          <w:color w:val="FF0000"/>
          <w:sz w:val="24"/>
        </w:rPr>
        <w:t>]</w:t>
      </w:r>
      <w:r>
        <w:rPr>
          <w:rFonts w:hint="eastAsia" w:ascii="仿宋" w:hAnsi="仿宋" w:eastAsia="仿宋" w:cs="仿宋"/>
          <w:sz w:val="24"/>
        </w:rPr>
        <w:tab/>
      </w:r>
    </w:p>
    <w:p w14:paraId="33BFF91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A、车辆历史流水</w:t>
      </w:r>
    </w:p>
    <w:p w14:paraId="57F0FF9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B、ETCPC卡入出口通行记录</w:t>
      </w:r>
    </w:p>
    <w:p w14:paraId="5B4D0EA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C、车牌识别数据、ETC门架通行记录</w:t>
      </w:r>
    </w:p>
    <w:p w14:paraId="4DCA0FC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D、车辆（车头、车尾（如有则提供））抓拍图片</w:t>
      </w:r>
    </w:p>
    <w:p w14:paraId="33CD6EE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E、现场查验货物图片</w:t>
      </w:r>
    </w:p>
    <w:p w14:paraId="23689C36">
      <w:pPr>
        <w:rPr>
          <w:rFonts w:ascii="仿宋" w:hAnsi="仿宋" w:eastAsia="仿宋" w:cs="仿宋"/>
          <w:sz w:val="24"/>
        </w:rPr>
      </w:pPr>
      <w:r>
        <w:rPr>
          <w:rFonts w:hint="eastAsia" w:ascii="仿宋" w:hAnsi="仿宋" w:eastAsia="仿宋" w:cs="仿宋"/>
          <w:sz w:val="24"/>
        </w:rPr>
        <w:t>(3)如果当班收费员对该车免费处理，可通过以下哪些内部稽核方式发现？(    )</w:t>
      </w:r>
      <w:r>
        <w:rPr>
          <w:rFonts w:hint="eastAsia" w:ascii="仿宋" w:hAnsi="仿宋" w:eastAsia="仿宋" w:cs="仿宋"/>
          <w:color w:val="FF0000"/>
          <w:sz w:val="24"/>
        </w:rPr>
        <w:t>答案[</w:t>
      </w:r>
      <w:r>
        <w:rPr>
          <w:rFonts w:hint="eastAsia" w:ascii="仿宋" w:hAnsi="仿宋" w:eastAsia="仿宋" w:cs="仿宋"/>
          <w:sz w:val="24"/>
        </w:rPr>
        <w:t>BC</w:t>
      </w:r>
      <w:r>
        <w:rPr>
          <w:rFonts w:hint="eastAsia" w:ascii="仿宋" w:hAnsi="仿宋" w:eastAsia="仿宋" w:cs="仿宋"/>
          <w:color w:val="FF0000"/>
          <w:sz w:val="24"/>
        </w:rPr>
        <w:t>]</w:t>
      </w:r>
      <w:r>
        <w:rPr>
          <w:rFonts w:hint="eastAsia" w:ascii="仿宋" w:hAnsi="仿宋" w:eastAsia="仿宋" w:cs="仿宋"/>
          <w:sz w:val="24"/>
        </w:rPr>
        <w:tab/>
      </w:r>
    </w:p>
    <w:p w14:paraId="417D8A0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A、发行稽核</w:t>
      </w:r>
    </w:p>
    <w:p w14:paraId="5D56C95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B、收费行为稽核</w:t>
      </w:r>
    </w:p>
    <w:p w14:paraId="4660CA2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C、运营管理稽核</w:t>
      </w:r>
    </w:p>
    <w:p w14:paraId="5842FDD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D、收费差额分析</w:t>
      </w:r>
    </w:p>
    <w:p w14:paraId="3B0C885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E、异常通行数据分析</w:t>
      </w:r>
    </w:p>
    <w:p w14:paraId="43A287A2">
      <w:pPr>
        <w:rPr>
          <w:rFonts w:ascii="仿宋" w:hAnsi="仿宋" w:eastAsia="仿宋" w:cs="仿宋"/>
          <w:sz w:val="24"/>
        </w:rPr>
      </w:pPr>
      <w:r>
        <w:rPr>
          <w:rFonts w:hint="eastAsia" w:ascii="仿宋" w:hAnsi="仿宋" w:eastAsia="仿宋" w:cs="仿宋"/>
          <w:sz w:val="24"/>
        </w:rPr>
        <w:t>(4)外部稽核业务包括以下哪些工作内容？(    )</w:t>
      </w:r>
      <w:r>
        <w:rPr>
          <w:rFonts w:hint="eastAsia" w:ascii="仿宋" w:hAnsi="仿宋" w:eastAsia="仿宋" w:cs="仿宋"/>
          <w:color w:val="FF0000"/>
          <w:sz w:val="24"/>
        </w:rPr>
        <w:t>答案[</w:t>
      </w:r>
      <w:r>
        <w:rPr>
          <w:rFonts w:hint="eastAsia" w:ascii="仿宋" w:hAnsi="仿宋" w:eastAsia="仿宋" w:cs="仿宋"/>
          <w:sz w:val="24"/>
        </w:rPr>
        <w:t>ABCE</w:t>
      </w:r>
      <w:r>
        <w:rPr>
          <w:rFonts w:hint="eastAsia" w:ascii="仿宋" w:hAnsi="仿宋" w:eastAsia="仿宋" w:cs="仿宋"/>
          <w:color w:val="FF0000"/>
          <w:sz w:val="24"/>
        </w:rPr>
        <w:t>]</w:t>
      </w:r>
      <w:r>
        <w:rPr>
          <w:rFonts w:hint="eastAsia" w:ascii="仿宋" w:hAnsi="仿宋" w:eastAsia="仿宋" w:cs="仿宋"/>
          <w:sz w:val="24"/>
        </w:rPr>
        <w:tab/>
      </w:r>
    </w:p>
    <w:p w14:paraId="2388CF2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A、疑似车辆筛选</w:t>
      </w:r>
    </w:p>
    <w:p w14:paraId="79A93EA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B、联合协查</w:t>
      </w:r>
    </w:p>
    <w:p w14:paraId="6082CCF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C、逃费类型确定</w:t>
      </w:r>
    </w:p>
    <w:p w14:paraId="36BEFE8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D、收费行为稽核</w:t>
      </w:r>
    </w:p>
    <w:p w14:paraId="2835B60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E、责任主体确定</w:t>
      </w:r>
    </w:p>
    <w:p w14:paraId="1A45C75E">
      <w:pPr>
        <w:rPr>
          <w:rFonts w:ascii="仿宋" w:hAnsi="仿宋" w:eastAsia="仿宋" w:cs="仿宋"/>
          <w:sz w:val="24"/>
        </w:rPr>
      </w:pPr>
      <w:r>
        <w:rPr>
          <w:rFonts w:hint="eastAsia" w:ascii="仿宋" w:hAnsi="仿宋" w:eastAsia="仿宋" w:cs="仿宋"/>
          <w:sz w:val="24"/>
        </w:rPr>
        <w:t>(5)收费操作准确性稽核应包括收费人员哪些业务操作的准确性？(    )</w:t>
      </w:r>
      <w:r>
        <w:rPr>
          <w:rFonts w:hint="eastAsia" w:ascii="仿宋" w:hAnsi="仿宋" w:eastAsia="仿宋" w:cs="仿宋"/>
          <w:color w:val="FF0000"/>
          <w:sz w:val="24"/>
        </w:rPr>
        <w:t>答案[</w:t>
      </w:r>
      <w:r>
        <w:rPr>
          <w:rFonts w:hint="eastAsia" w:ascii="仿宋" w:hAnsi="仿宋" w:eastAsia="仿宋" w:cs="仿宋"/>
          <w:sz w:val="24"/>
        </w:rPr>
        <w:t>ACDE</w:t>
      </w:r>
      <w:r>
        <w:rPr>
          <w:rFonts w:hint="eastAsia" w:ascii="仿宋" w:hAnsi="仿宋" w:eastAsia="仿宋" w:cs="仿宋"/>
          <w:color w:val="FF0000"/>
          <w:sz w:val="24"/>
        </w:rPr>
        <w:t>]</w:t>
      </w:r>
      <w:r>
        <w:rPr>
          <w:rFonts w:hint="eastAsia" w:ascii="仿宋" w:hAnsi="仿宋" w:eastAsia="仿宋" w:cs="仿宋"/>
          <w:sz w:val="24"/>
        </w:rPr>
        <w:tab/>
      </w:r>
    </w:p>
    <w:p w14:paraId="0A09638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A、车牌录入</w:t>
      </w:r>
    </w:p>
    <w:p w14:paraId="7E42FFC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B、优免车辆处理</w:t>
      </w:r>
    </w:p>
    <w:p w14:paraId="649565C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C、车型录入</w:t>
      </w:r>
    </w:p>
    <w:p w14:paraId="42FB25A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D、通行费收取</w:t>
      </w:r>
    </w:p>
    <w:p w14:paraId="28C0EBF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E、信息记录</w:t>
      </w:r>
    </w:p>
    <w:p w14:paraId="6D9DB080">
      <w:pPr>
        <w:rPr>
          <w:rFonts w:ascii="仿宋" w:hAnsi="仿宋" w:eastAsia="Adobe 黑体 Std R" w:cs="仿宋"/>
          <w:sz w:val="24"/>
        </w:rPr>
      </w:pPr>
      <w:r>
        <w:rPr>
          <w:rFonts w:hint="eastAsia" w:ascii="仿宋" w:hAnsi="仿宋" w:eastAsia="仿宋" w:cs="仿宋"/>
          <w:sz w:val="24"/>
        </w:rPr>
        <w:t>32、</w:t>
      </w:r>
      <w:r>
        <w:rPr>
          <w:rFonts w:hint="eastAsia" w:ascii="仿宋" w:hAnsi="仿宋" w:eastAsia="Adobe 黑体 Std R" w:cs="仿宋"/>
          <w:sz w:val="24"/>
        </w:rPr>
        <w:t>案例描述：</w:t>
      </w:r>
    </w:p>
    <w:p w14:paraId="2BB4D87C">
      <w:pPr>
        <w:rPr>
          <w:rFonts w:ascii="仿宋" w:hAnsi="仿宋" w:eastAsia="仿宋" w:cs="仿宋"/>
          <w:sz w:val="24"/>
        </w:rPr>
      </w:pPr>
      <w:r>
        <w:rPr>
          <w:rFonts w:hint="eastAsia" w:ascii="仿宋" w:hAnsi="仿宋" w:eastAsia="仿宋" w:cs="仿宋"/>
          <w:sz w:val="24"/>
        </w:rPr>
        <w:t>某收费站因广场遭遇雷击造成收费系统全部停电，收费系统使用备用电源，请结合此种特殊情况，阐述收费班长正确的处置流程。</w:t>
      </w:r>
      <w:r>
        <w:rPr>
          <w:rFonts w:hint="eastAsia" w:ascii="仿宋" w:hAnsi="仿宋" w:eastAsia="仿宋" w:cs="仿宋"/>
          <w:sz w:val="24"/>
        </w:rPr>
        <w:tab/>
      </w:r>
    </w:p>
    <w:p w14:paraId="039D7DCF">
      <w:pPr>
        <w:rPr>
          <w:rFonts w:ascii="仿宋" w:hAnsi="仿宋" w:eastAsia="Adobe 黑体 Std R" w:cs="仿宋"/>
          <w:sz w:val="24"/>
        </w:rPr>
      </w:pPr>
    </w:p>
    <w:p w14:paraId="54103713">
      <w:pPr>
        <w:rPr>
          <w:rFonts w:ascii="仿宋" w:hAnsi="仿宋" w:eastAsia="仿宋" w:cs="仿宋"/>
          <w:sz w:val="24"/>
        </w:rPr>
      </w:pPr>
      <w:r>
        <w:rPr>
          <w:rFonts w:hint="eastAsia" w:ascii="仿宋" w:hAnsi="仿宋" w:eastAsia="Adobe 黑体 Std R" w:cs="仿宋"/>
          <w:sz w:val="24"/>
        </w:rPr>
        <w:t>(1)</w:t>
      </w:r>
      <w:r>
        <w:rPr>
          <w:rFonts w:hint="eastAsia" w:ascii="仿宋" w:hAnsi="仿宋" w:eastAsia="仿宋" w:cs="仿宋"/>
          <w:sz w:val="24"/>
        </w:rPr>
        <w:t>收费班长应履行哪些上报程序(    )。</w:t>
      </w:r>
      <w:r>
        <w:rPr>
          <w:rFonts w:hint="eastAsia" w:ascii="仿宋" w:hAnsi="仿宋" w:eastAsia="仿宋" w:cs="仿宋"/>
          <w:color w:val="FF0000"/>
          <w:sz w:val="24"/>
        </w:rPr>
        <w:t>答案[</w:t>
      </w:r>
      <w:r>
        <w:rPr>
          <w:rFonts w:hint="eastAsia" w:ascii="仿宋" w:hAnsi="仿宋" w:eastAsia="仿宋" w:cs="仿宋"/>
          <w:sz w:val="24"/>
        </w:rPr>
        <w:t>ABC</w:t>
      </w:r>
      <w:r>
        <w:rPr>
          <w:rFonts w:hint="eastAsia" w:ascii="仿宋" w:hAnsi="仿宋" w:eastAsia="仿宋" w:cs="仿宋"/>
          <w:color w:val="FF0000"/>
          <w:sz w:val="24"/>
        </w:rPr>
        <w:t>]</w:t>
      </w:r>
    </w:p>
    <w:p w14:paraId="1108E1D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A、电话报告上级监控分中心，请求监控中心发布相关信息；</w:t>
      </w:r>
    </w:p>
    <w:p w14:paraId="33535F7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B、电话报告收费站站长；</w:t>
      </w:r>
    </w:p>
    <w:p w14:paraId="3C97704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C、电话报告机电维修部门负责人；</w:t>
      </w:r>
    </w:p>
    <w:p w14:paraId="1460809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D、电话报告管理处（管理分公司）领导；</w:t>
      </w:r>
    </w:p>
    <w:p w14:paraId="00F8AEB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E、电话通知交警、路政；</w:t>
      </w:r>
    </w:p>
    <w:p w14:paraId="5557C34E">
      <w:pPr>
        <w:rPr>
          <w:rFonts w:ascii="仿宋" w:hAnsi="仿宋" w:eastAsia="仿宋" w:cs="仿宋"/>
          <w:sz w:val="24"/>
        </w:rPr>
      </w:pPr>
      <w:r>
        <w:rPr>
          <w:rFonts w:hint="eastAsia" w:ascii="仿宋" w:hAnsi="仿宋" w:eastAsia="仿宋" w:cs="仿宋"/>
          <w:sz w:val="24"/>
        </w:rPr>
        <w:t>(2)收费班长应迅速开展供电情况检查及处置，内容包括：(    )</w:t>
      </w:r>
      <w:r>
        <w:rPr>
          <w:rFonts w:hint="eastAsia" w:ascii="仿宋" w:hAnsi="仿宋" w:eastAsia="仿宋" w:cs="仿宋"/>
          <w:color w:val="FF0000"/>
          <w:sz w:val="24"/>
        </w:rPr>
        <w:t>答案[</w:t>
      </w:r>
      <w:r>
        <w:rPr>
          <w:rFonts w:hint="eastAsia" w:ascii="仿宋" w:hAnsi="仿宋" w:eastAsia="仿宋" w:cs="仿宋"/>
          <w:sz w:val="24"/>
        </w:rPr>
        <w:t>ABCE</w:t>
      </w:r>
      <w:r>
        <w:rPr>
          <w:rFonts w:hint="eastAsia" w:ascii="仿宋" w:hAnsi="仿宋" w:eastAsia="仿宋" w:cs="仿宋"/>
          <w:color w:val="FF0000"/>
          <w:sz w:val="24"/>
        </w:rPr>
        <w:t>]</w:t>
      </w:r>
      <w:r>
        <w:rPr>
          <w:rFonts w:hint="eastAsia" w:ascii="仿宋" w:hAnsi="仿宋" w:eastAsia="仿宋" w:cs="仿宋"/>
          <w:sz w:val="24"/>
        </w:rPr>
        <w:tab/>
      </w:r>
    </w:p>
    <w:p w14:paraId="0308E96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A、检查收费亭照明灯和空调是否断电，从而判断是市电供电故障还是UPS供电故障</w:t>
      </w:r>
    </w:p>
    <w:p w14:paraId="089BF96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B、打开收费广场配电柜，检查收费系统UPS供电总空气开关状态</w:t>
      </w:r>
    </w:p>
    <w:p w14:paraId="0C88AA7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C、若UPS总空气开关跳闸，将全部车道空气开关切换断开位置后对UPS总空开进行合闸操作；</w:t>
      </w:r>
    </w:p>
    <w:p w14:paraId="1F8115C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D、若UPS总空气开关跳闸，则立即对UPS总空开进行合闸操作；</w:t>
      </w:r>
    </w:p>
    <w:p w14:paraId="703A077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E、尝试对一两各车道分空开进行合闸操作，检查相关车道收费系统供电情况</w:t>
      </w:r>
    </w:p>
    <w:p w14:paraId="26FDB7D1">
      <w:pPr>
        <w:rPr>
          <w:rFonts w:ascii="仿宋" w:hAnsi="仿宋" w:eastAsia="仿宋" w:cs="仿宋"/>
          <w:sz w:val="24"/>
        </w:rPr>
      </w:pPr>
      <w:r>
        <w:rPr>
          <w:rFonts w:hint="eastAsia" w:ascii="仿宋" w:hAnsi="仿宋" w:eastAsia="仿宋" w:cs="仿宋"/>
          <w:sz w:val="24"/>
        </w:rPr>
        <w:t>(3)若尚未恢复供电，收费班长应(    )</w:t>
      </w:r>
      <w:r>
        <w:rPr>
          <w:rFonts w:hint="eastAsia" w:ascii="仿宋" w:hAnsi="仿宋" w:eastAsia="仿宋" w:cs="仿宋"/>
          <w:color w:val="FF0000"/>
          <w:sz w:val="24"/>
        </w:rPr>
        <w:t>答案[</w:t>
      </w:r>
      <w:r>
        <w:rPr>
          <w:rFonts w:hint="eastAsia" w:ascii="仿宋" w:hAnsi="仿宋" w:eastAsia="仿宋" w:cs="仿宋"/>
          <w:sz w:val="24"/>
        </w:rPr>
        <w:t>ABCDE</w:t>
      </w:r>
      <w:r>
        <w:rPr>
          <w:rFonts w:hint="eastAsia" w:ascii="仿宋" w:hAnsi="仿宋" w:eastAsia="仿宋" w:cs="仿宋"/>
          <w:color w:val="FF0000"/>
          <w:sz w:val="24"/>
        </w:rPr>
        <w:t>]</w:t>
      </w:r>
      <w:r>
        <w:rPr>
          <w:rFonts w:hint="eastAsia" w:ascii="仿宋" w:hAnsi="仿宋" w:eastAsia="仿宋" w:cs="仿宋"/>
          <w:sz w:val="24"/>
        </w:rPr>
        <w:tab/>
      </w:r>
    </w:p>
    <w:p w14:paraId="4DCF608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A、迅速赶到收费机房，检查UPS工作状态；</w:t>
      </w:r>
    </w:p>
    <w:p w14:paraId="24DCB60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B、若市电指示灯为红灯，则立即通知收费站电工（系统维护员）启动柴油发电机，并将转换开关切换到柴发供电状态；</w:t>
      </w:r>
    </w:p>
    <w:p w14:paraId="0463161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C、当市电指示灯为绿灯，则重启UPS直至逆变器指示灯恢复绿灯状态；</w:t>
      </w:r>
    </w:p>
    <w:p w14:paraId="2817ECB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D、若逆变器指示灯始终显示红灯，提示逆变器可能已经损坏，则将UPS手动输出转换开关切换到旁路供电，此时旁路指示灯将显示绿灯；</w:t>
      </w:r>
    </w:p>
    <w:p w14:paraId="5F49180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E、检查收费机房配电柜各空气开关，若有空气开关跳闸则将空气开关合闸；</w:t>
      </w:r>
    </w:p>
    <w:p w14:paraId="26CC9965">
      <w:pPr>
        <w:rPr>
          <w:rFonts w:ascii="仿宋" w:hAnsi="仿宋" w:eastAsia="仿宋" w:cs="仿宋"/>
          <w:sz w:val="24"/>
        </w:rPr>
      </w:pPr>
      <w:r>
        <w:rPr>
          <w:rFonts w:hint="eastAsia" w:ascii="仿宋" w:hAnsi="仿宋" w:eastAsia="仿宋" w:cs="仿宋"/>
          <w:sz w:val="24"/>
        </w:rPr>
        <w:t>(4)待UPS逆变器输出正常或旁路输出正常后，收费班长应(    )</w:t>
      </w:r>
      <w:r>
        <w:rPr>
          <w:rFonts w:hint="eastAsia" w:ascii="仿宋" w:hAnsi="仿宋" w:eastAsia="仿宋" w:cs="仿宋"/>
          <w:color w:val="FF0000"/>
          <w:sz w:val="24"/>
        </w:rPr>
        <w:t>答案[</w:t>
      </w:r>
      <w:r>
        <w:rPr>
          <w:rFonts w:hint="eastAsia" w:ascii="仿宋" w:hAnsi="仿宋" w:eastAsia="仿宋" w:cs="仿宋"/>
          <w:sz w:val="24"/>
        </w:rPr>
        <w:t>ABCDE</w:t>
      </w:r>
      <w:r>
        <w:rPr>
          <w:rFonts w:hint="eastAsia" w:ascii="仿宋" w:hAnsi="仿宋" w:eastAsia="仿宋" w:cs="仿宋"/>
          <w:color w:val="FF0000"/>
          <w:sz w:val="24"/>
        </w:rPr>
        <w:t>]</w:t>
      </w:r>
      <w:r>
        <w:rPr>
          <w:rFonts w:hint="eastAsia" w:ascii="仿宋" w:hAnsi="仿宋" w:eastAsia="仿宋" w:cs="仿宋"/>
          <w:sz w:val="24"/>
        </w:rPr>
        <w:tab/>
      </w:r>
    </w:p>
    <w:p w14:paraId="57FD3A9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A、重启收费站收费服务器</w:t>
      </w:r>
    </w:p>
    <w:p w14:paraId="76BDB64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B、重启收费视频监控服务器</w:t>
      </w:r>
    </w:p>
    <w:p w14:paraId="618EDC8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C、重启收费监控及视频监控相关计算机；</w:t>
      </w:r>
    </w:p>
    <w:p w14:paraId="5431386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D、重启PSAM卡授权终端及服务器</w:t>
      </w:r>
    </w:p>
    <w:p w14:paraId="642EFA4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E、重启ETC门架服务器</w:t>
      </w:r>
    </w:p>
    <w:p w14:paraId="66395890">
      <w:pPr>
        <w:rPr>
          <w:rFonts w:ascii="仿宋" w:hAnsi="仿宋" w:eastAsia="仿宋" w:cs="仿宋"/>
          <w:sz w:val="24"/>
        </w:rPr>
      </w:pPr>
      <w:r>
        <w:rPr>
          <w:rFonts w:hint="eastAsia" w:ascii="仿宋" w:hAnsi="仿宋" w:eastAsia="仿宋" w:cs="仿宋"/>
          <w:sz w:val="24"/>
        </w:rPr>
        <w:t>(5)收费站机房设备运行恢复后，收费班长应(    )</w:t>
      </w:r>
      <w:r>
        <w:rPr>
          <w:rFonts w:hint="eastAsia" w:ascii="仿宋" w:hAnsi="仿宋" w:eastAsia="仿宋" w:cs="仿宋"/>
          <w:color w:val="FF0000"/>
          <w:sz w:val="24"/>
        </w:rPr>
        <w:t>答案[</w:t>
      </w:r>
      <w:r>
        <w:rPr>
          <w:rFonts w:hint="eastAsia" w:ascii="仿宋" w:hAnsi="仿宋" w:eastAsia="仿宋" w:cs="仿宋"/>
          <w:sz w:val="24"/>
        </w:rPr>
        <w:t>ABCDE</w:t>
      </w:r>
      <w:r>
        <w:rPr>
          <w:rFonts w:hint="eastAsia" w:ascii="仿宋" w:hAnsi="仿宋" w:eastAsia="仿宋" w:cs="仿宋"/>
          <w:color w:val="FF0000"/>
          <w:sz w:val="24"/>
        </w:rPr>
        <w:t>]</w:t>
      </w:r>
      <w:r>
        <w:rPr>
          <w:rFonts w:hint="eastAsia" w:ascii="仿宋" w:hAnsi="仿宋" w:eastAsia="仿宋" w:cs="仿宋"/>
          <w:sz w:val="24"/>
        </w:rPr>
        <w:tab/>
      </w:r>
    </w:p>
    <w:p w14:paraId="4CCBD9C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A、前往收费广场配电柜，将收费系统UPS供电总空开合闸；</w:t>
      </w:r>
    </w:p>
    <w:p w14:paraId="783E127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B、由出口车道开始逐一对收费车道分空气开关进行合闸操作，当个别车道合闸失败则对此车道不再进行合闸操作而对后续车道继续逐一进行合闸操作；</w:t>
      </w:r>
    </w:p>
    <w:p w14:paraId="2175DFA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C、指示各车道收费员进行车道工控机重启，登入上班界面查看各车道设备运行状态信号；挑选车道设备运行状态完好的车道开启车道；</w:t>
      </w:r>
    </w:p>
    <w:p w14:paraId="1DD6DCF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D、在道口压力缓解之后，收费班长继续对有故障提示的车道进行车道设备断电重启，重启失败的则等待机电维修人员前来处置；</w:t>
      </w:r>
    </w:p>
    <w:p w14:paraId="5F68318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E、检查收费道口各设备的运行情况，发现问题及时报告维修人员。</w:t>
      </w:r>
    </w:p>
    <w:p w14:paraId="79D2D8F4">
      <w:pPr>
        <w:rPr>
          <w:rFonts w:ascii="仿宋" w:hAnsi="仿宋" w:eastAsia="Adobe 黑体 Std R" w:cs="仿宋"/>
          <w:sz w:val="24"/>
        </w:rPr>
      </w:pPr>
      <w:r>
        <w:rPr>
          <w:rFonts w:hint="eastAsia" w:ascii="仿宋" w:hAnsi="仿宋" w:eastAsia="仿宋" w:cs="仿宋"/>
          <w:sz w:val="24"/>
        </w:rPr>
        <w:t>33、</w:t>
      </w:r>
      <w:r>
        <w:rPr>
          <w:rFonts w:hint="eastAsia" w:ascii="仿宋" w:hAnsi="仿宋" w:eastAsia="Adobe 黑体 Std R" w:cs="仿宋"/>
          <w:sz w:val="24"/>
        </w:rPr>
        <w:t>案例描述：</w:t>
      </w:r>
    </w:p>
    <w:p w14:paraId="7F896674">
      <w:pPr>
        <w:rPr>
          <w:rFonts w:ascii="仿宋" w:hAnsi="仿宋" w:eastAsia="仿宋" w:cs="仿宋"/>
          <w:sz w:val="24"/>
        </w:rPr>
      </w:pPr>
      <w:r>
        <w:rPr>
          <w:rFonts w:hint="eastAsia" w:ascii="仿宋" w:hAnsi="仿宋" w:eastAsia="仿宋" w:cs="仿宋"/>
          <w:sz w:val="24"/>
        </w:rPr>
        <w:t>2012年6月29日4时20分左右，湖南省株洲市茶陵县盛兴物流有限公司--辆号牌为湘B83393的重型半挂油罐车行驶至广州市沿江高速公路南岗段夏港入口附近,临时停靠在道路外侧车道和应急车道中间时，被一辆号牌为湘L66215的个体经营货车从后防追尾碰撞,引发交通事故。事故造成油罐车(载重40吨)所载溶剂油泄露，并顺着高速公路排水管流至桥底排水沟，遇火源引起爆燃，大火迅速引燃桥下一露天木材加工场堆放的木板及临时搭建的工棚，致使木材加工场近千平方木屋顶被掀飞、坍塌，数十辆货车、小车全部被焚毁，造成20人死亡，31人受伤，其中16人重伤。</w:t>
      </w:r>
      <w:r>
        <w:rPr>
          <w:rFonts w:hint="eastAsia" w:ascii="仿宋" w:hAnsi="仿宋" w:eastAsia="仿宋" w:cs="仿宋"/>
          <w:sz w:val="24"/>
        </w:rPr>
        <w:tab/>
      </w:r>
    </w:p>
    <w:p w14:paraId="29A9FC67">
      <w:pPr>
        <w:rPr>
          <w:rFonts w:ascii="仿宋" w:hAnsi="仿宋" w:eastAsia="Adobe 黑体 Std R" w:cs="仿宋"/>
          <w:sz w:val="24"/>
        </w:rPr>
      </w:pPr>
    </w:p>
    <w:p w14:paraId="0FE74D74">
      <w:pPr>
        <w:rPr>
          <w:rFonts w:ascii="仿宋" w:hAnsi="仿宋" w:eastAsia="仿宋" w:cs="仿宋"/>
          <w:sz w:val="24"/>
        </w:rPr>
      </w:pPr>
      <w:r>
        <w:rPr>
          <w:rFonts w:hint="eastAsia" w:ascii="仿宋" w:hAnsi="仿宋" w:eastAsia="Adobe 黑体 Std R" w:cs="仿宋"/>
          <w:sz w:val="24"/>
        </w:rPr>
        <w:t>(1)</w:t>
      </w:r>
      <w:r>
        <w:rPr>
          <w:rFonts w:hint="eastAsia" w:ascii="仿宋" w:hAnsi="仿宋" w:eastAsia="仿宋" w:cs="仿宋"/>
          <w:sz w:val="24"/>
        </w:rPr>
        <w:t>根据《生产安全事故报告和调查处理条例》(国务院令第493号)，该起事故属于(    )。</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p>
    <w:p w14:paraId="5CC3AEB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A、特别重大事故</w:t>
      </w:r>
    </w:p>
    <w:p w14:paraId="228B702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B、重大事故</w:t>
      </w:r>
    </w:p>
    <w:p w14:paraId="0BA866F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C、较大事故</w:t>
      </w:r>
    </w:p>
    <w:p w14:paraId="115433D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D、一般事故</w:t>
      </w:r>
    </w:p>
    <w:p w14:paraId="06F9F73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E、轻微事故</w:t>
      </w:r>
    </w:p>
    <w:p w14:paraId="1A87D0BD">
      <w:pPr>
        <w:rPr>
          <w:rFonts w:ascii="仿宋" w:hAnsi="仿宋" w:eastAsia="仿宋" w:cs="仿宋"/>
          <w:sz w:val="24"/>
        </w:rPr>
      </w:pPr>
      <w:r>
        <w:rPr>
          <w:rFonts w:hint="eastAsia" w:ascii="仿宋" w:hAnsi="仿宋" w:eastAsia="仿宋" w:cs="仿宋"/>
          <w:sz w:val="24"/>
        </w:rPr>
        <w:t>(2)根据新修订的《危险化学品安全管理条例》，从事危险化学品道路运输、水路运输的,应当分别依照有关道路运输、水路运输的法律、行政法规的规定,危险货物道路运输许可、危险货物水路运输许可，向(    )办理登记手续。</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26635D5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A、公安机关</w:t>
      </w:r>
    </w:p>
    <w:p w14:paraId="557753C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B、环境保护主管部</w:t>
      </w:r>
    </w:p>
    <w:p w14:paraId="3575225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C、工商行政管理部</w:t>
      </w:r>
    </w:p>
    <w:p w14:paraId="58E00DF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D、交通运输主管部门</w:t>
      </w:r>
    </w:p>
    <w:p w14:paraId="6639579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E、县级政府部门</w:t>
      </w:r>
    </w:p>
    <w:p w14:paraId="1DFB74E4">
      <w:pPr>
        <w:rPr>
          <w:rFonts w:ascii="仿宋" w:hAnsi="仿宋" w:eastAsia="仿宋" w:cs="仿宋"/>
          <w:sz w:val="24"/>
        </w:rPr>
      </w:pPr>
      <w:r>
        <w:rPr>
          <w:rFonts w:hint="eastAsia" w:ascii="仿宋" w:hAnsi="仿宋" w:eastAsia="仿宋" w:cs="仿宋"/>
          <w:sz w:val="24"/>
        </w:rPr>
        <w:t>(3)危险化学品道路运输企业、水路运输企业的驾驶人员、船员、装卸管理人员、押运人员、申报人员集装箱装箱现场检查员应当经(    )考核合格,取得从业资格。</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7065A1B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A、安全生产监督管理部</w:t>
      </w:r>
    </w:p>
    <w:p w14:paraId="609DE1B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B、公安机关</w:t>
      </w:r>
    </w:p>
    <w:p w14:paraId="6C69F4F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C、交通运输主管部</w:t>
      </w:r>
    </w:p>
    <w:p w14:paraId="0E92512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D、工商行政管理部</w:t>
      </w:r>
    </w:p>
    <w:p w14:paraId="13346D4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E、县级政府部门</w:t>
      </w:r>
    </w:p>
    <w:p w14:paraId="579E8183">
      <w:pPr>
        <w:rPr>
          <w:rFonts w:ascii="仿宋" w:hAnsi="仿宋" w:eastAsia="仿宋" w:cs="仿宋"/>
          <w:sz w:val="24"/>
        </w:rPr>
      </w:pPr>
      <w:r>
        <w:rPr>
          <w:rFonts w:hint="eastAsia" w:ascii="仿宋" w:hAnsi="仿宋" w:eastAsia="仿宋" w:cs="仿宋"/>
          <w:sz w:val="24"/>
        </w:rPr>
        <w:t>(4)根据新修订的《危险化学品安全管理条例》，生产储存危险化学品的单位转产、停产、停业或者解散的,当采取有效措施，及时、妥善处置其危险化学品生产装置、储存设施以及库存的危险化学品,不得丢危险化学品；处置方案应当报所在地(    )人民政府安全生产监督管理部、工业和信息化主管部门、环境保护主管部门和公安机关备案。</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523D3C0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A、设区的市级</w:t>
      </w:r>
    </w:p>
    <w:p w14:paraId="7B5D42C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B、省级</w:t>
      </w:r>
    </w:p>
    <w:p w14:paraId="17F05AA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C、县级以上</w:t>
      </w:r>
    </w:p>
    <w:p w14:paraId="2FEFE78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D、县级</w:t>
      </w:r>
    </w:p>
    <w:p w14:paraId="442ED0C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E、国务院主管部门</w:t>
      </w:r>
    </w:p>
    <w:p w14:paraId="6D62D3DA">
      <w:pPr>
        <w:rPr>
          <w:rFonts w:ascii="仿宋" w:hAnsi="仿宋" w:eastAsia="仿宋" w:cs="仿宋"/>
          <w:sz w:val="24"/>
        </w:rPr>
      </w:pPr>
      <w:r>
        <w:rPr>
          <w:rFonts w:hint="eastAsia" w:ascii="仿宋" w:hAnsi="仿宋" w:eastAsia="仿宋" w:cs="仿宋"/>
          <w:sz w:val="24"/>
        </w:rPr>
        <w:t>(5)目前国家对危险化学品经营实行(    )制度。</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278F986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A、许可</w:t>
      </w:r>
    </w:p>
    <w:p w14:paraId="0BB2EB5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B、认证</w:t>
      </w:r>
    </w:p>
    <w:p w14:paraId="13C18F7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C、审批</w:t>
      </w:r>
    </w:p>
    <w:p w14:paraId="7828E0D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D、登记</w:t>
      </w:r>
    </w:p>
    <w:p w14:paraId="74974B2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E、注册</w:t>
      </w:r>
    </w:p>
    <w:p w14:paraId="6BCF50D4">
      <w:pPr>
        <w:rPr>
          <w:rFonts w:ascii="仿宋" w:hAnsi="仿宋" w:eastAsia="Adobe 黑体 Std R" w:cs="仿宋"/>
          <w:sz w:val="24"/>
        </w:rPr>
      </w:pPr>
      <w:r>
        <w:rPr>
          <w:rFonts w:hint="eastAsia" w:ascii="仿宋" w:hAnsi="仿宋" w:eastAsia="仿宋" w:cs="仿宋"/>
          <w:sz w:val="24"/>
        </w:rPr>
        <w:t>34、</w:t>
      </w:r>
      <w:r>
        <w:rPr>
          <w:rFonts w:hint="eastAsia" w:ascii="仿宋" w:hAnsi="仿宋" w:eastAsia="Adobe 黑体 Std R" w:cs="仿宋"/>
          <w:sz w:val="24"/>
        </w:rPr>
        <w:t>案例描述：</w:t>
      </w:r>
    </w:p>
    <w:p w14:paraId="041B8E1B">
      <w:pPr>
        <w:rPr>
          <w:rFonts w:ascii="仿宋" w:hAnsi="仿宋" w:eastAsia="仿宋" w:cs="仿宋"/>
          <w:sz w:val="24"/>
        </w:rPr>
      </w:pPr>
      <w:r>
        <w:rPr>
          <w:rFonts w:hint="eastAsia" w:ascii="仿宋" w:hAnsi="仿宋" w:eastAsia="仿宋" w:cs="仿宋"/>
          <w:sz w:val="24"/>
        </w:rPr>
        <w:t>今年7月20日凌晨，陈某海驾驶车牌号为贵J05G**的小型客车，沿包茂高速行驶至（G65）线包茂高速公路2638公里500米（钟山辖区）时，因未注意安全，驾驶机动车操作不当，导致车辆与中间隔离护栏发生碰撞，造成车辆与护栏不同程度损坏的交通事故。7月21日4时5分，贺某兵驾驶车牌号为粤LN00**的小型客车，沿包茂高速行驶至上述同一个地点时，因未注意安全，驾驶机动车操作不当，导致车辆与中间隔离护栏发生碰撞，造成车辆与护栏不同程度损坏和致车上乘员杨某朝、刘某琴、刘某珍3人受轻微伤的交通事故。</w:t>
      </w:r>
      <w:r>
        <w:rPr>
          <w:rFonts w:hint="eastAsia" w:ascii="仿宋" w:hAnsi="仿宋" w:eastAsia="仿宋" w:cs="仿宋"/>
          <w:sz w:val="24"/>
        </w:rPr>
        <w:tab/>
      </w:r>
    </w:p>
    <w:p w14:paraId="6FE37FAF">
      <w:pPr>
        <w:rPr>
          <w:rFonts w:ascii="仿宋" w:hAnsi="仿宋" w:eastAsia="Adobe 黑体 Std R" w:cs="仿宋"/>
          <w:sz w:val="24"/>
        </w:rPr>
      </w:pPr>
    </w:p>
    <w:p w14:paraId="5C8F7A5B">
      <w:pPr>
        <w:rPr>
          <w:rFonts w:ascii="仿宋" w:hAnsi="仿宋" w:eastAsia="仿宋" w:cs="仿宋"/>
          <w:sz w:val="24"/>
        </w:rPr>
      </w:pPr>
      <w:r>
        <w:rPr>
          <w:rFonts w:hint="eastAsia" w:ascii="仿宋" w:hAnsi="仿宋" w:eastAsia="Adobe 黑体 Std R" w:cs="仿宋"/>
          <w:sz w:val="24"/>
        </w:rPr>
        <w:t>(1)</w:t>
      </w:r>
      <w:r>
        <w:rPr>
          <w:rFonts w:hint="eastAsia" w:ascii="仿宋" w:hAnsi="仿宋" w:eastAsia="仿宋" w:cs="仿宋"/>
          <w:sz w:val="24"/>
        </w:rPr>
        <w:t>中海外交通建设施工单位的(    )依法对包茂高速的安全生产全面负责。</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p>
    <w:p w14:paraId="7EADF0D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A、项目负责人</w:t>
      </w:r>
    </w:p>
    <w:p w14:paraId="273D1B7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B、安全生产管理人员</w:t>
      </w:r>
    </w:p>
    <w:p w14:paraId="7ED423E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C、主要负责人</w:t>
      </w:r>
    </w:p>
    <w:p w14:paraId="7CE1AAB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D、专职安全生产管理人员</w:t>
      </w:r>
    </w:p>
    <w:p w14:paraId="60D066B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E、保证安全投人资金的投入</w:t>
      </w:r>
    </w:p>
    <w:p w14:paraId="77BD76D0">
      <w:pPr>
        <w:rPr>
          <w:rFonts w:ascii="仿宋" w:hAnsi="仿宋" w:eastAsia="仿宋" w:cs="仿宋"/>
          <w:sz w:val="24"/>
        </w:rPr>
      </w:pPr>
      <w:r>
        <w:rPr>
          <w:rFonts w:hint="eastAsia" w:ascii="仿宋" w:hAnsi="仿宋" w:eastAsia="仿宋" w:cs="仿宋"/>
          <w:sz w:val="24"/>
        </w:rPr>
        <w:t>(2)根据上述案例,县级以上人民政府负有建设工程安全生产监督管理职责的部门在各自的职责范围内履行安全监督检查时,有权采取的措施是(    )。</w:t>
      </w:r>
      <w:r>
        <w:rPr>
          <w:rFonts w:hint="eastAsia" w:ascii="仿宋" w:hAnsi="仿宋" w:eastAsia="仿宋" w:cs="仿宋"/>
          <w:color w:val="FF0000"/>
          <w:sz w:val="24"/>
        </w:rPr>
        <w:t>答案[</w:t>
      </w:r>
      <w:r>
        <w:rPr>
          <w:rFonts w:hint="eastAsia" w:ascii="仿宋" w:hAnsi="仿宋" w:eastAsia="仿宋" w:cs="仿宋"/>
          <w:sz w:val="24"/>
        </w:rPr>
        <w:t>E</w:t>
      </w:r>
      <w:r>
        <w:rPr>
          <w:rFonts w:hint="eastAsia" w:ascii="仿宋" w:hAnsi="仿宋" w:eastAsia="仿宋" w:cs="仿宋"/>
          <w:color w:val="FF0000"/>
          <w:sz w:val="24"/>
        </w:rPr>
        <w:t>]</w:t>
      </w:r>
      <w:r>
        <w:rPr>
          <w:rFonts w:hint="eastAsia" w:ascii="仿宋" w:hAnsi="仿宋" w:eastAsia="仿宋" w:cs="仿宋"/>
          <w:sz w:val="24"/>
        </w:rPr>
        <w:tab/>
      </w:r>
    </w:p>
    <w:p w14:paraId="1A6C0F8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A、要求被检查单位提供有关建设工程的安全生产文件和资料</w:t>
      </w:r>
    </w:p>
    <w:p w14:paraId="3E1C359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B、进入被检查单位施工现场进行检查,纠正施工中违反安全生产要求的行为</w:t>
      </w:r>
    </w:p>
    <w:p w14:paraId="625BC3C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C、对检查中发现的安全事故隐患,责令立即排除；</w:t>
      </w:r>
    </w:p>
    <w:p w14:paraId="1A0BD74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D、重大安全事故隐患排除前或者排除过程中无法保证安全的，责令从危险区域撤出作业人或者暂时停止施工</w:t>
      </w:r>
    </w:p>
    <w:p w14:paraId="73E0EE6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E、以上全部</w:t>
      </w:r>
    </w:p>
    <w:p w14:paraId="1EC2D56D">
      <w:pPr>
        <w:rPr>
          <w:rFonts w:ascii="仿宋" w:hAnsi="仿宋" w:eastAsia="仿宋" w:cs="仿宋"/>
          <w:sz w:val="24"/>
        </w:rPr>
      </w:pPr>
      <w:r>
        <w:rPr>
          <w:rFonts w:hint="eastAsia" w:ascii="仿宋" w:hAnsi="仿宋" w:eastAsia="仿宋" w:cs="仿宋"/>
          <w:sz w:val="24"/>
        </w:rPr>
        <w:t>(3)高速路段中涉路施工实行施工总承包的，由(    )建设工程生产安全事故应急救援预案,工程总承包单位和分包单位按照应急救援预案,各自建立应急救援组织或配备应急救援人员，配备救援器材、设备，定期演练。</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1F8E082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A、由总承包单位统一组织编制</w:t>
      </w:r>
    </w:p>
    <w:p w14:paraId="6DA76F4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B、由总承包单位组织各分包单位根据各自的分包工程各自分别编制</w:t>
      </w:r>
    </w:p>
    <w:p w14:paraId="2503B5C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C、总承包单位与各分包单位根据各自的分包工程分别编制</w:t>
      </w:r>
    </w:p>
    <w:p w14:paraId="58B91C0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D、由总承包单位委托中介机构编制、协助分包单位编制</w:t>
      </w:r>
    </w:p>
    <w:p w14:paraId="3070A79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E、由设计单位统一组织编制</w:t>
      </w:r>
    </w:p>
    <w:p w14:paraId="661178D0">
      <w:pPr>
        <w:rPr>
          <w:rFonts w:ascii="仿宋" w:hAnsi="仿宋" w:eastAsia="仿宋" w:cs="仿宋"/>
          <w:sz w:val="24"/>
        </w:rPr>
      </w:pPr>
      <w:r>
        <w:rPr>
          <w:rFonts w:hint="eastAsia" w:ascii="仿宋" w:hAnsi="仿宋" w:eastAsia="仿宋" w:cs="仿宋"/>
          <w:sz w:val="24"/>
        </w:rPr>
        <w:t>(4)施工单位未在施工现场的危险部位设置明显的(    )或者未按照国家有关规定在施工现场设置消防通道、消防水源，配备消防设施和灭火器材的,责令限期改正；</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45ADAB7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A、安全宣传标语</w:t>
      </w:r>
    </w:p>
    <w:p w14:paraId="5D1DCD5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B、标志和照明</w:t>
      </w:r>
    </w:p>
    <w:p w14:paraId="685BAF5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C、逃生路线图</w:t>
      </w:r>
    </w:p>
    <w:p w14:paraId="6511E2C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D、安全警示标志</w:t>
      </w:r>
    </w:p>
    <w:p w14:paraId="5B09F04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E、行政处罚法有关规定追究行政</w:t>
      </w:r>
    </w:p>
    <w:p w14:paraId="41844D46">
      <w:pPr>
        <w:rPr>
          <w:rFonts w:ascii="仿宋" w:hAnsi="仿宋" w:eastAsia="仿宋" w:cs="仿宋"/>
          <w:sz w:val="24"/>
        </w:rPr>
      </w:pPr>
      <w:r>
        <w:rPr>
          <w:rFonts w:hint="eastAsia" w:ascii="仿宋" w:hAnsi="仿宋" w:eastAsia="仿宋" w:cs="仿宋"/>
          <w:sz w:val="24"/>
        </w:rPr>
        <w:t>(5)施工单位应当对管理人员和作业人员(    )至少进行一次安全生产教育培训，其教育培训情况记入个人工作档案</w:t>
      </w:r>
      <w:r>
        <w:rPr>
          <w:rFonts w:hint="eastAsia" w:ascii="仿宋" w:hAnsi="仿宋" w:eastAsia="仿宋" w:cs="仿宋"/>
          <w:color w:val="FF0000"/>
          <w:sz w:val="24"/>
        </w:rPr>
        <w:t>答案[</w:t>
      </w:r>
      <w:r>
        <w:rPr>
          <w:rFonts w:hint="eastAsia" w:ascii="仿宋" w:hAnsi="仿宋" w:eastAsia="仿宋" w:cs="仿宋"/>
          <w:sz w:val="24"/>
        </w:rPr>
        <w:t>E</w:t>
      </w:r>
      <w:r>
        <w:rPr>
          <w:rFonts w:hint="eastAsia" w:ascii="仿宋" w:hAnsi="仿宋" w:eastAsia="仿宋" w:cs="仿宋"/>
          <w:color w:val="FF0000"/>
          <w:sz w:val="24"/>
        </w:rPr>
        <w:t>]</w:t>
      </w:r>
      <w:r>
        <w:rPr>
          <w:rFonts w:hint="eastAsia" w:ascii="仿宋" w:hAnsi="仿宋" w:eastAsia="仿宋" w:cs="仿宋"/>
          <w:sz w:val="24"/>
        </w:rPr>
        <w:tab/>
      </w:r>
    </w:p>
    <w:p w14:paraId="4DF179D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A、每周</w:t>
      </w:r>
    </w:p>
    <w:p w14:paraId="0F0231C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B、每旬</w:t>
      </w:r>
    </w:p>
    <w:p w14:paraId="1DB8852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C、每月</w:t>
      </w:r>
    </w:p>
    <w:p w14:paraId="45D2D46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D、每季度</w:t>
      </w:r>
    </w:p>
    <w:p w14:paraId="18F6E7E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E、每年</w:t>
      </w:r>
    </w:p>
    <w:p w14:paraId="5F88946E">
      <w:pPr>
        <w:rPr>
          <w:rFonts w:ascii="仿宋" w:hAnsi="仿宋" w:eastAsia="Adobe 黑体 Std R" w:cs="仿宋"/>
          <w:sz w:val="24"/>
        </w:rPr>
      </w:pPr>
      <w:r>
        <w:rPr>
          <w:rFonts w:hint="eastAsia" w:ascii="仿宋" w:hAnsi="仿宋" w:eastAsia="仿宋" w:cs="仿宋"/>
          <w:sz w:val="24"/>
        </w:rPr>
        <w:t>35、</w:t>
      </w:r>
      <w:r>
        <w:rPr>
          <w:rFonts w:hint="eastAsia" w:ascii="仿宋" w:hAnsi="仿宋" w:eastAsia="Adobe 黑体 Std R" w:cs="仿宋"/>
          <w:sz w:val="24"/>
        </w:rPr>
        <w:t>案例描述：</w:t>
      </w:r>
    </w:p>
    <w:p w14:paraId="4BD842B5">
      <w:pPr>
        <w:rPr>
          <w:rFonts w:ascii="仿宋" w:hAnsi="仿宋" w:eastAsia="仿宋" w:cs="仿宋"/>
          <w:sz w:val="24"/>
        </w:rPr>
      </w:pPr>
      <w:r>
        <w:rPr>
          <w:rFonts w:hint="eastAsia" w:ascii="仿宋" w:hAnsi="仿宋" w:eastAsia="仿宋" w:cs="仿宋"/>
          <w:sz w:val="24"/>
        </w:rPr>
        <w:t>2021年5月11日，某收费站因库存CPC卡量过少、车流量大，为保障收费道口畅通，收费站在报经公司主管部门同意后，对入口车辆发放纸质通行券，并安排人员对广场车辆进行疏导，维持现场秩序。入口发放纸质通行券1600张。</w:t>
      </w:r>
      <w:r>
        <w:rPr>
          <w:rFonts w:hint="eastAsia" w:ascii="仿宋" w:hAnsi="仿宋" w:eastAsia="仿宋" w:cs="仿宋"/>
          <w:sz w:val="24"/>
        </w:rPr>
        <w:tab/>
      </w:r>
    </w:p>
    <w:p w14:paraId="07D4BE67">
      <w:pPr>
        <w:rPr>
          <w:rFonts w:ascii="仿宋" w:hAnsi="仿宋" w:eastAsia="Adobe 黑体 Std R" w:cs="仿宋"/>
          <w:sz w:val="24"/>
        </w:rPr>
      </w:pPr>
    </w:p>
    <w:p w14:paraId="43736FB0">
      <w:pPr>
        <w:rPr>
          <w:rFonts w:ascii="仿宋" w:hAnsi="仿宋" w:eastAsia="仿宋" w:cs="仿宋"/>
          <w:sz w:val="24"/>
        </w:rPr>
      </w:pPr>
      <w:r>
        <w:rPr>
          <w:rFonts w:hint="eastAsia" w:ascii="仿宋" w:hAnsi="仿宋" w:eastAsia="Adobe 黑体 Std R" w:cs="仿宋"/>
          <w:sz w:val="24"/>
        </w:rPr>
        <w:t>(1)</w:t>
      </w:r>
      <w:r>
        <w:rPr>
          <w:rFonts w:hint="eastAsia" w:ascii="仿宋" w:hAnsi="仿宋" w:eastAsia="仿宋" w:cs="仿宋"/>
          <w:sz w:val="24"/>
        </w:rPr>
        <w:t>纸质通行券使用前应经过(    )同意</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p>
    <w:p w14:paraId="3F53297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A、部中心</w:t>
      </w:r>
    </w:p>
    <w:p w14:paraId="6FFD7B4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B、省中心</w:t>
      </w:r>
    </w:p>
    <w:p w14:paraId="31C258E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C、省集团公司</w:t>
      </w:r>
    </w:p>
    <w:p w14:paraId="34F12DA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D、营运单位</w:t>
      </w:r>
    </w:p>
    <w:p w14:paraId="4AA1068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E、收费站</w:t>
      </w:r>
    </w:p>
    <w:p w14:paraId="32E02FC5">
      <w:pPr>
        <w:rPr>
          <w:rFonts w:ascii="仿宋" w:hAnsi="仿宋" w:eastAsia="仿宋" w:cs="仿宋"/>
          <w:sz w:val="24"/>
        </w:rPr>
      </w:pPr>
      <w:r>
        <w:rPr>
          <w:rFonts w:hint="eastAsia" w:ascii="仿宋" w:hAnsi="仿宋" w:eastAsia="仿宋" w:cs="仿宋"/>
          <w:sz w:val="24"/>
        </w:rPr>
        <w:t>(2)纸质通行券用于(    )</w:t>
      </w:r>
      <w:r>
        <w:rPr>
          <w:rFonts w:hint="eastAsia" w:ascii="仿宋" w:hAnsi="仿宋" w:eastAsia="仿宋" w:cs="仿宋"/>
          <w:color w:val="FF0000"/>
          <w:sz w:val="24"/>
        </w:rPr>
        <w:t>答案[</w:t>
      </w:r>
      <w:r>
        <w:rPr>
          <w:rFonts w:hint="eastAsia" w:ascii="仿宋" w:hAnsi="仿宋" w:eastAsia="仿宋" w:cs="仿宋"/>
          <w:sz w:val="24"/>
        </w:rPr>
        <w:t>AC</w:t>
      </w:r>
      <w:r>
        <w:rPr>
          <w:rFonts w:hint="eastAsia" w:ascii="仿宋" w:hAnsi="仿宋" w:eastAsia="仿宋" w:cs="仿宋"/>
          <w:color w:val="FF0000"/>
          <w:sz w:val="24"/>
        </w:rPr>
        <w:t>]</w:t>
      </w:r>
      <w:r>
        <w:rPr>
          <w:rFonts w:hint="eastAsia" w:ascii="仿宋" w:hAnsi="仿宋" w:eastAsia="仿宋" w:cs="仿宋"/>
          <w:sz w:val="24"/>
        </w:rPr>
        <w:tab/>
      </w:r>
    </w:p>
    <w:p w14:paraId="61ABD9D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A、重大节假日小型客车免费通行过渡期间</w:t>
      </w:r>
    </w:p>
    <w:p w14:paraId="44FC017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B、收费站部分入口车道瘫痪</w:t>
      </w:r>
    </w:p>
    <w:p w14:paraId="1A815A9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C、收费站所有入口车道瘫痪</w:t>
      </w:r>
    </w:p>
    <w:p w14:paraId="59A7BED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D、收费站入口车流量激增</w:t>
      </w:r>
    </w:p>
    <w:p w14:paraId="206B0AB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E、收费站CPC卡库存量紧缺</w:t>
      </w:r>
    </w:p>
    <w:p w14:paraId="0E53C0CC">
      <w:pPr>
        <w:rPr>
          <w:rFonts w:ascii="仿宋" w:hAnsi="仿宋" w:eastAsia="仿宋" w:cs="仿宋"/>
          <w:sz w:val="24"/>
        </w:rPr>
      </w:pPr>
      <w:r>
        <w:rPr>
          <w:rFonts w:hint="eastAsia" w:ascii="仿宋" w:hAnsi="仿宋" w:eastAsia="仿宋" w:cs="仿宋"/>
          <w:sz w:val="24"/>
        </w:rPr>
        <w:t>(3)入口发放纸质通行券时，应(    )</w:t>
      </w:r>
      <w:r>
        <w:rPr>
          <w:rFonts w:hint="eastAsia" w:ascii="仿宋" w:hAnsi="仿宋" w:eastAsia="仿宋" w:cs="仿宋"/>
          <w:color w:val="FF0000"/>
          <w:sz w:val="24"/>
        </w:rPr>
        <w:t>答案[</w:t>
      </w:r>
      <w:r>
        <w:rPr>
          <w:rFonts w:hint="eastAsia" w:ascii="仿宋" w:hAnsi="仿宋" w:eastAsia="仿宋" w:cs="仿宋"/>
          <w:sz w:val="24"/>
        </w:rPr>
        <w:t>ABE</w:t>
      </w:r>
      <w:r>
        <w:rPr>
          <w:rFonts w:hint="eastAsia" w:ascii="仿宋" w:hAnsi="仿宋" w:eastAsia="仿宋" w:cs="仿宋"/>
          <w:color w:val="FF0000"/>
          <w:sz w:val="24"/>
        </w:rPr>
        <w:t>]</w:t>
      </w:r>
      <w:r>
        <w:rPr>
          <w:rFonts w:hint="eastAsia" w:ascii="仿宋" w:hAnsi="仿宋" w:eastAsia="仿宋" w:cs="仿宋"/>
          <w:sz w:val="24"/>
        </w:rPr>
        <w:tab/>
      </w:r>
    </w:p>
    <w:p w14:paraId="7518E41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A、加盖日期章</w:t>
      </w:r>
    </w:p>
    <w:p w14:paraId="68231F8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B、填写车型</w:t>
      </w:r>
    </w:p>
    <w:p w14:paraId="048127D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C、填写入口路网名</w:t>
      </w:r>
    </w:p>
    <w:p w14:paraId="4FCAC8E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D、填写入口收费站代码</w:t>
      </w:r>
    </w:p>
    <w:p w14:paraId="3616C1F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E、填写车牌号</w:t>
      </w:r>
    </w:p>
    <w:p w14:paraId="19C51075">
      <w:pPr>
        <w:rPr>
          <w:rFonts w:ascii="仿宋" w:hAnsi="仿宋" w:eastAsia="仿宋" w:cs="仿宋"/>
          <w:sz w:val="24"/>
        </w:rPr>
      </w:pPr>
      <w:r>
        <w:rPr>
          <w:rFonts w:hint="eastAsia" w:ascii="仿宋" w:hAnsi="仿宋" w:eastAsia="仿宋" w:cs="仿宋"/>
          <w:sz w:val="24"/>
        </w:rPr>
        <w:t>(4)关于纸质通行券，以下说法正确的是(    )</w:t>
      </w:r>
      <w:r>
        <w:rPr>
          <w:rFonts w:hint="eastAsia" w:ascii="仿宋" w:hAnsi="仿宋" w:eastAsia="仿宋" w:cs="仿宋"/>
          <w:color w:val="FF0000"/>
          <w:sz w:val="24"/>
        </w:rPr>
        <w:t>答案[</w:t>
      </w:r>
      <w:r>
        <w:rPr>
          <w:rFonts w:hint="eastAsia" w:ascii="仿宋" w:hAnsi="仿宋" w:eastAsia="仿宋" w:cs="仿宋"/>
          <w:sz w:val="24"/>
        </w:rPr>
        <w:t>BCE</w:t>
      </w:r>
      <w:r>
        <w:rPr>
          <w:rFonts w:hint="eastAsia" w:ascii="仿宋" w:hAnsi="仿宋" w:eastAsia="仿宋" w:cs="仿宋"/>
          <w:color w:val="FF0000"/>
          <w:sz w:val="24"/>
        </w:rPr>
        <w:t>]</w:t>
      </w:r>
      <w:r>
        <w:rPr>
          <w:rFonts w:hint="eastAsia" w:ascii="仿宋" w:hAnsi="仿宋" w:eastAsia="仿宋" w:cs="仿宋"/>
          <w:sz w:val="24"/>
        </w:rPr>
        <w:tab/>
      </w:r>
    </w:p>
    <w:p w14:paraId="331080A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A、纸质通行券由部中心组织印制</w:t>
      </w:r>
    </w:p>
    <w:p w14:paraId="23639BE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B、纸质通行券按“一车一券”原则发放</w:t>
      </w:r>
    </w:p>
    <w:p w14:paraId="009A03E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C、省中心需在使用纸质通行券后一周内，形成事件报告向部联网中心报备</w:t>
      </w:r>
    </w:p>
    <w:p w14:paraId="2B7B65A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D、纸质通行券版面应由省中心统一设计、印刷</w:t>
      </w:r>
    </w:p>
    <w:p w14:paraId="1B50EB8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E、纸质通行券上的二维码信息为入口路网号与入口站码</w:t>
      </w:r>
    </w:p>
    <w:p w14:paraId="4E31CB04">
      <w:pPr>
        <w:rPr>
          <w:rFonts w:ascii="仿宋" w:hAnsi="仿宋" w:eastAsia="仿宋" w:cs="仿宋"/>
          <w:sz w:val="24"/>
        </w:rPr>
      </w:pPr>
      <w:r>
        <w:rPr>
          <w:rFonts w:hint="eastAsia" w:ascii="仿宋" w:hAnsi="仿宋" w:eastAsia="仿宋" w:cs="仿宋"/>
          <w:sz w:val="24"/>
        </w:rPr>
        <w:t>(5)纸质通行券事件报告内容包括(    )</w:t>
      </w:r>
      <w:r>
        <w:rPr>
          <w:rFonts w:hint="eastAsia" w:ascii="仿宋" w:hAnsi="仿宋" w:eastAsia="仿宋" w:cs="仿宋"/>
          <w:color w:val="FF0000"/>
          <w:sz w:val="24"/>
        </w:rPr>
        <w:t>答案[</w:t>
      </w:r>
      <w:r>
        <w:rPr>
          <w:rFonts w:hint="eastAsia" w:ascii="仿宋" w:hAnsi="仿宋" w:eastAsia="仿宋" w:cs="仿宋"/>
          <w:sz w:val="24"/>
        </w:rPr>
        <w:t>ABCDE</w:t>
      </w:r>
      <w:r>
        <w:rPr>
          <w:rFonts w:hint="eastAsia" w:ascii="仿宋" w:hAnsi="仿宋" w:eastAsia="仿宋" w:cs="仿宋"/>
          <w:color w:val="FF0000"/>
          <w:sz w:val="24"/>
        </w:rPr>
        <w:t>]</w:t>
      </w:r>
      <w:r>
        <w:rPr>
          <w:rFonts w:hint="eastAsia" w:ascii="仿宋" w:hAnsi="仿宋" w:eastAsia="仿宋" w:cs="仿宋"/>
          <w:sz w:val="24"/>
        </w:rPr>
        <w:tab/>
      </w:r>
    </w:p>
    <w:p w14:paraId="20860E5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A、使用收费站名称</w:t>
      </w:r>
    </w:p>
    <w:p w14:paraId="66B05EF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B、是否有UPS等应急措施</w:t>
      </w:r>
    </w:p>
    <w:p w14:paraId="0D3A4CC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C、便携机设备配备情况（列明类型及数量）</w:t>
      </w:r>
    </w:p>
    <w:p w14:paraId="5086616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D、启用时间、停用时间：年月日时分</w:t>
      </w:r>
    </w:p>
    <w:p w14:paraId="6ED2E6F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E、使用号段及数量</w:t>
      </w:r>
    </w:p>
    <w:p w14:paraId="3CDA4F78">
      <w:pPr>
        <w:rPr>
          <w:rFonts w:ascii="仿宋" w:hAnsi="仿宋" w:eastAsia="Adobe 黑体 Std R" w:cs="仿宋"/>
          <w:sz w:val="24"/>
        </w:rPr>
      </w:pPr>
      <w:r>
        <w:rPr>
          <w:rFonts w:hint="eastAsia" w:ascii="仿宋" w:hAnsi="仿宋" w:eastAsia="仿宋" w:cs="仿宋"/>
          <w:sz w:val="24"/>
        </w:rPr>
        <w:t>36、</w:t>
      </w:r>
      <w:r>
        <w:rPr>
          <w:rFonts w:hint="eastAsia" w:ascii="仿宋" w:hAnsi="仿宋" w:eastAsia="Adobe 黑体 Std R" w:cs="仿宋"/>
          <w:sz w:val="24"/>
        </w:rPr>
        <w:t>案例描述：</w:t>
      </w:r>
    </w:p>
    <w:p w14:paraId="59D6C901">
      <w:pPr>
        <w:rPr>
          <w:rFonts w:ascii="仿宋" w:hAnsi="仿宋" w:eastAsia="仿宋" w:cs="仿宋"/>
          <w:sz w:val="24"/>
        </w:rPr>
      </w:pPr>
      <w:r>
        <w:rPr>
          <w:rFonts w:hint="eastAsia" w:ascii="仿宋" w:hAnsi="仿宋" w:eastAsia="仿宋" w:cs="仿宋"/>
          <w:sz w:val="24"/>
        </w:rPr>
        <w:t>某收费公路经营管理单位在开展全网稽核业务时发现某货车在通行ETC车道时存在少交、未交通行费现象，车辆实际为货车列车6轴，该车OBU车型信息为，用户类型：普通，车型：三型货车,2020年5月6日至17日涉及大车小标逃费，当月18日车辆纠正标签信息后，仍出现出口轴数大于入口轴数通行ETC行为。</w:t>
      </w:r>
      <w:r>
        <w:rPr>
          <w:rFonts w:hint="eastAsia" w:ascii="仿宋" w:hAnsi="仿宋" w:eastAsia="仿宋" w:cs="仿宋"/>
          <w:sz w:val="24"/>
        </w:rPr>
        <w:tab/>
      </w:r>
    </w:p>
    <w:p w14:paraId="424E0D57">
      <w:pPr>
        <w:rPr>
          <w:rFonts w:ascii="仿宋" w:hAnsi="仿宋" w:eastAsia="Adobe 黑体 Std R" w:cs="仿宋"/>
          <w:sz w:val="24"/>
        </w:rPr>
      </w:pPr>
    </w:p>
    <w:p w14:paraId="0A8F02E6">
      <w:pPr>
        <w:rPr>
          <w:rFonts w:ascii="仿宋" w:hAnsi="仿宋" w:eastAsia="仿宋" w:cs="仿宋"/>
          <w:sz w:val="24"/>
        </w:rPr>
      </w:pPr>
      <w:r>
        <w:rPr>
          <w:rFonts w:hint="eastAsia" w:ascii="仿宋" w:hAnsi="仿宋" w:eastAsia="Adobe 黑体 Std R" w:cs="仿宋"/>
          <w:sz w:val="24"/>
        </w:rPr>
        <w:t>(1)</w:t>
      </w:r>
      <w:r>
        <w:rPr>
          <w:rFonts w:hint="eastAsia" w:ascii="仿宋" w:hAnsi="仿宋" w:eastAsia="仿宋" w:cs="仿宋"/>
          <w:sz w:val="24"/>
        </w:rPr>
        <w:t>全网稽核内容包括(    )</w:t>
      </w:r>
      <w:r>
        <w:rPr>
          <w:rFonts w:hint="eastAsia" w:ascii="仿宋" w:hAnsi="仿宋" w:eastAsia="仿宋" w:cs="仿宋"/>
          <w:color w:val="FF0000"/>
          <w:sz w:val="24"/>
        </w:rPr>
        <w:t>答案[</w:t>
      </w:r>
      <w:r>
        <w:rPr>
          <w:rFonts w:hint="eastAsia" w:ascii="仿宋" w:hAnsi="仿宋" w:eastAsia="仿宋" w:cs="仿宋"/>
          <w:sz w:val="24"/>
        </w:rPr>
        <w:t>BDE</w:t>
      </w:r>
      <w:r>
        <w:rPr>
          <w:rFonts w:hint="eastAsia" w:ascii="仿宋" w:hAnsi="仿宋" w:eastAsia="仿宋" w:cs="仿宋"/>
          <w:color w:val="FF0000"/>
          <w:sz w:val="24"/>
        </w:rPr>
        <w:t>]</w:t>
      </w:r>
    </w:p>
    <w:p w14:paraId="2F7A489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A、数据核查</w:t>
      </w:r>
    </w:p>
    <w:p w14:paraId="4B56FFF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B、收费运营管理单位管理漏洞</w:t>
      </w:r>
    </w:p>
    <w:p w14:paraId="31E9C0A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C、通行费稽核</w:t>
      </w:r>
    </w:p>
    <w:p w14:paraId="0009B59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D、车辆驾驶人员恶意逃费</w:t>
      </w:r>
    </w:p>
    <w:p w14:paraId="0D82408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E、客户使用虚假证件</w:t>
      </w:r>
    </w:p>
    <w:p w14:paraId="5B759830">
      <w:pPr>
        <w:rPr>
          <w:rFonts w:ascii="仿宋" w:hAnsi="仿宋" w:eastAsia="仿宋" w:cs="仿宋"/>
          <w:sz w:val="24"/>
        </w:rPr>
      </w:pPr>
      <w:r>
        <w:rPr>
          <w:rFonts w:hint="eastAsia" w:ascii="仿宋" w:hAnsi="仿宋" w:eastAsia="仿宋" w:cs="仿宋"/>
          <w:sz w:val="24"/>
        </w:rPr>
        <w:t>(2)稽核业务的参与方是那些(    )</w:t>
      </w:r>
      <w:r>
        <w:rPr>
          <w:rFonts w:hint="eastAsia" w:ascii="仿宋" w:hAnsi="仿宋" w:eastAsia="仿宋" w:cs="仿宋"/>
          <w:color w:val="FF0000"/>
          <w:sz w:val="24"/>
        </w:rPr>
        <w:t>答案[</w:t>
      </w:r>
      <w:r>
        <w:rPr>
          <w:rFonts w:hint="eastAsia" w:ascii="仿宋" w:hAnsi="仿宋" w:eastAsia="仿宋" w:cs="仿宋"/>
          <w:sz w:val="24"/>
        </w:rPr>
        <w:t>ACDE</w:t>
      </w:r>
      <w:r>
        <w:rPr>
          <w:rFonts w:hint="eastAsia" w:ascii="仿宋" w:hAnsi="仿宋" w:eastAsia="仿宋" w:cs="仿宋"/>
          <w:color w:val="FF0000"/>
          <w:sz w:val="24"/>
        </w:rPr>
        <w:t>]</w:t>
      </w:r>
      <w:r>
        <w:rPr>
          <w:rFonts w:hint="eastAsia" w:ascii="仿宋" w:hAnsi="仿宋" w:eastAsia="仿宋" w:cs="仿宋"/>
          <w:sz w:val="24"/>
        </w:rPr>
        <w:tab/>
      </w:r>
    </w:p>
    <w:p w14:paraId="52A71B3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A、部联网中心</w:t>
      </w:r>
    </w:p>
    <w:p w14:paraId="23F96D0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B、省中心</w:t>
      </w:r>
    </w:p>
    <w:p w14:paraId="6A32307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C、收费公路经营管理单位</w:t>
      </w:r>
    </w:p>
    <w:p w14:paraId="32B68A7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D、发行服务机构</w:t>
      </w:r>
    </w:p>
    <w:p w14:paraId="5F5F12B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E、省级稽核管理单位.</w:t>
      </w:r>
    </w:p>
    <w:p w14:paraId="06610FFE">
      <w:pPr>
        <w:rPr>
          <w:rFonts w:ascii="仿宋" w:hAnsi="仿宋" w:eastAsia="仿宋" w:cs="仿宋"/>
          <w:sz w:val="24"/>
        </w:rPr>
      </w:pPr>
      <w:r>
        <w:rPr>
          <w:rFonts w:hint="eastAsia" w:ascii="仿宋" w:hAnsi="仿宋" w:eastAsia="仿宋" w:cs="仿宋"/>
          <w:sz w:val="24"/>
        </w:rPr>
        <w:t>(3)稽核业务的范围(    )</w:t>
      </w:r>
      <w:r>
        <w:rPr>
          <w:rFonts w:hint="eastAsia" w:ascii="仿宋" w:hAnsi="仿宋" w:eastAsia="仿宋" w:cs="仿宋"/>
          <w:color w:val="FF0000"/>
          <w:sz w:val="24"/>
        </w:rPr>
        <w:t>答案[</w:t>
      </w:r>
      <w:r>
        <w:rPr>
          <w:rFonts w:hint="eastAsia" w:ascii="仿宋" w:hAnsi="仿宋" w:eastAsia="仿宋" w:cs="仿宋"/>
          <w:sz w:val="24"/>
        </w:rPr>
        <w:t>CE</w:t>
      </w:r>
      <w:r>
        <w:rPr>
          <w:rFonts w:hint="eastAsia" w:ascii="仿宋" w:hAnsi="仿宋" w:eastAsia="仿宋" w:cs="仿宋"/>
          <w:color w:val="FF0000"/>
          <w:sz w:val="24"/>
        </w:rPr>
        <w:t>]</w:t>
      </w:r>
      <w:r>
        <w:rPr>
          <w:rFonts w:hint="eastAsia" w:ascii="仿宋" w:hAnsi="仿宋" w:eastAsia="仿宋" w:cs="仿宋"/>
          <w:sz w:val="24"/>
        </w:rPr>
        <w:tab/>
      </w:r>
    </w:p>
    <w:p w14:paraId="74B3B30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A、收费人员不规范操作</w:t>
      </w:r>
    </w:p>
    <w:p w14:paraId="670C5E4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B、发行服务机构违规发行</w:t>
      </w:r>
    </w:p>
    <w:p w14:paraId="3021C42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C、通行费补费</w:t>
      </w:r>
    </w:p>
    <w:p w14:paraId="3C3A9DE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D、客户使用虚假证件</w:t>
      </w:r>
    </w:p>
    <w:p w14:paraId="0BB2228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E、管理改进</w:t>
      </w:r>
    </w:p>
    <w:p w14:paraId="7C61092C">
      <w:pPr>
        <w:rPr>
          <w:rFonts w:ascii="仿宋" w:hAnsi="仿宋" w:eastAsia="仿宋" w:cs="仿宋"/>
          <w:sz w:val="24"/>
        </w:rPr>
      </w:pPr>
      <w:r>
        <w:rPr>
          <w:rFonts w:hint="eastAsia" w:ascii="仿宋" w:hAnsi="仿宋" w:eastAsia="仿宋" w:cs="仿宋"/>
          <w:sz w:val="24"/>
        </w:rPr>
        <w:t>(4)经稽核以上车辆由于发行机构发行错误导致大车小标，以下哪些说法正确的是(    )</w:t>
      </w:r>
      <w:r>
        <w:rPr>
          <w:rFonts w:hint="eastAsia" w:ascii="仿宋" w:hAnsi="仿宋" w:eastAsia="仿宋" w:cs="仿宋"/>
          <w:color w:val="FF0000"/>
          <w:sz w:val="24"/>
        </w:rPr>
        <w:t>答案[</w:t>
      </w:r>
      <w:r>
        <w:rPr>
          <w:rFonts w:hint="eastAsia" w:ascii="仿宋" w:hAnsi="仿宋" w:eastAsia="仿宋" w:cs="仿宋"/>
          <w:sz w:val="24"/>
        </w:rPr>
        <w:t>DE</w:t>
      </w:r>
      <w:r>
        <w:rPr>
          <w:rFonts w:hint="eastAsia" w:ascii="仿宋" w:hAnsi="仿宋" w:eastAsia="仿宋" w:cs="仿宋"/>
          <w:color w:val="FF0000"/>
          <w:sz w:val="24"/>
        </w:rPr>
        <w:t>]</w:t>
      </w:r>
      <w:r>
        <w:rPr>
          <w:rFonts w:hint="eastAsia" w:ascii="仿宋" w:hAnsi="仿宋" w:eastAsia="仿宋" w:cs="仿宋"/>
          <w:sz w:val="24"/>
        </w:rPr>
        <w:tab/>
      </w:r>
    </w:p>
    <w:p w14:paraId="478EB68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A、涉事车辆直接补缴通行费</w:t>
      </w:r>
    </w:p>
    <w:p w14:paraId="77102B4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B、过失省份垫付通行费</w:t>
      </w:r>
    </w:p>
    <w:p w14:paraId="27F6BBE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C、本省过失方自行承担损失</w:t>
      </w:r>
    </w:p>
    <w:p w14:paraId="4FE1C56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D、由发行服务机构先行垫付损失通行费</w:t>
      </w:r>
    </w:p>
    <w:p w14:paraId="2785286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E、由发行服务机构自行追缴漏收通行费</w:t>
      </w:r>
    </w:p>
    <w:p w14:paraId="23236324">
      <w:pPr>
        <w:rPr>
          <w:rFonts w:ascii="仿宋" w:hAnsi="仿宋" w:eastAsia="仿宋" w:cs="仿宋"/>
          <w:sz w:val="24"/>
        </w:rPr>
      </w:pPr>
      <w:r>
        <w:rPr>
          <w:rFonts w:hint="eastAsia" w:ascii="仿宋" w:hAnsi="仿宋" w:eastAsia="仿宋" w:cs="仿宋"/>
          <w:sz w:val="24"/>
        </w:rPr>
        <w:t>(5)经查该车2020年5月18日后，由于入口收费站称台故障多次造成少轴通行少交通行费，以下说法正确的是(    )</w:t>
      </w:r>
      <w:r>
        <w:rPr>
          <w:rFonts w:hint="eastAsia" w:ascii="仿宋" w:hAnsi="仿宋" w:eastAsia="仿宋" w:cs="仿宋"/>
          <w:color w:val="FF0000"/>
          <w:sz w:val="24"/>
        </w:rPr>
        <w:t>答案[</w:t>
      </w:r>
      <w:r>
        <w:rPr>
          <w:rFonts w:hint="eastAsia" w:ascii="仿宋" w:hAnsi="仿宋" w:eastAsia="仿宋" w:cs="仿宋"/>
          <w:sz w:val="24"/>
        </w:rPr>
        <w:t>BC</w:t>
      </w:r>
      <w:r>
        <w:rPr>
          <w:rFonts w:hint="eastAsia" w:ascii="仿宋" w:hAnsi="仿宋" w:eastAsia="仿宋" w:cs="仿宋"/>
          <w:color w:val="FF0000"/>
          <w:sz w:val="24"/>
        </w:rPr>
        <w:t>]</w:t>
      </w:r>
      <w:r>
        <w:rPr>
          <w:rFonts w:hint="eastAsia" w:ascii="仿宋" w:hAnsi="仿宋" w:eastAsia="仿宋" w:cs="仿宋"/>
          <w:sz w:val="24"/>
        </w:rPr>
        <w:tab/>
      </w:r>
    </w:p>
    <w:p w14:paraId="32C7459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A、涉事车辆直接补缴通行费</w:t>
      </w:r>
    </w:p>
    <w:p w14:paraId="0141E6E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B、本省过失方自行承担损失</w:t>
      </w:r>
    </w:p>
    <w:p w14:paraId="53FE02A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C、由发行服务机构先行垫付损失通行费</w:t>
      </w:r>
    </w:p>
    <w:p w14:paraId="103074A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D、由发行服务机构自行追缴漏收通行费</w:t>
      </w:r>
    </w:p>
    <w:p w14:paraId="63ABAB27">
      <w:pPr>
        <w:rPr>
          <w:rFonts w:ascii="仿宋" w:hAnsi="仿宋" w:eastAsia="仿宋" w:cs="仿宋"/>
          <w:sz w:val="24"/>
        </w:rPr>
      </w:pPr>
      <w:r>
        <w:rPr>
          <w:rFonts w:hint="eastAsia" w:ascii="仿宋" w:hAnsi="仿宋" w:eastAsia="仿宋" w:cs="仿宋"/>
          <w:sz w:val="24"/>
        </w:rPr>
        <w:tab/>
      </w:r>
    </w:p>
    <w:p w14:paraId="1A1A90B9">
      <w:pPr>
        <w:rPr>
          <w:rFonts w:ascii="仿宋" w:hAnsi="仿宋" w:eastAsia="Adobe 黑体 Std R" w:cs="仿宋"/>
          <w:sz w:val="24"/>
        </w:rPr>
      </w:pPr>
      <w:r>
        <w:rPr>
          <w:rFonts w:hint="eastAsia" w:ascii="仿宋" w:hAnsi="仿宋" w:eastAsia="仿宋" w:cs="仿宋"/>
          <w:sz w:val="24"/>
        </w:rPr>
        <w:t>37、</w:t>
      </w:r>
      <w:r>
        <w:rPr>
          <w:rFonts w:hint="eastAsia" w:ascii="仿宋" w:hAnsi="仿宋" w:eastAsia="Adobe 黑体 Std R" w:cs="仿宋"/>
          <w:sz w:val="24"/>
        </w:rPr>
        <w:t>案例描述：</w:t>
      </w:r>
    </w:p>
    <w:p w14:paraId="7729737C">
      <w:pPr>
        <w:rPr>
          <w:rFonts w:ascii="仿宋" w:hAnsi="仿宋" w:eastAsia="仿宋" w:cs="仿宋"/>
          <w:sz w:val="24"/>
        </w:rPr>
      </w:pPr>
      <w:r>
        <w:rPr>
          <w:rFonts w:hint="eastAsia" w:ascii="仿宋" w:hAnsi="仿宋" w:eastAsia="仿宋" w:cs="仿宋"/>
          <w:sz w:val="24"/>
        </w:rPr>
        <w:t>某日晚，一辆12型厢式货车驶入**收费站**道，司机称车辆装运的是水果，当班收费员按照绿通车查验程序，先让司机填写好报验单再对该车辆进行拍照和货物查验，打开车厢门，堆满了各个品种的水果，并无异常，当查验人员准备搬来楼梯爬上顶端查看内部情况时，车主开始催促查验人员，以水果放长时间会导致腐烂，如果造成损失由查验人员承担后果为由想尽快离开收费站，根据以往的查验经验，细心的查验人员还是钻进了车厢内部查看货物，最后在中间位置发现大量零食、百货等非绿通产品，最后经过长达一个小时的解释工作，车主缴纳本次通行费。</w:t>
      </w:r>
      <w:r>
        <w:rPr>
          <w:rFonts w:hint="eastAsia" w:ascii="仿宋" w:hAnsi="仿宋" w:eastAsia="仿宋" w:cs="仿宋"/>
          <w:sz w:val="24"/>
        </w:rPr>
        <w:tab/>
      </w:r>
    </w:p>
    <w:p w14:paraId="0F5DDAD9">
      <w:pPr>
        <w:rPr>
          <w:rFonts w:ascii="仿宋" w:hAnsi="仿宋" w:eastAsia="Adobe 黑体 Std R" w:cs="仿宋"/>
          <w:sz w:val="24"/>
        </w:rPr>
      </w:pPr>
    </w:p>
    <w:p w14:paraId="10414A25">
      <w:pPr>
        <w:rPr>
          <w:rFonts w:ascii="仿宋" w:hAnsi="仿宋" w:eastAsia="仿宋" w:cs="仿宋"/>
          <w:sz w:val="24"/>
        </w:rPr>
      </w:pPr>
      <w:r>
        <w:rPr>
          <w:rFonts w:hint="eastAsia" w:ascii="仿宋" w:hAnsi="仿宋" w:eastAsia="Adobe 黑体 Std R" w:cs="仿宋"/>
          <w:sz w:val="24"/>
        </w:rPr>
        <w:t>(1)</w:t>
      </w:r>
      <w:r>
        <w:rPr>
          <w:rFonts w:hint="eastAsia" w:ascii="仿宋" w:hAnsi="仿宋" w:eastAsia="仿宋" w:cs="仿宋"/>
          <w:sz w:val="24"/>
        </w:rPr>
        <w:t>此类车逃费的表现形式是什么(    )</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p>
    <w:p w14:paraId="51BABEE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A、利用国家绿通政策，通过在运输的鲜活农产品中混装非鲜活农产品货物，假冒绿通车辆达到逃费目的。</w:t>
      </w:r>
    </w:p>
    <w:p w14:paraId="7402CCC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B、利用国家绿通政策，通过在鲜活农产品中混装大量目录外的鲜活农产品货物，假冒绿通车辆达到逃费目的。</w:t>
      </w:r>
    </w:p>
    <w:p w14:paraId="4799FED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C、鲜活农产品装载质量以及空间未达到车辆核定载质量和核定空间的80%。</w:t>
      </w:r>
    </w:p>
    <w:p w14:paraId="6118ED1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D、混装非鲜活农产品且超出车辆核定载质量和核定空间的20%。</w:t>
      </w:r>
    </w:p>
    <w:p w14:paraId="530EDF45">
      <w:pPr>
        <w:rPr>
          <w:rFonts w:ascii="仿宋" w:hAnsi="仿宋" w:eastAsia="仿宋" w:cs="仿宋"/>
          <w:sz w:val="24"/>
        </w:rPr>
      </w:pPr>
      <w:r>
        <w:rPr>
          <w:rFonts w:hint="eastAsia" w:ascii="仿宋" w:hAnsi="仿宋" w:eastAsia="仿宋" w:cs="仿宋"/>
          <w:sz w:val="24"/>
        </w:rPr>
        <w:tab/>
      </w:r>
    </w:p>
    <w:p w14:paraId="77E48CD2">
      <w:pPr>
        <w:rPr>
          <w:rFonts w:ascii="仿宋" w:hAnsi="仿宋" w:eastAsia="仿宋" w:cs="仿宋"/>
          <w:sz w:val="24"/>
        </w:rPr>
      </w:pPr>
      <w:r>
        <w:rPr>
          <w:rFonts w:hint="eastAsia" w:ascii="仿宋" w:hAnsi="仿宋" w:eastAsia="仿宋" w:cs="仿宋"/>
          <w:sz w:val="24"/>
        </w:rPr>
        <w:t>(2)此案例中有什么样的情况较为可疑(    )</w:t>
      </w:r>
      <w:r>
        <w:rPr>
          <w:rFonts w:hint="eastAsia" w:ascii="仿宋" w:hAnsi="仿宋" w:eastAsia="仿宋" w:cs="仿宋"/>
          <w:color w:val="FF0000"/>
          <w:sz w:val="24"/>
        </w:rPr>
        <w:t>答案[</w:t>
      </w:r>
      <w:r>
        <w:rPr>
          <w:rFonts w:hint="eastAsia" w:ascii="仿宋" w:hAnsi="仿宋" w:eastAsia="仿宋" w:cs="仿宋"/>
          <w:sz w:val="24"/>
        </w:rPr>
        <w:t>AC</w:t>
      </w:r>
      <w:r>
        <w:rPr>
          <w:rFonts w:hint="eastAsia" w:ascii="仿宋" w:hAnsi="仿宋" w:eastAsia="仿宋" w:cs="仿宋"/>
          <w:color w:val="FF0000"/>
          <w:sz w:val="24"/>
        </w:rPr>
        <w:t>]</w:t>
      </w:r>
      <w:r>
        <w:rPr>
          <w:rFonts w:hint="eastAsia" w:ascii="仿宋" w:hAnsi="仿宋" w:eastAsia="仿宋" w:cs="仿宋"/>
          <w:sz w:val="24"/>
        </w:rPr>
        <w:tab/>
      </w:r>
    </w:p>
    <w:p w14:paraId="7B41C23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A、车主心虚、害怕</w:t>
      </w:r>
    </w:p>
    <w:p w14:paraId="54A4D28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B、车辆装载重量和空间出现异常</w:t>
      </w:r>
    </w:p>
    <w:p w14:paraId="649C098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C、车主不配合查验，急于离开收费站</w:t>
      </w:r>
    </w:p>
    <w:p w14:paraId="3EEEA1E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D、装载鲜活农产品品种较多</w:t>
      </w:r>
    </w:p>
    <w:p w14:paraId="130B86B7">
      <w:pPr>
        <w:rPr>
          <w:rFonts w:ascii="仿宋" w:hAnsi="仿宋" w:eastAsia="仿宋" w:cs="仿宋"/>
          <w:sz w:val="24"/>
        </w:rPr>
      </w:pPr>
      <w:r>
        <w:rPr>
          <w:rFonts w:hint="eastAsia" w:ascii="仿宋" w:hAnsi="仿宋" w:eastAsia="仿宋" w:cs="仿宋"/>
          <w:sz w:val="24"/>
        </w:rPr>
        <w:tab/>
      </w:r>
    </w:p>
    <w:p w14:paraId="4A9B5D1C">
      <w:pPr>
        <w:rPr>
          <w:rFonts w:ascii="仿宋" w:hAnsi="仿宋" w:eastAsia="仿宋" w:cs="仿宋"/>
          <w:sz w:val="24"/>
        </w:rPr>
      </w:pPr>
      <w:r>
        <w:rPr>
          <w:rFonts w:hint="eastAsia" w:ascii="仿宋" w:hAnsi="仿宋" w:eastAsia="仿宋" w:cs="仿宋"/>
          <w:sz w:val="24"/>
        </w:rPr>
        <w:t>(3)在查验过程中有何措施防范假绿通(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3E04465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A、严格按照查验流程操作，对查实的假冒绿通车按逃费车相关规定处理</w:t>
      </w:r>
    </w:p>
    <w:p w14:paraId="625F4D7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B、尽量避开车主指定的位置，重点查验车厢内部</w:t>
      </w:r>
    </w:p>
    <w:p w14:paraId="305B373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C、对查验过程全程录像或拍照，留存证据</w:t>
      </w:r>
    </w:p>
    <w:p w14:paraId="5751F8F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D、与车主多交流，观察有没有异常反应</w:t>
      </w:r>
    </w:p>
    <w:p w14:paraId="1DFC8582">
      <w:pPr>
        <w:rPr>
          <w:rFonts w:ascii="仿宋" w:hAnsi="仿宋" w:eastAsia="仿宋" w:cs="仿宋"/>
          <w:sz w:val="24"/>
        </w:rPr>
      </w:pPr>
      <w:r>
        <w:rPr>
          <w:rFonts w:hint="eastAsia" w:ascii="仿宋" w:hAnsi="仿宋" w:eastAsia="仿宋" w:cs="仿宋"/>
          <w:sz w:val="24"/>
        </w:rPr>
        <w:tab/>
      </w:r>
    </w:p>
    <w:p w14:paraId="5653ABC2">
      <w:pPr>
        <w:rPr>
          <w:rFonts w:ascii="仿宋" w:hAnsi="仿宋" w:eastAsia="仿宋" w:cs="仿宋"/>
          <w:sz w:val="24"/>
        </w:rPr>
      </w:pPr>
      <w:r>
        <w:rPr>
          <w:rFonts w:hint="eastAsia" w:ascii="仿宋" w:hAnsi="仿宋" w:eastAsia="仿宋" w:cs="仿宋"/>
          <w:sz w:val="24"/>
        </w:rPr>
        <w:t>(4)发现假绿通后应如何处置(    )</w:t>
      </w:r>
      <w:r>
        <w:rPr>
          <w:rFonts w:hint="eastAsia" w:ascii="仿宋" w:hAnsi="仿宋" w:eastAsia="仿宋" w:cs="仿宋"/>
          <w:color w:val="FF0000"/>
          <w:sz w:val="24"/>
        </w:rPr>
        <w:t>答案[</w:t>
      </w:r>
      <w:r>
        <w:rPr>
          <w:rFonts w:hint="eastAsia" w:ascii="仿宋" w:hAnsi="仿宋" w:eastAsia="仿宋" w:cs="仿宋"/>
          <w:sz w:val="24"/>
        </w:rPr>
        <w:t>AB</w:t>
      </w:r>
      <w:r>
        <w:rPr>
          <w:rFonts w:hint="eastAsia" w:ascii="仿宋" w:hAnsi="仿宋" w:eastAsia="仿宋" w:cs="仿宋"/>
          <w:color w:val="FF0000"/>
          <w:sz w:val="24"/>
        </w:rPr>
        <w:t>]</w:t>
      </w:r>
      <w:r>
        <w:rPr>
          <w:rFonts w:hint="eastAsia" w:ascii="仿宋" w:hAnsi="仿宋" w:eastAsia="仿宋" w:cs="仿宋"/>
          <w:sz w:val="24"/>
        </w:rPr>
        <w:tab/>
      </w:r>
    </w:p>
    <w:p w14:paraId="5B676B6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A、耐心做好解释工作</w:t>
      </w:r>
    </w:p>
    <w:p w14:paraId="6DE016E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B、做好文明服务</w:t>
      </w:r>
    </w:p>
    <w:p w14:paraId="11A6D3B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C、对言语激烈的车主进行冷处理</w:t>
      </w:r>
    </w:p>
    <w:p w14:paraId="77E4D1E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D、按照普通车型收费标准仅收取当次通行费，不用上传拍摄的视频或照片</w:t>
      </w:r>
    </w:p>
    <w:p w14:paraId="246E3CC4">
      <w:pPr>
        <w:rPr>
          <w:rFonts w:ascii="仿宋" w:hAnsi="仿宋" w:eastAsia="仿宋" w:cs="仿宋"/>
          <w:sz w:val="24"/>
        </w:rPr>
      </w:pPr>
      <w:r>
        <w:rPr>
          <w:rFonts w:hint="eastAsia" w:ascii="仿宋" w:hAnsi="仿宋" w:eastAsia="仿宋" w:cs="仿宋"/>
          <w:sz w:val="24"/>
        </w:rPr>
        <w:tab/>
      </w:r>
    </w:p>
    <w:p w14:paraId="4E4ECBD7">
      <w:pPr>
        <w:rPr>
          <w:rFonts w:ascii="仿宋" w:hAnsi="仿宋" w:eastAsia="仿宋" w:cs="仿宋"/>
          <w:sz w:val="24"/>
        </w:rPr>
      </w:pPr>
      <w:r>
        <w:rPr>
          <w:rFonts w:hint="eastAsia" w:ascii="仿宋" w:hAnsi="仿宋" w:eastAsia="仿宋" w:cs="仿宋"/>
          <w:sz w:val="24"/>
        </w:rPr>
        <w:t>(5)收费站在日常工作中有何措施防范假绿通(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37ECF56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A、加强对绿通车辆的事后稽核</w:t>
      </w:r>
    </w:p>
    <w:p w14:paraId="548E79D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B、坚持审带抽查</w:t>
      </w:r>
    </w:p>
    <w:p w14:paraId="51372D3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C、防范人为消极查验的行为</w:t>
      </w:r>
    </w:p>
    <w:p w14:paraId="6FBFDEE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D、防范有舞弊行为的发生</w:t>
      </w:r>
    </w:p>
    <w:p w14:paraId="3CA62D98">
      <w:pPr>
        <w:rPr>
          <w:rFonts w:ascii="仿宋" w:hAnsi="仿宋" w:eastAsia="仿宋" w:cs="仿宋"/>
          <w:sz w:val="24"/>
        </w:rPr>
      </w:pPr>
      <w:r>
        <w:rPr>
          <w:rFonts w:hint="eastAsia" w:ascii="仿宋" w:hAnsi="仿宋" w:eastAsia="仿宋" w:cs="仿宋"/>
          <w:sz w:val="24"/>
        </w:rPr>
        <w:tab/>
      </w:r>
    </w:p>
    <w:p w14:paraId="14BFE66B">
      <w:pPr>
        <w:rPr>
          <w:rFonts w:ascii="仿宋" w:hAnsi="仿宋" w:eastAsia="Adobe 黑体 Std R" w:cs="仿宋"/>
          <w:sz w:val="24"/>
        </w:rPr>
      </w:pPr>
      <w:r>
        <w:rPr>
          <w:rFonts w:hint="eastAsia" w:ascii="仿宋" w:hAnsi="仿宋" w:eastAsia="仿宋" w:cs="仿宋"/>
          <w:sz w:val="24"/>
        </w:rPr>
        <w:t>38、</w:t>
      </w:r>
      <w:r>
        <w:rPr>
          <w:rFonts w:hint="eastAsia" w:ascii="仿宋" w:hAnsi="仿宋" w:eastAsia="Adobe 黑体 Std R" w:cs="仿宋"/>
          <w:sz w:val="24"/>
        </w:rPr>
        <w:t>案例描述：</w:t>
      </w:r>
    </w:p>
    <w:p w14:paraId="390213D4">
      <w:pPr>
        <w:rPr>
          <w:rFonts w:ascii="仿宋" w:hAnsi="仿宋" w:eastAsia="仿宋" w:cs="仿宋"/>
          <w:sz w:val="24"/>
        </w:rPr>
      </w:pPr>
      <w:r>
        <w:rPr>
          <w:rFonts w:hint="eastAsia" w:ascii="仿宋" w:hAnsi="仿宋" w:eastAsia="仿宋" w:cs="仿宋"/>
          <w:sz w:val="24"/>
        </w:rPr>
        <w:t>某日上午，一辆大巴车驶入**收费站103车道，当班收费员一眼目测就判断该车辆为四类客车，因客车车身上的核定载客人数标识不清楚，收费员很礼貌的询问司机是否为四类客车，司机提出了异议，说他的车是三类车，并说这个车在其他收费站都是按照三类车收取通行费的，怎么到你这就变成了四类车？出于职业习惯，当班收费员请车主出示行驶证核实，司机爽快的就拿出来行驶证，结果当班收费员一眼就看出这是一本假的行驶证，这下司机的神色有点慌了，但是振振有词的说道：“你凭什么说我的证是假的，你又有什么资格查我的证”，当班收费员丝毫不为所动，立即通知高速交警和值班站长前来核实，最后证实为假证，经稽核员查询该车利用假证存在多次偷逃通行费，联系稽查大队协同处理该车辆的逃费行为。</w:t>
      </w:r>
      <w:r>
        <w:rPr>
          <w:rFonts w:hint="eastAsia" w:ascii="仿宋" w:hAnsi="仿宋" w:eastAsia="仿宋" w:cs="仿宋"/>
          <w:sz w:val="24"/>
        </w:rPr>
        <w:tab/>
      </w:r>
    </w:p>
    <w:p w14:paraId="7AA2450F">
      <w:pPr>
        <w:rPr>
          <w:rFonts w:ascii="仿宋" w:hAnsi="仿宋" w:eastAsia="Adobe 黑体 Std R" w:cs="仿宋"/>
          <w:sz w:val="24"/>
        </w:rPr>
      </w:pPr>
    </w:p>
    <w:p w14:paraId="7E81F27E">
      <w:pPr>
        <w:rPr>
          <w:rFonts w:ascii="仿宋" w:hAnsi="仿宋" w:eastAsia="仿宋" w:cs="仿宋"/>
          <w:sz w:val="24"/>
        </w:rPr>
      </w:pPr>
      <w:r>
        <w:rPr>
          <w:rFonts w:hint="eastAsia" w:ascii="仿宋" w:hAnsi="仿宋" w:eastAsia="Adobe 黑体 Std R" w:cs="仿宋"/>
          <w:sz w:val="24"/>
        </w:rPr>
        <w:t>(1)</w:t>
      </w:r>
      <w:r>
        <w:rPr>
          <w:rFonts w:hint="eastAsia" w:ascii="仿宋" w:hAnsi="仿宋" w:eastAsia="仿宋" w:cs="仿宋"/>
          <w:sz w:val="24"/>
        </w:rPr>
        <w:t>此类车逃费的表现形式是什么(    )</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p>
    <w:p w14:paraId="095D432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A、通过拆除减少车内座位来达到以大买小车型少缴通行费</w:t>
      </w:r>
    </w:p>
    <w:p w14:paraId="1A699BA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B、通过非正常行驶高速公路达到跑长买短少缴通行费</w:t>
      </w:r>
    </w:p>
    <w:p w14:paraId="60BFCAF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C、采取使用假行驶证更改车辆信息，达到以大买小车型少缴通行费</w:t>
      </w:r>
    </w:p>
    <w:p w14:paraId="15EECB3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D、通过与客三车辆交换车牌和行驶证，达到以大买小车型少缴通行费</w:t>
      </w:r>
    </w:p>
    <w:p w14:paraId="52C3A40A">
      <w:pPr>
        <w:rPr>
          <w:rFonts w:ascii="仿宋" w:hAnsi="仿宋" w:eastAsia="仿宋" w:cs="仿宋"/>
          <w:sz w:val="24"/>
        </w:rPr>
      </w:pPr>
      <w:r>
        <w:rPr>
          <w:rFonts w:hint="eastAsia" w:ascii="仿宋" w:hAnsi="仿宋" w:eastAsia="仿宋" w:cs="仿宋"/>
          <w:sz w:val="24"/>
        </w:rPr>
        <w:tab/>
      </w:r>
    </w:p>
    <w:p w14:paraId="6448EC58">
      <w:pPr>
        <w:rPr>
          <w:rFonts w:ascii="仿宋" w:hAnsi="仿宋" w:eastAsia="仿宋" w:cs="仿宋"/>
          <w:sz w:val="24"/>
        </w:rPr>
      </w:pPr>
      <w:r>
        <w:rPr>
          <w:rFonts w:hint="eastAsia" w:ascii="仿宋" w:hAnsi="仿宋" w:eastAsia="仿宋" w:cs="仿宋"/>
          <w:sz w:val="24"/>
        </w:rPr>
        <w:t>(2)此案例中有什么样的情况较为可疑(    )</w:t>
      </w:r>
      <w:r>
        <w:rPr>
          <w:rFonts w:hint="eastAsia" w:ascii="仿宋" w:hAnsi="仿宋" w:eastAsia="仿宋" w:cs="仿宋"/>
          <w:color w:val="FF0000"/>
          <w:sz w:val="24"/>
        </w:rPr>
        <w:t>答案[</w:t>
      </w:r>
      <w:r>
        <w:rPr>
          <w:rFonts w:hint="eastAsia" w:ascii="仿宋" w:hAnsi="仿宋" w:eastAsia="仿宋" w:cs="仿宋"/>
          <w:sz w:val="24"/>
        </w:rPr>
        <w:t>ABC</w:t>
      </w:r>
      <w:r>
        <w:rPr>
          <w:rFonts w:hint="eastAsia" w:ascii="仿宋" w:hAnsi="仿宋" w:eastAsia="仿宋" w:cs="仿宋"/>
          <w:color w:val="FF0000"/>
          <w:sz w:val="24"/>
        </w:rPr>
        <w:t>]</w:t>
      </w:r>
      <w:r>
        <w:rPr>
          <w:rFonts w:hint="eastAsia" w:ascii="仿宋" w:hAnsi="仿宋" w:eastAsia="仿宋" w:cs="仿宋"/>
          <w:sz w:val="24"/>
        </w:rPr>
        <w:tab/>
      </w:r>
    </w:p>
    <w:p w14:paraId="27CC1DC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A、比常见的三类客车车辆较大、车身较长，行驶证却是三类客车</w:t>
      </w:r>
    </w:p>
    <w:p w14:paraId="6D1C464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B、当事人心虚、害怕</w:t>
      </w:r>
    </w:p>
    <w:p w14:paraId="20A2899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C、车身上的核定载客人数标识有涂改</w:t>
      </w:r>
    </w:p>
    <w:p w14:paraId="5A66E64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D、该车为明显的卧铺客车</w:t>
      </w:r>
    </w:p>
    <w:p w14:paraId="2E1F612A">
      <w:pPr>
        <w:rPr>
          <w:rFonts w:ascii="仿宋" w:hAnsi="仿宋" w:eastAsia="仿宋" w:cs="仿宋"/>
          <w:sz w:val="24"/>
        </w:rPr>
      </w:pPr>
      <w:r>
        <w:rPr>
          <w:rFonts w:hint="eastAsia" w:ascii="仿宋" w:hAnsi="仿宋" w:eastAsia="仿宋" w:cs="仿宋"/>
          <w:sz w:val="24"/>
        </w:rPr>
        <w:tab/>
      </w:r>
    </w:p>
    <w:p w14:paraId="7016CBC7">
      <w:pPr>
        <w:rPr>
          <w:rFonts w:ascii="仿宋" w:hAnsi="仿宋" w:eastAsia="仿宋" w:cs="仿宋"/>
          <w:sz w:val="24"/>
        </w:rPr>
      </w:pPr>
      <w:r>
        <w:rPr>
          <w:rFonts w:hint="eastAsia" w:ascii="仿宋" w:hAnsi="仿宋" w:eastAsia="仿宋" w:cs="仿宋"/>
          <w:sz w:val="24"/>
        </w:rPr>
        <w:t>(3)在日常收费工作中有何措施防假证(    )</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2B8044A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A、仅凭目测判断该车车型</w:t>
      </w:r>
    </w:p>
    <w:p w14:paraId="307BC21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B、无法判断该车车型时，按照查询的以往通行记录判断</w:t>
      </w:r>
    </w:p>
    <w:p w14:paraId="1ED746C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C、按照实际座位并核对行驶证进行判别</w:t>
      </w:r>
    </w:p>
    <w:p w14:paraId="03C5802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D、按照司机出示的行驶证进行判别</w:t>
      </w:r>
    </w:p>
    <w:p w14:paraId="6BB7EBF4">
      <w:pPr>
        <w:rPr>
          <w:rFonts w:ascii="仿宋" w:hAnsi="仿宋" w:eastAsia="仿宋" w:cs="仿宋"/>
          <w:sz w:val="24"/>
        </w:rPr>
      </w:pPr>
      <w:r>
        <w:rPr>
          <w:rFonts w:hint="eastAsia" w:ascii="仿宋" w:hAnsi="仿宋" w:eastAsia="仿宋" w:cs="仿宋"/>
          <w:sz w:val="24"/>
        </w:rPr>
        <w:tab/>
      </w:r>
    </w:p>
    <w:p w14:paraId="1D2D1797">
      <w:pPr>
        <w:rPr>
          <w:rFonts w:ascii="仿宋" w:hAnsi="仿宋" w:eastAsia="仿宋" w:cs="仿宋"/>
          <w:sz w:val="24"/>
        </w:rPr>
      </w:pPr>
      <w:r>
        <w:rPr>
          <w:rFonts w:hint="eastAsia" w:ascii="仿宋" w:hAnsi="仿宋" w:eastAsia="仿宋" w:cs="仿宋"/>
          <w:sz w:val="24"/>
        </w:rPr>
        <w:t>(4)发现假证后应如何处置(    )</w:t>
      </w:r>
      <w:r>
        <w:rPr>
          <w:rFonts w:hint="eastAsia" w:ascii="仿宋" w:hAnsi="仿宋" w:eastAsia="仿宋" w:cs="仿宋"/>
          <w:color w:val="FF0000"/>
          <w:sz w:val="24"/>
        </w:rPr>
        <w:t>答案[</w:t>
      </w:r>
      <w:r>
        <w:rPr>
          <w:rFonts w:hint="eastAsia" w:ascii="仿宋" w:hAnsi="仿宋" w:eastAsia="仿宋" w:cs="仿宋"/>
          <w:sz w:val="24"/>
        </w:rPr>
        <w:t>AB</w:t>
      </w:r>
      <w:r>
        <w:rPr>
          <w:rFonts w:hint="eastAsia" w:ascii="仿宋" w:hAnsi="仿宋" w:eastAsia="仿宋" w:cs="仿宋"/>
          <w:color w:val="FF0000"/>
          <w:sz w:val="24"/>
        </w:rPr>
        <w:t>]</w:t>
      </w:r>
      <w:r>
        <w:rPr>
          <w:rFonts w:hint="eastAsia" w:ascii="仿宋" w:hAnsi="仿宋" w:eastAsia="仿宋" w:cs="仿宋"/>
          <w:sz w:val="24"/>
        </w:rPr>
        <w:tab/>
      </w:r>
    </w:p>
    <w:p w14:paraId="071026A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A、耐心做好解释工作</w:t>
      </w:r>
    </w:p>
    <w:p w14:paraId="35B679E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B、做好文明服务</w:t>
      </w:r>
    </w:p>
    <w:p w14:paraId="7DD0EB5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C、对言语激烈的车主进行冷处理</w:t>
      </w:r>
    </w:p>
    <w:p w14:paraId="17CDDF2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D、按照普通车型收费标准仅收取当次通行费，不用补缴以往通行少缴的通行费</w:t>
      </w:r>
    </w:p>
    <w:p w14:paraId="55FD073B">
      <w:pPr>
        <w:rPr>
          <w:rFonts w:ascii="仿宋" w:hAnsi="仿宋" w:eastAsia="仿宋" w:cs="仿宋"/>
          <w:sz w:val="24"/>
        </w:rPr>
      </w:pPr>
      <w:r>
        <w:rPr>
          <w:rFonts w:hint="eastAsia" w:ascii="仿宋" w:hAnsi="仿宋" w:eastAsia="仿宋" w:cs="仿宋"/>
          <w:sz w:val="24"/>
        </w:rPr>
        <w:tab/>
      </w:r>
    </w:p>
    <w:p w14:paraId="38449CF0">
      <w:pPr>
        <w:rPr>
          <w:rFonts w:ascii="仿宋" w:hAnsi="仿宋" w:eastAsia="仿宋" w:cs="仿宋"/>
          <w:sz w:val="24"/>
        </w:rPr>
      </w:pPr>
      <w:r>
        <w:rPr>
          <w:rFonts w:hint="eastAsia" w:ascii="仿宋" w:hAnsi="仿宋" w:eastAsia="仿宋" w:cs="仿宋"/>
          <w:sz w:val="24"/>
        </w:rPr>
        <w:t>(5)收费站在日常工作中有何措施防范假证(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003F8B7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A、加强对客车的事后稽核</w:t>
      </w:r>
    </w:p>
    <w:p w14:paraId="6E9A14E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B、坚持审带抽查</w:t>
      </w:r>
    </w:p>
    <w:p w14:paraId="05BB064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C、加强收费员的业务知识培训使其能够判别车辆行驶证的真伪</w:t>
      </w:r>
    </w:p>
    <w:p w14:paraId="42EA82B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D、防范有舞弊行为的发生</w:t>
      </w:r>
    </w:p>
    <w:p w14:paraId="49E0E881">
      <w:pPr>
        <w:rPr>
          <w:rFonts w:ascii="仿宋" w:hAnsi="仿宋" w:eastAsia="仿宋" w:cs="仿宋"/>
          <w:sz w:val="24"/>
        </w:rPr>
      </w:pPr>
      <w:r>
        <w:rPr>
          <w:rFonts w:hint="eastAsia" w:ascii="仿宋" w:hAnsi="仿宋" w:eastAsia="仿宋" w:cs="仿宋"/>
          <w:sz w:val="24"/>
        </w:rPr>
        <w:tab/>
      </w:r>
    </w:p>
    <w:p w14:paraId="37070BE9">
      <w:pPr>
        <w:rPr>
          <w:rFonts w:ascii="仿宋" w:hAnsi="仿宋" w:eastAsia="Adobe 黑体 Std R" w:cs="仿宋"/>
          <w:sz w:val="24"/>
        </w:rPr>
      </w:pPr>
      <w:r>
        <w:rPr>
          <w:rFonts w:hint="eastAsia" w:ascii="仿宋" w:hAnsi="仿宋" w:eastAsia="仿宋" w:cs="仿宋"/>
          <w:sz w:val="24"/>
        </w:rPr>
        <w:t>39、</w:t>
      </w:r>
      <w:r>
        <w:rPr>
          <w:rFonts w:hint="eastAsia" w:ascii="仿宋" w:hAnsi="仿宋" w:eastAsia="Adobe 黑体 Std R" w:cs="仿宋"/>
          <w:sz w:val="24"/>
        </w:rPr>
        <w:t>案例描述：</w:t>
      </w:r>
    </w:p>
    <w:p w14:paraId="40A3DEC6">
      <w:pPr>
        <w:rPr>
          <w:rFonts w:ascii="仿宋" w:hAnsi="仿宋" w:eastAsia="仿宋" w:cs="仿宋"/>
          <w:sz w:val="24"/>
        </w:rPr>
      </w:pPr>
      <w:r>
        <w:rPr>
          <w:rFonts w:hint="eastAsia" w:ascii="仿宋" w:hAnsi="仿宋" w:eastAsia="仿宋" w:cs="仿宋"/>
          <w:sz w:val="24"/>
        </w:rPr>
        <w:t>某日晚，一辆半挂牵引车驶入**收费站103车道，当班收费人员刷完CPC卡后系统提示强制变档，入口信息为货六而该车只有车头没有挂车，于是当班收费员对司机进行仔细的盘问，司机的语气支支吾吾说不清楚缘由，更加让人怀疑，当班收费员立即致电稽核员对该车进行查询，据查询结果入口信息、途径门架照片显示该车是带挂上高速的，在有力证据下司机不得不承认他把挂车卸在服务区内，想下高速后在掉头开往服务区取挂以达到逃费目的。</w:t>
      </w:r>
      <w:r>
        <w:rPr>
          <w:rFonts w:hint="eastAsia" w:ascii="仿宋" w:hAnsi="仿宋" w:eastAsia="仿宋" w:cs="仿宋"/>
          <w:sz w:val="24"/>
        </w:rPr>
        <w:tab/>
      </w:r>
    </w:p>
    <w:p w14:paraId="6B05BC48">
      <w:pPr>
        <w:rPr>
          <w:rFonts w:ascii="仿宋" w:hAnsi="仿宋" w:eastAsia="Adobe 黑体 Std R" w:cs="仿宋"/>
          <w:sz w:val="24"/>
        </w:rPr>
      </w:pPr>
    </w:p>
    <w:p w14:paraId="3CD8CEA5">
      <w:pPr>
        <w:rPr>
          <w:rFonts w:ascii="仿宋" w:hAnsi="仿宋" w:eastAsia="仿宋" w:cs="仿宋"/>
          <w:sz w:val="24"/>
        </w:rPr>
      </w:pPr>
      <w:r>
        <w:rPr>
          <w:rFonts w:hint="eastAsia" w:ascii="仿宋" w:hAnsi="仿宋" w:eastAsia="Adobe 黑体 Std R" w:cs="仿宋"/>
          <w:sz w:val="24"/>
        </w:rPr>
        <w:t>(1)</w:t>
      </w:r>
      <w:r>
        <w:rPr>
          <w:rFonts w:hint="eastAsia" w:ascii="仿宋" w:hAnsi="仿宋" w:eastAsia="仿宋" w:cs="仿宋"/>
          <w:sz w:val="24"/>
        </w:rPr>
        <w:t>此类车逃费的表现形式是什么(    )</w:t>
      </w:r>
      <w:r>
        <w:rPr>
          <w:rFonts w:hint="eastAsia" w:ascii="仿宋" w:hAnsi="仿宋" w:eastAsia="仿宋" w:cs="仿宋"/>
          <w:color w:val="FF0000"/>
          <w:sz w:val="24"/>
        </w:rPr>
        <w:t>答案[</w:t>
      </w:r>
      <w:r>
        <w:rPr>
          <w:rFonts w:hint="eastAsia" w:ascii="仿宋" w:hAnsi="仿宋" w:eastAsia="仿宋" w:cs="仿宋"/>
          <w:sz w:val="24"/>
        </w:rPr>
        <w:t>AB</w:t>
      </w:r>
      <w:r>
        <w:rPr>
          <w:rFonts w:hint="eastAsia" w:ascii="仿宋" w:hAnsi="仿宋" w:eastAsia="仿宋" w:cs="仿宋"/>
          <w:color w:val="FF0000"/>
          <w:sz w:val="24"/>
        </w:rPr>
        <w:t>]</w:t>
      </w:r>
    </w:p>
    <w:p w14:paraId="2FE3112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A、牵引车中途在服务区将车头与挂车分离，将挂车留在服务区内</w:t>
      </w:r>
    </w:p>
    <w:p w14:paraId="73E7F83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B、牵引车头就近直上直下，然后到服务区内带挂车下高速，达到改变车型跑长买短少缴通行费的目的</w:t>
      </w:r>
    </w:p>
    <w:p w14:paraId="5E5DFB7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C、利用非正常行驶高速公路，达到跑长买短少缴通行费的目的</w:t>
      </w:r>
    </w:p>
    <w:p w14:paraId="2901377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D、通过与其他半挂车在服务区换卡，达到跑长买短少缴通行费的目的</w:t>
      </w:r>
    </w:p>
    <w:p w14:paraId="76A47EAA">
      <w:pPr>
        <w:rPr>
          <w:rFonts w:ascii="仿宋" w:hAnsi="仿宋" w:eastAsia="仿宋" w:cs="仿宋"/>
          <w:sz w:val="24"/>
        </w:rPr>
      </w:pPr>
      <w:r>
        <w:rPr>
          <w:rFonts w:hint="eastAsia" w:ascii="仿宋" w:hAnsi="仿宋" w:eastAsia="仿宋" w:cs="仿宋"/>
          <w:sz w:val="24"/>
        </w:rPr>
        <w:tab/>
      </w:r>
    </w:p>
    <w:p w14:paraId="3DB8F2E6">
      <w:pPr>
        <w:rPr>
          <w:rFonts w:ascii="仿宋" w:hAnsi="仿宋" w:eastAsia="仿宋" w:cs="仿宋"/>
          <w:sz w:val="24"/>
        </w:rPr>
      </w:pPr>
      <w:r>
        <w:rPr>
          <w:rFonts w:hint="eastAsia" w:ascii="仿宋" w:hAnsi="仿宋" w:eastAsia="仿宋" w:cs="仿宋"/>
          <w:sz w:val="24"/>
        </w:rPr>
        <w:t>(2)此案例中有什么样的情况较为可疑(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321A57C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A、出入口车型不一致</w:t>
      </w:r>
    </w:p>
    <w:p w14:paraId="2DCA870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B、当事人心虚、害怕</w:t>
      </w:r>
    </w:p>
    <w:p w14:paraId="497BCD9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C、车头长距离行驶</w:t>
      </w:r>
    </w:p>
    <w:p w14:paraId="07C236C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D、入口、门架图片与出口车型不一致</w:t>
      </w:r>
    </w:p>
    <w:p w14:paraId="599A0015">
      <w:pPr>
        <w:rPr>
          <w:rFonts w:ascii="仿宋" w:hAnsi="仿宋" w:eastAsia="仿宋" w:cs="仿宋"/>
          <w:sz w:val="24"/>
        </w:rPr>
      </w:pPr>
      <w:r>
        <w:rPr>
          <w:rFonts w:hint="eastAsia" w:ascii="仿宋" w:hAnsi="仿宋" w:eastAsia="仿宋" w:cs="仿宋"/>
          <w:sz w:val="24"/>
        </w:rPr>
        <w:tab/>
      </w:r>
    </w:p>
    <w:p w14:paraId="5CCC11F1">
      <w:pPr>
        <w:rPr>
          <w:rFonts w:ascii="仿宋" w:hAnsi="仿宋" w:eastAsia="仿宋" w:cs="仿宋"/>
          <w:sz w:val="24"/>
        </w:rPr>
      </w:pPr>
      <w:r>
        <w:rPr>
          <w:rFonts w:hint="eastAsia" w:ascii="仿宋" w:hAnsi="仿宋" w:eastAsia="仿宋" w:cs="仿宋"/>
          <w:sz w:val="24"/>
        </w:rPr>
        <w:t>(3)在日常收费工作中有何措施防甩挂行为(    )</w:t>
      </w:r>
      <w:r>
        <w:rPr>
          <w:rFonts w:hint="eastAsia" w:ascii="仿宋" w:hAnsi="仿宋" w:eastAsia="仿宋" w:cs="仿宋"/>
          <w:color w:val="FF0000"/>
          <w:sz w:val="24"/>
        </w:rPr>
        <w:t>答案[</w:t>
      </w:r>
      <w:r>
        <w:rPr>
          <w:rFonts w:hint="eastAsia" w:ascii="仿宋" w:hAnsi="仿宋" w:eastAsia="仿宋" w:cs="仿宋"/>
          <w:sz w:val="24"/>
        </w:rPr>
        <w:t>BD</w:t>
      </w:r>
      <w:r>
        <w:rPr>
          <w:rFonts w:hint="eastAsia" w:ascii="仿宋" w:hAnsi="仿宋" w:eastAsia="仿宋" w:cs="仿宋"/>
          <w:color w:val="FF0000"/>
          <w:sz w:val="24"/>
        </w:rPr>
        <w:t>]</w:t>
      </w:r>
      <w:r>
        <w:rPr>
          <w:rFonts w:hint="eastAsia" w:ascii="仿宋" w:hAnsi="仿宋" w:eastAsia="仿宋" w:cs="仿宋"/>
          <w:sz w:val="24"/>
        </w:rPr>
        <w:tab/>
      </w:r>
    </w:p>
    <w:p w14:paraId="475FA22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A、仅凭当前车型收取通行费</w:t>
      </w:r>
    </w:p>
    <w:p w14:paraId="6982D54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B、对系统提示出入口车型不一致的牵引车，一定要比对入口和门架的车辆图片</w:t>
      </w:r>
    </w:p>
    <w:p w14:paraId="65843C7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C、相信司机的理由，按当前车型收费</w:t>
      </w:r>
    </w:p>
    <w:p w14:paraId="351A47B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D、多注意牵引车头行驶货车ETC</w:t>
      </w:r>
    </w:p>
    <w:p w14:paraId="61B44A28">
      <w:pPr>
        <w:rPr>
          <w:rFonts w:ascii="仿宋" w:hAnsi="仿宋" w:eastAsia="仿宋" w:cs="仿宋"/>
          <w:sz w:val="24"/>
        </w:rPr>
      </w:pPr>
      <w:r>
        <w:rPr>
          <w:rFonts w:hint="eastAsia" w:ascii="仿宋" w:hAnsi="仿宋" w:eastAsia="仿宋" w:cs="仿宋"/>
          <w:sz w:val="24"/>
        </w:rPr>
        <w:tab/>
      </w:r>
    </w:p>
    <w:p w14:paraId="738BF21C">
      <w:pPr>
        <w:rPr>
          <w:rFonts w:ascii="仿宋" w:hAnsi="仿宋" w:eastAsia="仿宋" w:cs="仿宋"/>
          <w:sz w:val="24"/>
        </w:rPr>
      </w:pPr>
      <w:r>
        <w:rPr>
          <w:rFonts w:hint="eastAsia" w:ascii="仿宋" w:hAnsi="仿宋" w:eastAsia="仿宋" w:cs="仿宋"/>
          <w:sz w:val="24"/>
        </w:rPr>
        <w:t>(4)对无法证实的嫌疑甩挂车辆应如何处理(    )</w:t>
      </w:r>
      <w:r>
        <w:rPr>
          <w:rFonts w:hint="eastAsia" w:ascii="仿宋" w:hAnsi="仿宋" w:eastAsia="仿宋" w:cs="仿宋"/>
          <w:color w:val="FF0000"/>
          <w:sz w:val="24"/>
        </w:rPr>
        <w:t>答案[</w:t>
      </w:r>
      <w:r>
        <w:rPr>
          <w:rFonts w:hint="eastAsia" w:ascii="仿宋" w:hAnsi="仿宋" w:eastAsia="仿宋" w:cs="仿宋"/>
          <w:sz w:val="24"/>
        </w:rPr>
        <w:t>ABC</w:t>
      </w:r>
      <w:r>
        <w:rPr>
          <w:rFonts w:hint="eastAsia" w:ascii="仿宋" w:hAnsi="仿宋" w:eastAsia="仿宋" w:cs="仿宋"/>
          <w:color w:val="FF0000"/>
          <w:sz w:val="24"/>
        </w:rPr>
        <w:t>]</w:t>
      </w:r>
      <w:r>
        <w:rPr>
          <w:rFonts w:hint="eastAsia" w:ascii="仿宋" w:hAnsi="仿宋" w:eastAsia="仿宋" w:cs="仿宋"/>
          <w:sz w:val="24"/>
        </w:rPr>
        <w:tab/>
      </w:r>
    </w:p>
    <w:p w14:paraId="1D112E3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A、可联系就近的服务区管理部门协助调查监控有没有该车甩挂的痕迹</w:t>
      </w:r>
    </w:p>
    <w:p w14:paraId="2A9F782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B、及时上报值班站长，通过稽核手段排查该车辆</w:t>
      </w:r>
    </w:p>
    <w:p w14:paraId="396EAA7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C、在必要情况下有针对性的安排尾随跟踪，力争抓现行</w:t>
      </w:r>
    </w:p>
    <w:p w14:paraId="7A63DAC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D、仅简单摸排后无有力证据不做处理</w:t>
      </w:r>
    </w:p>
    <w:p w14:paraId="6C922789">
      <w:pPr>
        <w:rPr>
          <w:rFonts w:ascii="仿宋" w:hAnsi="仿宋" w:eastAsia="仿宋" w:cs="仿宋"/>
          <w:sz w:val="24"/>
        </w:rPr>
      </w:pPr>
      <w:r>
        <w:rPr>
          <w:rFonts w:hint="eastAsia" w:ascii="仿宋" w:hAnsi="仿宋" w:eastAsia="仿宋" w:cs="仿宋"/>
          <w:sz w:val="24"/>
        </w:rPr>
        <w:tab/>
      </w:r>
    </w:p>
    <w:p w14:paraId="06F55355">
      <w:pPr>
        <w:rPr>
          <w:rFonts w:ascii="仿宋" w:hAnsi="仿宋" w:eastAsia="仿宋" w:cs="仿宋"/>
          <w:sz w:val="24"/>
        </w:rPr>
      </w:pPr>
      <w:r>
        <w:rPr>
          <w:rFonts w:hint="eastAsia" w:ascii="仿宋" w:hAnsi="仿宋" w:eastAsia="仿宋" w:cs="仿宋"/>
          <w:sz w:val="24"/>
        </w:rPr>
        <w:t>(5)收费站在日常工作中有何措施防范甩挂行为(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787D8EB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A、加强对牵引车头的事后稽核</w:t>
      </w:r>
    </w:p>
    <w:p w14:paraId="7B26F03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B、坚持审带抽查</w:t>
      </w:r>
    </w:p>
    <w:p w14:paraId="32373D9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C、与服务区工作人员开展联勤联动，发动服务区工作人员的力量，提供有效的甩挂信息</w:t>
      </w:r>
    </w:p>
    <w:p w14:paraId="711C037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D、针对甩挂行为，加强业务培训。</w:t>
      </w:r>
    </w:p>
    <w:p w14:paraId="22539D30">
      <w:pPr>
        <w:rPr>
          <w:rFonts w:ascii="仿宋" w:hAnsi="仿宋" w:eastAsia="仿宋" w:cs="仿宋"/>
          <w:sz w:val="24"/>
        </w:rPr>
      </w:pPr>
      <w:r>
        <w:rPr>
          <w:rFonts w:hint="eastAsia" w:ascii="仿宋" w:hAnsi="仿宋" w:eastAsia="仿宋" w:cs="仿宋"/>
          <w:sz w:val="24"/>
        </w:rPr>
        <w:tab/>
      </w:r>
    </w:p>
    <w:p w14:paraId="57FB23A1">
      <w:pPr>
        <w:rPr>
          <w:rFonts w:ascii="仿宋" w:hAnsi="仿宋" w:eastAsia="Adobe 黑体 Std R" w:cs="仿宋"/>
          <w:sz w:val="24"/>
        </w:rPr>
      </w:pPr>
      <w:r>
        <w:rPr>
          <w:rFonts w:hint="eastAsia" w:ascii="仿宋" w:hAnsi="仿宋" w:eastAsia="仿宋" w:cs="仿宋"/>
          <w:sz w:val="24"/>
        </w:rPr>
        <w:t>40、</w:t>
      </w:r>
      <w:r>
        <w:rPr>
          <w:rFonts w:hint="eastAsia" w:ascii="仿宋" w:hAnsi="仿宋" w:eastAsia="Adobe 黑体 Std R" w:cs="仿宋"/>
          <w:sz w:val="24"/>
        </w:rPr>
        <w:t>案例描述：</w:t>
      </w:r>
    </w:p>
    <w:p w14:paraId="031E070B">
      <w:pPr>
        <w:rPr>
          <w:rFonts w:ascii="仿宋" w:hAnsi="仿宋" w:eastAsia="仿宋" w:cs="仿宋"/>
          <w:sz w:val="24"/>
        </w:rPr>
      </w:pPr>
      <w:r>
        <w:rPr>
          <w:rFonts w:hint="eastAsia" w:ascii="仿宋" w:hAnsi="仿宋" w:eastAsia="仿宋" w:cs="仿宋"/>
          <w:sz w:val="24"/>
        </w:rPr>
        <w:t>某日，**收费站接供电公司通知，因线路维修，市电将在下午两点开始停电预计停电时间6小时，泰和收费站值班站长立即启动应急预案，向上级单位报告，请求调配便携式发电机增援，并对发电机组进行检查、试车，下午两点市电准时停电，在发电机组自动开启运转前，系管员密切关注UPS电源情况，在发电过程中，便携式发电机随时待命应急，优先保障收费设备和门架设备供电。</w:t>
      </w:r>
      <w:r>
        <w:rPr>
          <w:rFonts w:hint="eastAsia" w:ascii="仿宋" w:hAnsi="仿宋" w:eastAsia="仿宋" w:cs="仿宋"/>
          <w:sz w:val="24"/>
        </w:rPr>
        <w:tab/>
      </w:r>
    </w:p>
    <w:p w14:paraId="4D0EA230">
      <w:pPr>
        <w:rPr>
          <w:rFonts w:ascii="仿宋" w:hAnsi="仿宋" w:eastAsia="Adobe 黑体 Std R" w:cs="仿宋"/>
          <w:sz w:val="24"/>
        </w:rPr>
      </w:pPr>
    </w:p>
    <w:p w14:paraId="6D92BBAB">
      <w:pPr>
        <w:rPr>
          <w:rFonts w:ascii="仿宋" w:hAnsi="仿宋" w:eastAsia="仿宋" w:cs="仿宋"/>
          <w:sz w:val="24"/>
        </w:rPr>
      </w:pPr>
      <w:r>
        <w:rPr>
          <w:rFonts w:hint="eastAsia" w:ascii="仿宋" w:hAnsi="仿宋" w:eastAsia="Adobe 黑体 Std R" w:cs="仿宋"/>
          <w:sz w:val="24"/>
        </w:rPr>
        <w:t>(1)</w:t>
      </w:r>
      <w:r>
        <w:rPr>
          <w:rFonts w:hint="eastAsia" w:ascii="仿宋" w:hAnsi="仿宋" w:eastAsia="仿宋" w:cs="仿宋"/>
          <w:sz w:val="24"/>
        </w:rPr>
        <w:t>接到停电通知后应如何保障收费站的正常运转(    )</w:t>
      </w:r>
      <w:r>
        <w:rPr>
          <w:rFonts w:hint="eastAsia" w:ascii="仿宋" w:hAnsi="仿宋" w:eastAsia="仿宋" w:cs="仿宋"/>
          <w:color w:val="FF0000"/>
          <w:sz w:val="24"/>
        </w:rPr>
        <w:t>答案[</w:t>
      </w:r>
      <w:r>
        <w:rPr>
          <w:rFonts w:hint="eastAsia" w:ascii="仿宋" w:hAnsi="仿宋" w:eastAsia="仿宋" w:cs="仿宋"/>
          <w:sz w:val="24"/>
        </w:rPr>
        <w:t>ABD</w:t>
      </w:r>
      <w:r>
        <w:rPr>
          <w:rFonts w:hint="eastAsia" w:ascii="仿宋" w:hAnsi="仿宋" w:eastAsia="仿宋" w:cs="仿宋"/>
          <w:color w:val="FF0000"/>
          <w:sz w:val="24"/>
        </w:rPr>
        <w:t>]</w:t>
      </w:r>
    </w:p>
    <w:p w14:paraId="0C12039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A、立即启动应急预案</w:t>
      </w:r>
    </w:p>
    <w:p w14:paraId="6D2DBCF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B、长时间停电需报告上级单位</w:t>
      </w:r>
    </w:p>
    <w:p w14:paraId="730101D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C、短时间停电可自行处理，不必报告上级单位</w:t>
      </w:r>
    </w:p>
    <w:p w14:paraId="3942034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D、发电机组工作前必须检查发电机组的情况</w:t>
      </w:r>
    </w:p>
    <w:p w14:paraId="013CC8BF">
      <w:pPr>
        <w:rPr>
          <w:rFonts w:ascii="仿宋" w:hAnsi="仿宋" w:eastAsia="仿宋" w:cs="仿宋"/>
          <w:sz w:val="24"/>
        </w:rPr>
      </w:pPr>
      <w:r>
        <w:rPr>
          <w:rFonts w:hint="eastAsia" w:ascii="仿宋" w:hAnsi="仿宋" w:eastAsia="仿宋" w:cs="仿宋"/>
          <w:sz w:val="24"/>
        </w:rPr>
        <w:tab/>
      </w:r>
    </w:p>
    <w:p w14:paraId="74A1EF97">
      <w:pPr>
        <w:rPr>
          <w:rFonts w:ascii="仿宋" w:hAnsi="仿宋" w:eastAsia="仿宋" w:cs="仿宋"/>
          <w:sz w:val="24"/>
        </w:rPr>
      </w:pPr>
      <w:r>
        <w:rPr>
          <w:rFonts w:hint="eastAsia" w:ascii="仿宋" w:hAnsi="仿宋" w:eastAsia="仿宋" w:cs="仿宋"/>
          <w:sz w:val="24"/>
        </w:rPr>
        <w:t>(2)在发电机组启动前后需要做哪些工作(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5793D0B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A、值班人员因对发电机组检查、试车后再运行</w:t>
      </w:r>
    </w:p>
    <w:p w14:paraId="752A1EF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B、系管员需密切关注所有设备的运行情况</w:t>
      </w:r>
    </w:p>
    <w:p w14:paraId="14A50D8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C、当UPS电源低于50%后应逐步关闭非收费系统必要的设备</w:t>
      </w:r>
    </w:p>
    <w:p w14:paraId="253493C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D、连续停电时间较长应协调调配便携式发电机交换供电</w:t>
      </w:r>
    </w:p>
    <w:p w14:paraId="50BF8E29">
      <w:pPr>
        <w:rPr>
          <w:rFonts w:ascii="仿宋" w:hAnsi="仿宋" w:eastAsia="仿宋" w:cs="仿宋"/>
          <w:sz w:val="24"/>
        </w:rPr>
      </w:pPr>
      <w:r>
        <w:rPr>
          <w:rFonts w:hint="eastAsia" w:ascii="仿宋" w:hAnsi="仿宋" w:eastAsia="仿宋" w:cs="仿宋"/>
          <w:sz w:val="24"/>
        </w:rPr>
        <w:tab/>
      </w:r>
    </w:p>
    <w:p w14:paraId="28E0BE30">
      <w:pPr>
        <w:rPr>
          <w:rFonts w:ascii="仿宋" w:hAnsi="仿宋" w:eastAsia="仿宋" w:cs="仿宋"/>
          <w:sz w:val="24"/>
        </w:rPr>
      </w:pPr>
      <w:r>
        <w:rPr>
          <w:rFonts w:hint="eastAsia" w:ascii="仿宋" w:hAnsi="仿宋" w:eastAsia="仿宋" w:cs="仿宋"/>
          <w:sz w:val="24"/>
        </w:rPr>
        <w:t>(3)发电机组在发电过程中需注意什么(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144D69C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A、及时补充燃油</w:t>
      </w:r>
    </w:p>
    <w:p w14:paraId="7BA424F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B、时刻观察负载</w:t>
      </w:r>
    </w:p>
    <w:p w14:paraId="0516C2B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C、时刻观察水温</w:t>
      </w:r>
    </w:p>
    <w:p w14:paraId="42FCAF2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D、发电机组出现异常情况及时更换便携式发电机使用</w:t>
      </w:r>
    </w:p>
    <w:p w14:paraId="531075D9">
      <w:pPr>
        <w:rPr>
          <w:rFonts w:ascii="仿宋" w:hAnsi="仿宋" w:eastAsia="仿宋" w:cs="仿宋"/>
          <w:sz w:val="24"/>
        </w:rPr>
      </w:pPr>
      <w:r>
        <w:rPr>
          <w:rFonts w:hint="eastAsia" w:ascii="仿宋" w:hAnsi="仿宋" w:eastAsia="仿宋" w:cs="仿宋"/>
          <w:sz w:val="24"/>
        </w:rPr>
        <w:tab/>
      </w:r>
    </w:p>
    <w:p w14:paraId="57158B08">
      <w:pPr>
        <w:rPr>
          <w:rFonts w:ascii="仿宋" w:hAnsi="仿宋" w:eastAsia="仿宋" w:cs="仿宋"/>
          <w:sz w:val="24"/>
        </w:rPr>
      </w:pPr>
      <w:r>
        <w:rPr>
          <w:rFonts w:hint="eastAsia" w:ascii="仿宋" w:hAnsi="仿宋" w:eastAsia="仿宋" w:cs="仿宋"/>
          <w:sz w:val="24"/>
        </w:rPr>
        <w:t>(4)收费站突然停电是由那些原因造成的(    )</w:t>
      </w:r>
      <w:r>
        <w:rPr>
          <w:rFonts w:hint="eastAsia" w:ascii="仿宋" w:hAnsi="仿宋" w:eastAsia="仿宋" w:cs="仿宋"/>
          <w:color w:val="FF0000"/>
          <w:sz w:val="24"/>
        </w:rPr>
        <w:t>答案[</w:t>
      </w:r>
      <w:r>
        <w:rPr>
          <w:rFonts w:hint="eastAsia" w:ascii="仿宋" w:hAnsi="仿宋" w:eastAsia="仿宋" w:cs="仿宋"/>
          <w:sz w:val="24"/>
        </w:rPr>
        <w:t>ABC</w:t>
      </w:r>
      <w:r>
        <w:rPr>
          <w:rFonts w:hint="eastAsia" w:ascii="仿宋" w:hAnsi="仿宋" w:eastAsia="仿宋" w:cs="仿宋"/>
          <w:color w:val="FF0000"/>
          <w:sz w:val="24"/>
        </w:rPr>
        <w:t>]</w:t>
      </w:r>
      <w:r>
        <w:rPr>
          <w:rFonts w:hint="eastAsia" w:ascii="仿宋" w:hAnsi="仿宋" w:eastAsia="仿宋" w:cs="仿宋"/>
          <w:sz w:val="24"/>
        </w:rPr>
        <w:tab/>
      </w:r>
    </w:p>
    <w:p w14:paraId="611443C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A、市电检修中断</w:t>
      </w:r>
    </w:p>
    <w:p w14:paraId="0A0213C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B、供电线路损坏</w:t>
      </w:r>
    </w:p>
    <w:p w14:paraId="3C148B9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C、配电设备故障</w:t>
      </w:r>
    </w:p>
    <w:p w14:paraId="058D65F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D、发电机故障</w:t>
      </w:r>
    </w:p>
    <w:p w14:paraId="46DA2DDD">
      <w:pPr>
        <w:rPr>
          <w:rFonts w:ascii="仿宋" w:hAnsi="仿宋" w:eastAsia="仿宋" w:cs="仿宋"/>
          <w:sz w:val="24"/>
        </w:rPr>
      </w:pPr>
      <w:r>
        <w:rPr>
          <w:rFonts w:hint="eastAsia" w:ascii="仿宋" w:hAnsi="仿宋" w:eastAsia="仿宋" w:cs="仿宋"/>
          <w:sz w:val="24"/>
        </w:rPr>
        <w:tab/>
      </w:r>
    </w:p>
    <w:p w14:paraId="4C263CC9">
      <w:pPr>
        <w:rPr>
          <w:rFonts w:ascii="仿宋" w:hAnsi="仿宋" w:eastAsia="仿宋" w:cs="仿宋"/>
          <w:sz w:val="24"/>
        </w:rPr>
      </w:pPr>
      <w:r>
        <w:rPr>
          <w:rFonts w:hint="eastAsia" w:ascii="仿宋" w:hAnsi="仿宋" w:eastAsia="仿宋" w:cs="仿宋"/>
          <w:sz w:val="24"/>
        </w:rPr>
        <w:t>(5)市电恢复后应如何处理(    )</w:t>
      </w:r>
      <w:r>
        <w:rPr>
          <w:rFonts w:hint="eastAsia" w:ascii="仿宋" w:hAnsi="仿宋" w:eastAsia="仿宋" w:cs="仿宋"/>
          <w:color w:val="FF0000"/>
          <w:sz w:val="24"/>
        </w:rPr>
        <w:t>答案[</w:t>
      </w:r>
      <w:r>
        <w:rPr>
          <w:rFonts w:hint="eastAsia" w:ascii="仿宋" w:hAnsi="仿宋" w:eastAsia="仿宋" w:cs="仿宋"/>
          <w:sz w:val="24"/>
        </w:rPr>
        <w:t>ABD</w:t>
      </w:r>
      <w:r>
        <w:rPr>
          <w:rFonts w:hint="eastAsia" w:ascii="仿宋" w:hAnsi="仿宋" w:eastAsia="仿宋" w:cs="仿宋"/>
          <w:color w:val="FF0000"/>
          <w:sz w:val="24"/>
        </w:rPr>
        <w:t>]</w:t>
      </w:r>
      <w:r>
        <w:rPr>
          <w:rFonts w:hint="eastAsia" w:ascii="仿宋" w:hAnsi="仿宋" w:eastAsia="仿宋" w:cs="仿宋"/>
          <w:sz w:val="24"/>
        </w:rPr>
        <w:tab/>
      </w:r>
    </w:p>
    <w:p w14:paraId="3F3EF80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A、及时关闭发电机组并切换市电电源</w:t>
      </w:r>
    </w:p>
    <w:p w14:paraId="6E37F9A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B、系管员观察所有机电设备是否正常运行</w:t>
      </w:r>
    </w:p>
    <w:p w14:paraId="610563A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C、无需向上级报告</w:t>
      </w:r>
    </w:p>
    <w:p w14:paraId="5B373CE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D、系管员通过FCV综合运维平台查看ETC门架系统运行状态</w:t>
      </w:r>
    </w:p>
    <w:p w14:paraId="223653A7">
      <w:pPr>
        <w:rPr>
          <w:rFonts w:ascii="仿宋" w:hAnsi="仿宋" w:eastAsia="仿宋" w:cs="仿宋"/>
          <w:sz w:val="24"/>
        </w:rPr>
      </w:pPr>
      <w:r>
        <w:rPr>
          <w:rFonts w:hint="eastAsia" w:ascii="仿宋" w:hAnsi="仿宋" w:eastAsia="仿宋" w:cs="仿宋"/>
          <w:sz w:val="24"/>
        </w:rPr>
        <w:tab/>
      </w:r>
    </w:p>
    <w:p w14:paraId="0CC93B63">
      <w:pPr>
        <w:rPr>
          <w:rFonts w:ascii="仿宋" w:hAnsi="仿宋" w:eastAsia="Adobe 黑体 Std R" w:cs="仿宋"/>
          <w:sz w:val="24"/>
        </w:rPr>
      </w:pPr>
      <w:r>
        <w:rPr>
          <w:rFonts w:hint="eastAsia" w:ascii="仿宋" w:hAnsi="仿宋" w:eastAsia="仿宋" w:cs="仿宋"/>
          <w:sz w:val="24"/>
        </w:rPr>
        <w:t>41、</w:t>
      </w:r>
      <w:r>
        <w:rPr>
          <w:rFonts w:hint="eastAsia" w:ascii="仿宋" w:hAnsi="仿宋" w:eastAsia="Adobe 黑体 Std R" w:cs="仿宋"/>
          <w:sz w:val="24"/>
        </w:rPr>
        <w:t>案例描述：</w:t>
      </w:r>
    </w:p>
    <w:p w14:paraId="32E55AF8">
      <w:pPr>
        <w:rPr>
          <w:rFonts w:ascii="仿宋" w:hAnsi="仿宋" w:eastAsia="仿宋" w:cs="仿宋"/>
          <w:sz w:val="24"/>
        </w:rPr>
      </w:pPr>
      <w:r>
        <w:rPr>
          <w:rFonts w:hint="eastAsia" w:ascii="仿宋" w:hAnsi="仿宋" w:eastAsia="仿宋" w:cs="仿宋"/>
          <w:sz w:val="24"/>
        </w:rPr>
        <w:t>某日,一辆黑色帕沙特正驶入某站,一股刺鼻的浓烟正在岗亭四周升腾,霎时一股黑烟从车子引擎盖的缝隙中飞窜而出，司机与车内随同人员见状立即下车进行检查,此刻浓烟阵阵冒出，后面紧跟着几部车子见状开始向后退离。就在此时在岗班长立即从岗亭灭火箱内拿起干粉灭火器进行灭火，几秒后火焰全部扑灭。班长与司机又立即对车子进行冷却处理,有效地将损失降到了最低。</w:t>
      </w:r>
      <w:r>
        <w:rPr>
          <w:rFonts w:hint="eastAsia" w:ascii="仿宋" w:hAnsi="仿宋" w:eastAsia="仿宋" w:cs="仿宋"/>
          <w:sz w:val="24"/>
        </w:rPr>
        <w:tab/>
      </w:r>
    </w:p>
    <w:p w14:paraId="1821D784">
      <w:pPr>
        <w:rPr>
          <w:rFonts w:ascii="仿宋" w:hAnsi="仿宋" w:eastAsia="Adobe 黑体 Std R" w:cs="仿宋"/>
          <w:sz w:val="24"/>
        </w:rPr>
      </w:pPr>
    </w:p>
    <w:p w14:paraId="69785E53">
      <w:pPr>
        <w:rPr>
          <w:rFonts w:ascii="仿宋" w:hAnsi="仿宋" w:eastAsia="仿宋" w:cs="仿宋"/>
          <w:sz w:val="24"/>
        </w:rPr>
      </w:pPr>
      <w:r>
        <w:rPr>
          <w:rFonts w:hint="eastAsia" w:ascii="仿宋" w:hAnsi="仿宋" w:eastAsia="Adobe 黑体 Std R" w:cs="仿宋"/>
          <w:sz w:val="24"/>
        </w:rPr>
        <w:t>(1)</w:t>
      </w:r>
      <w:r>
        <w:rPr>
          <w:rFonts w:hint="eastAsia" w:ascii="仿宋" w:hAnsi="仿宋" w:eastAsia="仿宋" w:cs="仿宋"/>
          <w:sz w:val="24"/>
        </w:rPr>
        <w:t>应急处置的原则是？(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p>
    <w:p w14:paraId="0F1460C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A、以防为主的原则</w:t>
      </w:r>
    </w:p>
    <w:p w14:paraId="50D1A5F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B、以人为本的原则</w:t>
      </w:r>
    </w:p>
    <w:p w14:paraId="0CD9E94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C、迅速自救的原则</w:t>
      </w:r>
    </w:p>
    <w:p w14:paraId="1562F60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D、统一协调的原则</w:t>
      </w:r>
    </w:p>
    <w:p w14:paraId="7F72F2F9">
      <w:pPr>
        <w:rPr>
          <w:rFonts w:ascii="仿宋" w:hAnsi="仿宋" w:eastAsia="仿宋" w:cs="仿宋"/>
          <w:sz w:val="24"/>
        </w:rPr>
      </w:pPr>
      <w:r>
        <w:rPr>
          <w:rFonts w:hint="eastAsia" w:ascii="仿宋" w:hAnsi="仿宋" w:eastAsia="仿宋" w:cs="仿宋"/>
          <w:sz w:val="24"/>
        </w:rPr>
        <w:tab/>
      </w:r>
    </w:p>
    <w:p w14:paraId="37E51AC4">
      <w:pPr>
        <w:rPr>
          <w:rFonts w:ascii="仿宋" w:hAnsi="仿宋" w:eastAsia="仿宋" w:cs="仿宋"/>
          <w:sz w:val="24"/>
        </w:rPr>
      </w:pPr>
      <w:r>
        <w:rPr>
          <w:rFonts w:hint="eastAsia" w:ascii="仿宋" w:hAnsi="仿宋" w:eastAsia="仿宋" w:cs="仿宋"/>
          <w:sz w:val="24"/>
        </w:rPr>
        <w:t>(2)火灾事故的处置措施？(    )</w:t>
      </w:r>
      <w:r>
        <w:rPr>
          <w:rFonts w:hint="eastAsia" w:ascii="仿宋" w:hAnsi="仿宋" w:eastAsia="仿宋" w:cs="仿宋"/>
          <w:color w:val="FF0000"/>
          <w:sz w:val="24"/>
        </w:rPr>
        <w:t>答案[</w:t>
      </w:r>
      <w:r>
        <w:rPr>
          <w:rFonts w:hint="eastAsia" w:ascii="仿宋" w:hAnsi="仿宋" w:eastAsia="仿宋" w:cs="仿宋"/>
          <w:sz w:val="24"/>
        </w:rPr>
        <w:t>ABCDE</w:t>
      </w:r>
      <w:r>
        <w:rPr>
          <w:rFonts w:hint="eastAsia" w:ascii="仿宋" w:hAnsi="仿宋" w:eastAsia="仿宋" w:cs="仿宋"/>
          <w:color w:val="FF0000"/>
          <w:sz w:val="24"/>
        </w:rPr>
        <w:t>]</w:t>
      </w:r>
      <w:r>
        <w:rPr>
          <w:rFonts w:hint="eastAsia" w:ascii="仿宋" w:hAnsi="仿宋" w:eastAsia="仿宋" w:cs="仿宋"/>
          <w:sz w:val="24"/>
        </w:rPr>
        <w:tab/>
      </w:r>
    </w:p>
    <w:p w14:paraId="3AF5FD7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A、迅速报警</w:t>
      </w:r>
    </w:p>
    <w:p w14:paraId="5F59DA4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B、关闭所有车道</w:t>
      </w:r>
    </w:p>
    <w:p w14:paraId="3E7BCAC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C、关闭电源</w:t>
      </w:r>
    </w:p>
    <w:p w14:paraId="635984C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D、转移岗亭内的钱及票据</w:t>
      </w:r>
    </w:p>
    <w:p w14:paraId="3F60E12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E、灭火扑救</w:t>
      </w:r>
    </w:p>
    <w:p w14:paraId="43D89B5E">
      <w:pPr>
        <w:rPr>
          <w:rFonts w:ascii="仿宋" w:hAnsi="仿宋" w:eastAsia="仿宋" w:cs="仿宋"/>
          <w:sz w:val="24"/>
        </w:rPr>
      </w:pPr>
      <w:r>
        <w:rPr>
          <w:rFonts w:hint="eastAsia" w:ascii="仿宋" w:hAnsi="仿宋" w:eastAsia="仿宋" w:cs="仿宋"/>
          <w:sz w:val="24"/>
        </w:rPr>
        <w:t>(3)收费安全的三不违反是哪些？(    )</w:t>
      </w:r>
      <w:r>
        <w:rPr>
          <w:rFonts w:hint="eastAsia" w:ascii="仿宋" w:hAnsi="仿宋" w:eastAsia="仿宋" w:cs="仿宋"/>
          <w:color w:val="FF0000"/>
          <w:sz w:val="24"/>
        </w:rPr>
        <w:t>答案[</w:t>
      </w:r>
      <w:r>
        <w:rPr>
          <w:rFonts w:hint="eastAsia" w:ascii="仿宋" w:hAnsi="仿宋" w:eastAsia="仿宋" w:cs="仿宋"/>
          <w:sz w:val="24"/>
        </w:rPr>
        <w:t>ABC</w:t>
      </w:r>
      <w:r>
        <w:rPr>
          <w:rFonts w:hint="eastAsia" w:ascii="仿宋" w:hAnsi="仿宋" w:eastAsia="仿宋" w:cs="仿宋"/>
          <w:color w:val="FF0000"/>
          <w:sz w:val="24"/>
        </w:rPr>
        <w:t>]</w:t>
      </w:r>
      <w:r>
        <w:rPr>
          <w:rFonts w:hint="eastAsia" w:ascii="仿宋" w:hAnsi="仿宋" w:eastAsia="仿宋" w:cs="仿宋"/>
          <w:sz w:val="24"/>
        </w:rPr>
        <w:tab/>
      </w:r>
    </w:p>
    <w:p w14:paraId="23441FC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A、不违章指挥</w:t>
      </w:r>
    </w:p>
    <w:p w14:paraId="56498B9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B、不违章作业</w:t>
      </w:r>
    </w:p>
    <w:p w14:paraId="7F1FE35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C、不违反劳动纪律</w:t>
      </w:r>
    </w:p>
    <w:p w14:paraId="74CC761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D、不违反岗位规则</w:t>
      </w:r>
    </w:p>
    <w:p w14:paraId="2EFDFDCD">
      <w:pPr>
        <w:rPr>
          <w:rFonts w:ascii="仿宋" w:hAnsi="仿宋" w:eastAsia="仿宋" w:cs="仿宋"/>
          <w:sz w:val="24"/>
        </w:rPr>
      </w:pPr>
      <w:r>
        <w:rPr>
          <w:rFonts w:hint="eastAsia" w:ascii="仿宋" w:hAnsi="仿宋" w:eastAsia="仿宋" w:cs="仿宋"/>
          <w:sz w:val="24"/>
        </w:rPr>
        <w:tab/>
      </w:r>
    </w:p>
    <w:p w14:paraId="164D512C">
      <w:pPr>
        <w:rPr>
          <w:rFonts w:ascii="仿宋" w:hAnsi="仿宋" w:eastAsia="仿宋" w:cs="仿宋"/>
          <w:sz w:val="24"/>
        </w:rPr>
      </w:pPr>
      <w:r>
        <w:rPr>
          <w:rFonts w:hint="eastAsia" w:ascii="仿宋" w:hAnsi="仿宋" w:eastAsia="仿宋" w:cs="仿宋"/>
          <w:sz w:val="24"/>
        </w:rPr>
        <w:t>(4)下列关于票款现金安全管理是正确的。(    )</w:t>
      </w:r>
      <w:r>
        <w:rPr>
          <w:rFonts w:hint="eastAsia" w:ascii="仿宋" w:hAnsi="仿宋" w:eastAsia="仿宋" w:cs="仿宋"/>
          <w:color w:val="FF0000"/>
          <w:sz w:val="24"/>
        </w:rPr>
        <w:t>答案[</w:t>
      </w:r>
      <w:r>
        <w:rPr>
          <w:rFonts w:hint="eastAsia" w:ascii="仿宋" w:hAnsi="仿宋" w:eastAsia="仿宋" w:cs="仿宋"/>
          <w:sz w:val="24"/>
        </w:rPr>
        <w:t>ABD</w:t>
      </w:r>
      <w:r>
        <w:rPr>
          <w:rFonts w:hint="eastAsia" w:ascii="仿宋" w:hAnsi="仿宋" w:eastAsia="仿宋" w:cs="仿宋"/>
          <w:color w:val="FF0000"/>
          <w:sz w:val="24"/>
        </w:rPr>
        <w:t>]</w:t>
      </w:r>
      <w:r>
        <w:rPr>
          <w:rFonts w:hint="eastAsia" w:ascii="仿宋" w:hAnsi="仿宋" w:eastAsia="仿宋" w:cs="仿宋"/>
          <w:sz w:val="24"/>
        </w:rPr>
        <w:tab/>
      </w:r>
    </w:p>
    <w:p w14:paraId="7F786F2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A、票管室必须安装防盗门窗，配备保险柜。</w:t>
      </w:r>
    </w:p>
    <w:p w14:paraId="45B8DA0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B、票管室实行24小时值班，不允许擅自离开岗位</w:t>
      </w:r>
    </w:p>
    <w:p w14:paraId="0ACFBB4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C、解款时票管员不需要核对解款员的身份</w:t>
      </w:r>
    </w:p>
    <w:p w14:paraId="37EE5EA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D、系管员定期对监控录像和报警装置进行检查</w:t>
      </w:r>
    </w:p>
    <w:p w14:paraId="78CEFE9B">
      <w:pPr>
        <w:rPr>
          <w:rFonts w:ascii="仿宋" w:hAnsi="仿宋" w:eastAsia="仿宋" w:cs="仿宋"/>
          <w:sz w:val="24"/>
        </w:rPr>
      </w:pPr>
      <w:r>
        <w:rPr>
          <w:rFonts w:hint="eastAsia" w:ascii="仿宋" w:hAnsi="仿宋" w:eastAsia="仿宋" w:cs="仿宋"/>
          <w:sz w:val="24"/>
        </w:rPr>
        <w:tab/>
      </w:r>
    </w:p>
    <w:p w14:paraId="5069B922">
      <w:pPr>
        <w:rPr>
          <w:rFonts w:ascii="仿宋" w:hAnsi="仿宋" w:eastAsia="仿宋" w:cs="仿宋"/>
          <w:sz w:val="24"/>
        </w:rPr>
      </w:pPr>
      <w:r>
        <w:rPr>
          <w:rFonts w:hint="eastAsia" w:ascii="仿宋" w:hAnsi="仿宋" w:eastAsia="仿宋" w:cs="仿宋"/>
          <w:sz w:val="24"/>
        </w:rPr>
        <w:t>(5)下描述哪些是正确的。(    )</w:t>
      </w:r>
      <w:r>
        <w:rPr>
          <w:rFonts w:hint="eastAsia" w:ascii="仿宋" w:hAnsi="仿宋" w:eastAsia="仿宋" w:cs="仿宋"/>
          <w:color w:val="FF0000"/>
          <w:sz w:val="24"/>
        </w:rPr>
        <w:t>答案[</w:t>
      </w:r>
      <w:r>
        <w:rPr>
          <w:rFonts w:hint="eastAsia" w:ascii="仿宋" w:hAnsi="仿宋" w:eastAsia="仿宋" w:cs="仿宋"/>
          <w:sz w:val="24"/>
        </w:rPr>
        <w:t>AB</w:t>
      </w:r>
      <w:r>
        <w:rPr>
          <w:rFonts w:hint="eastAsia" w:ascii="仿宋" w:hAnsi="仿宋" w:eastAsia="仿宋" w:cs="仿宋"/>
          <w:color w:val="FF0000"/>
          <w:sz w:val="24"/>
        </w:rPr>
        <w:t>]</w:t>
      </w:r>
      <w:r>
        <w:rPr>
          <w:rFonts w:hint="eastAsia" w:ascii="仿宋" w:hAnsi="仿宋" w:eastAsia="仿宋" w:cs="仿宋"/>
          <w:sz w:val="24"/>
        </w:rPr>
        <w:tab/>
      </w:r>
    </w:p>
    <w:p w14:paraId="52E99EA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A、对收费广场人员进行及时劝离</w:t>
      </w:r>
    </w:p>
    <w:p w14:paraId="46246BA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B、穿行车道必须遵守一停二看三通过原则</w:t>
      </w:r>
    </w:p>
    <w:p w14:paraId="2937557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C、清扫车道时可以不关闭车道</w:t>
      </w:r>
    </w:p>
    <w:p w14:paraId="1FD2DA1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D、如有人员下车咨询或需要服务时可以在车道内处理</w:t>
      </w:r>
    </w:p>
    <w:p w14:paraId="5714E5F1">
      <w:pPr>
        <w:rPr>
          <w:rFonts w:ascii="仿宋" w:hAnsi="仿宋" w:eastAsia="仿宋" w:cs="仿宋"/>
          <w:sz w:val="24"/>
        </w:rPr>
      </w:pPr>
      <w:r>
        <w:rPr>
          <w:rFonts w:hint="eastAsia" w:ascii="仿宋" w:hAnsi="仿宋" w:eastAsia="仿宋" w:cs="仿宋"/>
          <w:sz w:val="24"/>
        </w:rPr>
        <w:tab/>
      </w:r>
    </w:p>
    <w:p w14:paraId="73263B59">
      <w:pPr>
        <w:rPr>
          <w:rFonts w:ascii="仿宋" w:hAnsi="仿宋" w:eastAsia="Adobe 黑体 Std R" w:cs="仿宋"/>
          <w:sz w:val="24"/>
        </w:rPr>
      </w:pPr>
      <w:r>
        <w:rPr>
          <w:rFonts w:hint="eastAsia" w:ascii="仿宋" w:hAnsi="仿宋" w:eastAsia="仿宋" w:cs="仿宋"/>
          <w:sz w:val="24"/>
        </w:rPr>
        <w:t>42、</w:t>
      </w:r>
      <w:r>
        <w:rPr>
          <w:rFonts w:hint="eastAsia" w:ascii="仿宋" w:hAnsi="仿宋" w:eastAsia="Adobe 黑体 Std R" w:cs="仿宋"/>
          <w:sz w:val="24"/>
        </w:rPr>
        <w:t>案例描述：</w:t>
      </w:r>
    </w:p>
    <w:p w14:paraId="10134C8C">
      <w:pPr>
        <w:ind w:firstLine="480" w:firstLineChars="200"/>
        <w:rPr>
          <w:rFonts w:ascii="仿宋" w:hAnsi="仿宋" w:eastAsia="仿宋" w:cs="仿宋"/>
          <w:sz w:val="24"/>
        </w:rPr>
      </w:pPr>
      <w:r>
        <w:rPr>
          <w:rFonts w:hint="eastAsia" w:ascii="仿宋" w:hAnsi="仿宋" w:eastAsia="仿宋" w:cs="仿宋"/>
          <w:sz w:val="24"/>
        </w:rPr>
        <w:t>幽兰收费站作为进出省会南昌的首选之站，经昌南快速路、生米大桥、可以直达南昌九龙湖、红谷滩新区，并联通九州高架、洪都快速路，可在较短时间内抵达城区的任何一个角落。附近有深圳农产品批发市场、小蓝工业园等重要农贸工贸等产业基地。交通区域优势明显，车流量大。据数据显示，该站出入口日均车流量约30000台、货车日均6000台、绿通车日均300台左右，均在全省位居前列。</w:t>
      </w:r>
    </w:p>
    <w:p w14:paraId="2DD94554">
      <w:pPr>
        <w:ind w:firstLine="480" w:firstLineChars="200"/>
        <w:rPr>
          <w:rFonts w:ascii="仿宋" w:hAnsi="仿宋" w:eastAsia="仿宋" w:cs="仿宋"/>
          <w:sz w:val="24"/>
        </w:rPr>
      </w:pPr>
      <w:r>
        <w:rPr>
          <w:rFonts w:hint="eastAsia" w:ascii="仿宋" w:hAnsi="仿宋" w:eastAsia="仿宋" w:cs="仿宋"/>
          <w:sz w:val="24"/>
        </w:rPr>
        <w:t>随着城市的快速发展，幽兰收费站的交通量持续攀升，而现有车道数仅有10个（四进六出），并且收费广场狭小、车道距离匝道短，极易造成交通拥堵，是全省综合保畅压力最大的收费站之一。以往高峰时段司乘排队通行需15分钟甚至更长的时间才能过站，许多司乘不愿长时间等待只好选择绕行，这也无形中增加了公众出行成本，幽兰收费站的保通保畅问题一直是社会各界关注的热点焦点。</w:t>
      </w:r>
    </w:p>
    <w:p w14:paraId="688260B8">
      <w:pPr>
        <w:ind w:firstLine="480" w:firstLineChars="200"/>
        <w:rPr>
          <w:rFonts w:ascii="仿宋" w:hAnsi="仿宋" w:eastAsia="仿宋" w:cs="仿宋"/>
          <w:sz w:val="24"/>
        </w:rPr>
      </w:pPr>
      <w:r>
        <w:rPr>
          <w:rFonts w:hint="eastAsia" w:ascii="仿宋" w:hAnsi="仿宋" w:eastAsia="仿宋" w:cs="仿宋"/>
          <w:sz w:val="24"/>
        </w:rPr>
        <w:t>为了及时化解拥堵压力，该站因地制宜进一步制定了切实可行的分级应急促畅预案，整个预案根据车辆拥堵长度分为四个等级Ⅳ级预案，根据不同的等级采取相应的处置措施，当车流积压超过100M时，便进入到最高的Ⅰ级预案，此时收费站开启全部4个普通岗亭、4个复式岗亭、12台手持收费机，人工出口达到20个，加上2个ETC出口和1个场外绿通查验点，出口车道实际达到23个，实现了人工出口的最大化，具备了高峰期单车道平均每分钟通行9辆车的能力，有效解决了通行难题。</w:t>
      </w:r>
    </w:p>
    <w:p w14:paraId="443D5E33">
      <w:pPr>
        <w:rPr>
          <w:rFonts w:ascii="仿宋" w:hAnsi="仿宋" w:eastAsia="Adobe 黑体 Std R" w:cs="仿宋"/>
          <w:sz w:val="24"/>
        </w:rPr>
      </w:pPr>
    </w:p>
    <w:p w14:paraId="669C6932">
      <w:pPr>
        <w:rPr>
          <w:rFonts w:ascii="仿宋" w:hAnsi="仿宋" w:eastAsia="仿宋" w:cs="仿宋"/>
          <w:sz w:val="24"/>
        </w:rPr>
      </w:pPr>
      <w:r>
        <w:rPr>
          <w:rFonts w:hint="eastAsia" w:ascii="仿宋" w:hAnsi="仿宋" w:eastAsia="Adobe 黑体 Std R" w:cs="仿宋"/>
          <w:sz w:val="24"/>
        </w:rPr>
        <w:t>(1)</w:t>
      </w:r>
      <w:r>
        <w:rPr>
          <w:rFonts w:hint="eastAsia" w:ascii="仿宋" w:hAnsi="仿宋" w:eastAsia="仿宋" w:cs="仿宋"/>
          <w:sz w:val="24"/>
        </w:rPr>
        <w:t>收费站车道保畅的主要工作措施有哪些？(    )(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p>
    <w:p w14:paraId="59BA43C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A、划分收费站保畅预案等级</w:t>
      </w:r>
    </w:p>
    <w:p w14:paraId="4920DAD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B、保障车道车道和人员充足</w:t>
      </w:r>
    </w:p>
    <w:p w14:paraId="430DFF0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C、全力做好系统运行保障</w:t>
      </w:r>
    </w:p>
    <w:p w14:paraId="7D118A2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D、特情处置方法</w:t>
      </w:r>
    </w:p>
    <w:p w14:paraId="4A78B045">
      <w:pPr>
        <w:rPr>
          <w:rFonts w:ascii="仿宋" w:hAnsi="仿宋" w:eastAsia="仿宋" w:cs="仿宋"/>
          <w:sz w:val="24"/>
        </w:rPr>
      </w:pPr>
      <w:r>
        <w:rPr>
          <w:rFonts w:hint="eastAsia" w:ascii="仿宋" w:hAnsi="仿宋" w:eastAsia="仿宋" w:cs="仿宋"/>
          <w:sz w:val="24"/>
        </w:rPr>
        <w:tab/>
      </w:r>
    </w:p>
    <w:p w14:paraId="295699AF">
      <w:pPr>
        <w:rPr>
          <w:rFonts w:ascii="仿宋" w:hAnsi="仿宋" w:eastAsia="仿宋" w:cs="仿宋"/>
          <w:sz w:val="24"/>
        </w:rPr>
      </w:pPr>
      <w:r>
        <w:rPr>
          <w:rFonts w:hint="eastAsia" w:ascii="仿宋" w:hAnsi="仿宋" w:eastAsia="仿宋" w:cs="仿宋"/>
          <w:sz w:val="24"/>
        </w:rPr>
        <w:t>(2)收费站的应急物资有哪些？(    )</w:t>
      </w:r>
      <w:r>
        <w:rPr>
          <w:rFonts w:hint="eastAsia" w:ascii="仿宋" w:hAnsi="仿宋" w:eastAsia="仿宋" w:cs="仿宋"/>
          <w:color w:val="FF0000"/>
          <w:sz w:val="24"/>
        </w:rPr>
        <w:t>答案[</w:t>
      </w:r>
      <w:r>
        <w:rPr>
          <w:rFonts w:hint="eastAsia" w:ascii="仿宋" w:hAnsi="仿宋" w:eastAsia="仿宋" w:cs="仿宋"/>
          <w:sz w:val="24"/>
        </w:rPr>
        <w:t>ABD</w:t>
      </w:r>
      <w:r>
        <w:rPr>
          <w:rFonts w:hint="eastAsia" w:ascii="仿宋" w:hAnsi="仿宋" w:eastAsia="仿宋" w:cs="仿宋"/>
          <w:color w:val="FF0000"/>
          <w:sz w:val="24"/>
        </w:rPr>
        <w:t>]</w:t>
      </w:r>
      <w:r>
        <w:rPr>
          <w:rFonts w:hint="eastAsia" w:ascii="仿宋" w:hAnsi="仿宋" w:eastAsia="仿宋" w:cs="仿宋"/>
          <w:sz w:val="24"/>
        </w:rPr>
        <w:tab/>
      </w:r>
    </w:p>
    <w:p w14:paraId="7C64D49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A、便携式收费机</w:t>
      </w:r>
    </w:p>
    <w:p w14:paraId="7ED5284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B、手持式收费机</w:t>
      </w:r>
    </w:p>
    <w:p w14:paraId="7F22E07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C、便民服务箱</w:t>
      </w:r>
    </w:p>
    <w:p w14:paraId="10D618E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D、移动式发电机</w:t>
      </w:r>
    </w:p>
    <w:p w14:paraId="779F9C97">
      <w:pPr>
        <w:rPr>
          <w:rFonts w:ascii="仿宋" w:hAnsi="仿宋" w:eastAsia="仿宋" w:cs="仿宋"/>
          <w:sz w:val="24"/>
        </w:rPr>
      </w:pPr>
      <w:r>
        <w:rPr>
          <w:rFonts w:hint="eastAsia" w:ascii="仿宋" w:hAnsi="仿宋" w:eastAsia="仿宋" w:cs="仿宋"/>
          <w:sz w:val="24"/>
        </w:rPr>
        <w:tab/>
      </w:r>
    </w:p>
    <w:p w14:paraId="7886F44C">
      <w:pPr>
        <w:rPr>
          <w:rFonts w:ascii="仿宋" w:hAnsi="仿宋" w:eastAsia="仿宋" w:cs="仿宋"/>
          <w:sz w:val="24"/>
        </w:rPr>
      </w:pPr>
      <w:r>
        <w:rPr>
          <w:rFonts w:hint="eastAsia" w:ascii="仿宋" w:hAnsi="仿宋" w:eastAsia="仿宋" w:cs="仿宋"/>
          <w:sz w:val="24"/>
        </w:rPr>
        <w:t>(3)造成收费站拥堵的原因有哪些？(    )</w:t>
      </w:r>
      <w:r>
        <w:rPr>
          <w:rFonts w:hint="eastAsia" w:ascii="仿宋" w:hAnsi="仿宋" w:eastAsia="仿宋" w:cs="仿宋"/>
          <w:color w:val="FF0000"/>
          <w:sz w:val="24"/>
        </w:rPr>
        <w:t>答案[</w:t>
      </w:r>
      <w:r>
        <w:rPr>
          <w:rFonts w:hint="eastAsia" w:ascii="仿宋" w:hAnsi="仿宋" w:eastAsia="仿宋" w:cs="仿宋"/>
          <w:sz w:val="24"/>
        </w:rPr>
        <w:t>ABCDE</w:t>
      </w:r>
      <w:r>
        <w:rPr>
          <w:rFonts w:hint="eastAsia" w:ascii="仿宋" w:hAnsi="仿宋" w:eastAsia="仿宋" w:cs="仿宋"/>
          <w:color w:val="FF0000"/>
          <w:sz w:val="24"/>
        </w:rPr>
        <w:t>]</w:t>
      </w:r>
      <w:r>
        <w:rPr>
          <w:rFonts w:hint="eastAsia" w:ascii="仿宋" w:hAnsi="仿宋" w:eastAsia="仿宋" w:cs="仿宋"/>
          <w:sz w:val="24"/>
        </w:rPr>
        <w:tab/>
      </w:r>
    </w:p>
    <w:p w14:paraId="32A5994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A、车道建设不足</w:t>
      </w:r>
    </w:p>
    <w:p w14:paraId="5DBFECB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B、通行速度慢</w:t>
      </w:r>
    </w:p>
    <w:p w14:paraId="5DB2381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C、应急能力差</w:t>
      </w:r>
    </w:p>
    <w:p w14:paraId="13BDDFC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D、机电设备故障</w:t>
      </w:r>
    </w:p>
    <w:p w14:paraId="205AACE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E、计费争议处理时间长</w:t>
      </w:r>
    </w:p>
    <w:p w14:paraId="221CAAB4">
      <w:pPr>
        <w:rPr>
          <w:rFonts w:ascii="仿宋" w:hAnsi="仿宋" w:eastAsia="仿宋" w:cs="仿宋"/>
          <w:sz w:val="24"/>
        </w:rPr>
      </w:pPr>
      <w:r>
        <w:rPr>
          <w:rFonts w:hint="eastAsia" w:ascii="仿宋" w:hAnsi="仿宋" w:eastAsia="仿宋" w:cs="仿宋"/>
          <w:sz w:val="24"/>
        </w:rPr>
        <w:t>(4)收费站如何做好应急保畅准备工作？(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450189F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A、加强学习培训</w:t>
      </w:r>
    </w:p>
    <w:p w14:paraId="0211392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B、制定保畅预案，设立预警机制</w:t>
      </w:r>
    </w:p>
    <w:p w14:paraId="1B7766C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C、落实站长带班制</w:t>
      </w:r>
    </w:p>
    <w:p w14:paraId="034C7CF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D、加强机电维护，提高设备完好率</w:t>
      </w:r>
    </w:p>
    <w:p w14:paraId="77A74D25">
      <w:pPr>
        <w:rPr>
          <w:rFonts w:ascii="仿宋" w:hAnsi="仿宋" w:eastAsia="仿宋" w:cs="仿宋"/>
          <w:sz w:val="24"/>
        </w:rPr>
      </w:pPr>
      <w:r>
        <w:rPr>
          <w:rFonts w:hint="eastAsia" w:ascii="仿宋" w:hAnsi="仿宋" w:eastAsia="仿宋" w:cs="仿宋"/>
          <w:sz w:val="24"/>
        </w:rPr>
        <w:tab/>
      </w:r>
    </w:p>
    <w:p w14:paraId="6F774EBE">
      <w:pPr>
        <w:rPr>
          <w:rFonts w:ascii="仿宋" w:hAnsi="仿宋" w:eastAsia="仿宋" w:cs="仿宋"/>
          <w:sz w:val="24"/>
        </w:rPr>
      </w:pPr>
      <w:r>
        <w:rPr>
          <w:rFonts w:hint="eastAsia" w:ascii="仿宋" w:hAnsi="仿宋" w:eastAsia="仿宋" w:cs="仿宋"/>
          <w:sz w:val="24"/>
        </w:rPr>
        <w:t>(5)下列便携式收费机使用管理说法是错的？(    )</w:t>
      </w:r>
      <w:r>
        <w:rPr>
          <w:rFonts w:hint="eastAsia" w:ascii="仿宋" w:hAnsi="仿宋" w:eastAsia="仿宋" w:cs="仿宋"/>
          <w:color w:val="FF0000"/>
          <w:sz w:val="24"/>
        </w:rPr>
        <w:t>答案[</w:t>
      </w:r>
      <w:r>
        <w:rPr>
          <w:rFonts w:hint="eastAsia" w:ascii="仿宋" w:hAnsi="仿宋" w:eastAsia="仿宋" w:cs="仿宋"/>
          <w:sz w:val="24"/>
        </w:rPr>
        <w:t>BCD</w:t>
      </w:r>
      <w:r>
        <w:rPr>
          <w:rFonts w:hint="eastAsia" w:ascii="仿宋" w:hAnsi="仿宋" w:eastAsia="仿宋" w:cs="仿宋"/>
          <w:color w:val="FF0000"/>
          <w:sz w:val="24"/>
        </w:rPr>
        <w:t>]</w:t>
      </w:r>
      <w:r>
        <w:rPr>
          <w:rFonts w:hint="eastAsia" w:ascii="仿宋" w:hAnsi="仿宋" w:eastAsia="仿宋" w:cs="仿宋"/>
          <w:sz w:val="24"/>
        </w:rPr>
        <w:tab/>
      </w:r>
    </w:p>
    <w:p w14:paraId="2F9B255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A、收费站要安排专人进行充放电</w:t>
      </w:r>
    </w:p>
    <w:p w14:paraId="2AF2171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B、便携式收费机启用前不需要检查系统日期和时间</w:t>
      </w:r>
    </w:p>
    <w:p w14:paraId="6A9778D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C、启用便携式收费机不需要监督</w:t>
      </w:r>
    </w:p>
    <w:p w14:paraId="655903A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D、便携式收费机可以站之间互相调配不需要重新配置</w:t>
      </w:r>
    </w:p>
    <w:p w14:paraId="01ABCD82">
      <w:pPr>
        <w:rPr>
          <w:rFonts w:ascii="仿宋" w:hAnsi="仿宋" w:eastAsia="仿宋" w:cs="仿宋"/>
          <w:sz w:val="24"/>
        </w:rPr>
      </w:pPr>
      <w:r>
        <w:rPr>
          <w:rFonts w:hint="eastAsia" w:ascii="仿宋" w:hAnsi="仿宋" w:eastAsia="仿宋" w:cs="仿宋"/>
          <w:sz w:val="24"/>
        </w:rPr>
        <w:tab/>
      </w:r>
    </w:p>
    <w:p w14:paraId="21A01DFE">
      <w:pPr>
        <w:rPr>
          <w:rFonts w:ascii="仿宋" w:hAnsi="仿宋" w:eastAsia="Adobe 黑体 Std R" w:cs="仿宋"/>
          <w:sz w:val="24"/>
        </w:rPr>
      </w:pPr>
      <w:r>
        <w:rPr>
          <w:rFonts w:hint="eastAsia" w:ascii="仿宋" w:hAnsi="仿宋" w:eastAsia="仿宋" w:cs="仿宋"/>
          <w:sz w:val="24"/>
        </w:rPr>
        <w:t>43、</w:t>
      </w:r>
      <w:r>
        <w:rPr>
          <w:rFonts w:hint="eastAsia" w:ascii="仿宋" w:hAnsi="仿宋" w:eastAsia="Adobe 黑体 Std R" w:cs="仿宋"/>
          <w:sz w:val="24"/>
        </w:rPr>
        <w:t>案例描述：</w:t>
      </w:r>
    </w:p>
    <w:p w14:paraId="7248A7A2">
      <w:pPr>
        <w:rPr>
          <w:rFonts w:ascii="仿宋" w:hAnsi="仿宋" w:eastAsia="仿宋" w:cs="仿宋"/>
          <w:sz w:val="24"/>
        </w:rPr>
      </w:pPr>
      <w:r>
        <w:rPr>
          <w:rFonts w:hint="eastAsia" w:ascii="仿宋" w:hAnsi="仿宋" w:eastAsia="仿宋" w:cs="仿宋"/>
          <w:sz w:val="24"/>
        </w:rPr>
        <w:t>某日，一辆大货车由经公桥2道出站，该车限重32吨，重28吨。司机称运输的是螃蟹，要求享受“绿色通道”优惠政策。车辆并未超限，由收费员进行现场查验，收费员检查时发现该车装满了泡沫箱，车身一侧有2个泡沫箱被挖开了洞，发现装的确为螃蟹，这时司机又主动带领收费员到车厢后门，在其中一个泡沫箱上挖了一个洞，经检查，装的也是螃蟹，此时司机一直催促要赶时间。当班班长发现该车用泡沫箱装了这么多螃蟹，并且司机神色可疑，要求司机打开收费员随机抽的一个泡沫箱。此时司机称已经打开这么多箱子了，老板不同意，又说胶带封闭好了不方便，以各种理由不愿意再打开。经班长宣传相关文件政策，对于拒不配合查验的，不予优惠，最后司机同意开箱查验。经过仔细检查，发现箱子里装的是甲鱼，车上只有少数几个泡沫箱装的是螃蟹。按照规定，甲鱼不属“绿色通道”优惠范围，此时司机连忙改口，声称是帮老板拖的货，老板说是螃蟹，自己也不知道里面有甲鱼。班长向司机宣传了绿通车的相关政策，并向司机说明了假冒绿通的利害关系，最后司机缴纳了通行费。</w:t>
      </w:r>
      <w:r>
        <w:rPr>
          <w:rFonts w:hint="eastAsia" w:ascii="仿宋" w:hAnsi="仿宋" w:eastAsia="仿宋" w:cs="仿宋"/>
          <w:sz w:val="24"/>
        </w:rPr>
        <w:tab/>
      </w:r>
    </w:p>
    <w:p w14:paraId="53E1CD88">
      <w:pPr>
        <w:rPr>
          <w:rFonts w:ascii="仿宋" w:hAnsi="仿宋" w:eastAsia="Adobe 黑体 Std R" w:cs="仿宋"/>
          <w:sz w:val="24"/>
        </w:rPr>
      </w:pPr>
    </w:p>
    <w:p w14:paraId="48693DD2">
      <w:pPr>
        <w:rPr>
          <w:rFonts w:ascii="仿宋" w:hAnsi="仿宋" w:eastAsia="仿宋" w:cs="仿宋"/>
          <w:sz w:val="24"/>
        </w:rPr>
      </w:pPr>
      <w:r>
        <w:rPr>
          <w:rFonts w:hint="eastAsia" w:ascii="仿宋" w:hAnsi="仿宋" w:eastAsia="Adobe 黑体 Std R" w:cs="仿宋"/>
          <w:sz w:val="24"/>
        </w:rPr>
        <w:t>(1)</w:t>
      </w:r>
      <w:r>
        <w:rPr>
          <w:rFonts w:hint="eastAsia" w:ascii="仿宋" w:hAnsi="仿宋" w:eastAsia="仿宋" w:cs="仿宋"/>
          <w:sz w:val="24"/>
        </w:rPr>
        <w:t>绿通验货目的是判别(    )。</w:t>
      </w:r>
      <w:r>
        <w:rPr>
          <w:rFonts w:hint="eastAsia" w:ascii="仿宋" w:hAnsi="仿宋" w:eastAsia="仿宋" w:cs="仿宋"/>
          <w:color w:val="FF0000"/>
          <w:sz w:val="24"/>
        </w:rPr>
        <w:t>答案[</w:t>
      </w:r>
      <w:r>
        <w:rPr>
          <w:rFonts w:hint="eastAsia" w:ascii="仿宋" w:hAnsi="仿宋" w:eastAsia="仿宋" w:cs="仿宋"/>
          <w:sz w:val="24"/>
        </w:rPr>
        <w:t>ABD</w:t>
      </w:r>
      <w:r>
        <w:rPr>
          <w:rFonts w:hint="eastAsia" w:ascii="仿宋" w:hAnsi="仿宋" w:eastAsia="仿宋" w:cs="仿宋"/>
          <w:color w:val="FF0000"/>
          <w:sz w:val="24"/>
        </w:rPr>
        <w:t>]</w:t>
      </w:r>
    </w:p>
    <w:p w14:paraId="5655956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A、是否属绿通产品</w:t>
      </w:r>
    </w:p>
    <w:p w14:paraId="7A804EB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B、是否整车装载</w:t>
      </w:r>
      <w:r>
        <w:rPr>
          <w:rFonts w:hint="eastAsia" w:ascii="仿宋" w:hAnsi="仿宋" w:eastAsia="仿宋" w:cs="仿宋"/>
          <w:sz w:val="24"/>
        </w:rPr>
        <w:tab/>
      </w:r>
    </w:p>
    <w:p w14:paraId="18C64C4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C、是否摆放整齐</w:t>
      </w:r>
    </w:p>
    <w:p w14:paraId="7C6CAC9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D、是否有混装</w:t>
      </w:r>
    </w:p>
    <w:p w14:paraId="7F8E9CAB">
      <w:pPr>
        <w:rPr>
          <w:rFonts w:ascii="仿宋" w:hAnsi="仿宋" w:eastAsia="仿宋" w:cs="仿宋"/>
          <w:sz w:val="24"/>
        </w:rPr>
      </w:pPr>
      <w:r>
        <w:rPr>
          <w:rFonts w:hint="eastAsia" w:ascii="仿宋" w:hAnsi="仿宋" w:eastAsia="仿宋" w:cs="仿宋"/>
          <w:sz w:val="24"/>
        </w:rPr>
        <w:tab/>
      </w:r>
    </w:p>
    <w:p w14:paraId="08836048">
      <w:pPr>
        <w:rPr>
          <w:rFonts w:ascii="仿宋" w:hAnsi="仿宋" w:eastAsia="仿宋" w:cs="仿宋"/>
          <w:sz w:val="24"/>
        </w:rPr>
      </w:pPr>
      <w:r>
        <w:rPr>
          <w:rFonts w:hint="eastAsia" w:ascii="仿宋" w:hAnsi="仿宋" w:eastAsia="仿宋" w:cs="仿宋"/>
          <w:sz w:val="24"/>
        </w:rPr>
        <w:t>(2)下列选项哪些为不符合“绿通”产品的判断标准？(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0976F86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A、运载货物不属于《鲜活农产品品种目录》范围</w:t>
      </w:r>
    </w:p>
    <w:p w14:paraId="254FBF5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B、运输冷冻、腐烂、变质产品的车辆</w:t>
      </w:r>
      <w:r>
        <w:rPr>
          <w:rFonts w:hint="eastAsia" w:ascii="仿宋" w:hAnsi="仿宋" w:eastAsia="仿宋" w:cs="仿宋"/>
          <w:sz w:val="24"/>
        </w:rPr>
        <w:tab/>
      </w:r>
    </w:p>
    <w:p w14:paraId="1B87644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C、装载鲜活农产品未达到车辆核载质量和车厢容积的80％以上；</w:t>
      </w:r>
    </w:p>
    <w:p w14:paraId="1068798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D、混装非目录内其他农产品超过20%</w:t>
      </w:r>
    </w:p>
    <w:p w14:paraId="3A51F37A">
      <w:pPr>
        <w:rPr>
          <w:rFonts w:ascii="仿宋" w:hAnsi="仿宋" w:eastAsia="仿宋" w:cs="仿宋"/>
          <w:sz w:val="24"/>
        </w:rPr>
      </w:pPr>
      <w:r>
        <w:rPr>
          <w:rFonts w:hint="eastAsia" w:ascii="仿宋" w:hAnsi="仿宋" w:eastAsia="仿宋" w:cs="仿宋"/>
          <w:sz w:val="24"/>
        </w:rPr>
        <w:tab/>
      </w:r>
    </w:p>
    <w:p w14:paraId="48DE53FB">
      <w:pPr>
        <w:rPr>
          <w:rFonts w:ascii="仿宋" w:hAnsi="仿宋" w:eastAsia="仿宋" w:cs="仿宋"/>
          <w:sz w:val="24"/>
        </w:rPr>
      </w:pPr>
      <w:r>
        <w:rPr>
          <w:rFonts w:hint="eastAsia" w:ascii="仿宋" w:hAnsi="仿宋" w:eastAsia="仿宋" w:cs="仿宋"/>
          <w:sz w:val="24"/>
        </w:rPr>
        <w:t>(3)绿通查验拍照时应拍摄(    )</w:t>
      </w:r>
      <w:r>
        <w:rPr>
          <w:rFonts w:hint="eastAsia" w:ascii="仿宋" w:hAnsi="仿宋" w:eastAsia="仿宋" w:cs="仿宋"/>
          <w:sz w:val="24"/>
        </w:rPr>
        <w:tab/>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5CD91E5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A、装载量</w:t>
      </w:r>
    </w:p>
    <w:p w14:paraId="709467B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B、绿通产品</w:t>
      </w:r>
    </w:p>
    <w:p w14:paraId="54D2D75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C、查验人员</w:t>
      </w:r>
    </w:p>
    <w:p w14:paraId="622D11E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D、车体信息</w:t>
      </w:r>
    </w:p>
    <w:p w14:paraId="2C611800">
      <w:pPr>
        <w:rPr>
          <w:rFonts w:ascii="仿宋" w:hAnsi="仿宋" w:eastAsia="仿宋" w:cs="仿宋"/>
          <w:sz w:val="24"/>
        </w:rPr>
      </w:pPr>
      <w:r>
        <w:rPr>
          <w:rFonts w:hint="eastAsia" w:ascii="仿宋" w:hAnsi="仿宋" w:eastAsia="仿宋" w:cs="仿宋"/>
          <w:sz w:val="24"/>
        </w:rPr>
        <w:tab/>
      </w:r>
    </w:p>
    <w:p w14:paraId="1DEB2784">
      <w:pPr>
        <w:rPr>
          <w:rFonts w:ascii="仿宋" w:hAnsi="仿宋" w:eastAsia="仿宋" w:cs="仿宋"/>
          <w:sz w:val="24"/>
        </w:rPr>
      </w:pPr>
      <w:r>
        <w:rPr>
          <w:rFonts w:hint="eastAsia" w:ascii="仿宋" w:hAnsi="仿宋" w:eastAsia="仿宋" w:cs="仿宋"/>
          <w:sz w:val="24"/>
        </w:rPr>
        <w:t>(4)下列产品中，不属于减免范围的农产品是(    )</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378EF74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A、蜜蜂</w:t>
      </w:r>
    </w:p>
    <w:p w14:paraId="25BA8CB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B、鹌鹑蛋</w:t>
      </w:r>
    </w:p>
    <w:p w14:paraId="03F1C66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C、甲鱼</w:t>
      </w:r>
    </w:p>
    <w:p w14:paraId="7CA57F9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D、新鲜奶</w:t>
      </w:r>
    </w:p>
    <w:p w14:paraId="6D3EF64D">
      <w:pPr>
        <w:rPr>
          <w:rFonts w:ascii="仿宋" w:hAnsi="仿宋" w:eastAsia="仿宋" w:cs="仿宋"/>
          <w:sz w:val="24"/>
        </w:rPr>
      </w:pPr>
      <w:r>
        <w:rPr>
          <w:rFonts w:hint="eastAsia" w:ascii="仿宋" w:hAnsi="仿宋" w:eastAsia="仿宋" w:cs="仿宋"/>
          <w:sz w:val="24"/>
        </w:rPr>
        <w:tab/>
      </w:r>
    </w:p>
    <w:p w14:paraId="148D41CF">
      <w:pPr>
        <w:rPr>
          <w:rFonts w:ascii="仿宋" w:hAnsi="仿宋" w:eastAsia="仿宋" w:cs="仿宋"/>
          <w:sz w:val="24"/>
        </w:rPr>
      </w:pPr>
      <w:r>
        <w:rPr>
          <w:rFonts w:hint="eastAsia" w:ascii="仿宋" w:hAnsi="仿宋" w:eastAsia="仿宋" w:cs="仿宋"/>
          <w:sz w:val="24"/>
        </w:rPr>
        <w:t>(5)查验绿通货物时，要随机检查(    )等三个以上的不同部位。</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17CB25C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A、车厢左右两侧、前后部和顶端</w:t>
      </w:r>
    </w:p>
    <w:p w14:paraId="4575F8C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B、车厢左右和顶端</w:t>
      </w:r>
    </w:p>
    <w:p w14:paraId="4D4DF9C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C、车厢前后部和顶端</w:t>
      </w:r>
    </w:p>
    <w:p w14:paraId="646199B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D、车厢左右两侧、前后部</w:t>
      </w:r>
    </w:p>
    <w:p w14:paraId="2B06396D">
      <w:pPr>
        <w:rPr>
          <w:rFonts w:ascii="仿宋" w:hAnsi="仿宋" w:eastAsia="仿宋" w:cs="仿宋"/>
          <w:sz w:val="24"/>
        </w:rPr>
      </w:pPr>
      <w:r>
        <w:rPr>
          <w:rFonts w:hint="eastAsia" w:ascii="仿宋" w:hAnsi="仿宋" w:eastAsia="仿宋" w:cs="仿宋"/>
          <w:sz w:val="24"/>
        </w:rPr>
        <w:tab/>
      </w:r>
    </w:p>
    <w:p w14:paraId="3EC63B24">
      <w:pPr>
        <w:rPr>
          <w:rFonts w:ascii="仿宋" w:hAnsi="仿宋" w:eastAsia="Adobe 黑体 Std R" w:cs="仿宋"/>
          <w:sz w:val="24"/>
        </w:rPr>
      </w:pPr>
      <w:r>
        <w:rPr>
          <w:rFonts w:hint="eastAsia" w:ascii="仿宋" w:hAnsi="仿宋" w:eastAsia="仿宋" w:cs="仿宋"/>
          <w:sz w:val="24"/>
        </w:rPr>
        <w:t>44、</w:t>
      </w:r>
      <w:r>
        <w:rPr>
          <w:rFonts w:hint="eastAsia" w:ascii="仿宋" w:hAnsi="仿宋" w:eastAsia="Adobe 黑体 Std R" w:cs="仿宋"/>
          <w:sz w:val="24"/>
        </w:rPr>
        <w:t>案例描述：</w:t>
      </w:r>
    </w:p>
    <w:p w14:paraId="51DFD275">
      <w:pPr>
        <w:rPr>
          <w:rFonts w:ascii="仿宋" w:hAnsi="仿宋" w:eastAsia="仿宋" w:cs="仿宋"/>
          <w:sz w:val="24"/>
        </w:rPr>
      </w:pPr>
      <w:r>
        <w:rPr>
          <w:rFonts w:hint="eastAsia" w:ascii="仿宋" w:hAnsi="仿宋" w:eastAsia="仿宋" w:cs="仿宋"/>
          <w:sz w:val="24"/>
        </w:rPr>
        <w:t>2021年6月，弋阳北站稽查员根据日常稽核工作经验，怀疑车牌为黄赣A93129的车辆为OBU客大改小，于是从后台路径跟踪排查，发现通行费漏交金额较大，共有60次漏交流水，共计1413元。在获取该车信息后，收费站多次电话联系司机，告知其因“实际车型与OBU不符”需补齐少交的通行费，司机拒不不配合。之后发现此车从浙江上高速行驶至江西进内，稽查员通知车道提前做好拦截准备，最终在车道成功拦截，补缴了全部的应缴通行费。</w:t>
      </w:r>
      <w:r>
        <w:rPr>
          <w:rFonts w:hint="eastAsia" w:ascii="仿宋" w:hAnsi="仿宋" w:eastAsia="仿宋" w:cs="仿宋"/>
          <w:sz w:val="24"/>
        </w:rPr>
        <w:tab/>
      </w:r>
    </w:p>
    <w:p w14:paraId="091AF795">
      <w:pPr>
        <w:rPr>
          <w:rFonts w:ascii="仿宋" w:hAnsi="仿宋" w:eastAsia="Adobe 黑体 Std R" w:cs="仿宋"/>
          <w:sz w:val="24"/>
        </w:rPr>
      </w:pPr>
    </w:p>
    <w:p w14:paraId="40458918">
      <w:pPr>
        <w:rPr>
          <w:rFonts w:ascii="仿宋" w:hAnsi="仿宋" w:eastAsia="仿宋" w:cs="仿宋"/>
          <w:sz w:val="24"/>
        </w:rPr>
      </w:pPr>
      <w:r>
        <w:rPr>
          <w:rFonts w:hint="eastAsia" w:ascii="仿宋" w:hAnsi="仿宋" w:eastAsia="Adobe 黑体 Std R" w:cs="仿宋"/>
          <w:sz w:val="24"/>
        </w:rPr>
        <w:t>(1)</w:t>
      </w:r>
      <w:r>
        <w:rPr>
          <w:rFonts w:hint="eastAsia" w:ascii="仿宋" w:hAnsi="仿宋" w:eastAsia="仿宋" w:cs="仿宋"/>
          <w:sz w:val="24"/>
        </w:rPr>
        <w:t>按我省最新车型分类及收费标准，二类客车的核载人数是(    )人以上19人（含）以下。</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p>
    <w:p w14:paraId="4866D65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A、7</w:t>
      </w:r>
    </w:p>
    <w:p w14:paraId="00889F6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B、8</w:t>
      </w:r>
    </w:p>
    <w:p w14:paraId="04B7721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C、9</w:t>
      </w:r>
    </w:p>
    <w:p w14:paraId="5DD34F9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D、10</w:t>
      </w:r>
    </w:p>
    <w:p w14:paraId="25BCCE2F">
      <w:pPr>
        <w:rPr>
          <w:rFonts w:ascii="仿宋" w:hAnsi="仿宋" w:eastAsia="仿宋" w:cs="仿宋"/>
          <w:sz w:val="24"/>
        </w:rPr>
      </w:pPr>
      <w:r>
        <w:rPr>
          <w:rFonts w:hint="eastAsia" w:ascii="仿宋" w:hAnsi="仿宋" w:eastAsia="仿宋" w:cs="仿宋"/>
          <w:sz w:val="24"/>
        </w:rPr>
        <w:tab/>
      </w:r>
    </w:p>
    <w:p w14:paraId="17F077AA">
      <w:pPr>
        <w:rPr>
          <w:rFonts w:ascii="仿宋" w:hAnsi="仿宋" w:eastAsia="仿宋" w:cs="仿宋"/>
          <w:sz w:val="24"/>
        </w:rPr>
      </w:pPr>
      <w:r>
        <w:rPr>
          <w:rFonts w:hint="eastAsia" w:ascii="仿宋" w:hAnsi="仿宋" w:eastAsia="仿宋" w:cs="仿宋"/>
          <w:sz w:val="24"/>
        </w:rPr>
        <w:t>(2)车辆利用J型逃费，错误的操作方法是(    )。</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34C8082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A、人工计算实际需缴纳的通行费</w:t>
      </w:r>
    </w:p>
    <w:p w14:paraId="125F48A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B、按正常刷卡交纳本次通行费</w:t>
      </w:r>
    </w:p>
    <w:p w14:paraId="1A75C31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C、按“其他补费”全额缴纳应缴通行费</w:t>
      </w:r>
    </w:p>
    <w:p w14:paraId="378CB05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D、补费按“逃费补费”操作</w:t>
      </w:r>
    </w:p>
    <w:p w14:paraId="7121B307">
      <w:pPr>
        <w:rPr>
          <w:rFonts w:ascii="仿宋" w:hAnsi="仿宋" w:eastAsia="仿宋" w:cs="仿宋"/>
          <w:sz w:val="24"/>
        </w:rPr>
      </w:pPr>
      <w:r>
        <w:rPr>
          <w:rFonts w:hint="eastAsia" w:ascii="仿宋" w:hAnsi="仿宋" w:eastAsia="仿宋" w:cs="仿宋"/>
          <w:sz w:val="24"/>
        </w:rPr>
        <w:tab/>
      </w:r>
    </w:p>
    <w:p w14:paraId="1C140087">
      <w:pPr>
        <w:rPr>
          <w:rFonts w:ascii="仿宋" w:hAnsi="仿宋" w:eastAsia="仿宋" w:cs="仿宋"/>
          <w:sz w:val="24"/>
        </w:rPr>
      </w:pPr>
      <w:r>
        <w:rPr>
          <w:rFonts w:hint="eastAsia" w:ascii="仿宋" w:hAnsi="仿宋" w:eastAsia="仿宋" w:cs="仿宋"/>
          <w:sz w:val="24"/>
        </w:rPr>
        <w:t>(3)根据哪部法规规定，使用假冒、伪造《作业证》的，被确定为拒交、逃交、少交车辆通行费的收割机运输车辆，车辆号牌录入高速公路信用黑名单，在补交应缴纳通行费前，可拒绝其通行(    )。</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5B861CF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A、《收费公路管理条例》</w:t>
      </w:r>
    </w:p>
    <w:p w14:paraId="5BC0CA7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B、《公路法》</w:t>
      </w:r>
    </w:p>
    <w:p w14:paraId="6A4FF35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C、《中华人民共和国公路安全保护条例》</w:t>
      </w:r>
    </w:p>
    <w:p w14:paraId="01E39CE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D、《江西省高速公路管理条例》</w:t>
      </w:r>
    </w:p>
    <w:p w14:paraId="7125B759">
      <w:pPr>
        <w:rPr>
          <w:rFonts w:ascii="仿宋" w:hAnsi="仿宋" w:eastAsia="仿宋" w:cs="仿宋"/>
          <w:sz w:val="24"/>
        </w:rPr>
      </w:pPr>
      <w:r>
        <w:rPr>
          <w:rFonts w:hint="eastAsia" w:ascii="仿宋" w:hAnsi="仿宋" w:eastAsia="仿宋" w:cs="仿宋"/>
          <w:sz w:val="24"/>
        </w:rPr>
        <w:tab/>
      </w:r>
    </w:p>
    <w:p w14:paraId="353F5DFA">
      <w:pPr>
        <w:rPr>
          <w:rFonts w:ascii="仿宋" w:hAnsi="仿宋" w:eastAsia="仿宋" w:cs="仿宋"/>
          <w:sz w:val="24"/>
        </w:rPr>
      </w:pPr>
      <w:r>
        <w:rPr>
          <w:rFonts w:hint="eastAsia" w:ascii="仿宋" w:hAnsi="仿宋" w:eastAsia="仿宋" w:cs="仿宋"/>
          <w:sz w:val="24"/>
        </w:rPr>
        <w:t>(4)判定U/J形行驶逃费行为，需要哪些证据文件(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733E88F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A、ETCPC卡入出口通行记录</w:t>
      </w:r>
    </w:p>
    <w:p w14:paraId="3627690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B、车牌识别数据</w:t>
      </w:r>
    </w:p>
    <w:p w14:paraId="78A18A3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C、ETC门架通行记录</w:t>
      </w:r>
    </w:p>
    <w:p w14:paraId="4CC851A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D、车辆通行图像信息</w:t>
      </w:r>
    </w:p>
    <w:p w14:paraId="440D4641">
      <w:pPr>
        <w:rPr>
          <w:rFonts w:ascii="仿宋" w:hAnsi="仿宋" w:eastAsia="仿宋" w:cs="仿宋"/>
          <w:sz w:val="24"/>
        </w:rPr>
      </w:pPr>
      <w:r>
        <w:rPr>
          <w:rFonts w:hint="eastAsia" w:ascii="仿宋" w:hAnsi="仿宋" w:eastAsia="仿宋" w:cs="仿宋"/>
          <w:sz w:val="24"/>
        </w:rPr>
        <w:tab/>
      </w:r>
    </w:p>
    <w:p w14:paraId="4C4B9D66">
      <w:pPr>
        <w:rPr>
          <w:rFonts w:ascii="仿宋" w:hAnsi="仿宋" w:eastAsia="仿宋" w:cs="仿宋"/>
          <w:sz w:val="24"/>
        </w:rPr>
      </w:pPr>
      <w:r>
        <w:rPr>
          <w:rFonts w:hint="eastAsia" w:ascii="仿宋" w:hAnsi="仿宋" w:eastAsia="仿宋" w:cs="仿宋"/>
          <w:sz w:val="24"/>
        </w:rPr>
        <w:t>(5)联网中心、省级稽核管理单位、收费公路经营管理单位、发行服务机构等单位均可通过哪几种方式发现并将因客户原因少交、未交、拒交通行费的车辆加入追缴名单(    )。</w:t>
      </w:r>
      <w:r>
        <w:rPr>
          <w:rFonts w:hint="eastAsia" w:ascii="仿宋" w:hAnsi="仿宋" w:eastAsia="仿宋" w:cs="仿宋"/>
          <w:color w:val="FF0000"/>
          <w:sz w:val="24"/>
        </w:rPr>
        <w:t>答案[</w:t>
      </w:r>
      <w:r>
        <w:rPr>
          <w:rFonts w:hint="eastAsia" w:ascii="仿宋" w:hAnsi="仿宋" w:eastAsia="仿宋" w:cs="仿宋"/>
          <w:sz w:val="24"/>
        </w:rPr>
        <w:t>ABC</w:t>
      </w:r>
      <w:r>
        <w:rPr>
          <w:rFonts w:hint="eastAsia" w:ascii="仿宋" w:hAnsi="仿宋" w:eastAsia="仿宋" w:cs="仿宋"/>
          <w:color w:val="FF0000"/>
          <w:sz w:val="24"/>
        </w:rPr>
        <w:t>]</w:t>
      </w:r>
      <w:r>
        <w:rPr>
          <w:rFonts w:hint="eastAsia" w:ascii="仿宋" w:hAnsi="仿宋" w:eastAsia="仿宋" w:cs="仿宋"/>
          <w:sz w:val="24"/>
        </w:rPr>
        <w:tab/>
      </w:r>
    </w:p>
    <w:p w14:paraId="1D9CDBB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A、数据筛查</w:t>
      </w:r>
    </w:p>
    <w:p w14:paraId="6EB327B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B、现场排查</w:t>
      </w:r>
    </w:p>
    <w:p w14:paraId="3EA4E51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C、跨省协查</w:t>
      </w:r>
    </w:p>
    <w:p w14:paraId="703338E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D、图像排查</w:t>
      </w:r>
    </w:p>
    <w:p w14:paraId="3E5AB26D">
      <w:pPr>
        <w:rPr>
          <w:rFonts w:ascii="仿宋" w:hAnsi="仿宋" w:eastAsia="仿宋" w:cs="仿宋"/>
          <w:sz w:val="24"/>
        </w:rPr>
      </w:pPr>
      <w:r>
        <w:rPr>
          <w:rFonts w:hint="eastAsia" w:ascii="仿宋" w:hAnsi="仿宋" w:eastAsia="仿宋" w:cs="仿宋"/>
          <w:sz w:val="24"/>
        </w:rPr>
        <w:tab/>
      </w:r>
    </w:p>
    <w:p w14:paraId="356E4D49">
      <w:pPr>
        <w:rPr>
          <w:rFonts w:ascii="仿宋" w:hAnsi="仿宋" w:eastAsia="Adobe 黑体 Std R" w:cs="仿宋"/>
          <w:sz w:val="24"/>
        </w:rPr>
      </w:pPr>
      <w:r>
        <w:rPr>
          <w:rFonts w:hint="eastAsia" w:ascii="仿宋" w:hAnsi="仿宋" w:eastAsia="仿宋" w:cs="仿宋"/>
          <w:sz w:val="24"/>
        </w:rPr>
        <w:t>45、</w:t>
      </w:r>
      <w:r>
        <w:rPr>
          <w:rFonts w:hint="eastAsia" w:ascii="仿宋" w:hAnsi="仿宋" w:eastAsia="Adobe 黑体 Std R" w:cs="仿宋"/>
          <w:sz w:val="24"/>
        </w:rPr>
        <w:t>案例描述：</w:t>
      </w:r>
    </w:p>
    <w:p w14:paraId="0AEC2467">
      <w:pPr>
        <w:ind w:firstLine="480" w:firstLineChars="200"/>
        <w:rPr>
          <w:rFonts w:ascii="仿宋" w:hAnsi="仿宋" w:eastAsia="仿宋" w:cs="仿宋"/>
          <w:sz w:val="24"/>
        </w:rPr>
      </w:pPr>
      <w:r>
        <w:rPr>
          <w:rFonts w:hint="eastAsia" w:ascii="仿宋" w:hAnsi="仿宋" w:eastAsia="仿宋" w:cs="仿宋"/>
          <w:sz w:val="24"/>
        </w:rPr>
        <w:t>新年上班伊始，某单位一位女员工与单位领导发生矛盾，主要原因是她认为领导没有把自己比较熟悉的工作交给她是欺负人，甚至猜疑领导是借机报复。为了解决这一问题，领导多次开会讨论并轮番找她谈话。但这位女员工就是不同意，甚至提出要调离该单位。为了不影响工作，领导报着试试看的心情，决定去这位女员工家，找她再谈一次，作最后的努力。当领导敲开她家门时，她十分惊讶，接着就热情的倒茶、递烟，还准备留领导吃饭，态度与在单位截然不同。通过交谈，领导对她家的情况有了更全面的了解。她上有老，下有小，家离单位远，爱人工作忙，身体也不好，家务负担主要落在她的肩上，她十分希望领导对她有所了解和关照。她还吐露真情，自己要求做比较熟悉的工作一则能减轻工作负担，有多一点时间做家务；二则能展示自己的能力，求得更大的荣誉。</w:t>
      </w:r>
    </w:p>
    <w:p w14:paraId="016F6FB4">
      <w:pPr>
        <w:ind w:firstLine="480" w:firstLineChars="200"/>
        <w:rPr>
          <w:rFonts w:ascii="仿宋" w:hAnsi="仿宋" w:eastAsia="仿宋" w:cs="仿宋"/>
          <w:sz w:val="24"/>
        </w:rPr>
      </w:pPr>
      <w:r>
        <w:rPr>
          <w:rFonts w:hint="eastAsia" w:ascii="仿宋" w:hAnsi="仿宋" w:eastAsia="仿宋" w:cs="仿宋"/>
          <w:sz w:val="24"/>
        </w:rPr>
        <w:t>通过促膝长谈，领导对未能很好地了解她的家庭负担，未能很好地关照她而表示歉意，对她强烈的成就需要表示理解，同时谈了单位的整体工作设想，指出做好此项工作更加光荣，请她以大局为重。她表示要支持领导的工作，服从单位的分工，同意接受任务。最后，她还要留领导吃饭，领导谢绝了。“家访”取得了意想不到的效果。</w:t>
      </w:r>
      <w:r>
        <w:rPr>
          <w:rFonts w:hint="eastAsia" w:ascii="仿宋" w:hAnsi="仿宋" w:eastAsia="仿宋" w:cs="仿宋"/>
          <w:sz w:val="24"/>
        </w:rPr>
        <w:tab/>
      </w:r>
    </w:p>
    <w:p w14:paraId="10A4AC89">
      <w:pPr>
        <w:rPr>
          <w:rFonts w:ascii="仿宋" w:hAnsi="仿宋" w:eastAsia="Adobe 黑体 Std R" w:cs="仿宋"/>
          <w:sz w:val="24"/>
        </w:rPr>
      </w:pPr>
    </w:p>
    <w:p w14:paraId="6E578BEA">
      <w:pPr>
        <w:rPr>
          <w:rFonts w:ascii="仿宋" w:hAnsi="仿宋" w:eastAsia="仿宋" w:cs="仿宋"/>
          <w:sz w:val="24"/>
        </w:rPr>
      </w:pPr>
      <w:r>
        <w:rPr>
          <w:rFonts w:hint="eastAsia" w:ascii="仿宋" w:hAnsi="仿宋" w:eastAsia="Adobe 黑体 Std R" w:cs="仿宋"/>
          <w:sz w:val="24"/>
        </w:rPr>
        <w:t>(1)</w:t>
      </w:r>
      <w:r>
        <w:rPr>
          <w:rFonts w:hint="eastAsia" w:ascii="仿宋" w:hAnsi="仿宋" w:eastAsia="仿宋" w:cs="仿宋"/>
          <w:sz w:val="24"/>
        </w:rPr>
        <w:t>人际关系的特点不包括？(    )</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p>
    <w:p w14:paraId="5D23EFB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A、稳定性</w:t>
      </w:r>
    </w:p>
    <w:p w14:paraId="361FFEE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B、情感性</w:t>
      </w:r>
    </w:p>
    <w:p w14:paraId="1428144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C、直接性</w:t>
      </w:r>
    </w:p>
    <w:p w14:paraId="55361B0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D、个体性</w:t>
      </w:r>
    </w:p>
    <w:p w14:paraId="45B34A01">
      <w:pPr>
        <w:rPr>
          <w:rFonts w:ascii="仿宋" w:hAnsi="仿宋" w:eastAsia="仿宋" w:cs="仿宋"/>
          <w:sz w:val="24"/>
        </w:rPr>
      </w:pPr>
      <w:r>
        <w:rPr>
          <w:rFonts w:hint="eastAsia" w:ascii="仿宋" w:hAnsi="仿宋" w:eastAsia="仿宋" w:cs="仿宋"/>
          <w:sz w:val="24"/>
        </w:rPr>
        <w:tab/>
      </w:r>
    </w:p>
    <w:p w14:paraId="6D348799">
      <w:pPr>
        <w:rPr>
          <w:rFonts w:ascii="仿宋" w:hAnsi="仿宋" w:eastAsia="仿宋" w:cs="仿宋"/>
          <w:sz w:val="24"/>
        </w:rPr>
      </w:pPr>
      <w:r>
        <w:rPr>
          <w:rFonts w:hint="eastAsia" w:ascii="仿宋" w:hAnsi="仿宋" w:eastAsia="仿宋" w:cs="仿宋"/>
          <w:sz w:val="24"/>
        </w:rPr>
        <w:t>(2)领导对这位女员工有“家访”没有体现人际交往中的哪些原则？(    )</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07138D1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A、尊重他人</w:t>
      </w:r>
    </w:p>
    <w:p w14:paraId="4A0A991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B、保持真诚</w:t>
      </w:r>
    </w:p>
    <w:p w14:paraId="7C0F767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C、宽容原则</w:t>
      </w:r>
    </w:p>
    <w:p w14:paraId="19F9D3E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D、保持快乐</w:t>
      </w:r>
    </w:p>
    <w:p w14:paraId="705EFAE3">
      <w:pPr>
        <w:rPr>
          <w:rFonts w:ascii="仿宋" w:hAnsi="仿宋" w:eastAsia="仿宋" w:cs="仿宋"/>
          <w:sz w:val="24"/>
        </w:rPr>
      </w:pPr>
      <w:r>
        <w:rPr>
          <w:rFonts w:hint="eastAsia" w:ascii="仿宋" w:hAnsi="仿宋" w:eastAsia="仿宋" w:cs="仿宋"/>
          <w:sz w:val="24"/>
        </w:rPr>
        <w:tab/>
      </w:r>
    </w:p>
    <w:p w14:paraId="52D84588">
      <w:pPr>
        <w:rPr>
          <w:rFonts w:ascii="仿宋" w:hAnsi="仿宋" w:eastAsia="仿宋" w:cs="仿宋"/>
          <w:sz w:val="24"/>
        </w:rPr>
      </w:pPr>
      <w:r>
        <w:rPr>
          <w:rFonts w:hint="eastAsia" w:ascii="仿宋" w:hAnsi="仿宋" w:eastAsia="仿宋" w:cs="仿宋"/>
          <w:sz w:val="24"/>
        </w:rPr>
        <w:t>(3)根据这个案例中，下列观点正确的有(    )。</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46DB6A4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A、领导与下级因工作问题产生矛盾，一定不能在办公室里讲道理，必须换场合，才能奏效</w:t>
      </w:r>
    </w:p>
    <w:p w14:paraId="3527D04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B、在家里谈话，包含有情感交流的成分，晓之以理就更容易被接受</w:t>
      </w:r>
    </w:p>
    <w:p w14:paraId="39FCDF8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C、领导要多到下级家中去</w:t>
      </w:r>
    </w:p>
    <w:p w14:paraId="775DC7C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D、下级要多体会领导的难处，以大局为重，尽量不要提意见</w:t>
      </w:r>
    </w:p>
    <w:p w14:paraId="17DA6290">
      <w:pPr>
        <w:rPr>
          <w:rFonts w:ascii="仿宋" w:hAnsi="仿宋" w:eastAsia="仿宋" w:cs="仿宋"/>
          <w:sz w:val="24"/>
        </w:rPr>
      </w:pPr>
      <w:r>
        <w:rPr>
          <w:rFonts w:hint="eastAsia" w:ascii="仿宋" w:hAnsi="仿宋" w:eastAsia="仿宋" w:cs="仿宋"/>
          <w:sz w:val="24"/>
        </w:rPr>
        <w:tab/>
      </w:r>
    </w:p>
    <w:p w14:paraId="478D4CB9">
      <w:pPr>
        <w:rPr>
          <w:rFonts w:ascii="仿宋" w:hAnsi="仿宋" w:eastAsia="仿宋" w:cs="仿宋"/>
          <w:sz w:val="24"/>
        </w:rPr>
      </w:pPr>
      <w:r>
        <w:rPr>
          <w:rFonts w:hint="eastAsia" w:ascii="仿宋" w:hAnsi="仿宋" w:eastAsia="仿宋" w:cs="仿宋"/>
          <w:sz w:val="24"/>
        </w:rPr>
        <w:t>(4)在单位领导是一“家”之主，而在下级家中，下级是一家之主。这样，领导到下级家中家访，后者便“反客为主”，也就容易设身处地地为领导作一些考虑，体会领导的难处。这体现了人际交往中的(    )技巧。</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4E73DEC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A、角色扮演</w:t>
      </w:r>
    </w:p>
    <w:p w14:paraId="30F2B0A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B、互利双赢</w:t>
      </w:r>
    </w:p>
    <w:p w14:paraId="466853B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C、情感沟通</w:t>
      </w:r>
    </w:p>
    <w:p w14:paraId="20D345B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D、有来有往</w:t>
      </w:r>
    </w:p>
    <w:p w14:paraId="36BDFBFD">
      <w:pPr>
        <w:rPr>
          <w:rFonts w:ascii="仿宋" w:hAnsi="仿宋" w:eastAsia="仿宋" w:cs="仿宋"/>
          <w:sz w:val="24"/>
        </w:rPr>
      </w:pPr>
      <w:r>
        <w:rPr>
          <w:rFonts w:hint="eastAsia" w:ascii="仿宋" w:hAnsi="仿宋" w:eastAsia="仿宋" w:cs="仿宋"/>
          <w:sz w:val="24"/>
        </w:rPr>
        <w:tab/>
      </w:r>
    </w:p>
    <w:p w14:paraId="7FCDCCD1">
      <w:pPr>
        <w:rPr>
          <w:rFonts w:ascii="仿宋" w:hAnsi="仿宋" w:eastAsia="仿宋" w:cs="仿宋"/>
          <w:sz w:val="24"/>
        </w:rPr>
      </w:pPr>
      <w:r>
        <w:rPr>
          <w:rFonts w:hint="eastAsia" w:ascii="仿宋" w:hAnsi="仿宋" w:eastAsia="仿宋" w:cs="仿宋"/>
          <w:sz w:val="24"/>
        </w:rPr>
        <w:t>(5)这位女员工倾向于被动包容式人际关系取向，这种取向的特点是？(    )</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08CA855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A、喜欢控制他人，能运用权力</w:t>
      </w:r>
    </w:p>
    <w:p w14:paraId="4BF5285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B、期待他人引导，愿意追随他人</w:t>
      </w:r>
    </w:p>
    <w:p w14:paraId="667A1FE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C、对他人显得冷淡，负性情绪较重，但期待他人对自己亲密</w:t>
      </w:r>
    </w:p>
    <w:p w14:paraId="5188B08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D、期待他人吸纳自己，往往退缩孤独</w:t>
      </w:r>
    </w:p>
    <w:p w14:paraId="464DB6C7">
      <w:pPr>
        <w:rPr>
          <w:rFonts w:ascii="仿宋" w:hAnsi="仿宋" w:eastAsia="仿宋" w:cs="仿宋"/>
          <w:sz w:val="24"/>
        </w:rPr>
      </w:pPr>
      <w:r>
        <w:rPr>
          <w:rFonts w:hint="eastAsia" w:ascii="仿宋" w:hAnsi="仿宋" w:eastAsia="仿宋" w:cs="仿宋"/>
          <w:sz w:val="24"/>
        </w:rPr>
        <w:tab/>
      </w:r>
    </w:p>
    <w:p w14:paraId="67460466">
      <w:pPr>
        <w:rPr>
          <w:rFonts w:ascii="仿宋" w:hAnsi="仿宋" w:eastAsia="Adobe 黑体 Std R" w:cs="仿宋"/>
          <w:sz w:val="24"/>
        </w:rPr>
      </w:pPr>
      <w:r>
        <w:rPr>
          <w:rFonts w:hint="eastAsia" w:ascii="仿宋" w:hAnsi="仿宋" w:eastAsia="仿宋" w:cs="仿宋"/>
          <w:sz w:val="24"/>
        </w:rPr>
        <w:t>46、</w:t>
      </w:r>
      <w:r>
        <w:rPr>
          <w:rFonts w:hint="eastAsia" w:ascii="仿宋" w:hAnsi="仿宋" w:eastAsia="Adobe 黑体 Std R" w:cs="仿宋"/>
          <w:sz w:val="24"/>
        </w:rPr>
        <w:t>案例描述：</w:t>
      </w:r>
    </w:p>
    <w:p w14:paraId="37827A4E">
      <w:pPr>
        <w:rPr>
          <w:rFonts w:ascii="仿宋" w:hAnsi="仿宋" w:eastAsia="仿宋" w:cs="仿宋"/>
          <w:sz w:val="24"/>
        </w:rPr>
      </w:pPr>
      <w:r>
        <w:rPr>
          <w:rFonts w:hint="eastAsia" w:ascii="仿宋" w:hAnsi="仿宋" w:eastAsia="仿宋" w:cs="仿宋"/>
          <w:sz w:val="24"/>
        </w:rPr>
        <w:t>5月13日6时许，一辆鲁XXXXX的红色</w:t>
      </w:r>
      <w:r>
        <w:rPr>
          <w:rFonts w:hint="eastAsia" w:ascii="仿宋" w:hAnsi="仿宋" w:eastAsia="仿宋" w:cs="仿宋"/>
          <w:sz w:val="24"/>
          <w:lang w:val="en-US" w:eastAsia="zh-CN"/>
        </w:rPr>
        <w:t>厢</w:t>
      </w:r>
      <w:r>
        <w:rPr>
          <w:rFonts w:hint="eastAsia" w:ascii="仿宋" w:hAnsi="仿宋" w:eastAsia="仿宋" w:cs="仿宋"/>
          <w:sz w:val="24"/>
        </w:rPr>
        <w:t>式货车驶入XX收费站出口2号道，司机向当班收费员出示了通行卡并表示自己为绿通车辆，收费员在查验绿通过程中发现车辆有货物混装的现象，收费员表示不能进行减免。司机说:“我们一路过来都是免费的，在你们这怎么这么麻烦，你们不要为难我们。”收费员礼貌的告知司机:“绿通车辆减免政策，因为有货物混装，所以不能享受免费政策。”司机随后对查验绿通收费员说：“你们上班这辛苦，这里几百块自己拿着买点补品，你就当我是绿通车让我免费过去吧！”，收费员义正言辞的拒绝了，并明确表示车辆不属于绿通减免车辆不能免费，司机没有办法只好缴纳了2930元的通行费离去。</w:t>
      </w:r>
      <w:r>
        <w:rPr>
          <w:rFonts w:hint="eastAsia" w:ascii="仿宋" w:hAnsi="仿宋" w:eastAsia="仿宋" w:cs="仿宋"/>
          <w:sz w:val="24"/>
        </w:rPr>
        <w:tab/>
      </w:r>
    </w:p>
    <w:p w14:paraId="46404EFD">
      <w:pPr>
        <w:rPr>
          <w:rFonts w:ascii="仿宋" w:hAnsi="仿宋" w:eastAsia="Adobe 黑体 Std R" w:cs="仿宋"/>
          <w:sz w:val="24"/>
        </w:rPr>
      </w:pPr>
    </w:p>
    <w:p w14:paraId="3C3D6BB5">
      <w:pPr>
        <w:rPr>
          <w:rFonts w:ascii="仿宋" w:hAnsi="仿宋" w:eastAsia="仿宋" w:cs="仿宋"/>
          <w:sz w:val="24"/>
        </w:rPr>
      </w:pPr>
      <w:r>
        <w:rPr>
          <w:rFonts w:hint="eastAsia" w:ascii="仿宋" w:hAnsi="仿宋" w:eastAsia="Adobe 黑体 Std R" w:cs="仿宋"/>
          <w:sz w:val="24"/>
        </w:rPr>
        <w:t>(1)</w:t>
      </w:r>
      <w:r>
        <w:rPr>
          <w:rFonts w:hint="eastAsia" w:ascii="仿宋" w:hAnsi="仿宋" w:eastAsia="仿宋" w:cs="仿宋"/>
          <w:sz w:val="24"/>
        </w:rPr>
        <w:t>绿通减免车辆要求车辆混装率不能超过(    )。</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p>
    <w:p w14:paraId="37283EF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A、0.1</w:t>
      </w:r>
    </w:p>
    <w:p w14:paraId="1E90C39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B、0.15</w:t>
      </w:r>
    </w:p>
    <w:p w14:paraId="1058128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C、0.2</w:t>
      </w:r>
    </w:p>
    <w:p w14:paraId="2C1AD67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D、0.25</w:t>
      </w:r>
    </w:p>
    <w:p w14:paraId="70F7D405">
      <w:pPr>
        <w:rPr>
          <w:rFonts w:ascii="仿宋" w:hAnsi="仿宋" w:eastAsia="仿宋" w:cs="仿宋"/>
          <w:sz w:val="24"/>
        </w:rPr>
      </w:pPr>
      <w:r>
        <w:rPr>
          <w:rFonts w:hint="eastAsia" w:ascii="仿宋" w:hAnsi="仿宋" w:eastAsia="仿宋" w:cs="仿宋"/>
          <w:sz w:val="24"/>
        </w:rPr>
        <w:tab/>
      </w:r>
    </w:p>
    <w:p w14:paraId="402D4D69">
      <w:pPr>
        <w:rPr>
          <w:rFonts w:ascii="仿宋" w:hAnsi="仿宋" w:eastAsia="仿宋" w:cs="仿宋"/>
          <w:sz w:val="24"/>
        </w:rPr>
      </w:pPr>
      <w:r>
        <w:rPr>
          <w:rFonts w:hint="eastAsia" w:ascii="仿宋" w:hAnsi="仿宋" w:eastAsia="仿宋" w:cs="仿宋"/>
          <w:sz w:val="24"/>
        </w:rPr>
        <w:t>(2)建立鲜活农产品运输信用体系。对一年内混装不符合规定品种（或物品）超过(    )次或者经查验属于假冒的鲜活农产品运输车辆，记入“黑名单”，在一年内不得享受任何车辆通行费减免政策。</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72053E7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A、2</w:t>
      </w:r>
    </w:p>
    <w:p w14:paraId="08BE292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B、3</w:t>
      </w:r>
    </w:p>
    <w:p w14:paraId="1CBE19C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C、4</w:t>
      </w:r>
    </w:p>
    <w:p w14:paraId="0E78920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D、5</w:t>
      </w:r>
    </w:p>
    <w:p w14:paraId="0090CD5F">
      <w:pPr>
        <w:rPr>
          <w:rFonts w:ascii="仿宋" w:hAnsi="仿宋" w:eastAsia="仿宋" w:cs="仿宋"/>
          <w:sz w:val="24"/>
        </w:rPr>
      </w:pPr>
      <w:r>
        <w:rPr>
          <w:rFonts w:hint="eastAsia" w:ascii="仿宋" w:hAnsi="仿宋" w:eastAsia="仿宋" w:cs="仿宋"/>
          <w:sz w:val="24"/>
        </w:rPr>
        <w:tab/>
      </w:r>
    </w:p>
    <w:p w14:paraId="121071DB">
      <w:pPr>
        <w:rPr>
          <w:rFonts w:ascii="仿宋" w:hAnsi="仿宋" w:eastAsia="仿宋" w:cs="仿宋"/>
          <w:sz w:val="24"/>
        </w:rPr>
      </w:pPr>
      <w:r>
        <w:rPr>
          <w:rFonts w:hint="eastAsia" w:ascii="仿宋" w:hAnsi="仿宋" w:eastAsia="仿宋" w:cs="仿宋"/>
          <w:sz w:val="24"/>
        </w:rPr>
        <w:t>(3)整车合法装载，车货总重和外廓尺寸均未超过国家规定的(    )。</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132A992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A、最小限值</w:t>
      </w:r>
    </w:p>
    <w:p w14:paraId="3B100A7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B、固定限值</w:t>
      </w:r>
    </w:p>
    <w:p w14:paraId="4DB3DBF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C、最大限值</w:t>
      </w:r>
    </w:p>
    <w:p w14:paraId="3062E2B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w:t>
      </w:r>
    </w:p>
    <w:p w14:paraId="05C840D1">
      <w:pPr>
        <w:rPr>
          <w:rFonts w:ascii="仿宋" w:hAnsi="仿宋" w:eastAsia="仿宋" w:cs="仿宋"/>
          <w:sz w:val="24"/>
        </w:rPr>
      </w:pPr>
      <w:r>
        <w:rPr>
          <w:rFonts w:hint="eastAsia" w:ascii="仿宋" w:hAnsi="仿宋" w:eastAsia="仿宋" w:cs="仿宋"/>
          <w:sz w:val="24"/>
        </w:rPr>
        <w:tab/>
      </w:r>
    </w:p>
    <w:p w14:paraId="7F9647E0">
      <w:pPr>
        <w:rPr>
          <w:rFonts w:ascii="仿宋" w:hAnsi="仿宋" w:eastAsia="仿宋" w:cs="仿宋"/>
          <w:sz w:val="24"/>
        </w:rPr>
      </w:pPr>
      <w:r>
        <w:rPr>
          <w:rFonts w:hint="eastAsia" w:ascii="仿宋" w:hAnsi="仿宋" w:eastAsia="仿宋" w:cs="仿宋"/>
          <w:sz w:val="24"/>
        </w:rPr>
        <w:t>(4)在处理假冒免费车辆时，应耐心宣传政策，与司机沟通过程中保持清醒的头脑，从细微处寻找破绽，做到(    )。</w:t>
      </w:r>
      <w:r>
        <w:rPr>
          <w:rFonts w:hint="eastAsia" w:ascii="仿宋" w:hAnsi="仿宋" w:eastAsia="仿宋" w:cs="仿宋"/>
          <w:color w:val="FF0000"/>
          <w:sz w:val="24"/>
        </w:rPr>
        <w:t>答案[</w:t>
      </w:r>
      <w:r>
        <w:rPr>
          <w:rFonts w:hint="eastAsia" w:ascii="仿宋" w:hAnsi="仿宋" w:eastAsia="仿宋" w:cs="仿宋"/>
          <w:sz w:val="24"/>
        </w:rPr>
        <w:t>ABC</w:t>
      </w:r>
      <w:r>
        <w:rPr>
          <w:rFonts w:hint="eastAsia" w:ascii="仿宋" w:hAnsi="仿宋" w:eastAsia="仿宋" w:cs="仿宋"/>
          <w:color w:val="FF0000"/>
          <w:sz w:val="24"/>
        </w:rPr>
        <w:t>]</w:t>
      </w:r>
      <w:r>
        <w:rPr>
          <w:rFonts w:hint="eastAsia" w:ascii="仿宋" w:hAnsi="仿宋" w:eastAsia="仿宋" w:cs="仿宋"/>
          <w:sz w:val="24"/>
        </w:rPr>
        <w:tab/>
      </w:r>
    </w:p>
    <w:p w14:paraId="20A5958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A、有理</w:t>
      </w:r>
    </w:p>
    <w:p w14:paraId="2E5CF89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B、有据</w:t>
      </w:r>
    </w:p>
    <w:p w14:paraId="594636D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C、有节</w:t>
      </w:r>
    </w:p>
    <w:p w14:paraId="71C43FF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w:t>
      </w:r>
    </w:p>
    <w:p w14:paraId="5E4F4834">
      <w:pPr>
        <w:rPr>
          <w:rFonts w:ascii="仿宋" w:hAnsi="仿宋" w:eastAsia="仿宋" w:cs="仿宋"/>
          <w:sz w:val="24"/>
        </w:rPr>
      </w:pPr>
      <w:r>
        <w:rPr>
          <w:rFonts w:hint="eastAsia" w:ascii="仿宋" w:hAnsi="仿宋" w:eastAsia="仿宋" w:cs="仿宋"/>
          <w:sz w:val="24"/>
        </w:rPr>
        <w:tab/>
      </w:r>
    </w:p>
    <w:p w14:paraId="466FFD21">
      <w:pPr>
        <w:rPr>
          <w:rFonts w:ascii="仿宋" w:hAnsi="仿宋" w:eastAsia="仿宋" w:cs="仿宋"/>
          <w:sz w:val="24"/>
        </w:rPr>
      </w:pPr>
      <w:r>
        <w:rPr>
          <w:rFonts w:hint="eastAsia" w:ascii="仿宋" w:hAnsi="仿宋" w:eastAsia="仿宋" w:cs="仿宋"/>
          <w:sz w:val="24"/>
        </w:rPr>
        <w:t>(5)收费站组织查验绿通货物要求正确的是(    )</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1DC5CE4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A、一单是指查看运货单</w:t>
      </w:r>
    </w:p>
    <w:p w14:paraId="775B139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B、司机和收费两人共同查验</w:t>
      </w:r>
    </w:p>
    <w:p w14:paraId="5C16FFA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C、查验三个不同部位</w:t>
      </w:r>
    </w:p>
    <w:p w14:paraId="6A56D33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D、照四张照片</w:t>
      </w:r>
    </w:p>
    <w:p w14:paraId="33F3DD71">
      <w:pPr>
        <w:rPr>
          <w:rFonts w:ascii="仿宋" w:hAnsi="仿宋" w:eastAsia="仿宋" w:cs="仿宋"/>
          <w:sz w:val="24"/>
        </w:rPr>
      </w:pPr>
      <w:r>
        <w:rPr>
          <w:rFonts w:hint="eastAsia" w:ascii="仿宋" w:hAnsi="仿宋" w:eastAsia="仿宋" w:cs="仿宋"/>
          <w:sz w:val="24"/>
        </w:rPr>
        <w:tab/>
      </w:r>
    </w:p>
    <w:p w14:paraId="7A779D81">
      <w:pPr>
        <w:rPr>
          <w:rFonts w:ascii="仿宋" w:hAnsi="仿宋" w:eastAsia="Adobe 黑体 Std R" w:cs="仿宋"/>
          <w:sz w:val="24"/>
        </w:rPr>
      </w:pPr>
      <w:r>
        <w:rPr>
          <w:rFonts w:hint="eastAsia" w:ascii="仿宋" w:hAnsi="仿宋" w:eastAsia="仿宋" w:cs="仿宋"/>
          <w:sz w:val="24"/>
        </w:rPr>
        <w:t>47、</w:t>
      </w:r>
      <w:r>
        <w:rPr>
          <w:rFonts w:hint="eastAsia" w:ascii="仿宋" w:hAnsi="仿宋" w:eastAsia="Adobe 黑体 Std R" w:cs="仿宋"/>
          <w:sz w:val="24"/>
        </w:rPr>
        <w:t>案例描述：</w:t>
      </w:r>
    </w:p>
    <w:p w14:paraId="2886BE39">
      <w:pPr>
        <w:rPr>
          <w:rFonts w:ascii="仿宋" w:hAnsi="仿宋" w:eastAsia="仿宋" w:cs="仿宋"/>
          <w:sz w:val="24"/>
        </w:rPr>
      </w:pPr>
      <w:r>
        <w:rPr>
          <w:rFonts w:hint="eastAsia" w:ascii="仿宋" w:hAnsi="仿宋" w:eastAsia="仿宋" w:cs="仿宋"/>
          <w:sz w:val="24"/>
        </w:rPr>
        <w:t>当收费站移动支付因故障无法实现移动支付时，一货车司机坚持使用微信支付通行费，当班收费员向值班站长汇报，为保障车道畅通，值班站长让司机将此次通行费转到票管员微信账户上，岗亭操作现金支付。并让票管员以现金方式将通行费补齐。</w:t>
      </w:r>
      <w:r>
        <w:rPr>
          <w:rFonts w:hint="eastAsia" w:ascii="仿宋" w:hAnsi="仿宋" w:eastAsia="仿宋" w:cs="仿宋"/>
          <w:sz w:val="24"/>
        </w:rPr>
        <w:tab/>
      </w:r>
    </w:p>
    <w:p w14:paraId="66D057F4">
      <w:pPr>
        <w:rPr>
          <w:rFonts w:ascii="仿宋" w:hAnsi="仿宋" w:eastAsia="Adobe 黑体 Std R" w:cs="仿宋"/>
          <w:sz w:val="24"/>
        </w:rPr>
      </w:pPr>
    </w:p>
    <w:p w14:paraId="368A2FC7">
      <w:pPr>
        <w:rPr>
          <w:rFonts w:ascii="仿宋" w:hAnsi="仿宋" w:eastAsia="仿宋" w:cs="仿宋"/>
          <w:sz w:val="24"/>
        </w:rPr>
      </w:pPr>
      <w:r>
        <w:rPr>
          <w:rFonts w:hint="eastAsia" w:ascii="仿宋" w:hAnsi="仿宋" w:eastAsia="Adobe 黑体 Std R" w:cs="仿宋"/>
          <w:sz w:val="24"/>
        </w:rPr>
        <w:t>(1)</w:t>
      </w:r>
      <w:r>
        <w:rPr>
          <w:rFonts w:hint="eastAsia" w:ascii="仿宋" w:hAnsi="仿宋" w:eastAsia="仿宋" w:cs="仿宋"/>
          <w:sz w:val="24"/>
        </w:rPr>
        <w:t>1、该票管员应在(    )时候将现金补到收取通行费中。</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p>
    <w:p w14:paraId="5CDFAB9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A、当天</w:t>
      </w:r>
    </w:p>
    <w:p w14:paraId="04FE5DE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B、第二天</w:t>
      </w:r>
    </w:p>
    <w:p w14:paraId="6A1FF9A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C、本星期内</w:t>
      </w:r>
    </w:p>
    <w:p w14:paraId="772DE71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w:t>
      </w:r>
    </w:p>
    <w:p w14:paraId="095DB1C6">
      <w:pPr>
        <w:rPr>
          <w:rFonts w:ascii="仿宋" w:hAnsi="仿宋" w:eastAsia="仿宋" w:cs="仿宋"/>
          <w:sz w:val="24"/>
        </w:rPr>
      </w:pPr>
      <w:r>
        <w:rPr>
          <w:rFonts w:hint="eastAsia" w:ascii="仿宋" w:hAnsi="仿宋" w:eastAsia="仿宋" w:cs="仿宋"/>
          <w:sz w:val="24"/>
        </w:rPr>
        <w:tab/>
      </w:r>
    </w:p>
    <w:p w14:paraId="235CBB46">
      <w:pPr>
        <w:rPr>
          <w:rFonts w:ascii="仿宋" w:hAnsi="仿宋" w:eastAsia="仿宋" w:cs="仿宋"/>
          <w:sz w:val="24"/>
        </w:rPr>
      </w:pPr>
      <w:r>
        <w:rPr>
          <w:rFonts w:hint="eastAsia" w:ascii="仿宋" w:hAnsi="仿宋" w:eastAsia="仿宋" w:cs="仿宋"/>
          <w:sz w:val="24"/>
        </w:rPr>
        <w:t>(2)遇到这种情况还有(    )处理方式。</w:t>
      </w:r>
      <w:r>
        <w:rPr>
          <w:rFonts w:hint="eastAsia" w:ascii="仿宋" w:hAnsi="仿宋" w:eastAsia="仿宋" w:cs="仿宋"/>
          <w:color w:val="FF0000"/>
          <w:sz w:val="24"/>
        </w:rPr>
        <w:t>答案[</w:t>
      </w:r>
      <w:r>
        <w:rPr>
          <w:rFonts w:hint="eastAsia" w:ascii="仿宋" w:hAnsi="仿宋" w:eastAsia="仿宋" w:cs="仿宋"/>
          <w:sz w:val="24"/>
        </w:rPr>
        <w:t>ABC</w:t>
      </w:r>
      <w:r>
        <w:rPr>
          <w:rFonts w:hint="eastAsia" w:ascii="仿宋" w:hAnsi="仿宋" w:eastAsia="仿宋" w:cs="仿宋"/>
          <w:color w:val="FF0000"/>
          <w:sz w:val="24"/>
        </w:rPr>
        <w:t>]</w:t>
      </w:r>
      <w:r>
        <w:rPr>
          <w:rFonts w:hint="eastAsia" w:ascii="仿宋" w:hAnsi="仿宋" w:eastAsia="仿宋" w:cs="仿宋"/>
          <w:sz w:val="24"/>
        </w:rPr>
        <w:tab/>
      </w:r>
    </w:p>
    <w:p w14:paraId="7A97A42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A、要求司机使用现金支付</w:t>
      </w:r>
    </w:p>
    <w:p w14:paraId="7F1BE36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B、送司机去银行取钱</w:t>
      </w:r>
    </w:p>
    <w:p w14:paraId="15300B4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C、借助他人移动支付，将事后补交通行费</w:t>
      </w:r>
    </w:p>
    <w:p w14:paraId="2FC94FA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w:t>
      </w:r>
    </w:p>
    <w:p w14:paraId="5C8D8DD9">
      <w:pPr>
        <w:rPr>
          <w:rFonts w:ascii="仿宋" w:hAnsi="仿宋" w:eastAsia="仿宋" w:cs="仿宋"/>
          <w:sz w:val="24"/>
        </w:rPr>
      </w:pPr>
      <w:r>
        <w:rPr>
          <w:rFonts w:hint="eastAsia" w:ascii="仿宋" w:hAnsi="仿宋" w:eastAsia="仿宋" w:cs="仿宋"/>
          <w:sz w:val="24"/>
        </w:rPr>
        <w:tab/>
      </w:r>
    </w:p>
    <w:p w14:paraId="58D803FD">
      <w:pPr>
        <w:rPr>
          <w:rFonts w:ascii="仿宋" w:hAnsi="仿宋" w:eastAsia="仿宋" w:cs="仿宋"/>
          <w:sz w:val="24"/>
        </w:rPr>
      </w:pPr>
      <w:r>
        <w:rPr>
          <w:rFonts w:hint="eastAsia" w:ascii="仿宋" w:hAnsi="仿宋" w:eastAsia="仿宋" w:cs="仿宋"/>
          <w:sz w:val="24"/>
        </w:rPr>
        <w:t>(3)遇到移动支付故障的情况，当班收费员应该如何做(    )</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0023F58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A、报告该站系管，让系管处理</w:t>
      </w:r>
    </w:p>
    <w:p w14:paraId="56A7A6C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B、不理不顾</w:t>
      </w:r>
    </w:p>
    <w:p w14:paraId="5C23EBAE">
      <w:pPr>
        <w:rPr>
          <w:rFonts w:ascii="仿宋" w:hAnsi="仿宋" w:eastAsia="仿宋" w:cs="仿宋"/>
          <w:sz w:val="24"/>
        </w:rPr>
      </w:pPr>
      <w:r>
        <w:rPr>
          <w:rFonts w:hint="eastAsia" w:ascii="仿宋" w:hAnsi="仿宋" w:eastAsia="仿宋" w:cs="仿宋"/>
          <w:sz w:val="24"/>
        </w:rPr>
        <w:tab/>
      </w:r>
    </w:p>
    <w:p w14:paraId="602FE95D">
      <w:pPr>
        <w:rPr>
          <w:rFonts w:ascii="仿宋" w:hAnsi="仿宋" w:eastAsia="仿宋" w:cs="仿宋"/>
          <w:sz w:val="24"/>
        </w:rPr>
      </w:pPr>
      <w:r>
        <w:rPr>
          <w:rFonts w:hint="eastAsia" w:ascii="仿宋" w:hAnsi="仿宋" w:eastAsia="仿宋" w:cs="仿宋"/>
          <w:sz w:val="24"/>
        </w:rPr>
        <w:tab/>
      </w:r>
    </w:p>
    <w:p w14:paraId="1BF2C137">
      <w:pPr>
        <w:rPr>
          <w:rFonts w:ascii="仿宋" w:hAnsi="仿宋" w:eastAsia="仿宋" w:cs="仿宋"/>
          <w:sz w:val="24"/>
        </w:rPr>
      </w:pPr>
      <w:r>
        <w:rPr>
          <w:rFonts w:hint="eastAsia" w:ascii="仿宋" w:hAnsi="仿宋" w:eastAsia="仿宋" w:cs="仿宋"/>
          <w:sz w:val="24"/>
        </w:rPr>
        <w:tab/>
      </w:r>
    </w:p>
    <w:p w14:paraId="0F5F2398">
      <w:pPr>
        <w:rPr>
          <w:rFonts w:ascii="仿宋" w:hAnsi="仿宋" w:eastAsia="仿宋" w:cs="仿宋"/>
          <w:sz w:val="24"/>
        </w:rPr>
      </w:pPr>
      <w:r>
        <w:rPr>
          <w:rFonts w:hint="eastAsia" w:ascii="仿宋" w:hAnsi="仿宋" w:eastAsia="仿宋" w:cs="仿宋"/>
          <w:sz w:val="24"/>
        </w:rPr>
        <w:t>(4)当移动支付故障时，一般是(    )故障</w:t>
      </w:r>
      <w:r>
        <w:rPr>
          <w:rFonts w:hint="eastAsia" w:ascii="仿宋" w:hAnsi="仿宋" w:eastAsia="仿宋" w:cs="仿宋"/>
          <w:color w:val="FF0000"/>
          <w:sz w:val="24"/>
        </w:rPr>
        <w:t>答案[</w:t>
      </w:r>
      <w:r>
        <w:rPr>
          <w:rFonts w:hint="eastAsia" w:ascii="仿宋" w:hAnsi="仿宋" w:eastAsia="仿宋" w:cs="仿宋"/>
          <w:sz w:val="24"/>
        </w:rPr>
        <w:t>ABC</w:t>
      </w:r>
      <w:r>
        <w:rPr>
          <w:rFonts w:hint="eastAsia" w:ascii="仿宋" w:hAnsi="仿宋" w:eastAsia="仿宋" w:cs="仿宋"/>
          <w:color w:val="FF0000"/>
          <w:sz w:val="24"/>
        </w:rPr>
        <w:t>]</w:t>
      </w:r>
      <w:r>
        <w:rPr>
          <w:rFonts w:hint="eastAsia" w:ascii="仿宋" w:hAnsi="仿宋" w:eastAsia="仿宋" w:cs="仿宋"/>
          <w:sz w:val="24"/>
        </w:rPr>
        <w:tab/>
      </w:r>
    </w:p>
    <w:p w14:paraId="0EB6276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A、网络故障</w:t>
      </w:r>
    </w:p>
    <w:p w14:paraId="26202D4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B、电脑故障</w:t>
      </w:r>
    </w:p>
    <w:p w14:paraId="105C589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C、软件问题</w:t>
      </w:r>
    </w:p>
    <w:p w14:paraId="76D5A5C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w:t>
      </w:r>
    </w:p>
    <w:p w14:paraId="5C348030">
      <w:pPr>
        <w:rPr>
          <w:rFonts w:ascii="仿宋" w:hAnsi="仿宋" w:eastAsia="仿宋" w:cs="仿宋"/>
          <w:sz w:val="24"/>
        </w:rPr>
      </w:pPr>
      <w:r>
        <w:rPr>
          <w:rFonts w:hint="eastAsia" w:ascii="仿宋" w:hAnsi="仿宋" w:eastAsia="仿宋" w:cs="仿宋"/>
          <w:sz w:val="24"/>
        </w:rPr>
        <w:tab/>
      </w:r>
    </w:p>
    <w:p w14:paraId="1ED76293">
      <w:pPr>
        <w:rPr>
          <w:rFonts w:ascii="仿宋" w:hAnsi="仿宋" w:eastAsia="仿宋" w:cs="仿宋"/>
          <w:sz w:val="24"/>
        </w:rPr>
      </w:pPr>
      <w:r>
        <w:rPr>
          <w:rFonts w:hint="eastAsia" w:ascii="仿宋" w:hAnsi="仿宋" w:eastAsia="仿宋" w:cs="仿宋"/>
          <w:sz w:val="24"/>
        </w:rPr>
        <w:t>(5)当司机对收费有疑议时，收费员应如何做(    )</w:t>
      </w:r>
      <w:r>
        <w:rPr>
          <w:rFonts w:hint="eastAsia" w:ascii="仿宋" w:hAnsi="仿宋" w:eastAsia="仿宋" w:cs="仿宋"/>
          <w:color w:val="FF0000"/>
          <w:sz w:val="24"/>
        </w:rPr>
        <w:t>答案[</w:t>
      </w:r>
      <w:r>
        <w:rPr>
          <w:rFonts w:hint="eastAsia" w:ascii="仿宋" w:hAnsi="仿宋" w:eastAsia="仿宋" w:cs="仿宋"/>
          <w:sz w:val="24"/>
        </w:rPr>
        <w:t>ABC</w:t>
      </w:r>
      <w:r>
        <w:rPr>
          <w:rFonts w:hint="eastAsia" w:ascii="仿宋" w:hAnsi="仿宋" w:eastAsia="仿宋" w:cs="仿宋"/>
          <w:color w:val="FF0000"/>
          <w:sz w:val="24"/>
        </w:rPr>
        <w:t>]</w:t>
      </w:r>
      <w:r>
        <w:rPr>
          <w:rFonts w:hint="eastAsia" w:ascii="仿宋" w:hAnsi="仿宋" w:eastAsia="仿宋" w:cs="仿宋"/>
          <w:sz w:val="24"/>
        </w:rPr>
        <w:tab/>
      </w:r>
    </w:p>
    <w:p w14:paraId="651A387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A、向司机耐心解释公路收费规定和标准</w:t>
      </w:r>
    </w:p>
    <w:p w14:paraId="6410CF1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B、向司机问明原因</w:t>
      </w:r>
    </w:p>
    <w:p w14:paraId="5B53A92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C、短时间内无法处理的，引导司机将车辆开出车道靠边停好。</w:t>
      </w:r>
    </w:p>
    <w:p w14:paraId="2ECDCC1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w:t>
      </w:r>
    </w:p>
    <w:p w14:paraId="2C395C56">
      <w:pPr>
        <w:rPr>
          <w:rFonts w:ascii="仿宋" w:hAnsi="仿宋" w:eastAsia="仿宋" w:cs="仿宋"/>
          <w:sz w:val="24"/>
        </w:rPr>
      </w:pPr>
      <w:r>
        <w:rPr>
          <w:rFonts w:hint="eastAsia" w:ascii="仿宋" w:hAnsi="仿宋" w:eastAsia="仿宋" w:cs="仿宋"/>
          <w:sz w:val="24"/>
        </w:rPr>
        <w:tab/>
      </w:r>
    </w:p>
    <w:p w14:paraId="52374B39">
      <w:pPr>
        <w:rPr>
          <w:rFonts w:ascii="仿宋" w:hAnsi="仿宋" w:eastAsia="Adobe 黑体 Std R" w:cs="仿宋"/>
          <w:sz w:val="24"/>
        </w:rPr>
      </w:pPr>
      <w:r>
        <w:rPr>
          <w:rFonts w:hint="eastAsia" w:ascii="仿宋" w:hAnsi="仿宋" w:eastAsia="仿宋" w:cs="仿宋"/>
          <w:sz w:val="24"/>
        </w:rPr>
        <w:t>48、</w:t>
      </w:r>
      <w:r>
        <w:rPr>
          <w:rFonts w:hint="eastAsia" w:ascii="仿宋" w:hAnsi="仿宋" w:eastAsia="Adobe 黑体 Std R" w:cs="仿宋"/>
          <w:sz w:val="24"/>
        </w:rPr>
        <w:t>案例描述：</w:t>
      </w:r>
    </w:p>
    <w:p w14:paraId="25A79E83">
      <w:pPr>
        <w:rPr>
          <w:rFonts w:ascii="仿宋" w:hAnsi="仿宋" w:eastAsia="仿宋" w:cs="仿宋"/>
          <w:sz w:val="24"/>
        </w:rPr>
      </w:pPr>
      <w:r>
        <w:rPr>
          <w:rFonts w:hint="eastAsia" w:ascii="仿宋" w:hAnsi="仿宋" w:eastAsia="仿宋" w:cs="仿宋"/>
          <w:sz w:val="24"/>
        </w:rPr>
        <w:t>收费员小练正在某收费站出口岗亭坐道收费，司乘人员突然问道下高速以后距离最近的医院大概有多少公里，路况怎么样，走哪一条路线去比较快，因为车上有生病的儿童需要紧急送医，此时此刻收费员小练应该如何应对这样的突发情况。</w:t>
      </w:r>
      <w:r>
        <w:rPr>
          <w:rFonts w:hint="eastAsia" w:ascii="仿宋" w:hAnsi="仿宋" w:eastAsia="仿宋" w:cs="仿宋"/>
          <w:sz w:val="24"/>
        </w:rPr>
        <w:tab/>
      </w:r>
    </w:p>
    <w:p w14:paraId="5A3091C3">
      <w:pPr>
        <w:rPr>
          <w:rFonts w:ascii="仿宋" w:hAnsi="仿宋" w:eastAsia="Adobe 黑体 Std R" w:cs="仿宋"/>
          <w:sz w:val="24"/>
        </w:rPr>
      </w:pPr>
    </w:p>
    <w:p w14:paraId="63090660">
      <w:pPr>
        <w:rPr>
          <w:rFonts w:ascii="仿宋" w:hAnsi="仿宋" w:eastAsia="仿宋" w:cs="仿宋"/>
          <w:sz w:val="24"/>
        </w:rPr>
      </w:pPr>
      <w:r>
        <w:rPr>
          <w:rFonts w:hint="eastAsia" w:ascii="仿宋" w:hAnsi="仿宋" w:eastAsia="Adobe 黑体 Std R" w:cs="仿宋"/>
          <w:sz w:val="24"/>
        </w:rPr>
        <w:t>(1)</w:t>
      </w:r>
      <w:r>
        <w:rPr>
          <w:rFonts w:hint="eastAsia" w:ascii="仿宋" w:hAnsi="仿宋" w:eastAsia="仿宋" w:cs="仿宋"/>
          <w:sz w:val="24"/>
        </w:rPr>
        <w:t>收费员清楚路况时，应该如何解决？(    )</w:t>
      </w:r>
      <w:r>
        <w:rPr>
          <w:rFonts w:hint="eastAsia" w:ascii="仿宋" w:hAnsi="仿宋" w:eastAsia="仿宋" w:cs="仿宋"/>
          <w:color w:val="FF0000"/>
          <w:sz w:val="24"/>
        </w:rPr>
        <w:t>答案[</w:t>
      </w:r>
      <w:r>
        <w:rPr>
          <w:rFonts w:hint="eastAsia" w:ascii="仿宋" w:hAnsi="仿宋" w:eastAsia="仿宋" w:cs="仿宋"/>
          <w:sz w:val="24"/>
        </w:rPr>
        <w:t>ABC</w:t>
      </w:r>
      <w:r>
        <w:rPr>
          <w:rFonts w:hint="eastAsia" w:ascii="仿宋" w:hAnsi="仿宋" w:eastAsia="仿宋" w:cs="仿宋"/>
          <w:color w:val="FF0000"/>
          <w:sz w:val="24"/>
        </w:rPr>
        <w:t>]</w:t>
      </w:r>
    </w:p>
    <w:p w14:paraId="1489E71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A、直接回答司机路线；</w:t>
      </w:r>
    </w:p>
    <w:p w14:paraId="6525649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B、可提示司机参照便民服务箱中的地图行驶或发放线路导向图，可以帮司机设置好导航或可手画路线图；</w:t>
      </w:r>
    </w:p>
    <w:p w14:paraId="4D244C1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C、询问司机是否需要便民帮助，必要时候可以对讲呼叫站领导派车带路；</w:t>
      </w:r>
    </w:p>
    <w:p w14:paraId="6C212C0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D、不理司机；</w:t>
      </w:r>
    </w:p>
    <w:p w14:paraId="6832FDCA">
      <w:pPr>
        <w:rPr>
          <w:rFonts w:ascii="仿宋" w:hAnsi="仿宋" w:eastAsia="仿宋" w:cs="仿宋"/>
          <w:sz w:val="24"/>
        </w:rPr>
      </w:pPr>
      <w:r>
        <w:rPr>
          <w:rFonts w:hint="eastAsia" w:ascii="仿宋" w:hAnsi="仿宋" w:eastAsia="仿宋" w:cs="仿宋"/>
          <w:sz w:val="24"/>
        </w:rPr>
        <w:tab/>
      </w:r>
    </w:p>
    <w:p w14:paraId="03DF9181">
      <w:pPr>
        <w:rPr>
          <w:rFonts w:ascii="仿宋" w:hAnsi="仿宋" w:eastAsia="仿宋" w:cs="仿宋"/>
          <w:sz w:val="24"/>
        </w:rPr>
      </w:pPr>
      <w:r>
        <w:rPr>
          <w:rFonts w:hint="eastAsia" w:ascii="仿宋" w:hAnsi="仿宋" w:eastAsia="仿宋" w:cs="仿宋"/>
          <w:sz w:val="24"/>
        </w:rPr>
        <w:t>(2)收费员不清楚路况时，应该如何解决？(    )</w:t>
      </w:r>
      <w:r>
        <w:rPr>
          <w:rFonts w:hint="eastAsia" w:ascii="仿宋" w:hAnsi="仿宋" w:eastAsia="仿宋" w:cs="仿宋"/>
          <w:color w:val="FF0000"/>
          <w:sz w:val="24"/>
        </w:rPr>
        <w:t>答案[</w:t>
      </w:r>
      <w:r>
        <w:rPr>
          <w:rFonts w:hint="eastAsia" w:ascii="仿宋" w:hAnsi="仿宋" w:eastAsia="仿宋" w:cs="仿宋"/>
          <w:sz w:val="24"/>
        </w:rPr>
        <w:t>ABC</w:t>
      </w:r>
      <w:r>
        <w:rPr>
          <w:rFonts w:hint="eastAsia" w:ascii="仿宋" w:hAnsi="仿宋" w:eastAsia="仿宋" w:cs="仿宋"/>
          <w:color w:val="FF0000"/>
          <w:sz w:val="24"/>
        </w:rPr>
        <w:t>]</w:t>
      </w:r>
      <w:r>
        <w:rPr>
          <w:rFonts w:hint="eastAsia" w:ascii="仿宋" w:hAnsi="仿宋" w:eastAsia="仿宋" w:cs="仿宋"/>
          <w:sz w:val="24"/>
        </w:rPr>
        <w:tab/>
      </w:r>
    </w:p>
    <w:p w14:paraId="4382F9B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A、请司机先把车开到前面广场稍候；</w:t>
      </w:r>
    </w:p>
    <w:p w14:paraId="414F886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B、立即对讲机呼叫班长前来处理；</w:t>
      </w:r>
    </w:p>
    <w:p w14:paraId="531CE3B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C、在班长赶到现场前，询问儿童病情，提供必要的现场便民服务，必要时候可以对讲呼叫站领导派车带路；</w:t>
      </w:r>
    </w:p>
    <w:p w14:paraId="794CD61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D、告诉司机不清楚路况，去别的地方问；</w:t>
      </w:r>
    </w:p>
    <w:p w14:paraId="4C16CFE7">
      <w:pPr>
        <w:rPr>
          <w:rFonts w:ascii="仿宋" w:hAnsi="仿宋" w:eastAsia="仿宋" w:cs="仿宋"/>
          <w:sz w:val="24"/>
        </w:rPr>
      </w:pPr>
      <w:r>
        <w:rPr>
          <w:rFonts w:hint="eastAsia" w:ascii="仿宋" w:hAnsi="仿宋" w:eastAsia="仿宋" w:cs="仿宋"/>
          <w:sz w:val="24"/>
        </w:rPr>
        <w:tab/>
      </w:r>
    </w:p>
    <w:p w14:paraId="01522BA0">
      <w:pPr>
        <w:rPr>
          <w:rFonts w:ascii="仿宋" w:hAnsi="仿宋" w:eastAsia="仿宋" w:cs="仿宋"/>
          <w:sz w:val="24"/>
        </w:rPr>
      </w:pPr>
      <w:r>
        <w:rPr>
          <w:rFonts w:hint="eastAsia" w:ascii="仿宋" w:hAnsi="仿宋" w:eastAsia="仿宋" w:cs="仿宋"/>
          <w:sz w:val="24"/>
        </w:rPr>
        <w:t>(3)收费站需要保证哪些特殊车辆快速通行(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5FA033E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A、救护；</w:t>
      </w:r>
    </w:p>
    <w:p w14:paraId="0AF5B04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B、救火；</w:t>
      </w:r>
    </w:p>
    <w:p w14:paraId="0503CD7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C、重大保畅任务；</w:t>
      </w:r>
    </w:p>
    <w:p w14:paraId="54CDC64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D、接到信息分中心任务通知；</w:t>
      </w:r>
    </w:p>
    <w:p w14:paraId="52925A97">
      <w:pPr>
        <w:rPr>
          <w:rFonts w:ascii="仿宋" w:hAnsi="仿宋" w:eastAsia="仿宋" w:cs="仿宋"/>
          <w:sz w:val="24"/>
        </w:rPr>
      </w:pPr>
      <w:r>
        <w:rPr>
          <w:rFonts w:hint="eastAsia" w:ascii="仿宋" w:hAnsi="仿宋" w:eastAsia="仿宋" w:cs="仿宋"/>
          <w:sz w:val="24"/>
        </w:rPr>
        <w:tab/>
      </w:r>
    </w:p>
    <w:p w14:paraId="015FCBF3">
      <w:pPr>
        <w:rPr>
          <w:rFonts w:ascii="仿宋" w:hAnsi="仿宋" w:eastAsia="仿宋" w:cs="仿宋"/>
          <w:sz w:val="24"/>
        </w:rPr>
      </w:pPr>
      <w:r>
        <w:rPr>
          <w:rFonts w:hint="eastAsia" w:ascii="仿宋" w:hAnsi="仿宋" w:eastAsia="仿宋" w:cs="仿宋"/>
          <w:sz w:val="24"/>
        </w:rPr>
        <w:t>(4)对此类突发情况，民用车辆运送危重病人但非救护车，通行收费公路时，收费站也应开通“绿色通道”，优先(    )放行。</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3FD0BC1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A、收费；</w:t>
      </w:r>
    </w:p>
    <w:p w14:paraId="7BE60CA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B、免费；</w:t>
      </w:r>
    </w:p>
    <w:p w14:paraId="1DE50A9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C、时候补费；</w:t>
      </w:r>
    </w:p>
    <w:p w14:paraId="7836990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D、减半；</w:t>
      </w:r>
    </w:p>
    <w:p w14:paraId="3E1D3F89">
      <w:pPr>
        <w:rPr>
          <w:rFonts w:ascii="仿宋" w:hAnsi="仿宋" w:eastAsia="仿宋" w:cs="仿宋"/>
          <w:sz w:val="24"/>
        </w:rPr>
      </w:pPr>
      <w:r>
        <w:rPr>
          <w:rFonts w:hint="eastAsia" w:ascii="仿宋" w:hAnsi="仿宋" w:eastAsia="仿宋" w:cs="仿宋"/>
          <w:sz w:val="24"/>
        </w:rPr>
        <w:tab/>
      </w:r>
    </w:p>
    <w:p w14:paraId="7FE41A56">
      <w:pPr>
        <w:rPr>
          <w:rFonts w:ascii="仿宋" w:hAnsi="仿宋" w:eastAsia="仿宋" w:cs="仿宋"/>
          <w:sz w:val="24"/>
        </w:rPr>
      </w:pPr>
      <w:r>
        <w:rPr>
          <w:rFonts w:hint="eastAsia" w:ascii="仿宋" w:hAnsi="仿宋" w:eastAsia="仿宋" w:cs="仿宋"/>
          <w:sz w:val="24"/>
        </w:rPr>
        <w:t>(5)收费站提供的给司机带路的便民服务项目应视情况收取合理的费用，这种说法(    )。</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7E06169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A、错误；</w:t>
      </w:r>
    </w:p>
    <w:p w14:paraId="2B03A3F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B、上级部门不知情的情况下，适当的收点好处费还是可以的；</w:t>
      </w:r>
    </w:p>
    <w:p w14:paraId="2030CD5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C、明码标价，带路费写在公示栏中；</w:t>
      </w:r>
    </w:p>
    <w:p w14:paraId="73F3593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w:t>
      </w:r>
    </w:p>
    <w:p w14:paraId="437CE747">
      <w:pPr>
        <w:rPr>
          <w:rFonts w:ascii="仿宋" w:hAnsi="仿宋" w:eastAsia="仿宋" w:cs="仿宋"/>
          <w:sz w:val="24"/>
        </w:rPr>
      </w:pPr>
      <w:r>
        <w:rPr>
          <w:rFonts w:hint="eastAsia" w:ascii="仿宋" w:hAnsi="仿宋" w:eastAsia="仿宋" w:cs="仿宋"/>
          <w:sz w:val="24"/>
        </w:rPr>
        <w:tab/>
      </w:r>
    </w:p>
    <w:p w14:paraId="2837A1B1">
      <w:pPr>
        <w:rPr>
          <w:rFonts w:ascii="仿宋" w:hAnsi="仿宋" w:eastAsia="Adobe 黑体 Std R" w:cs="仿宋"/>
          <w:sz w:val="24"/>
        </w:rPr>
      </w:pPr>
      <w:r>
        <w:rPr>
          <w:rFonts w:hint="eastAsia" w:ascii="仿宋" w:hAnsi="仿宋" w:eastAsia="仿宋" w:cs="仿宋"/>
          <w:sz w:val="24"/>
        </w:rPr>
        <w:t>49、</w:t>
      </w:r>
      <w:r>
        <w:rPr>
          <w:rFonts w:hint="eastAsia" w:ascii="仿宋" w:hAnsi="仿宋" w:eastAsia="Adobe 黑体 Std R" w:cs="仿宋"/>
          <w:sz w:val="24"/>
        </w:rPr>
        <w:t>案例描述：</w:t>
      </w:r>
    </w:p>
    <w:p w14:paraId="6F951839">
      <w:pPr>
        <w:rPr>
          <w:rFonts w:ascii="仿宋" w:hAnsi="仿宋" w:eastAsia="仿宋" w:cs="仿宋"/>
          <w:sz w:val="24"/>
        </w:rPr>
      </w:pPr>
      <w:r>
        <w:rPr>
          <w:rFonts w:hint="eastAsia" w:ascii="仿宋" w:hAnsi="仿宋" w:eastAsia="仿宋" w:cs="仿宋"/>
          <w:sz w:val="24"/>
        </w:rPr>
        <w:t>收费员小向正在某收费站出口岗亭坐道收费，这在这个时候一辆悬挂军牌车辆下高速，小向凭借收费经验对该车真实性产生了怀疑，并与司机产生了争吵。</w:t>
      </w:r>
      <w:r>
        <w:rPr>
          <w:rFonts w:hint="eastAsia" w:ascii="仿宋" w:hAnsi="仿宋" w:eastAsia="仿宋" w:cs="仿宋"/>
          <w:sz w:val="24"/>
        </w:rPr>
        <w:tab/>
      </w:r>
    </w:p>
    <w:p w14:paraId="536EE94A">
      <w:pPr>
        <w:rPr>
          <w:rFonts w:ascii="仿宋" w:hAnsi="仿宋" w:eastAsia="Adobe 黑体 Std R" w:cs="仿宋"/>
          <w:sz w:val="24"/>
        </w:rPr>
      </w:pPr>
    </w:p>
    <w:p w14:paraId="65FEB2B1">
      <w:pPr>
        <w:rPr>
          <w:rFonts w:ascii="仿宋" w:hAnsi="仿宋" w:eastAsia="仿宋" w:cs="仿宋"/>
          <w:sz w:val="24"/>
        </w:rPr>
      </w:pPr>
      <w:r>
        <w:rPr>
          <w:rFonts w:hint="eastAsia" w:ascii="仿宋" w:hAnsi="仿宋" w:eastAsia="Adobe 黑体 Std R" w:cs="仿宋"/>
          <w:sz w:val="24"/>
        </w:rPr>
        <w:t>(1)</w:t>
      </w:r>
      <w:r>
        <w:rPr>
          <w:rFonts w:hint="eastAsia" w:ascii="仿宋" w:hAnsi="仿宋" w:eastAsia="仿宋" w:cs="仿宋"/>
          <w:sz w:val="24"/>
        </w:rPr>
        <w:t>试分析下作为收费站工作人员，如何妥善处理此类问题。</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p>
    <w:p w14:paraId="63E06DE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不能凭借个人主观感觉来确定事情的真伪，要拿出真凭实据来说服对方，可以要求司机出示“三证一单”或者其他能够证明车辆所属单位的材料，假如不能确定证件真伪，可以与当地公安部门或者军队警备部门联系，来确定证件真实性；</w:t>
      </w:r>
    </w:p>
    <w:p w14:paraId="78B887B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B、不能与司机发生争吵，应立即制止收费员与司机的争吵，避免事态进一步扩大；</w:t>
      </w:r>
    </w:p>
    <w:p w14:paraId="3CA824B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C、坚持“应征不漏、应免不收”的原则，如该车确属假冒军车，应查明该车逃费历史记录，按照有关规定收取通行费；</w:t>
      </w:r>
    </w:p>
    <w:p w14:paraId="7846DFE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D、假设正处于车辆高峰期间，司机拒绝交费，因为该车的纠纷而导致车道大面积堵车，可以采取劝解司机将车辆靠边处理，或者先放行事后再上报追缴的处理方法，将不良影响减少到最低；</w:t>
      </w:r>
    </w:p>
    <w:p w14:paraId="2AE60CBA">
      <w:pPr>
        <w:rPr>
          <w:rFonts w:ascii="仿宋" w:hAnsi="仿宋" w:eastAsia="仿宋" w:cs="仿宋"/>
          <w:sz w:val="24"/>
        </w:rPr>
      </w:pPr>
      <w:r>
        <w:rPr>
          <w:rFonts w:hint="eastAsia" w:ascii="仿宋" w:hAnsi="仿宋" w:eastAsia="仿宋" w:cs="仿宋"/>
          <w:sz w:val="24"/>
        </w:rPr>
        <w:tab/>
      </w:r>
    </w:p>
    <w:p w14:paraId="345D938E">
      <w:pPr>
        <w:rPr>
          <w:rFonts w:ascii="仿宋" w:hAnsi="仿宋" w:eastAsia="仿宋" w:cs="仿宋"/>
          <w:sz w:val="24"/>
        </w:rPr>
      </w:pPr>
      <w:r>
        <w:rPr>
          <w:rFonts w:hint="eastAsia" w:ascii="仿宋" w:hAnsi="仿宋" w:eastAsia="仿宋" w:cs="仿宋"/>
          <w:sz w:val="24"/>
        </w:rPr>
        <w:t>(2)收费员遇到特种免费车辆态度恶劣不配合查证如何处理？(    )</w:t>
      </w:r>
      <w:r>
        <w:rPr>
          <w:rFonts w:hint="eastAsia" w:ascii="仿宋" w:hAnsi="仿宋" w:eastAsia="仿宋" w:cs="仿宋"/>
          <w:color w:val="FF0000"/>
          <w:sz w:val="24"/>
        </w:rPr>
        <w:t>答案[</w:t>
      </w:r>
      <w:r>
        <w:rPr>
          <w:rFonts w:hint="eastAsia" w:ascii="仿宋" w:hAnsi="仿宋" w:eastAsia="仿宋" w:cs="仿宋"/>
          <w:sz w:val="24"/>
        </w:rPr>
        <w:t>ABC</w:t>
      </w:r>
      <w:r>
        <w:rPr>
          <w:rFonts w:hint="eastAsia" w:ascii="仿宋" w:hAnsi="仿宋" w:eastAsia="仿宋" w:cs="仿宋"/>
          <w:color w:val="FF0000"/>
          <w:sz w:val="24"/>
        </w:rPr>
        <w:t>]</w:t>
      </w:r>
      <w:r>
        <w:rPr>
          <w:rFonts w:hint="eastAsia" w:ascii="仿宋" w:hAnsi="仿宋" w:eastAsia="仿宋" w:cs="仿宋"/>
          <w:sz w:val="24"/>
        </w:rPr>
        <w:tab/>
      </w:r>
    </w:p>
    <w:p w14:paraId="3AD87DC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A、有些特种车辆（军警、公安、司法、国安、消防、排障车、救护），驾驶员往往有很强的特权思想，作为收费员要做好文明服务和解释工作；</w:t>
      </w:r>
    </w:p>
    <w:p w14:paraId="2ED4F62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B、对于能免费尽快予以免费放行，核查有关证件后，不能免费的做好解释工作；</w:t>
      </w:r>
    </w:p>
    <w:p w14:paraId="6826342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C、有些消防车、排障车和救护车向社会提供服务是有偿的，所以必须按规定收取通行费；</w:t>
      </w:r>
    </w:p>
    <w:p w14:paraId="5164EBC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D、不用理会司机，只要按照规章制度收费就没错；</w:t>
      </w:r>
    </w:p>
    <w:p w14:paraId="314F58AC">
      <w:pPr>
        <w:rPr>
          <w:rFonts w:ascii="仿宋" w:hAnsi="仿宋" w:eastAsia="仿宋" w:cs="仿宋"/>
          <w:sz w:val="24"/>
        </w:rPr>
      </w:pPr>
      <w:r>
        <w:rPr>
          <w:rFonts w:hint="eastAsia" w:ascii="仿宋" w:hAnsi="仿宋" w:eastAsia="仿宋" w:cs="仿宋"/>
          <w:sz w:val="24"/>
        </w:rPr>
        <w:tab/>
      </w:r>
    </w:p>
    <w:p w14:paraId="5324BE49">
      <w:pPr>
        <w:rPr>
          <w:rFonts w:ascii="仿宋" w:hAnsi="仿宋" w:eastAsia="仿宋" w:cs="仿宋"/>
          <w:sz w:val="24"/>
        </w:rPr>
      </w:pPr>
      <w:r>
        <w:rPr>
          <w:rFonts w:hint="eastAsia" w:ascii="仿宋" w:hAnsi="仿宋" w:eastAsia="仿宋" w:cs="仿宋"/>
          <w:sz w:val="24"/>
        </w:rPr>
        <w:t>(3)在小向在这种情况下，面对情绪激动的司机，应做到(    )。</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408C487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A、据理力争；</w:t>
      </w:r>
    </w:p>
    <w:p w14:paraId="7893607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B、不予理睬；</w:t>
      </w:r>
    </w:p>
    <w:p w14:paraId="159A085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C、彻底说服司机；</w:t>
      </w:r>
    </w:p>
    <w:p w14:paraId="2A5F706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D、将政策解释清楚；</w:t>
      </w:r>
    </w:p>
    <w:p w14:paraId="1A46E3AC">
      <w:pPr>
        <w:rPr>
          <w:rFonts w:ascii="仿宋" w:hAnsi="仿宋" w:eastAsia="仿宋" w:cs="仿宋"/>
          <w:sz w:val="24"/>
        </w:rPr>
      </w:pPr>
      <w:r>
        <w:rPr>
          <w:rFonts w:hint="eastAsia" w:ascii="仿宋" w:hAnsi="仿宋" w:eastAsia="仿宋" w:cs="仿宋"/>
          <w:sz w:val="24"/>
        </w:rPr>
        <w:tab/>
      </w:r>
    </w:p>
    <w:p w14:paraId="0F77C28B">
      <w:pPr>
        <w:rPr>
          <w:rFonts w:ascii="仿宋" w:hAnsi="仿宋" w:eastAsia="仿宋" w:cs="仿宋"/>
          <w:sz w:val="24"/>
        </w:rPr>
      </w:pPr>
      <w:r>
        <w:rPr>
          <w:rFonts w:hint="eastAsia" w:ascii="仿宋" w:hAnsi="仿宋" w:eastAsia="仿宋" w:cs="仿宋"/>
          <w:sz w:val="24"/>
        </w:rPr>
        <w:t>(4)车道上因为这种情况有争议造成了拥堵，班长应根据现场情况决定(    )，以保障车辆快速通行。</w:t>
      </w:r>
      <w:r>
        <w:rPr>
          <w:rFonts w:hint="eastAsia" w:ascii="仿宋" w:hAnsi="仿宋" w:eastAsia="仿宋" w:cs="仿宋"/>
          <w:color w:val="FF0000"/>
          <w:sz w:val="24"/>
        </w:rPr>
        <w:t>答案[</w:t>
      </w:r>
      <w:r>
        <w:rPr>
          <w:rFonts w:hint="eastAsia" w:ascii="仿宋" w:hAnsi="仿宋" w:eastAsia="仿宋" w:cs="仿宋"/>
          <w:sz w:val="24"/>
        </w:rPr>
        <w:t>AB</w:t>
      </w:r>
      <w:r>
        <w:rPr>
          <w:rFonts w:hint="eastAsia" w:ascii="仿宋" w:hAnsi="仿宋" w:eastAsia="仿宋" w:cs="仿宋"/>
          <w:color w:val="FF0000"/>
          <w:sz w:val="24"/>
        </w:rPr>
        <w:t>]</w:t>
      </w:r>
      <w:r>
        <w:rPr>
          <w:rFonts w:hint="eastAsia" w:ascii="仿宋" w:hAnsi="仿宋" w:eastAsia="仿宋" w:cs="仿宋"/>
          <w:sz w:val="24"/>
        </w:rPr>
        <w:tab/>
      </w:r>
    </w:p>
    <w:p w14:paraId="4E42BA3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A、开启备用车道引导放行后方车辆；</w:t>
      </w:r>
    </w:p>
    <w:p w14:paraId="6D6358C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B、为避免矛盾升级产生舆情，立即将小向支开，可以先留下司机联系方式，拍好照片和视频，先放行可疑车辆，事后后台稽查，有逃费现象再追缴通行费；</w:t>
      </w:r>
    </w:p>
    <w:p w14:paraId="0848257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C、和小向合力说服司机，据理力争；</w:t>
      </w:r>
    </w:p>
    <w:p w14:paraId="4B56535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D、不予理睬，反正不缴费别想下高速；</w:t>
      </w:r>
    </w:p>
    <w:p w14:paraId="47A2179E">
      <w:pPr>
        <w:rPr>
          <w:rFonts w:ascii="仿宋" w:hAnsi="仿宋" w:eastAsia="仿宋" w:cs="仿宋"/>
          <w:sz w:val="24"/>
        </w:rPr>
      </w:pPr>
      <w:r>
        <w:rPr>
          <w:rFonts w:hint="eastAsia" w:ascii="仿宋" w:hAnsi="仿宋" w:eastAsia="仿宋" w:cs="仿宋"/>
          <w:sz w:val="24"/>
        </w:rPr>
        <w:tab/>
      </w:r>
    </w:p>
    <w:p w14:paraId="673C9D38">
      <w:pPr>
        <w:rPr>
          <w:rFonts w:ascii="仿宋" w:hAnsi="仿宋" w:eastAsia="仿宋" w:cs="仿宋"/>
          <w:sz w:val="24"/>
        </w:rPr>
      </w:pPr>
      <w:r>
        <w:rPr>
          <w:rFonts w:hint="eastAsia" w:ascii="仿宋" w:hAnsi="仿宋" w:eastAsia="仿宋" w:cs="仿宋"/>
          <w:sz w:val="24"/>
        </w:rPr>
        <w:t>(5)舆情事件处置的原则为(    )。</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001EF3D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A、标准化</w:t>
      </w:r>
    </w:p>
    <w:p w14:paraId="0E00D97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B、专业化</w:t>
      </w:r>
    </w:p>
    <w:p w14:paraId="4010727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C、容易化</w:t>
      </w:r>
    </w:p>
    <w:p w14:paraId="59C2C98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D、快捷化</w:t>
      </w:r>
    </w:p>
    <w:p w14:paraId="6B32EF47">
      <w:pPr>
        <w:rPr>
          <w:rFonts w:ascii="仿宋" w:hAnsi="仿宋" w:eastAsia="仿宋" w:cs="仿宋"/>
          <w:sz w:val="24"/>
        </w:rPr>
      </w:pPr>
      <w:r>
        <w:rPr>
          <w:rFonts w:hint="eastAsia" w:ascii="仿宋" w:hAnsi="仿宋" w:eastAsia="仿宋" w:cs="仿宋"/>
          <w:sz w:val="24"/>
        </w:rPr>
        <w:tab/>
      </w:r>
    </w:p>
    <w:p w14:paraId="15875F42">
      <w:pPr>
        <w:rPr>
          <w:rFonts w:ascii="仿宋" w:hAnsi="仿宋" w:eastAsia="Adobe 黑体 Std R" w:cs="仿宋"/>
          <w:sz w:val="24"/>
        </w:rPr>
      </w:pPr>
      <w:r>
        <w:rPr>
          <w:rFonts w:hint="eastAsia" w:ascii="仿宋" w:hAnsi="仿宋" w:eastAsia="仿宋" w:cs="仿宋"/>
          <w:sz w:val="24"/>
        </w:rPr>
        <w:t>50、</w:t>
      </w:r>
      <w:r>
        <w:rPr>
          <w:rFonts w:hint="eastAsia" w:ascii="仿宋" w:hAnsi="仿宋" w:eastAsia="Adobe 黑体 Std R" w:cs="仿宋"/>
          <w:sz w:val="24"/>
        </w:rPr>
        <w:t>案例描述：</w:t>
      </w:r>
    </w:p>
    <w:p w14:paraId="1FB63B75">
      <w:pPr>
        <w:rPr>
          <w:rFonts w:ascii="仿宋" w:hAnsi="仿宋" w:eastAsia="仿宋" w:cs="仿宋"/>
          <w:sz w:val="24"/>
        </w:rPr>
      </w:pPr>
      <w:r>
        <w:rPr>
          <w:rFonts w:hint="eastAsia" w:ascii="仿宋" w:hAnsi="仿宋" w:eastAsia="仿宋" w:cs="仿宋"/>
          <w:sz w:val="24"/>
        </w:rPr>
        <w:t>王某，于2021年5月，因酒驾被处罚，同年7月又因酒驾自己的家庭用车发生交通事故，撞倒正在骑电动车的李某，导致李某膝盖擦伤。</w:t>
      </w:r>
      <w:r>
        <w:rPr>
          <w:rFonts w:hint="eastAsia" w:ascii="仿宋" w:hAnsi="仿宋" w:eastAsia="仿宋" w:cs="仿宋"/>
          <w:sz w:val="24"/>
        </w:rPr>
        <w:tab/>
      </w:r>
    </w:p>
    <w:p w14:paraId="7DDC7B8F">
      <w:pPr>
        <w:rPr>
          <w:rFonts w:ascii="仿宋" w:hAnsi="仿宋" w:eastAsia="Adobe 黑体 Std R" w:cs="仿宋"/>
          <w:sz w:val="24"/>
        </w:rPr>
      </w:pPr>
    </w:p>
    <w:p w14:paraId="3A22A78C">
      <w:pPr>
        <w:rPr>
          <w:rFonts w:ascii="仿宋" w:hAnsi="仿宋" w:eastAsia="仿宋" w:cs="仿宋"/>
          <w:sz w:val="24"/>
        </w:rPr>
      </w:pPr>
      <w:r>
        <w:rPr>
          <w:rFonts w:hint="eastAsia" w:ascii="仿宋" w:hAnsi="仿宋" w:eastAsia="Adobe 黑体 Std R" w:cs="仿宋"/>
          <w:sz w:val="24"/>
        </w:rPr>
        <w:t>(1)</w:t>
      </w:r>
      <w:r>
        <w:rPr>
          <w:rFonts w:hint="eastAsia" w:ascii="仿宋" w:hAnsi="仿宋" w:eastAsia="仿宋" w:cs="仿宋"/>
          <w:sz w:val="24"/>
        </w:rPr>
        <w:t>王某违反了《中华人民共和国道路交通安全法》（2021年修订）的哪些条款？(    )</w:t>
      </w:r>
      <w:r>
        <w:rPr>
          <w:rFonts w:hint="eastAsia" w:ascii="仿宋" w:hAnsi="仿宋" w:eastAsia="仿宋" w:cs="仿宋"/>
          <w:color w:val="FF0000"/>
          <w:sz w:val="24"/>
        </w:rPr>
        <w:t>答案[</w:t>
      </w:r>
      <w:r>
        <w:rPr>
          <w:rFonts w:hint="eastAsia" w:ascii="仿宋" w:hAnsi="仿宋" w:eastAsia="仿宋" w:cs="仿宋"/>
          <w:sz w:val="24"/>
        </w:rPr>
        <w:t>AB</w:t>
      </w:r>
      <w:r>
        <w:rPr>
          <w:rFonts w:hint="eastAsia" w:ascii="仿宋" w:hAnsi="仿宋" w:eastAsia="仿宋" w:cs="仿宋"/>
          <w:color w:val="FF0000"/>
          <w:sz w:val="24"/>
        </w:rPr>
        <w:t>]</w:t>
      </w:r>
    </w:p>
    <w:p w14:paraId="2A1CFB2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A、第二十二条</w:t>
      </w:r>
    </w:p>
    <w:p w14:paraId="1D13100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B、第九十一条</w:t>
      </w:r>
    </w:p>
    <w:p w14:paraId="637BFF9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C、第八十二条</w:t>
      </w:r>
    </w:p>
    <w:p w14:paraId="69EE684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D、第五十条</w:t>
      </w:r>
    </w:p>
    <w:p w14:paraId="25898498">
      <w:pPr>
        <w:rPr>
          <w:rFonts w:ascii="仿宋" w:hAnsi="仿宋" w:eastAsia="仿宋" w:cs="仿宋"/>
          <w:sz w:val="24"/>
        </w:rPr>
      </w:pPr>
      <w:r>
        <w:rPr>
          <w:rFonts w:hint="eastAsia" w:ascii="仿宋" w:hAnsi="仿宋" w:eastAsia="仿宋" w:cs="仿宋"/>
          <w:sz w:val="24"/>
        </w:rPr>
        <w:tab/>
      </w:r>
    </w:p>
    <w:p w14:paraId="0B26440C">
      <w:pPr>
        <w:rPr>
          <w:rFonts w:ascii="仿宋" w:hAnsi="仿宋" w:eastAsia="仿宋" w:cs="仿宋"/>
          <w:sz w:val="24"/>
        </w:rPr>
      </w:pPr>
      <w:r>
        <w:rPr>
          <w:rFonts w:hint="eastAsia" w:ascii="仿宋" w:hAnsi="仿宋" w:eastAsia="仿宋" w:cs="仿宋"/>
          <w:sz w:val="24"/>
        </w:rPr>
        <w:t>(2)王某将受到怎样的处罚？(    )</w:t>
      </w:r>
      <w:r>
        <w:rPr>
          <w:rFonts w:hint="eastAsia" w:ascii="仿宋" w:hAnsi="仿宋" w:eastAsia="仿宋" w:cs="仿宋"/>
          <w:color w:val="FF0000"/>
          <w:sz w:val="24"/>
        </w:rPr>
        <w:t>答案[</w:t>
      </w:r>
      <w:r>
        <w:rPr>
          <w:rFonts w:hint="eastAsia" w:ascii="仿宋" w:hAnsi="仿宋" w:eastAsia="仿宋" w:cs="仿宋"/>
          <w:sz w:val="24"/>
        </w:rPr>
        <w:t>ABCE</w:t>
      </w:r>
      <w:r>
        <w:rPr>
          <w:rFonts w:hint="eastAsia" w:ascii="仿宋" w:hAnsi="仿宋" w:eastAsia="仿宋" w:cs="仿宋"/>
          <w:color w:val="FF0000"/>
          <w:sz w:val="24"/>
        </w:rPr>
        <w:t>]</w:t>
      </w:r>
      <w:r>
        <w:rPr>
          <w:rFonts w:hint="eastAsia" w:ascii="仿宋" w:hAnsi="仿宋" w:eastAsia="仿宋" w:cs="仿宋"/>
          <w:sz w:val="24"/>
        </w:rPr>
        <w:tab/>
      </w:r>
    </w:p>
    <w:p w14:paraId="352BDA3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A、处十日以下拘留</w:t>
      </w:r>
    </w:p>
    <w:p w14:paraId="4CB4FF1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B、吊销机动车驾驶证</w:t>
      </w:r>
    </w:p>
    <w:p w14:paraId="43DCBF7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C、处一千元以上二千元以下罚款</w:t>
      </w:r>
    </w:p>
    <w:p w14:paraId="5DFBB14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D、处五千元罚款</w:t>
      </w:r>
    </w:p>
    <w:p w14:paraId="5516C19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E、依法对李某进行赔偿</w:t>
      </w:r>
    </w:p>
    <w:p w14:paraId="7F291CC8">
      <w:pPr>
        <w:rPr>
          <w:rFonts w:ascii="仿宋" w:hAnsi="仿宋" w:eastAsia="仿宋" w:cs="仿宋"/>
          <w:sz w:val="24"/>
        </w:rPr>
      </w:pPr>
      <w:r>
        <w:rPr>
          <w:rFonts w:hint="eastAsia" w:ascii="仿宋" w:hAnsi="仿宋" w:eastAsia="仿宋" w:cs="仿宋"/>
          <w:sz w:val="24"/>
        </w:rPr>
        <w:t>(3)《中华人民共和国道路交通安全法》（2021年修订）第二十二条第二款内容是什么？(    )</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132794B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A、饮酒、服用国家管制的精神药品或者麻醉药品，或者患有妨碍安全驾驶机动车的疾病，或者过度疲劳影响安全驾驶的，不得驾驶机动车。</w:t>
      </w:r>
    </w:p>
    <w:p w14:paraId="1713315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饮酒后驾驶机动车的，处暂扣六个月机动车驾驶证，并处一千元以上二千元以下罚款。因饮酒后驾驶机动车被处罚，再次饮酒后驾驶机动车的，处十日以下拘留，并处一千元以上二千元以下罚款，吊销机动车驾驶证。</w:t>
      </w:r>
    </w:p>
    <w:p w14:paraId="418E7E0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C、国家对机动车实行登记制度。机动车经公安机关交通管理部门登记后，方可上道路行驶。尚未登记的机动车，需要临时上道路行驶的，应当取得临时通行牌证。</w:t>
      </w:r>
    </w:p>
    <w:p w14:paraId="7644896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准予登记的机动车应当符合机动车国家安全技术标准。申请机动车登记时，应当接受对该机动车的安全技术检验。但是，经国家机动车产品主管部门依据机动车国家安全技术标准认定的企业生产的机动车型，该车型的新车在出厂时经检验符合机动车国家安全技术标准，获得检验合格证的，免予安全技术检验。</w:t>
      </w:r>
    </w:p>
    <w:p w14:paraId="6EE7A87D">
      <w:pPr>
        <w:rPr>
          <w:rFonts w:ascii="仿宋" w:hAnsi="仿宋" w:eastAsia="仿宋" w:cs="仿宋"/>
          <w:sz w:val="24"/>
        </w:rPr>
      </w:pPr>
      <w:r>
        <w:rPr>
          <w:rFonts w:hint="eastAsia" w:ascii="仿宋" w:hAnsi="仿宋" w:eastAsia="仿宋" w:cs="仿宋"/>
          <w:sz w:val="24"/>
        </w:rPr>
        <w:tab/>
      </w:r>
    </w:p>
    <w:p w14:paraId="56D6E985">
      <w:pPr>
        <w:rPr>
          <w:rFonts w:ascii="仿宋" w:hAnsi="仿宋" w:eastAsia="仿宋" w:cs="仿宋"/>
          <w:sz w:val="24"/>
        </w:rPr>
      </w:pPr>
      <w:r>
        <w:rPr>
          <w:rFonts w:hint="eastAsia" w:ascii="仿宋" w:hAnsi="仿宋" w:eastAsia="仿宋" w:cs="仿宋"/>
          <w:sz w:val="24"/>
        </w:rPr>
        <w:t>(4)如果王某逃逸，他将还受到什么处罚？(    )</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33AFF5B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A、由公安机关交通管理部门吊销机动车驾驶证，且终生不得重新取得机动车驾驶证。</w:t>
      </w:r>
    </w:p>
    <w:p w14:paraId="1775C10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B、依法追究刑事责任，并由公安机关交通管理部门吊销机动车驾驶证。</w:t>
      </w:r>
    </w:p>
    <w:p w14:paraId="6EA6281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C、处以5千元以上1万元以下罚款</w:t>
      </w:r>
    </w:p>
    <w:p w14:paraId="4CC9E32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D、由公安机关交通管理部门吊销机动车驾驶证，且20年内不得重新取得机动车驾驶证。</w:t>
      </w:r>
    </w:p>
    <w:p w14:paraId="4466FF6E">
      <w:pPr>
        <w:rPr>
          <w:rFonts w:ascii="仿宋" w:hAnsi="仿宋" w:eastAsia="仿宋" w:cs="仿宋"/>
          <w:sz w:val="24"/>
        </w:rPr>
      </w:pPr>
      <w:r>
        <w:rPr>
          <w:rFonts w:hint="eastAsia" w:ascii="仿宋" w:hAnsi="仿宋" w:eastAsia="仿宋" w:cs="仿宋"/>
          <w:sz w:val="24"/>
        </w:rPr>
        <w:tab/>
      </w:r>
    </w:p>
    <w:p w14:paraId="3270C8EA">
      <w:pPr>
        <w:rPr>
          <w:rFonts w:ascii="仿宋" w:hAnsi="仿宋" w:eastAsia="仿宋" w:cs="仿宋"/>
          <w:sz w:val="24"/>
        </w:rPr>
      </w:pPr>
      <w:r>
        <w:rPr>
          <w:rFonts w:hint="eastAsia" w:ascii="仿宋" w:hAnsi="仿宋" w:eastAsia="仿宋" w:cs="仿宋"/>
          <w:sz w:val="24"/>
        </w:rPr>
        <w:t>(5)如果王某逃逸，受到处罚的依据是什么？(    )</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47138D3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A、《中华人民共和国道路交通安全法》（2021年修订）第五十条</w:t>
      </w:r>
    </w:p>
    <w:p w14:paraId="5E2221B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B、《中华人民共和国道路交通安全法》（2021年修订）第一百零一条</w:t>
      </w:r>
    </w:p>
    <w:p w14:paraId="4476EA1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C、《中华人民共和国道路交通安全法》（2021年修订）第七十条</w:t>
      </w:r>
    </w:p>
    <w:p w14:paraId="0256F50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D、《中华人民共和国道路交通安全法》（2021年修订）第条三十三条</w:t>
      </w:r>
    </w:p>
    <w:p w14:paraId="1291F066">
      <w:pPr>
        <w:rPr>
          <w:rFonts w:ascii="仿宋" w:hAnsi="仿宋" w:eastAsia="仿宋" w:cs="仿宋"/>
          <w:sz w:val="24"/>
        </w:rPr>
      </w:pPr>
      <w:r>
        <w:rPr>
          <w:rFonts w:hint="eastAsia" w:ascii="仿宋" w:hAnsi="仿宋" w:eastAsia="仿宋" w:cs="仿宋"/>
          <w:sz w:val="24"/>
        </w:rPr>
        <w:tab/>
      </w:r>
    </w:p>
    <w:p w14:paraId="09864F03">
      <w:pPr>
        <w:rPr>
          <w:rFonts w:ascii="仿宋" w:hAnsi="仿宋" w:eastAsia="Adobe 黑体 Std R" w:cs="仿宋"/>
          <w:sz w:val="24"/>
        </w:rPr>
      </w:pPr>
      <w:r>
        <w:rPr>
          <w:rFonts w:hint="eastAsia" w:ascii="仿宋" w:hAnsi="仿宋" w:eastAsia="仿宋" w:cs="仿宋"/>
          <w:sz w:val="24"/>
        </w:rPr>
        <w:t>51、</w:t>
      </w:r>
      <w:r>
        <w:rPr>
          <w:rFonts w:hint="eastAsia" w:ascii="仿宋" w:hAnsi="仿宋" w:eastAsia="Adobe 黑体 Std R" w:cs="仿宋"/>
          <w:sz w:val="24"/>
        </w:rPr>
        <w:t>案例描述：</w:t>
      </w:r>
    </w:p>
    <w:p w14:paraId="7561BFAC">
      <w:pPr>
        <w:rPr>
          <w:rFonts w:ascii="仿宋" w:hAnsi="仿宋" w:eastAsia="仿宋" w:cs="仿宋"/>
          <w:sz w:val="24"/>
        </w:rPr>
      </w:pPr>
      <w:r>
        <w:rPr>
          <w:rFonts w:hint="eastAsia" w:ascii="仿宋" w:hAnsi="仿宋" w:eastAsia="仿宋" w:cs="仿宋"/>
          <w:sz w:val="24"/>
        </w:rPr>
        <w:t>XX收费站在雷雨季节突遇见雷暴恶劣天气，异常断电导致多条出入口MTC/ETC混合车道及ETC专用车道工控机重启后，出口103MTC/ETC混合车道在进入收费软件时弹出对话框报错提示“车道类型（0），配置错误！”。</w:t>
      </w:r>
      <w:r>
        <w:rPr>
          <w:rFonts w:hint="eastAsia" w:ascii="仿宋" w:hAnsi="仿宋" w:eastAsia="仿宋" w:cs="仿宋"/>
          <w:sz w:val="24"/>
        </w:rPr>
        <w:tab/>
      </w:r>
    </w:p>
    <w:p w14:paraId="21FB6AD6">
      <w:pPr>
        <w:rPr>
          <w:rFonts w:ascii="仿宋" w:hAnsi="仿宋" w:eastAsia="Adobe 黑体 Std R" w:cs="仿宋"/>
          <w:sz w:val="24"/>
        </w:rPr>
      </w:pPr>
    </w:p>
    <w:p w14:paraId="61077268">
      <w:pPr>
        <w:rPr>
          <w:rFonts w:ascii="仿宋" w:hAnsi="仿宋" w:eastAsia="仿宋" w:cs="仿宋"/>
          <w:sz w:val="24"/>
        </w:rPr>
      </w:pPr>
      <w:r>
        <w:rPr>
          <w:rFonts w:hint="eastAsia" w:ascii="仿宋" w:hAnsi="仿宋" w:eastAsia="Adobe 黑体 Std R" w:cs="仿宋"/>
          <w:sz w:val="24"/>
        </w:rPr>
        <w:t>(1)</w:t>
      </w:r>
      <w:r>
        <w:rPr>
          <w:rFonts w:hint="eastAsia" w:ascii="仿宋" w:hAnsi="仿宋" w:eastAsia="仿宋" w:cs="仿宋"/>
          <w:sz w:val="24"/>
        </w:rPr>
        <w:t>导致收费系统软件报错的原因是(    )。</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p>
    <w:p w14:paraId="40EC21F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A、车道配置文件丢失或损坏</w:t>
      </w:r>
    </w:p>
    <w:p w14:paraId="6A242D5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B、收费软件存在数据积压</w:t>
      </w:r>
    </w:p>
    <w:p w14:paraId="78C7C06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C、操作系统感染“蠕虫病毒”</w:t>
      </w:r>
    </w:p>
    <w:p w14:paraId="7E8CFCA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D、车道工控机与收费服务器网络中断</w:t>
      </w:r>
    </w:p>
    <w:p w14:paraId="26893606">
      <w:pPr>
        <w:rPr>
          <w:rFonts w:ascii="仿宋" w:hAnsi="仿宋" w:eastAsia="仿宋" w:cs="仿宋"/>
          <w:sz w:val="24"/>
        </w:rPr>
      </w:pPr>
      <w:r>
        <w:rPr>
          <w:rFonts w:hint="eastAsia" w:ascii="仿宋" w:hAnsi="仿宋" w:eastAsia="仿宋" w:cs="仿宋"/>
          <w:sz w:val="24"/>
        </w:rPr>
        <w:tab/>
      </w:r>
    </w:p>
    <w:p w14:paraId="1C1411F2">
      <w:pPr>
        <w:rPr>
          <w:rFonts w:ascii="仿宋" w:hAnsi="仿宋" w:eastAsia="仿宋" w:cs="仿宋"/>
          <w:sz w:val="24"/>
        </w:rPr>
      </w:pPr>
      <w:r>
        <w:rPr>
          <w:rFonts w:hint="eastAsia" w:ascii="仿宋" w:hAnsi="仿宋" w:eastAsia="仿宋" w:cs="仿宋"/>
          <w:sz w:val="24"/>
        </w:rPr>
        <w:t>(2)入口002MTC/ETC混合车道在确定收费软件由于车道配置文件丢失或损坏导致车道软件打不开时应该从(    )备份文件夹里找到最近一次的升级备份文件拷贝至(    )根目录。</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4E33EB0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A、D:JxLane\UpdateBAKD:JxLane</w:t>
      </w:r>
    </w:p>
    <w:p w14:paraId="1502B5B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B、D:AutoToll\UpdateBAKD:JxLane</w:t>
      </w:r>
    </w:p>
    <w:p w14:paraId="292A059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C、C:D:JxLane\UpdateBAKE:JxLane</w:t>
      </w:r>
    </w:p>
    <w:p w14:paraId="7653EF4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D、E:AutoToll\UpdateBAKE:AutoToll</w:t>
      </w:r>
    </w:p>
    <w:p w14:paraId="4B2FBEB7">
      <w:pPr>
        <w:rPr>
          <w:rFonts w:ascii="仿宋" w:hAnsi="仿宋" w:eastAsia="仿宋" w:cs="仿宋"/>
          <w:sz w:val="24"/>
        </w:rPr>
      </w:pPr>
      <w:r>
        <w:rPr>
          <w:rFonts w:hint="eastAsia" w:ascii="仿宋" w:hAnsi="仿宋" w:eastAsia="仿宋" w:cs="仿宋"/>
          <w:sz w:val="24"/>
        </w:rPr>
        <w:tab/>
      </w:r>
    </w:p>
    <w:p w14:paraId="4AB51052">
      <w:pPr>
        <w:rPr>
          <w:rFonts w:ascii="仿宋" w:hAnsi="仿宋" w:eastAsia="仿宋" w:cs="仿宋"/>
          <w:sz w:val="24"/>
        </w:rPr>
      </w:pPr>
      <w:r>
        <w:rPr>
          <w:rFonts w:hint="eastAsia" w:ascii="仿宋" w:hAnsi="仿宋" w:eastAsia="仿宋" w:cs="仿宋"/>
          <w:sz w:val="24"/>
        </w:rPr>
        <w:t>(3)入口001ETC专用车道在确定收费软件由于车道配置文件丢失或损坏导致车道软件打不开时应该从(    )备份文件夹里找到最近一次的升级备份文件拷贝至(    )根目录。</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188D3FB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A、E:AutoToll\LaneCfgBakE:AutoToll</w:t>
      </w:r>
    </w:p>
    <w:p w14:paraId="5DC72C4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B、D:JxLane\LaneCfgBakD:JxLane</w:t>
      </w:r>
    </w:p>
    <w:p w14:paraId="1E45179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C、D:JxLane\UpdateBAKE:JxLane</w:t>
      </w:r>
    </w:p>
    <w:p w14:paraId="7E47E7F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D、D:AutoToll\UpdateBAKD:JxLane</w:t>
      </w:r>
    </w:p>
    <w:p w14:paraId="1F2282EE">
      <w:pPr>
        <w:rPr>
          <w:rFonts w:ascii="仿宋" w:hAnsi="仿宋" w:eastAsia="仿宋" w:cs="仿宋"/>
          <w:sz w:val="24"/>
        </w:rPr>
      </w:pPr>
      <w:r>
        <w:rPr>
          <w:rFonts w:hint="eastAsia" w:ascii="仿宋" w:hAnsi="仿宋" w:eastAsia="仿宋" w:cs="仿宋"/>
          <w:sz w:val="24"/>
        </w:rPr>
        <w:tab/>
      </w:r>
    </w:p>
    <w:p w14:paraId="18A0F834">
      <w:pPr>
        <w:rPr>
          <w:rFonts w:ascii="仿宋" w:hAnsi="仿宋" w:eastAsia="仿宋" w:cs="仿宋"/>
          <w:sz w:val="24"/>
        </w:rPr>
      </w:pPr>
      <w:r>
        <w:rPr>
          <w:rFonts w:hint="eastAsia" w:ascii="仿宋" w:hAnsi="仿宋" w:eastAsia="仿宋" w:cs="仿宋"/>
          <w:sz w:val="24"/>
        </w:rPr>
        <w:t>(4)出口101ETC专用车道进入收费软件后车道PSAM卡授权界面一直卡在“授权码返回，开始PSAM卡授权...”工控机与联网中心网络通常的情况下我们应该使用(    )软件尝试手动授权。</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7A56F75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A、E:AutoToll\RsuTest.exe</w:t>
      </w:r>
    </w:p>
    <w:p w14:paraId="5F62E29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B、D:JxLane\RsuTest.exe</w:t>
      </w:r>
    </w:p>
    <w:p w14:paraId="065AFE5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C、E:AutoToll\IOCardTest.exe</w:t>
      </w:r>
    </w:p>
    <w:p w14:paraId="363224E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D、D:JxLane\IOCardTest.exe</w:t>
      </w:r>
    </w:p>
    <w:p w14:paraId="7056E2A9">
      <w:pPr>
        <w:rPr>
          <w:rFonts w:ascii="仿宋" w:hAnsi="仿宋" w:eastAsia="仿宋" w:cs="仿宋"/>
          <w:sz w:val="24"/>
        </w:rPr>
      </w:pPr>
      <w:r>
        <w:rPr>
          <w:rFonts w:hint="eastAsia" w:ascii="仿宋" w:hAnsi="仿宋" w:eastAsia="仿宋" w:cs="仿宋"/>
          <w:sz w:val="24"/>
        </w:rPr>
        <w:tab/>
      </w:r>
    </w:p>
    <w:p w14:paraId="431CE2FA">
      <w:pPr>
        <w:rPr>
          <w:rFonts w:ascii="仿宋" w:hAnsi="仿宋" w:eastAsia="仿宋" w:cs="仿宋"/>
          <w:sz w:val="24"/>
        </w:rPr>
      </w:pPr>
      <w:r>
        <w:rPr>
          <w:rFonts w:hint="eastAsia" w:ascii="仿宋" w:hAnsi="仿宋" w:eastAsia="仿宋" w:cs="仿宋"/>
          <w:sz w:val="24"/>
        </w:rPr>
        <w:t>(5)出口105超宽MTC/ETC混合车道在重启之后进入收费软件界面，软件界面中读卡器状态正常，但所有卡都刷不了并提示写卡失败等信息，测试工具测试读卡器可以正常读卡，此时我们应该打卡软件安装目录:D:\JXlane下找到Devconfig.ini配置文件，配置文件中PSAMNeedAuthorize=(    )时读卡器为配置启用授权。</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6B411B6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A、1</w:t>
      </w:r>
    </w:p>
    <w:p w14:paraId="424227C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B、0</w:t>
      </w:r>
    </w:p>
    <w:p w14:paraId="2EB5B47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C、Y</w:t>
      </w:r>
    </w:p>
    <w:p w14:paraId="760A658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D、N</w:t>
      </w:r>
    </w:p>
    <w:p w14:paraId="71480282">
      <w:pPr>
        <w:rPr>
          <w:rFonts w:ascii="仿宋" w:hAnsi="仿宋" w:eastAsia="仿宋" w:cs="仿宋"/>
          <w:sz w:val="24"/>
        </w:rPr>
      </w:pPr>
      <w:r>
        <w:rPr>
          <w:rFonts w:hint="eastAsia" w:ascii="仿宋" w:hAnsi="仿宋" w:eastAsia="仿宋" w:cs="仿宋"/>
          <w:sz w:val="24"/>
        </w:rPr>
        <w:tab/>
      </w:r>
    </w:p>
    <w:p w14:paraId="4DE57577">
      <w:pPr>
        <w:rPr>
          <w:rFonts w:ascii="仿宋" w:hAnsi="仿宋" w:eastAsia="Adobe 黑体 Std R" w:cs="仿宋"/>
          <w:sz w:val="24"/>
        </w:rPr>
      </w:pPr>
      <w:r>
        <w:rPr>
          <w:rFonts w:hint="eastAsia" w:ascii="仿宋" w:hAnsi="仿宋" w:eastAsia="仿宋" w:cs="仿宋"/>
          <w:sz w:val="24"/>
        </w:rPr>
        <w:t>52、</w:t>
      </w:r>
      <w:r>
        <w:rPr>
          <w:rFonts w:hint="eastAsia" w:ascii="仿宋" w:hAnsi="仿宋" w:eastAsia="Adobe 黑体 Std R" w:cs="仿宋"/>
          <w:sz w:val="24"/>
        </w:rPr>
        <w:t>案例描述：</w:t>
      </w:r>
    </w:p>
    <w:p w14:paraId="2CB55373">
      <w:pPr>
        <w:rPr>
          <w:rFonts w:ascii="仿宋" w:hAnsi="仿宋" w:eastAsia="仿宋" w:cs="仿宋"/>
          <w:sz w:val="24"/>
        </w:rPr>
      </w:pPr>
      <w:r>
        <w:rPr>
          <w:rFonts w:hint="eastAsia" w:ascii="仿宋" w:hAnsi="仿宋" w:eastAsia="仿宋" w:cs="仿宋"/>
          <w:sz w:val="24"/>
        </w:rPr>
        <w:t>XX收费站在雷雨季节突遇见雷暴恶劣天气收费大棚遭遇直击雷，导致整个收费站所有收费车道岗亭失电，随后的抢修过程中尝试恢复车道正常运行抢修过程中如下。</w:t>
      </w:r>
      <w:r>
        <w:rPr>
          <w:rFonts w:hint="eastAsia" w:ascii="仿宋" w:hAnsi="仿宋" w:eastAsia="仿宋" w:cs="仿宋"/>
          <w:sz w:val="24"/>
        </w:rPr>
        <w:tab/>
      </w:r>
    </w:p>
    <w:p w14:paraId="2DCC6A46">
      <w:pPr>
        <w:rPr>
          <w:rFonts w:ascii="仿宋" w:hAnsi="仿宋" w:eastAsia="Adobe 黑体 Std R" w:cs="仿宋"/>
          <w:sz w:val="24"/>
        </w:rPr>
      </w:pPr>
    </w:p>
    <w:p w14:paraId="077099DC">
      <w:pPr>
        <w:rPr>
          <w:rFonts w:ascii="仿宋" w:hAnsi="仿宋" w:eastAsia="仿宋" w:cs="仿宋"/>
          <w:sz w:val="24"/>
        </w:rPr>
      </w:pPr>
      <w:r>
        <w:rPr>
          <w:rFonts w:hint="eastAsia" w:ascii="仿宋" w:hAnsi="仿宋" w:eastAsia="Adobe 黑体 Std R" w:cs="仿宋"/>
          <w:sz w:val="24"/>
        </w:rPr>
        <w:t>(1)</w:t>
      </w:r>
      <w:r>
        <w:rPr>
          <w:rFonts w:hint="eastAsia" w:ascii="仿宋" w:hAnsi="仿宋" w:eastAsia="仿宋" w:cs="仿宋"/>
          <w:sz w:val="24"/>
        </w:rPr>
        <w:t>所有车道岗亭内均失电，在处理过程中发现M型连排可变信息屏依然有显示，我们应该首先排查(    )处接线端子是否有电压。</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p>
    <w:p w14:paraId="04DFB94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A、大棚收费用电配电箱总断路器输出端</w:t>
      </w:r>
    </w:p>
    <w:p w14:paraId="29B9CD5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B、大棚市电配电箱总断路器输出端</w:t>
      </w:r>
    </w:p>
    <w:p w14:paraId="2902DB5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C、中央双向岗亭亭内空气开关输出端</w:t>
      </w:r>
    </w:p>
    <w:p w14:paraId="624E5CE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D、超宽车道岗亭亭内空气开关输出端</w:t>
      </w:r>
    </w:p>
    <w:p w14:paraId="4B535F0A">
      <w:pPr>
        <w:rPr>
          <w:rFonts w:ascii="仿宋" w:hAnsi="仿宋" w:eastAsia="仿宋" w:cs="仿宋"/>
          <w:sz w:val="24"/>
        </w:rPr>
      </w:pPr>
      <w:r>
        <w:rPr>
          <w:rFonts w:hint="eastAsia" w:ascii="仿宋" w:hAnsi="仿宋" w:eastAsia="仿宋" w:cs="仿宋"/>
          <w:sz w:val="24"/>
        </w:rPr>
        <w:tab/>
      </w:r>
    </w:p>
    <w:p w14:paraId="34F88385">
      <w:pPr>
        <w:rPr>
          <w:rFonts w:ascii="仿宋" w:hAnsi="仿宋" w:eastAsia="仿宋" w:cs="仿宋"/>
          <w:sz w:val="24"/>
        </w:rPr>
      </w:pPr>
      <w:r>
        <w:rPr>
          <w:rFonts w:hint="eastAsia" w:ascii="仿宋" w:hAnsi="仿宋" w:eastAsia="仿宋" w:cs="仿宋"/>
          <w:sz w:val="24"/>
        </w:rPr>
        <w:t>(2)经过抢修收费大棚所有偶数车道岗亭供电已恢复正常，经观察所有车道M型连排可变信息屏显示正常，使用万用表测量配电箱内负责给奇数车道供电的空气开关每相输入端子与零线间电压均为0V，我们下一步应该检测(    )系统的运行状态。</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55108A9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A、UPS</w:t>
      </w:r>
    </w:p>
    <w:p w14:paraId="37D497C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B、柴油发电机组</w:t>
      </w:r>
    </w:p>
    <w:p w14:paraId="3E4638A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C、低压抽屉柜</w:t>
      </w:r>
    </w:p>
    <w:p w14:paraId="08CCB39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D、ATS双电源转换开关</w:t>
      </w:r>
    </w:p>
    <w:p w14:paraId="0A2F9796">
      <w:pPr>
        <w:rPr>
          <w:rFonts w:ascii="仿宋" w:hAnsi="仿宋" w:eastAsia="仿宋" w:cs="仿宋"/>
          <w:sz w:val="24"/>
        </w:rPr>
      </w:pPr>
      <w:r>
        <w:rPr>
          <w:rFonts w:hint="eastAsia" w:ascii="仿宋" w:hAnsi="仿宋" w:eastAsia="仿宋" w:cs="仿宋"/>
          <w:sz w:val="24"/>
        </w:rPr>
        <w:tab/>
      </w:r>
    </w:p>
    <w:p w14:paraId="4791F496">
      <w:pPr>
        <w:rPr>
          <w:rFonts w:ascii="仿宋" w:hAnsi="仿宋" w:eastAsia="仿宋" w:cs="仿宋"/>
          <w:sz w:val="24"/>
        </w:rPr>
      </w:pPr>
      <w:r>
        <w:rPr>
          <w:rFonts w:hint="eastAsia" w:ascii="仿宋" w:hAnsi="仿宋" w:eastAsia="仿宋" w:cs="仿宋"/>
          <w:sz w:val="24"/>
        </w:rPr>
        <w:t>(3)经过抢修收费大棚所有车道岗亭供电均已恢复正常，收费员进入收费软件界面后发现出入口所有车道均存在流水积压，且PSAM卡无法通过一二级授权方式进行正常授权，这时我们应该首先检查(    )的状态。</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3004865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A、收费网络</w:t>
      </w:r>
    </w:p>
    <w:p w14:paraId="4D3AF41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B、RSU路侧单元</w:t>
      </w:r>
    </w:p>
    <w:p w14:paraId="43577D6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C、读卡器</w:t>
      </w:r>
    </w:p>
    <w:p w14:paraId="4B43957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D、监控网络</w:t>
      </w:r>
    </w:p>
    <w:p w14:paraId="4C759510">
      <w:pPr>
        <w:rPr>
          <w:rFonts w:ascii="仿宋" w:hAnsi="仿宋" w:eastAsia="仿宋" w:cs="仿宋"/>
          <w:sz w:val="24"/>
        </w:rPr>
      </w:pPr>
      <w:r>
        <w:rPr>
          <w:rFonts w:hint="eastAsia" w:ascii="仿宋" w:hAnsi="仿宋" w:eastAsia="仿宋" w:cs="仿宋"/>
          <w:sz w:val="24"/>
        </w:rPr>
        <w:tab/>
      </w:r>
    </w:p>
    <w:p w14:paraId="7A923AF4">
      <w:pPr>
        <w:rPr>
          <w:rFonts w:ascii="仿宋" w:hAnsi="仿宋" w:eastAsia="仿宋" w:cs="仿宋"/>
          <w:sz w:val="24"/>
        </w:rPr>
      </w:pPr>
      <w:r>
        <w:rPr>
          <w:rFonts w:hint="eastAsia" w:ascii="仿宋" w:hAnsi="仿宋" w:eastAsia="仿宋" w:cs="仿宋"/>
          <w:sz w:val="24"/>
        </w:rPr>
        <w:t>(4)经过抢修收费大棚所有车道岗亭供电及通信均已恢复正常，放行拥堵车辆过程中，出口103MTC/ETC混合车道出现完成收费交易流程后不抬杆的情况，并且通过维修人员手动短接栏杆机立柱中1号和3号接线端子也无法让栏杆机抬杆，此时我们判断故障点出现在(    )。</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402D22D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A、栏杆机</w:t>
      </w:r>
    </w:p>
    <w:p w14:paraId="55885D2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B、车检器</w:t>
      </w:r>
    </w:p>
    <w:p w14:paraId="4D8C412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C、物联网车道控制器</w:t>
      </w:r>
    </w:p>
    <w:p w14:paraId="50902DF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D、工控机I/O卡</w:t>
      </w:r>
    </w:p>
    <w:p w14:paraId="5F3DDBDB">
      <w:pPr>
        <w:rPr>
          <w:rFonts w:ascii="仿宋" w:hAnsi="仿宋" w:eastAsia="仿宋" w:cs="仿宋"/>
          <w:sz w:val="24"/>
        </w:rPr>
      </w:pPr>
      <w:r>
        <w:rPr>
          <w:rFonts w:hint="eastAsia" w:ascii="仿宋" w:hAnsi="仿宋" w:eastAsia="仿宋" w:cs="仿宋"/>
          <w:sz w:val="24"/>
        </w:rPr>
        <w:tab/>
      </w:r>
    </w:p>
    <w:p w14:paraId="4286985C">
      <w:pPr>
        <w:rPr>
          <w:rFonts w:ascii="仿宋" w:hAnsi="仿宋" w:eastAsia="仿宋" w:cs="仿宋"/>
          <w:sz w:val="24"/>
        </w:rPr>
      </w:pPr>
      <w:r>
        <w:rPr>
          <w:rFonts w:hint="eastAsia" w:ascii="仿宋" w:hAnsi="仿宋" w:eastAsia="仿宋" w:cs="仿宋"/>
          <w:sz w:val="24"/>
        </w:rPr>
        <w:t>(5)放行拥堵车辆过程中，出口102ETC专用车道收费软件车道图像无画面，通过监控大厅监控软件查看102道车道摄像机及其他图像均显示正常，使用PING指令测试工控机与车道摄像机间网络状态为中断，考虑到收费大棚刚遭遇直击雷，我们推测故障点最有可能发生在(    )。</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6D3A40E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A、工控机监控网卡</w:t>
      </w:r>
    </w:p>
    <w:p w14:paraId="152EECF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B、车道摄像机网口</w:t>
      </w:r>
    </w:p>
    <w:p w14:paraId="5C51314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C、车道监控交换机与车道摄像机间的网线</w:t>
      </w:r>
    </w:p>
    <w:p w14:paraId="4C31582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D、工控机与车道监控交换机间的网</w:t>
      </w:r>
    </w:p>
    <w:p w14:paraId="4541687E">
      <w:pPr>
        <w:rPr>
          <w:rFonts w:ascii="仿宋" w:hAnsi="仿宋" w:eastAsia="仿宋" w:cs="仿宋"/>
          <w:sz w:val="24"/>
        </w:rPr>
      </w:pPr>
      <w:r>
        <w:rPr>
          <w:rFonts w:hint="eastAsia" w:ascii="仿宋" w:hAnsi="仿宋" w:eastAsia="仿宋" w:cs="仿宋"/>
          <w:sz w:val="24"/>
        </w:rPr>
        <w:tab/>
      </w:r>
    </w:p>
    <w:p w14:paraId="43C95669">
      <w:pPr>
        <w:rPr>
          <w:rFonts w:ascii="仿宋" w:hAnsi="仿宋" w:eastAsia="Adobe 黑体 Std R" w:cs="仿宋"/>
          <w:sz w:val="24"/>
        </w:rPr>
      </w:pPr>
      <w:r>
        <w:rPr>
          <w:rFonts w:hint="eastAsia" w:ascii="仿宋" w:hAnsi="仿宋" w:eastAsia="仿宋" w:cs="仿宋"/>
          <w:sz w:val="24"/>
        </w:rPr>
        <w:t>53、</w:t>
      </w:r>
      <w:r>
        <w:rPr>
          <w:rFonts w:hint="eastAsia" w:ascii="仿宋" w:hAnsi="仿宋" w:eastAsia="Adobe 黑体 Std R" w:cs="仿宋"/>
          <w:sz w:val="24"/>
        </w:rPr>
        <w:t>案例描述：</w:t>
      </w:r>
    </w:p>
    <w:p w14:paraId="7B6A581A">
      <w:pPr>
        <w:rPr>
          <w:rFonts w:ascii="仿宋" w:hAnsi="仿宋" w:eastAsia="仿宋" w:cs="仿宋"/>
          <w:sz w:val="24"/>
        </w:rPr>
      </w:pPr>
      <w:r>
        <w:rPr>
          <w:rFonts w:hint="eastAsia" w:ascii="仿宋" w:hAnsi="仿宋" w:eastAsia="仿宋" w:cs="仿宋"/>
          <w:sz w:val="24"/>
        </w:rPr>
        <w:t>5月13日6时许，一辆鲁XXX的半挂车驶入某出口收费站，司机向当班费收员出示了通行卡和一张《联合收割机（插秧机）跨区作业证》。收费员目测此车货物确为收割机，数量为5台，但《跨区作业证》应一机一证，便询问司机是否还有作业证，司机马上出示了剩余的4张《跨区作业证》。费收员在查验证件时发现证件填写规范、公章清晰、时间有效，但奇怪的是有3张作业证是连号，而且证件的填写笔迹为一人所写。通知班长对5台收割机查验号牌时发现全部是崭新的无牌收割机，并且车上还有几箱未拆封的机器配件。收费员怀疑司机运输的联合收割机属贩卖而非以跨区作业为目的，便询问司机为什么没牌照。司机说:“老板让我拉机器过来收割油菜，号牌在他身上明天带过来。我们一路过来都是免费的，在你们这怎么这么麻烦，你们不要为难我们。”费收员礼貌的告知司机:“《跨区作业证》.上已标明一机一证、三章齐全方有效，而您的5台收割机和作业证.上登记的号牌不对应，所以不能享受免费政策。司机拿出一张身份证，费收员突然发现司机身份证上的姓名和一张《跨区作业证》上登记的机主姓名一样，便询问司机:“您不是帮老板拉货的吗，怎么机主姓名是您?”司机顿时哑口无言，无法再自圆其说，只好缴纳了1930元的通行费离去。</w:t>
      </w:r>
      <w:r>
        <w:rPr>
          <w:rFonts w:hint="eastAsia" w:ascii="仿宋" w:hAnsi="仿宋" w:eastAsia="仿宋" w:cs="仿宋"/>
          <w:sz w:val="24"/>
        </w:rPr>
        <w:tab/>
      </w:r>
    </w:p>
    <w:p w14:paraId="0AACA7B8">
      <w:pPr>
        <w:rPr>
          <w:rFonts w:ascii="仿宋" w:hAnsi="仿宋" w:eastAsia="Adobe 黑体 Std R" w:cs="仿宋"/>
          <w:sz w:val="24"/>
        </w:rPr>
      </w:pPr>
    </w:p>
    <w:p w14:paraId="6B308FAE">
      <w:pPr>
        <w:rPr>
          <w:rFonts w:ascii="仿宋" w:hAnsi="仿宋" w:eastAsia="仿宋" w:cs="仿宋"/>
          <w:sz w:val="24"/>
        </w:rPr>
      </w:pPr>
      <w:r>
        <w:rPr>
          <w:rFonts w:hint="eastAsia" w:ascii="仿宋" w:hAnsi="仿宋" w:eastAsia="Adobe 黑体 Std R" w:cs="仿宋"/>
          <w:sz w:val="24"/>
        </w:rPr>
        <w:t>(1)</w:t>
      </w:r>
      <w:r>
        <w:rPr>
          <w:rFonts w:hint="eastAsia" w:ascii="仿宋" w:hAnsi="仿宋" w:eastAsia="仿宋" w:cs="仿宋"/>
          <w:sz w:val="24"/>
        </w:rPr>
        <w:t>下列不属于联合收割机（插秧机）的判别标准的有(    )</w:t>
      </w:r>
      <w:r>
        <w:rPr>
          <w:rFonts w:hint="eastAsia" w:ascii="仿宋" w:hAnsi="仿宋" w:eastAsia="仿宋" w:cs="仿宋"/>
          <w:color w:val="FF0000"/>
          <w:sz w:val="24"/>
        </w:rPr>
        <w:t>答案[</w:t>
      </w:r>
      <w:r>
        <w:rPr>
          <w:rFonts w:hint="eastAsia" w:ascii="仿宋" w:hAnsi="仿宋" w:eastAsia="仿宋" w:cs="仿宋"/>
          <w:sz w:val="24"/>
        </w:rPr>
        <w:t>ABCDE</w:t>
      </w:r>
      <w:r>
        <w:rPr>
          <w:rFonts w:hint="eastAsia" w:ascii="仿宋" w:hAnsi="仿宋" w:eastAsia="仿宋" w:cs="仿宋"/>
          <w:color w:val="FF0000"/>
          <w:sz w:val="24"/>
        </w:rPr>
        <w:t>]</w:t>
      </w:r>
    </w:p>
    <w:p w14:paraId="5D2162B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A、《作业证》上省级农机、交通部门和县级农机管理部门公章不清晰或不全，以及未在有效期内的；</w:t>
      </w:r>
    </w:p>
    <w:p w14:paraId="664C49F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B、《作业证》登记信息与当前运输的联合收割机（插秧机）未对应或《作业证》有涂改；</w:t>
      </w:r>
    </w:p>
    <w:p w14:paraId="294009C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C、联合收割机未悬挂正式号牌；</w:t>
      </w:r>
    </w:p>
    <w:p w14:paraId="4476404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D、未安装ETC车载装置的收割机运输车辆；</w:t>
      </w:r>
    </w:p>
    <w:p w14:paraId="22259C6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E、运输联合收割机（插秧机）必要配件以外，混装其他物品的</w:t>
      </w:r>
    </w:p>
    <w:p w14:paraId="0ECE6DCB">
      <w:pPr>
        <w:rPr>
          <w:rFonts w:ascii="仿宋" w:hAnsi="仿宋" w:eastAsia="仿宋" w:cs="仿宋"/>
          <w:sz w:val="24"/>
        </w:rPr>
      </w:pPr>
      <w:r>
        <w:rPr>
          <w:rFonts w:hint="eastAsia" w:ascii="仿宋" w:hAnsi="仿宋" w:eastAsia="仿宋" w:cs="仿宋"/>
          <w:sz w:val="24"/>
        </w:rPr>
        <w:t>(2)联合收割机车辆未随车携带跨区《作业证》的，但是预约平台系统显示信息无误，且经出口收费员查验合格，可否享受免费通行政策。（A）</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789DFBB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A、可以</w:t>
      </w:r>
    </w:p>
    <w:p w14:paraId="7B44209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B、不可以</w:t>
      </w:r>
    </w:p>
    <w:p w14:paraId="7631A98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C、视情况而定</w:t>
      </w:r>
    </w:p>
    <w:p w14:paraId="482BA52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w:t>
      </w:r>
    </w:p>
    <w:p w14:paraId="351F1BF3">
      <w:pPr>
        <w:rPr>
          <w:rFonts w:ascii="仿宋" w:hAnsi="仿宋" w:eastAsia="仿宋" w:cs="仿宋"/>
          <w:sz w:val="24"/>
        </w:rPr>
      </w:pPr>
      <w:r>
        <w:rPr>
          <w:rFonts w:hint="eastAsia" w:ascii="仿宋" w:hAnsi="仿宋" w:eastAsia="仿宋" w:cs="仿宋"/>
          <w:sz w:val="24"/>
        </w:rPr>
        <w:tab/>
      </w:r>
    </w:p>
    <w:p w14:paraId="5E4114A5">
      <w:pPr>
        <w:rPr>
          <w:rFonts w:ascii="仿宋" w:hAnsi="仿宋" w:eastAsia="仿宋" w:cs="仿宋"/>
          <w:sz w:val="24"/>
        </w:rPr>
      </w:pPr>
      <w:r>
        <w:rPr>
          <w:rFonts w:hint="eastAsia" w:ascii="仿宋" w:hAnsi="仿宋" w:eastAsia="仿宋" w:cs="仿宋"/>
          <w:sz w:val="24"/>
        </w:rPr>
        <w:t>(3)被列入ETC用户信用黑名单的联合收割机车辆，且经出口收费站查验合格，是否能够享受免费通行政策；(    )</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6EFDF1B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A、依然享受</w:t>
      </w:r>
    </w:p>
    <w:p w14:paraId="5EB75E6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B、按普通车处理</w:t>
      </w:r>
    </w:p>
    <w:p w14:paraId="44A7F1C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C、视情况而定</w:t>
      </w:r>
    </w:p>
    <w:p w14:paraId="60927F8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w:t>
      </w:r>
    </w:p>
    <w:p w14:paraId="0D22F7C1">
      <w:pPr>
        <w:rPr>
          <w:rFonts w:ascii="仿宋" w:hAnsi="仿宋" w:eastAsia="仿宋" w:cs="仿宋"/>
          <w:sz w:val="24"/>
        </w:rPr>
      </w:pPr>
      <w:r>
        <w:rPr>
          <w:rFonts w:hint="eastAsia" w:ascii="仿宋" w:hAnsi="仿宋" w:eastAsia="仿宋" w:cs="仿宋"/>
          <w:sz w:val="24"/>
        </w:rPr>
        <w:tab/>
      </w:r>
    </w:p>
    <w:p w14:paraId="5A669F08">
      <w:pPr>
        <w:rPr>
          <w:rFonts w:ascii="仿宋" w:hAnsi="仿宋" w:eastAsia="仿宋" w:cs="仿宋"/>
          <w:sz w:val="24"/>
        </w:rPr>
      </w:pPr>
      <w:r>
        <w:rPr>
          <w:rFonts w:hint="eastAsia" w:ascii="仿宋" w:hAnsi="仿宋" w:eastAsia="仿宋" w:cs="仿宋"/>
          <w:sz w:val="24"/>
        </w:rPr>
        <w:t>(4)跨区作业联合收割机（插秧机）运输车辆免费通行满足的条件(    )</w:t>
      </w:r>
      <w:r>
        <w:rPr>
          <w:rFonts w:hint="eastAsia" w:ascii="仿宋" w:hAnsi="仿宋" w:eastAsia="仿宋" w:cs="仿宋"/>
          <w:color w:val="FF0000"/>
          <w:sz w:val="24"/>
        </w:rPr>
        <w:t>答案[</w:t>
      </w:r>
      <w:r>
        <w:rPr>
          <w:rFonts w:hint="eastAsia" w:ascii="仿宋" w:hAnsi="仿宋" w:eastAsia="仿宋" w:cs="仿宋"/>
          <w:sz w:val="24"/>
        </w:rPr>
        <w:t>ABC</w:t>
      </w:r>
      <w:r>
        <w:rPr>
          <w:rFonts w:hint="eastAsia" w:ascii="仿宋" w:hAnsi="仿宋" w:eastAsia="仿宋" w:cs="仿宋"/>
          <w:color w:val="FF0000"/>
          <w:sz w:val="24"/>
        </w:rPr>
        <w:t>]</w:t>
      </w:r>
      <w:r>
        <w:rPr>
          <w:rFonts w:hint="eastAsia" w:ascii="仿宋" w:hAnsi="仿宋" w:eastAsia="仿宋" w:cs="仿宋"/>
          <w:sz w:val="24"/>
        </w:rPr>
        <w:tab/>
      </w:r>
    </w:p>
    <w:p w14:paraId="4F26431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A、《跨区作业证》登记信息与联合收割机（插秧机）号牌一致且无涂改；</w:t>
      </w:r>
    </w:p>
    <w:p w14:paraId="4FF69E6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B、收割机运输车辆车货总重和外廓尺寸均未超过国家规定的最大限值；</w:t>
      </w:r>
    </w:p>
    <w:p w14:paraId="4348D5B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C、《跨区作业证》应一机一证；</w:t>
      </w:r>
    </w:p>
    <w:p w14:paraId="1A400F4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D、收割机运输车辆混装其他物品</w:t>
      </w:r>
    </w:p>
    <w:p w14:paraId="366EFE66">
      <w:pPr>
        <w:rPr>
          <w:rFonts w:ascii="仿宋" w:hAnsi="仿宋" w:eastAsia="仿宋" w:cs="仿宋"/>
          <w:sz w:val="24"/>
        </w:rPr>
      </w:pPr>
      <w:r>
        <w:rPr>
          <w:rFonts w:hint="eastAsia" w:ascii="仿宋" w:hAnsi="仿宋" w:eastAsia="仿宋" w:cs="仿宋"/>
          <w:sz w:val="24"/>
        </w:rPr>
        <w:tab/>
      </w:r>
    </w:p>
    <w:p w14:paraId="378BD036">
      <w:pPr>
        <w:rPr>
          <w:rFonts w:ascii="仿宋" w:hAnsi="仿宋" w:eastAsia="仿宋" w:cs="仿宋"/>
          <w:sz w:val="24"/>
        </w:rPr>
      </w:pPr>
      <w:r>
        <w:rPr>
          <w:rFonts w:hint="eastAsia" w:ascii="仿宋" w:hAnsi="仿宋" w:eastAsia="仿宋" w:cs="仿宋"/>
          <w:sz w:val="24"/>
        </w:rPr>
        <w:t>(5)伪造、假冒《跨区作业证》，可将联合收割机号牌推送至全国农机化综合服务系统，交由(    )处理。</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47BF9DA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A、交通主管部门</w:t>
      </w:r>
    </w:p>
    <w:p w14:paraId="7B1A46A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B、农机管理部门</w:t>
      </w:r>
    </w:p>
    <w:p w14:paraId="28302B7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C、农业管理部门</w:t>
      </w:r>
    </w:p>
    <w:p w14:paraId="309251C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D、县级主管部门</w:t>
      </w:r>
    </w:p>
    <w:p w14:paraId="5B04313B">
      <w:pPr>
        <w:rPr>
          <w:rFonts w:ascii="仿宋" w:hAnsi="仿宋" w:eastAsia="仿宋" w:cs="仿宋"/>
          <w:sz w:val="24"/>
        </w:rPr>
      </w:pPr>
      <w:r>
        <w:rPr>
          <w:rFonts w:hint="eastAsia" w:ascii="仿宋" w:hAnsi="仿宋" w:eastAsia="仿宋" w:cs="仿宋"/>
          <w:sz w:val="24"/>
        </w:rPr>
        <w:tab/>
      </w:r>
    </w:p>
    <w:p w14:paraId="57F5F16A">
      <w:pPr>
        <w:rPr>
          <w:rFonts w:ascii="仿宋" w:hAnsi="仿宋" w:eastAsia="Adobe 黑体 Std R" w:cs="仿宋"/>
          <w:sz w:val="24"/>
        </w:rPr>
      </w:pPr>
      <w:r>
        <w:rPr>
          <w:rFonts w:hint="eastAsia" w:ascii="仿宋" w:hAnsi="仿宋" w:eastAsia="仿宋" w:cs="仿宋"/>
          <w:sz w:val="24"/>
        </w:rPr>
        <w:t>54、</w:t>
      </w:r>
      <w:r>
        <w:rPr>
          <w:rFonts w:hint="eastAsia" w:ascii="仿宋" w:hAnsi="仿宋" w:eastAsia="Adobe 黑体 Std R" w:cs="仿宋"/>
          <w:sz w:val="24"/>
        </w:rPr>
        <w:t>案例描述：</w:t>
      </w:r>
    </w:p>
    <w:p w14:paraId="7635B9DC">
      <w:pPr>
        <w:rPr>
          <w:rFonts w:ascii="仿宋" w:hAnsi="仿宋" w:eastAsia="仿宋" w:cs="仿宋"/>
          <w:sz w:val="24"/>
        </w:rPr>
      </w:pPr>
      <w:r>
        <w:rPr>
          <w:rFonts w:hint="eastAsia" w:ascii="仿宋" w:hAnsi="仿宋" w:eastAsia="仿宋" w:cs="仿宋"/>
          <w:sz w:val="24"/>
        </w:rPr>
        <w:t>一辆粤A*****面包车准备从某收费站下站,收费员照常问候收卡,在观察车辆长度和车窗内座位数后确定为二型客车。刷卡后显示该车从某站上高速，系统提示变档,原来是因为司机上高速领卡时入口写入的是一型车,而出口收费员输入的是二型车。于是收费员询问司机是多少座的?司机回答说：“10座的,车上就坐了2个人。”收费员向司机解释:“师傳,这与您车上有几个人没有关系,客车是按座位数收取通行费的,请您出示一下行驶证。”一听需要出示行车证司机称行驶证没带，还开始发脾气"我每次都是按一型车交的费,你就按一型车跟我收。”收费员耐心地说“如果您行车证没带,而且您自己都说是10座的,按照客车车型分类标准您这车就是二型车”。收费员说完,班长已经走出收费亭核对厂牌型号,经查果然是10座中型客车。这时司机又开始吵着说:”我在湖南一直按一型车缴费，怎么到湖北了就是二型了，把你们的文件给我看下。”收费员解释客车车型标准是全国统一的。过了一会儿，司机看到文件上注明10-19座为二型客车后拿出钱来给收费员说,你按二型车收吧！</w:t>
      </w:r>
      <w:r>
        <w:rPr>
          <w:rFonts w:hint="eastAsia" w:ascii="仿宋" w:hAnsi="仿宋" w:eastAsia="仿宋" w:cs="仿宋"/>
          <w:sz w:val="24"/>
        </w:rPr>
        <w:tab/>
      </w:r>
    </w:p>
    <w:p w14:paraId="60C3BB86">
      <w:pPr>
        <w:rPr>
          <w:rFonts w:ascii="仿宋" w:hAnsi="仿宋" w:eastAsia="Adobe 黑体 Std R" w:cs="仿宋"/>
          <w:sz w:val="24"/>
        </w:rPr>
      </w:pPr>
    </w:p>
    <w:p w14:paraId="76824D40">
      <w:pPr>
        <w:rPr>
          <w:rFonts w:ascii="仿宋" w:hAnsi="仿宋" w:eastAsia="仿宋" w:cs="仿宋"/>
          <w:sz w:val="24"/>
        </w:rPr>
      </w:pPr>
      <w:r>
        <w:rPr>
          <w:rFonts w:hint="eastAsia" w:ascii="仿宋" w:hAnsi="仿宋" w:eastAsia="Adobe 黑体 Std R" w:cs="仿宋"/>
          <w:sz w:val="24"/>
        </w:rPr>
        <w:t>(1)</w:t>
      </w:r>
      <w:r>
        <w:rPr>
          <w:rFonts w:hint="eastAsia" w:ascii="仿宋" w:hAnsi="仿宋" w:eastAsia="仿宋" w:cs="仿宋"/>
          <w:sz w:val="24"/>
        </w:rPr>
        <w:t>厦门金龙客车，汽车型号为XMQ6127，信息正确的是(    )</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p>
    <w:p w14:paraId="3E8A76D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A、核定载客人数为12人</w:t>
      </w:r>
    </w:p>
    <w:p w14:paraId="77B8D8C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B、核定载质量为12吨</w:t>
      </w:r>
    </w:p>
    <w:p w14:paraId="5DA35E1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C、总质量12吨</w:t>
      </w:r>
    </w:p>
    <w:p w14:paraId="5C266E9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D、车长12米</w:t>
      </w:r>
    </w:p>
    <w:p w14:paraId="33CAA6FF">
      <w:pPr>
        <w:rPr>
          <w:rFonts w:ascii="仿宋" w:hAnsi="仿宋" w:eastAsia="仿宋" w:cs="仿宋"/>
          <w:sz w:val="24"/>
        </w:rPr>
      </w:pPr>
      <w:r>
        <w:rPr>
          <w:rFonts w:hint="eastAsia" w:ascii="仿宋" w:hAnsi="仿宋" w:eastAsia="仿宋" w:cs="仿宋"/>
          <w:sz w:val="24"/>
        </w:rPr>
        <w:tab/>
      </w:r>
    </w:p>
    <w:p w14:paraId="06DF5A99">
      <w:pPr>
        <w:rPr>
          <w:rFonts w:ascii="仿宋" w:hAnsi="仿宋" w:eastAsia="仿宋" w:cs="仿宋"/>
          <w:sz w:val="24"/>
        </w:rPr>
      </w:pPr>
      <w:r>
        <w:rPr>
          <w:rFonts w:hint="eastAsia" w:ascii="仿宋" w:hAnsi="仿宋" w:eastAsia="仿宋" w:cs="仿宋"/>
          <w:sz w:val="24"/>
        </w:rPr>
        <w:t>(2)全国联网后摩托车下高速应按(    )收费</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08F4FB6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A、1类客车</w:t>
      </w:r>
    </w:p>
    <w:p w14:paraId="1DBB785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w:t>
      </w:r>
      <w:r>
        <w:rPr>
          <w:rFonts w:hint="eastAsia" w:ascii="仿宋" w:hAnsi="仿宋" w:eastAsia="仿宋" w:cs="仿宋"/>
          <w:sz w:val="24"/>
        </w:rPr>
        <w:tab/>
      </w:r>
      <w:r>
        <w:rPr>
          <w:rFonts w:hint="eastAsia" w:ascii="仿宋" w:hAnsi="仿宋" w:eastAsia="仿宋" w:cs="仿宋"/>
          <w:sz w:val="24"/>
        </w:rPr>
        <w:t>2类客车</w:t>
      </w:r>
    </w:p>
    <w:p w14:paraId="24AF5E9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C、1类货车</w:t>
      </w:r>
    </w:p>
    <w:p w14:paraId="0DC44DC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D、2类货车</w:t>
      </w:r>
    </w:p>
    <w:p w14:paraId="4347C94D">
      <w:pPr>
        <w:rPr>
          <w:rFonts w:ascii="仿宋" w:hAnsi="仿宋" w:eastAsia="仿宋" w:cs="仿宋"/>
          <w:sz w:val="24"/>
        </w:rPr>
      </w:pPr>
      <w:r>
        <w:rPr>
          <w:rFonts w:hint="eastAsia" w:ascii="仿宋" w:hAnsi="仿宋" w:eastAsia="仿宋" w:cs="仿宋"/>
          <w:sz w:val="24"/>
        </w:rPr>
        <w:tab/>
      </w:r>
    </w:p>
    <w:p w14:paraId="5E8DDF0B">
      <w:pPr>
        <w:rPr>
          <w:rFonts w:ascii="仿宋" w:hAnsi="仿宋" w:eastAsia="仿宋" w:cs="仿宋"/>
          <w:sz w:val="24"/>
        </w:rPr>
      </w:pPr>
      <w:r>
        <w:rPr>
          <w:rFonts w:hint="eastAsia" w:ascii="仿宋" w:hAnsi="仿宋" w:eastAsia="仿宋" w:cs="仿宋"/>
          <w:sz w:val="24"/>
        </w:rPr>
        <w:t>(3)客车车型分类标准为(    )类</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37D0E94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A、六类</w:t>
      </w:r>
    </w:p>
    <w:p w14:paraId="41B48F9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B、三类</w:t>
      </w:r>
    </w:p>
    <w:p w14:paraId="06CF077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C、四类</w:t>
      </w:r>
    </w:p>
    <w:p w14:paraId="3B6F979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D、五类</w:t>
      </w:r>
    </w:p>
    <w:p w14:paraId="17B3345B">
      <w:pPr>
        <w:rPr>
          <w:rFonts w:ascii="仿宋" w:hAnsi="仿宋" w:eastAsia="仿宋" w:cs="仿宋"/>
          <w:sz w:val="24"/>
        </w:rPr>
      </w:pPr>
      <w:r>
        <w:rPr>
          <w:rFonts w:hint="eastAsia" w:ascii="仿宋" w:hAnsi="仿宋" w:eastAsia="仿宋" w:cs="仿宋"/>
          <w:sz w:val="24"/>
        </w:rPr>
        <w:tab/>
      </w:r>
    </w:p>
    <w:p w14:paraId="47898B8E">
      <w:pPr>
        <w:rPr>
          <w:rFonts w:ascii="仿宋" w:hAnsi="仿宋" w:eastAsia="仿宋" w:cs="仿宋"/>
          <w:sz w:val="24"/>
        </w:rPr>
      </w:pPr>
      <w:r>
        <w:rPr>
          <w:rFonts w:hint="eastAsia" w:ascii="仿宋" w:hAnsi="仿宋" w:eastAsia="仿宋" w:cs="仿宋"/>
          <w:sz w:val="24"/>
        </w:rPr>
        <w:t>(4)车长小于6000mm且核定载人数为（10-19）人的载客汽车为(    )类客车</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3FD4263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A、1类</w:t>
      </w:r>
    </w:p>
    <w:p w14:paraId="103F553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B、2类</w:t>
      </w:r>
    </w:p>
    <w:p w14:paraId="646828B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C、3类</w:t>
      </w:r>
    </w:p>
    <w:p w14:paraId="75BE31B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D、4类</w:t>
      </w:r>
    </w:p>
    <w:p w14:paraId="56DB1E46">
      <w:pPr>
        <w:rPr>
          <w:rFonts w:ascii="仿宋" w:hAnsi="仿宋" w:eastAsia="仿宋" w:cs="仿宋"/>
          <w:sz w:val="24"/>
        </w:rPr>
      </w:pPr>
      <w:r>
        <w:rPr>
          <w:rFonts w:hint="eastAsia" w:ascii="仿宋" w:hAnsi="仿宋" w:eastAsia="仿宋" w:cs="仿宋"/>
          <w:sz w:val="24"/>
        </w:rPr>
        <w:tab/>
      </w:r>
    </w:p>
    <w:p w14:paraId="46B2DA7A">
      <w:pPr>
        <w:rPr>
          <w:rFonts w:ascii="仿宋" w:hAnsi="仿宋" w:eastAsia="仿宋" w:cs="仿宋"/>
          <w:sz w:val="24"/>
        </w:rPr>
      </w:pPr>
      <w:r>
        <w:rPr>
          <w:rFonts w:hint="eastAsia" w:ascii="仿宋" w:hAnsi="仿宋" w:eastAsia="仿宋" w:cs="仿宋"/>
          <w:sz w:val="24"/>
        </w:rPr>
        <w:t>(5)(    )的客车为二类客车。</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31FD61D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A、10-19座</w:t>
      </w:r>
    </w:p>
    <w:p w14:paraId="3FF0DF1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B、20-39座</w:t>
      </w:r>
    </w:p>
    <w:p w14:paraId="5A305B5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C、20-40座</w:t>
      </w:r>
    </w:p>
    <w:p w14:paraId="1C42206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D、21-40座</w:t>
      </w:r>
    </w:p>
    <w:p w14:paraId="66DF85DD">
      <w:pPr>
        <w:rPr>
          <w:rFonts w:ascii="仿宋" w:hAnsi="仿宋" w:eastAsia="仿宋" w:cs="仿宋"/>
          <w:sz w:val="24"/>
        </w:rPr>
      </w:pPr>
      <w:r>
        <w:rPr>
          <w:rFonts w:hint="eastAsia" w:ascii="仿宋" w:hAnsi="仿宋" w:eastAsia="仿宋" w:cs="仿宋"/>
          <w:sz w:val="24"/>
        </w:rPr>
        <w:tab/>
      </w:r>
    </w:p>
    <w:p w14:paraId="1BDDDCD1">
      <w:pPr>
        <w:rPr>
          <w:rFonts w:ascii="仿宋" w:hAnsi="仿宋" w:eastAsia="Adobe 黑体 Std R" w:cs="仿宋"/>
          <w:sz w:val="24"/>
        </w:rPr>
      </w:pPr>
      <w:r>
        <w:rPr>
          <w:rFonts w:hint="eastAsia" w:ascii="仿宋" w:hAnsi="仿宋" w:eastAsia="仿宋" w:cs="仿宋"/>
          <w:sz w:val="24"/>
        </w:rPr>
        <w:t>55、</w:t>
      </w:r>
      <w:r>
        <w:rPr>
          <w:rFonts w:hint="eastAsia" w:ascii="仿宋" w:hAnsi="仿宋" w:eastAsia="Adobe 黑体 Std R" w:cs="仿宋"/>
          <w:sz w:val="24"/>
        </w:rPr>
        <w:t>案例描述：</w:t>
      </w:r>
    </w:p>
    <w:p w14:paraId="1B3A8B8A">
      <w:pPr>
        <w:rPr>
          <w:rFonts w:ascii="仿宋" w:hAnsi="仿宋" w:eastAsia="仿宋" w:cs="仿宋"/>
          <w:sz w:val="24"/>
        </w:rPr>
      </w:pPr>
      <w:r>
        <w:rPr>
          <w:rFonts w:hint="eastAsia" w:ascii="仿宋" w:hAnsi="仿宋" w:eastAsia="仿宋" w:cs="仿宋"/>
          <w:sz w:val="24"/>
        </w:rPr>
        <w:t>一辆车号为京A12345的四类货车，使用OBU标签从A站驶入，到达B站点驶出，共计缴纳通行费9.5元。A站距离B站点10公里，该路段一类车型每公里0.5元钱。</w:t>
      </w:r>
      <w:r>
        <w:rPr>
          <w:rFonts w:hint="eastAsia" w:ascii="仿宋" w:hAnsi="仿宋" w:eastAsia="仿宋" w:cs="仿宋"/>
          <w:sz w:val="24"/>
        </w:rPr>
        <w:tab/>
      </w:r>
    </w:p>
    <w:p w14:paraId="04A45B98">
      <w:pPr>
        <w:rPr>
          <w:rFonts w:ascii="仿宋" w:hAnsi="仿宋" w:eastAsia="Adobe 黑体 Std R" w:cs="仿宋"/>
          <w:sz w:val="24"/>
        </w:rPr>
      </w:pPr>
    </w:p>
    <w:p w14:paraId="1B47C7FD">
      <w:pPr>
        <w:rPr>
          <w:rFonts w:ascii="仿宋" w:hAnsi="仿宋" w:eastAsia="仿宋" w:cs="仿宋"/>
          <w:sz w:val="24"/>
        </w:rPr>
      </w:pPr>
      <w:r>
        <w:rPr>
          <w:rFonts w:hint="eastAsia" w:ascii="仿宋" w:hAnsi="仿宋" w:eastAsia="Adobe 黑体 Std R" w:cs="仿宋"/>
          <w:sz w:val="24"/>
        </w:rPr>
        <w:t>(1)</w:t>
      </w:r>
      <w:r>
        <w:rPr>
          <w:rFonts w:hint="eastAsia" w:ascii="仿宋" w:hAnsi="仿宋" w:eastAsia="仿宋" w:cs="仿宋"/>
          <w:sz w:val="24"/>
        </w:rPr>
        <w:t>请问该车辆通行高速公路可能属于以下哪种情况？(    )</w:t>
      </w:r>
      <w:r>
        <w:rPr>
          <w:rFonts w:hint="eastAsia" w:ascii="仿宋" w:hAnsi="仿宋" w:eastAsia="仿宋" w:cs="仿宋"/>
          <w:color w:val="FF0000"/>
          <w:sz w:val="24"/>
        </w:rPr>
        <w:t>答案[</w:t>
      </w:r>
      <w:r>
        <w:rPr>
          <w:rFonts w:hint="eastAsia" w:ascii="仿宋" w:hAnsi="仿宋" w:eastAsia="仿宋" w:cs="仿宋"/>
          <w:sz w:val="24"/>
        </w:rPr>
        <w:t>BC</w:t>
      </w:r>
      <w:r>
        <w:rPr>
          <w:rFonts w:hint="eastAsia" w:ascii="仿宋" w:hAnsi="仿宋" w:eastAsia="仿宋" w:cs="仿宋"/>
          <w:color w:val="FF0000"/>
          <w:sz w:val="24"/>
        </w:rPr>
        <w:t>]</w:t>
      </w:r>
    </w:p>
    <w:p w14:paraId="3FACE0D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A、正常通行</w:t>
      </w:r>
    </w:p>
    <w:p w14:paraId="45D2E78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B、大车小标</w:t>
      </w:r>
    </w:p>
    <w:p w14:paraId="7BD2998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C、货车客标</w:t>
      </w:r>
    </w:p>
    <w:p w14:paraId="545A93F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D、货车甩挂</w:t>
      </w:r>
    </w:p>
    <w:p w14:paraId="20409C91">
      <w:pPr>
        <w:rPr>
          <w:rFonts w:ascii="仿宋" w:hAnsi="仿宋" w:eastAsia="仿宋" w:cs="仿宋"/>
          <w:sz w:val="24"/>
        </w:rPr>
      </w:pPr>
      <w:r>
        <w:rPr>
          <w:rFonts w:hint="eastAsia" w:ascii="仿宋" w:hAnsi="仿宋" w:eastAsia="仿宋" w:cs="仿宋"/>
          <w:sz w:val="24"/>
        </w:rPr>
        <w:tab/>
      </w:r>
    </w:p>
    <w:p w14:paraId="0C9591C9">
      <w:pPr>
        <w:rPr>
          <w:rFonts w:ascii="仿宋" w:hAnsi="仿宋" w:eastAsia="仿宋" w:cs="仿宋"/>
          <w:sz w:val="24"/>
        </w:rPr>
      </w:pPr>
      <w:r>
        <w:rPr>
          <w:rFonts w:hint="eastAsia" w:ascii="仿宋" w:hAnsi="仿宋" w:eastAsia="仿宋" w:cs="仿宋"/>
          <w:sz w:val="24"/>
        </w:rPr>
        <w:t>(2)请问该车辆缴纳的通行费额是按照几类车型交费？(    )</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005608E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A、1类</w:t>
      </w:r>
    </w:p>
    <w:p w14:paraId="542F445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B、2类</w:t>
      </w:r>
    </w:p>
    <w:p w14:paraId="357121C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C、3类</w:t>
      </w:r>
    </w:p>
    <w:p w14:paraId="24AC395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D、4类</w:t>
      </w:r>
    </w:p>
    <w:p w14:paraId="070FBB16">
      <w:pPr>
        <w:rPr>
          <w:rFonts w:ascii="仿宋" w:hAnsi="仿宋" w:eastAsia="仿宋" w:cs="仿宋"/>
          <w:sz w:val="24"/>
        </w:rPr>
      </w:pPr>
      <w:r>
        <w:rPr>
          <w:rFonts w:hint="eastAsia" w:ascii="仿宋" w:hAnsi="仿宋" w:eastAsia="仿宋" w:cs="仿宋"/>
          <w:sz w:val="24"/>
        </w:rPr>
        <w:tab/>
      </w:r>
    </w:p>
    <w:p w14:paraId="2036FDEE">
      <w:pPr>
        <w:rPr>
          <w:rFonts w:ascii="仿宋" w:hAnsi="仿宋" w:eastAsia="仿宋" w:cs="仿宋"/>
          <w:sz w:val="24"/>
        </w:rPr>
      </w:pPr>
      <w:r>
        <w:rPr>
          <w:rFonts w:hint="eastAsia" w:ascii="仿宋" w:hAnsi="仿宋" w:eastAsia="仿宋" w:cs="仿宋"/>
          <w:sz w:val="24"/>
        </w:rPr>
        <w:t>(3)如果车辆出口交易信息中车牌号为京A12345时，应由谁先进行定责？(    )</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47CBC32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A、收费经营管理单位</w:t>
      </w:r>
    </w:p>
    <w:p w14:paraId="0281C21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B、发行方</w:t>
      </w:r>
    </w:p>
    <w:p w14:paraId="03470DA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C、省中心</w:t>
      </w:r>
    </w:p>
    <w:p w14:paraId="0257844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D、部中心</w:t>
      </w:r>
    </w:p>
    <w:p w14:paraId="5368FE0C">
      <w:pPr>
        <w:rPr>
          <w:rFonts w:ascii="仿宋" w:hAnsi="仿宋" w:eastAsia="仿宋" w:cs="仿宋"/>
          <w:sz w:val="24"/>
        </w:rPr>
      </w:pPr>
      <w:r>
        <w:rPr>
          <w:rFonts w:hint="eastAsia" w:ascii="仿宋" w:hAnsi="仿宋" w:eastAsia="仿宋" w:cs="仿宋"/>
          <w:sz w:val="24"/>
        </w:rPr>
        <w:tab/>
      </w:r>
    </w:p>
    <w:p w14:paraId="5A6FDB56">
      <w:pPr>
        <w:rPr>
          <w:rFonts w:ascii="仿宋" w:hAnsi="仿宋" w:eastAsia="仿宋" w:cs="仿宋"/>
          <w:sz w:val="24"/>
        </w:rPr>
      </w:pPr>
      <w:r>
        <w:rPr>
          <w:rFonts w:hint="eastAsia" w:ascii="仿宋" w:hAnsi="仿宋" w:eastAsia="仿宋" w:cs="仿宋"/>
          <w:sz w:val="24"/>
        </w:rPr>
        <w:t>(4)如果判定车辆为货车客标应缴纳通行费的话，四类费额单价为2元，该车辆应缴纳通行费多少元？(    )</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44CF998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A、20</w:t>
      </w:r>
    </w:p>
    <w:p w14:paraId="0078F0A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B、10</w:t>
      </w:r>
    </w:p>
    <w:p w14:paraId="2AC1F1C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C、10.5</w:t>
      </w:r>
    </w:p>
    <w:p w14:paraId="6F33ECF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D、9.5</w:t>
      </w:r>
    </w:p>
    <w:p w14:paraId="19491F0D">
      <w:pPr>
        <w:rPr>
          <w:rFonts w:ascii="仿宋" w:hAnsi="仿宋" w:eastAsia="仿宋" w:cs="仿宋"/>
          <w:sz w:val="24"/>
        </w:rPr>
      </w:pPr>
      <w:r>
        <w:rPr>
          <w:rFonts w:hint="eastAsia" w:ascii="仿宋" w:hAnsi="仿宋" w:eastAsia="仿宋" w:cs="仿宋"/>
          <w:sz w:val="24"/>
        </w:rPr>
        <w:tab/>
      </w:r>
    </w:p>
    <w:p w14:paraId="3B4358F5">
      <w:pPr>
        <w:rPr>
          <w:rFonts w:ascii="仿宋" w:hAnsi="仿宋" w:eastAsia="仿宋" w:cs="仿宋"/>
          <w:sz w:val="24"/>
        </w:rPr>
      </w:pPr>
      <w:r>
        <w:rPr>
          <w:rFonts w:hint="eastAsia" w:ascii="仿宋" w:hAnsi="仿宋" w:eastAsia="仿宋" w:cs="仿宋"/>
          <w:sz w:val="24"/>
        </w:rPr>
        <w:t>(5)如果OBU标签中车号为京D33333时，此违规通行情况应定责为？(    )</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507D4DC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A、收费方</w:t>
      </w:r>
    </w:p>
    <w:p w14:paraId="100BD94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B、收费员</w:t>
      </w:r>
    </w:p>
    <w:p w14:paraId="379A91C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C、发行方</w:t>
      </w:r>
    </w:p>
    <w:p w14:paraId="0F1B5A7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D、客户</w:t>
      </w:r>
    </w:p>
    <w:p w14:paraId="531A38F3">
      <w:pPr>
        <w:rPr>
          <w:rFonts w:ascii="仿宋" w:hAnsi="仿宋" w:eastAsia="仿宋" w:cs="仿宋"/>
          <w:sz w:val="24"/>
        </w:rPr>
      </w:pPr>
      <w:r>
        <w:rPr>
          <w:rFonts w:hint="eastAsia" w:ascii="仿宋" w:hAnsi="仿宋" w:eastAsia="仿宋" w:cs="仿宋"/>
          <w:sz w:val="24"/>
        </w:rPr>
        <w:tab/>
      </w:r>
    </w:p>
    <w:p w14:paraId="162D4486">
      <w:pPr>
        <w:rPr>
          <w:rFonts w:ascii="仿宋" w:hAnsi="仿宋" w:eastAsia="Adobe 黑体 Std R" w:cs="仿宋"/>
          <w:sz w:val="24"/>
        </w:rPr>
      </w:pPr>
      <w:r>
        <w:rPr>
          <w:rFonts w:hint="eastAsia" w:ascii="仿宋" w:hAnsi="仿宋" w:eastAsia="仿宋" w:cs="仿宋"/>
          <w:sz w:val="24"/>
        </w:rPr>
        <w:t>56、</w:t>
      </w:r>
      <w:r>
        <w:rPr>
          <w:rFonts w:hint="eastAsia" w:ascii="仿宋" w:hAnsi="仿宋" w:eastAsia="Adobe 黑体 Std R" w:cs="仿宋"/>
          <w:sz w:val="24"/>
        </w:rPr>
        <w:t>案例描述：</w:t>
      </w:r>
    </w:p>
    <w:p w14:paraId="7E384FBD">
      <w:pPr>
        <w:rPr>
          <w:rFonts w:ascii="仿宋" w:hAnsi="仿宋" w:eastAsia="仿宋" w:cs="仿宋"/>
          <w:sz w:val="24"/>
        </w:rPr>
      </w:pPr>
      <w:r>
        <w:rPr>
          <w:rFonts w:hint="eastAsia" w:ascii="仿宋" w:hAnsi="仿宋" w:eastAsia="仿宋" w:cs="仿宋"/>
          <w:sz w:val="24"/>
        </w:rPr>
        <w:t>假设一辆跨省ETC车辆从A站驶入高速，到达B站点时显示无入口信息，因站点车流量大，跟随前车正常驶出。</w:t>
      </w:r>
      <w:r>
        <w:rPr>
          <w:rFonts w:hint="eastAsia" w:ascii="仿宋" w:hAnsi="仿宋" w:eastAsia="仿宋" w:cs="仿宋"/>
          <w:sz w:val="24"/>
        </w:rPr>
        <w:tab/>
      </w:r>
    </w:p>
    <w:p w14:paraId="598D3ECE">
      <w:pPr>
        <w:rPr>
          <w:rFonts w:ascii="仿宋" w:hAnsi="仿宋" w:eastAsia="Adobe 黑体 Std R" w:cs="仿宋"/>
          <w:sz w:val="24"/>
        </w:rPr>
      </w:pPr>
    </w:p>
    <w:p w14:paraId="7AA3B2D8">
      <w:pPr>
        <w:rPr>
          <w:rFonts w:ascii="仿宋" w:hAnsi="仿宋" w:eastAsia="仿宋" w:cs="仿宋"/>
          <w:sz w:val="24"/>
        </w:rPr>
      </w:pPr>
      <w:r>
        <w:rPr>
          <w:rFonts w:hint="eastAsia" w:ascii="仿宋" w:hAnsi="仿宋" w:eastAsia="Adobe 黑体 Std R" w:cs="仿宋"/>
          <w:sz w:val="24"/>
        </w:rPr>
        <w:t>(1)</w:t>
      </w:r>
      <w:r>
        <w:rPr>
          <w:rFonts w:hint="eastAsia" w:ascii="仿宋" w:hAnsi="仿宋" w:eastAsia="仿宋" w:cs="仿宋"/>
          <w:sz w:val="24"/>
        </w:rPr>
        <w:t>稽核员接到此类特殊事件应核查下列哪些信息？(    )</w:t>
      </w:r>
      <w:r>
        <w:rPr>
          <w:rFonts w:hint="eastAsia" w:ascii="仿宋" w:hAnsi="仿宋" w:eastAsia="仿宋" w:cs="仿宋"/>
          <w:color w:val="FF0000"/>
          <w:sz w:val="24"/>
        </w:rPr>
        <w:t>答案[</w:t>
      </w:r>
      <w:r>
        <w:rPr>
          <w:rFonts w:hint="eastAsia" w:ascii="仿宋" w:hAnsi="仿宋" w:eastAsia="仿宋" w:cs="仿宋"/>
          <w:sz w:val="24"/>
        </w:rPr>
        <w:t>AB</w:t>
      </w:r>
      <w:r>
        <w:rPr>
          <w:rFonts w:hint="eastAsia" w:ascii="仿宋" w:hAnsi="仿宋" w:eastAsia="仿宋" w:cs="仿宋"/>
          <w:color w:val="FF0000"/>
          <w:sz w:val="24"/>
        </w:rPr>
        <w:t>]</w:t>
      </w:r>
    </w:p>
    <w:p w14:paraId="2B74757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A、该车是否为双介质通行</w:t>
      </w:r>
    </w:p>
    <w:p w14:paraId="6210E90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B、是否有中途扣费情况</w:t>
      </w:r>
    </w:p>
    <w:p w14:paraId="25871BA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C、C该车是否ETC卡内金额充足</w:t>
      </w:r>
    </w:p>
    <w:p w14:paraId="48E5C92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D、该车OBU内车牌与实际车牌是否相符</w:t>
      </w:r>
    </w:p>
    <w:p w14:paraId="69D00308">
      <w:pPr>
        <w:rPr>
          <w:rFonts w:ascii="仿宋" w:hAnsi="仿宋" w:eastAsia="仿宋" w:cs="仿宋"/>
          <w:sz w:val="24"/>
        </w:rPr>
      </w:pPr>
      <w:r>
        <w:rPr>
          <w:rFonts w:hint="eastAsia" w:ascii="仿宋" w:hAnsi="仿宋" w:eastAsia="仿宋" w:cs="仿宋"/>
          <w:sz w:val="24"/>
        </w:rPr>
        <w:tab/>
      </w:r>
    </w:p>
    <w:p w14:paraId="56639CE9">
      <w:pPr>
        <w:rPr>
          <w:rFonts w:ascii="仿宋" w:hAnsi="仿宋" w:eastAsia="仿宋" w:cs="仿宋"/>
          <w:sz w:val="24"/>
        </w:rPr>
      </w:pPr>
      <w:r>
        <w:rPr>
          <w:rFonts w:hint="eastAsia" w:ascii="仿宋" w:hAnsi="仿宋" w:eastAsia="仿宋" w:cs="仿宋"/>
          <w:sz w:val="24"/>
        </w:rPr>
        <w:t>(2)请问造成该车辆应通行问题的原因为？(    )</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49C8575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A、入口方</w:t>
      </w:r>
    </w:p>
    <w:p w14:paraId="19424C3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B、出口方方</w:t>
      </w:r>
    </w:p>
    <w:p w14:paraId="339D61A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C、客户方</w:t>
      </w:r>
    </w:p>
    <w:p w14:paraId="052FBB6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D、发行</w:t>
      </w:r>
    </w:p>
    <w:p w14:paraId="336C48ED">
      <w:pPr>
        <w:rPr>
          <w:rFonts w:ascii="仿宋" w:hAnsi="仿宋" w:eastAsia="仿宋" w:cs="仿宋"/>
          <w:sz w:val="24"/>
        </w:rPr>
      </w:pPr>
      <w:r>
        <w:rPr>
          <w:rFonts w:hint="eastAsia" w:ascii="仿宋" w:hAnsi="仿宋" w:eastAsia="仿宋" w:cs="仿宋"/>
          <w:sz w:val="24"/>
        </w:rPr>
        <w:tab/>
      </w:r>
    </w:p>
    <w:p w14:paraId="6071D484">
      <w:pPr>
        <w:rPr>
          <w:rFonts w:ascii="仿宋" w:hAnsi="仿宋" w:eastAsia="仿宋" w:cs="仿宋"/>
          <w:sz w:val="24"/>
        </w:rPr>
      </w:pPr>
      <w:r>
        <w:rPr>
          <w:rFonts w:hint="eastAsia" w:ascii="仿宋" w:hAnsi="仿宋" w:eastAsia="仿宋" w:cs="仿宋"/>
          <w:sz w:val="24"/>
        </w:rPr>
        <w:t>(3)请问车辆如果未交费成功，是否属于逃费及欠费情况？(    )</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710A7BC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A、属于逃费不欠费</w:t>
      </w:r>
    </w:p>
    <w:p w14:paraId="6FFCA4F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B、属于不逃费欠费</w:t>
      </w:r>
    </w:p>
    <w:p w14:paraId="4DA37B4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C、属于逃费不欠费</w:t>
      </w:r>
    </w:p>
    <w:p w14:paraId="6F3E7D6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D、无法判定</w:t>
      </w:r>
    </w:p>
    <w:p w14:paraId="10DFB053">
      <w:pPr>
        <w:rPr>
          <w:rFonts w:ascii="仿宋" w:hAnsi="仿宋" w:eastAsia="仿宋" w:cs="仿宋"/>
          <w:sz w:val="24"/>
        </w:rPr>
      </w:pPr>
      <w:r>
        <w:rPr>
          <w:rFonts w:hint="eastAsia" w:ascii="仿宋" w:hAnsi="仿宋" w:eastAsia="仿宋" w:cs="仿宋"/>
          <w:sz w:val="24"/>
        </w:rPr>
        <w:tab/>
      </w:r>
    </w:p>
    <w:p w14:paraId="6471A14B">
      <w:pPr>
        <w:rPr>
          <w:rFonts w:ascii="仿宋" w:hAnsi="仿宋" w:eastAsia="仿宋" w:cs="仿宋"/>
          <w:sz w:val="24"/>
        </w:rPr>
      </w:pPr>
      <w:r>
        <w:rPr>
          <w:rFonts w:hint="eastAsia" w:ascii="仿宋" w:hAnsi="仿宋" w:eastAsia="仿宋" w:cs="仿宋"/>
          <w:sz w:val="24"/>
        </w:rPr>
        <w:t>(4)如果出口收费员将车辆拦截，应如何收取通行费？(    )</w:t>
      </w:r>
      <w:r>
        <w:rPr>
          <w:rFonts w:hint="eastAsia" w:ascii="仿宋" w:hAnsi="仿宋" w:eastAsia="仿宋" w:cs="仿宋"/>
          <w:color w:val="FF0000"/>
          <w:sz w:val="24"/>
        </w:rPr>
        <w:t>答案[</w:t>
      </w:r>
      <w:r>
        <w:rPr>
          <w:rFonts w:hint="eastAsia" w:ascii="仿宋" w:hAnsi="仿宋" w:eastAsia="仿宋" w:cs="仿宋"/>
          <w:sz w:val="24"/>
        </w:rPr>
        <w:t>AB</w:t>
      </w:r>
      <w:r>
        <w:rPr>
          <w:rFonts w:hint="eastAsia" w:ascii="仿宋" w:hAnsi="仿宋" w:eastAsia="仿宋" w:cs="仿宋"/>
          <w:color w:val="FF0000"/>
          <w:sz w:val="24"/>
        </w:rPr>
        <w:t>]</w:t>
      </w:r>
      <w:r>
        <w:rPr>
          <w:rFonts w:hint="eastAsia" w:ascii="仿宋" w:hAnsi="仿宋" w:eastAsia="仿宋" w:cs="仿宋"/>
          <w:sz w:val="24"/>
        </w:rPr>
        <w:tab/>
      </w:r>
    </w:p>
    <w:p w14:paraId="47F0A55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A、按车牌反查入口站在线计费</w:t>
      </w:r>
    </w:p>
    <w:p w14:paraId="37BF46A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B、反查入口站与司机描述不符，通过部级稽核系统核查入口站手输收费</w:t>
      </w:r>
    </w:p>
    <w:p w14:paraId="0C699F0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C、因无入口信息直接放行</w:t>
      </w:r>
    </w:p>
    <w:p w14:paraId="7A1E531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D、按出口可达最远端收费</w:t>
      </w:r>
    </w:p>
    <w:p w14:paraId="47C8A87A">
      <w:pPr>
        <w:rPr>
          <w:rFonts w:ascii="仿宋" w:hAnsi="仿宋" w:eastAsia="仿宋" w:cs="仿宋"/>
          <w:sz w:val="24"/>
        </w:rPr>
      </w:pPr>
      <w:r>
        <w:rPr>
          <w:rFonts w:hint="eastAsia" w:ascii="仿宋" w:hAnsi="仿宋" w:eastAsia="仿宋" w:cs="仿宋"/>
          <w:sz w:val="24"/>
        </w:rPr>
        <w:tab/>
      </w:r>
    </w:p>
    <w:p w14:paraId="55E19FEF">
      <w:pPr>
        <w:rPr>
          <w:rFonts w:ascii="仿宋" w:hAnsi="仿宋" w:eastAsia="仿宋" w:cs="仿宋"/>
          <w:sz w:val="24"/>
        </w:rPr>
      </w:pPr>
      <w:r>
        <w:rPr>
          <w:rFonts w:hint="eastAsia" w:ascii="仿宋" w:hAnsi="仿宋" w:eastAsia="仿宋" w:cs="仿宋"/>
          <w:sz w:val="24"/>
        </w:rPr>
        <w:t>(5)如果入口无法判定未写入信息的原因时，该车辆行为是否应欠费且纳入追缴名单？(    )</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036739D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A、欠费、纳入</w:t>
      </w:r>
    </w:p>
    <w:p w14:paraId="0AF62C1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B、不欠费、不纳入</w:t>
      </w:r>
    </w:p>
    <w:p w14:paraId="7D34E87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C、欠费、不纳入</w:t>
      </w:r>
    </w:p>
    <w:p w14:paraId="5E19AAE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D、不欠费、纳入</w:t>
      </w:r>
    </w:p>
    <w:p w14:paraId="21A7C03F">
      <w:pPr>
        <w:rPr>
          <w:rFonts w:ascii="仿宋" w:hAnsi="仿宋" w:eastAsia="仿宋" w:cs="仿宋"/>
          <w:sz w:val="24"/>
        </w:rPr>
      </w:pPr>
      <w:r>
        <w:rPr>
          <w:rFonts w:hint="eastAsia" w:ascii="仿宋" w:hAnsi="仿宋" w:eastAsia="仿宋" w:cs="仿宋"/>
          <w:sz w:val="24"/>
        </w:rPr>
        <w:tab/>
      </w:r>
    </w:p>
    <w:p w14:paraId="5B4F19B0">
      <w:pPr>
        <w:rPr>
          <w:rFonts w:ascii="仿宋" w:hAnsi="仿宋" w:eastAsia="Adobe 黑体 Std R" w:cs="仿宋"/>
          <w:sz w:val="24"/>
        </w:rPr>
      </w:pPr>
      <w:r>
        <w:rPr>
          <w:rFonts w:hint="eastAsia" w:ascii="仿宋" w:hAnsi="仿宋" w:eastAsia="仿宋" w:cs="仿宋"/>
          <w:sz w:val="24"/>
        </w:rPr>
        <w:t>57、</w:t>
      </w:r>
      <w:r>
        <w:rPr>
          <w:rFonts w:hint="eastAsia" w:ascii="仿宋" w:hAnsi="仿宋" w:eastAsia="Adobe 黑体 Std R" w:cs="仿宋"/>
          <w:sz w:val="24"/>
        </w:rPr>
        <w:t>案例描述：</w:t>
      </w:r>
    </w:p>
    <w:p w14:paraId="41BE96AC">
      <w:pPr>
        <w:rPr>
          <w:rFonts w:ascii="仿宋" w:hAnsi="仿宋" w:eastAsia="仿宋" w:cs="仿宋"/>
          <w:sz w:val="24"/>
        </w:rPr>
      </w:pPr>
      <w:r>
        <w:rPr>
          <w:rFonts w:hint="eastAsia" w:ascii="仿宋" w:hAnsi="仿宋" w:eastAsia="仿宋" w:cs="仿宋"/>
          <w:sz w:val="24"/>
        </w:rPr>
        <w:t>假设车辆甲与车辆乙均持CPC卡对向行驶，甲、乙辆车存在偷逃通行费的行为，请分析以下问题。</w:t>
      </w:r>
      <w:r>
        <w:rPr>
          <w:rFonts w:hint="eastAsia" w:ascii="仿宋" w:hAnsi="仿宋" w:eastAsia="仿宋" w:cs="仿宋"/>
          <w:sz w:val="24"/>
        </w:rPr>
        <w:tab/>
      </w:r>
    </w:p>
    <w:p w14:paraId="33EEBF14">
      <w:pPr>
        <w:rPr>
          <w:rFonts w:ascii="仿宋" w:hAnsi="仿宋" w:eastAsia="Adobe 黑体 Std R" w:cs="仿宋"/>
          <w:sz w:val="24"/>
        </w:rPr>
      </w:pPr>
    </w:p>
    <w:p w14:paraId="540F77E9">
      <w:pPr>
        <w:rPr>
          <w:rFonts w:ascii="仿宋" w:hAnsi="仿宋" w:eastAsia="仿宋" w:cs="仿宋"/>
          <w:sz w:val="24"/>
        </w:rPr>
      </w:pPr>
      <w:r>
        <w:rPr>
          <w:rFonts w:hint="eastAsia" w:ascii="仿宋" w:hAnsi="仿宋" w:eastAsia="Adobe 黑体 Std R" w:cs="仿宋"/>
          <w:sz w:val="24"/>
        </w:rPr>
        <w:t>(1)</w:t>
      </w:r>
      <w:r>
        <w:rPr>
          <w:rFonts w:hint="eastAsia" w:ascii="仿宋" w:hAnsi="仿宋" w:eastAsia="仿宋" w:cs="仿宋"/>
          <w:sz w:val="24"/>
        </w:rPr>
        <w:t>如何两辆车可能产生的情况包含以下？(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p>
    <w:p w14:paraId="226824C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A、入出口车牌不符</w:t>
      </w:r>
    </w:p>
    <w:p w14:paraId="01671DA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B、GIS地图异常</w:t>
      </w:r>
    </w:p>
    <w:p w14:paraId="246C6F5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C、不合理路径</w:t>
      </w:r>
    </w:p>
    <w:p w14:paraId="54180BB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D、费额异常</w:t>
      </w:r>
    </w:p>
    <w:p w14:paraId="563E17F8">
      <w:pPr>
        <w:rPr>
          <w:rFonts w:ascii="仿宋" w:hAnsi="仿宋" w:eastAsia="仿宋" w:cs="仿宋"/>
          <w:sz w:val="24"/>
        </w:rPr>
      </w:pPr>
      <w:r>
        <w:rPr>
          <w:rFonts w:hint="eastAsia" w:ascii="仿宋" w:hAnsi="仿宋" w:eastAsia="仿宋" w:cs="仿宋"/>
          <w:sz w:val="24"/>
        </w:rPr>
        <w:tab/>
      </w:r>
    </w:p>
    <w:p w14:paraId="04BC1720">
      <w:pPr>
        <w:rPr>
          <w:rFonts w:ascii="仿宋" w:hAnsi="仿宋" w:eastAsia="仿宋" w:cs="仿宋"/>
          <w:sz w:val="24"/>
        </w:rPr>
      </w:pPr>
      <w:r>
        <w:rPr>
          <w:rFonts w:hint="eastAsia" w:ascii="仿宋" w:hAnsi="仿宋" w:eastAsia="仿宋" w:cs="仿宋"/>
          <w:sz w:val="24"/>
        </w:rPr>
        <w:t>(2)如果两车均屏蔽部所达入、出以外门架信息时，应如何发现问题？(    )</w:t>
      </w:r>
      <w:r>
        <w:rPr>
          <w:rFonts w:hint="eastAsia" w:ascii="仿宋" w:hAnsi="仿宋" w:eastAsia="仿宋" w:cs="仿宋"/>
          <w:color w:val="FF0000"/>
          <w:sz w:val="24"/>
        </w:rPr>
        <w:t>答案[</w:t>
      </w:r>
      <w:r>
        <w:rPr>
          <w:rFonts w:hint="eastAsia" w:ascii="仿宋" w:hAnsi="仿宋" w:eastAsia="仿宋" w:cs="仿宋"/>
          <w:sz w:val="24"/>
        </w:rPr>
        <w:t>ABC</w:t>
      </w:r>
      <w:r>
        <w:rPr>
          <w:rFonts w:hint="eastAsia" w:ascii="仿宋" w:hAnsi="仿宋" w:eastAsia="仿宋" w:cs="仿宋"/>
          <w:color w:val="FF0000"/>
          <w:sz w:val="24"/>
        </w:rPr>
        <w:t>]</w:t>
      </w:r>
      <w:r>
        <w:rPr>
          <w:rFonts w:hint="eastAsia" w:ascii="仿宋" w:hAnsi="仿宋" w:eastAsia="仿宋" w:cs="仿宋"/>
          <w:sz w:val="24"/>
        </w:rPr>
        <w:tab/>
      </w:r>
    </w:p>
    <w:p w14:paraId="703947E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A、不合理通行时间</w:t>
      </w:r>
    </w:p>
    <w:p w14:paraId="3F4A79A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B、车牌不符</w:t>
      </w:r>
    </w:p>
    <w:p w14:paraId="274C1A3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C、车辆识别数据异常</w:t>
      </w:r>
    </w:p>
    <w:p w14:paraId="60C1B62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D、无法发现</w:t>
      </w:r>
    </w:p>
    <w:p w14:paraId="40AE40C6">
      <w:pPr>
        <w:rPr>
          <w:rFonts w:ascii="仿宋" w:hAnsi="仿宋" w:eastAsia="仿宋" w:cs="仿宋"/>
          <w:sz w:val="24"/>
        </w:rPr>
      </w:pPr>
      <w:r>
        <w:rPr>
          <w:rFonts w:hint="eastAsia" w:ascii="仿宋" w:hAnsi="仿宋" w:eastAsia="仿宋" w:cs="仿宋"/>
          <w:sz w:val="24"/>
        </w:rPr>
        <w:tab/>
      </w:r>
    </w:p>
    <w:p w14:paraId="069175B7">
      <w:pPr>
        <w:rPr>
          <w:rFonts w:ascii="仿宋" w:hAnsi="仿宋" w:eastAsia="仿宋" w:cs="仿宋"/>
          <w:sz w:val="24"/>
        </w:rPr>
      </w:pPr>
      <w:r>
        <w:rPr>
          <w:rFonts w:hint="eastAsia" w:ascii="仿宋" w:hAnsi="仿宋" w:eastAsia="仿宋" w:cs="仿宋"/>
          <w:sz w:val="24"/>
        </w:rPr>
        <w:t>(3)车辆互换通行卡逃费行为属于？(    )</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1469DD4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A、利用优免政策</w:t>
      </w:r>
    </w:p>
    <w:p w14:paraId="03ECE5C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B、改变缴费路径</w:t>
      </w:r>
    </w:p>
    <w:p w14:paraId="2BE0750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C、大车小标</w:t>
      </w:r>
    </w:p>
    <w:p w14:paraId="569B6D3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D、一车多卡</w:t>
      </w:r>
    </w:p>
    <w:p w14:paraId="59D4C3A8">
      <w:pPr>
        <w:rPr>
          <w:rFonts w:ascii="仿宋" w:hAnsi="仿宋" w:eastAsia="仿宋" w:cs="仿宋"/>
          <w:sz w:val="24"/>
        </w:rPr>
      </w:pPr>
      <w:r>
        <w:rPr>
          <w:rFonts w:hint="eastAsia" w:ascii="仿宋" w:hAnsi="仿宋" w:eastAsia="仿宋" w:cs="仿宋"/>
          <w:sz w:val="24"/>
        </w:rPr>
        <w:tab/>
      </w:r>
    </w:p>
    <w:p w14:paraId="4F97196F">
      <w:pPr>
        <w:rPr>
          <w:rFonts w:ascii="仿宋" w:hAnsi="仿宋" w:eastAsia="仿宋" w:cs="仿宋"/>
          <w:sz w:val="24"/>
        </w:rPr>
      </w:pPr>
      <w:r>
        <w:rPr>
          <w:rFonts w:hint="eastAsia" w:ascii="仿宋" w:hAnsi="仿宋" w:eastAsia="仿宋" w:cs="仿宋"/>
          <w:sz w:val="24"/>
        </w:rPr>
        <w:t>(4)如果确定两车逃费行为，应提交的证据资料包括？(    )</w:t>
      </w:r>
      <w:r>
        <w:rPr>
          <w:rFonts w:hint="eastAsia" w:ascii="仿宋" w:hAnsi="仿宋" w:eastAsia="仿宋" w:cs="仿宋"/>
          <w:color w:val="FF0000"/>
          <w:sz w:val="24"/>
        </w:rPr>
        <w:t>答案[</w:t>
      </w:r>
      <w:r>
        <w:rPr>
          <w:rFonts w:hint="eastAsia" w:ascii="仿宋" w:hAnsi="仿宋" w:eastAsia="仿宋" w:cs="仿宋"/>
          <w:sz w:val="24"/>
        </w:rPr>
        <w:t>ABD</w:t>
      </w:r>
      <w:r>
        <w:rPr>
          <w:rFonts w:hint="eastAsia" w:ascii="仿宋" w:hAnsi="仿宋" w:eastAsia="仿宋" w:cs="仿宋"/>
          <w:color w:val="FF0000"/>
          <w:sz w:val="24"/>
        </w:rPr>
        <w:t>]</w:t>
      </w:r>
      <w:r>
        <w:rPr>
          <w:rFonts w:hint="eastAsia" w:ascii="仿宋" w:hAnsi="仿宋" w:eastAsia="仿宋" w:cs="仿宋"/>
          <w:sz w:val="24"/>
        </w:rPr>
        <w:tab/>
      </w:r>
    </w:p>
    <w:p w14:paraId="062174F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A、结构化数据</w:t>
      </w:r>
    </w:p>
    <w:p w14:paraId="57BD63B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B、图像数据</w:t>
      </w:r>
    </w:p>
    <w:p w14:paraId="368965C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C、客户发行信息</w:t>
      </w:r>
    </w:p>
    <w:p w14:paraId="388BAE5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D、车道日志</w:t>
      </w:r>
    </w:p>
    <w:p w14:paraId="326CBA0A">
      <w:pPr>
        <w:rPr>
          <w:rFonts w:ascii="仿宋" w:hAnsi="仿宋" w:eastAsia="仿宋" w:cs="仿宋"/>
          <w:sz w:val="24"/>
        </w:rPr>
      </w:pPr>
      <w:r>
        <w:rPr>
          <w:rFonts w:hint="eastAsia" w:ascii="仿宋" w:hAnsi="仿宋" w:eastAsia="仿宋" w:cs="仿宋"/>
          <w:sz w:val="24"/>
        </w:rPr>
        <w:tab/>
      </w:r>
    </w:p>
    <w:p w14:paraId="64ADCFCD">
      <w:pPr>
        <w:rPr>
          <w:rFonts w:ascii="仿宋" w:hAnsi="仿宋" w:eastAsia="仿宋" w:cs="仿宋"/>
          <w:sz w:val="24"/>
        </w:rPr>
      </w:pPr>
      <w:r>
        <w:rPr>
          <w:rFonts w:hint="eastAsia" w:ascii="仿宋" w:hAnsi="仿宋" w:eastAsia="仿宋" w:cs="仿宋"/>
          <w:sz w:val="24"/>
        </w:rPr>
        <w:t>(5)如果将车辆录入追缴名单，应录入车辆信息包括？(    )</w:t>
      </w:r>
      <w:r>
        <w:rPr>
          <w:rFonts w:hint="eastAsia" w:ascii="仿宋" w:hAnsi="仿宋" w:eastAsia="仿宋" w:cs="仿宋"/>
          <w:color w:val="FF0000"/>
          <w:sz w:val="24"/>
        </w:rPr>
        <w:t>答案[</w:t>
      </w:r>
      <w:r>
        <w:rPr>
          <w:rFonts w:hint="eastAsia" w:ascii="仿宋" w:hAnsi="仿宋" w:eastAsia="仿宋" w:cs="仿宋"/>
          <w:sz w:val="24"/>
        </w:rPr>
        <w:t>ABC</w:t>
      </w:r>
      <w:r>
        <w:rPr>
          <w:rFonts w:hint="eastAsia" w:ascii="仿宋" w:hAnsi="仿宋" w:eastAsia="仿宋" w:cs="仿宋"/>
          <w:color w:val="FF0000"/>
          <w:sz w:val="24"/>
        </w:rPr>
        <w:t>]</w:t>
      </w:r>
      <w:r>
        <w:rPr>
          <w:rFonts w:hint="eastAsia" w:ascii="仿宋" w:hAnsi="仿宋" w:eastAsia="仿宋" w:cs="仿宋"/>
          <w:sz w:val="24"/>
        </w:rPr>
        <w:tab/>
      </w:r>
    </w:p>
    <w:p w14:paraId="7FF969D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A、车牌号码</w:t>
      </w:r>
    </w:p>
    <w:p w14:paraId="2618ADD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B、车牌颜色</w:t>
      </w:r>
    </w:p>
    <w:p w14:paraId="0D419BE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C、车型</w:t>
      </w:r>
    </w:p>
    <w:p w14:paraId="25F99AD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D、车身颜色</w:t>
      </w:r>
    </w:p>
    <w:p w14:paraId="04F8EF02">
      <w:pPr>
        <w:rPr>
          <w:rFonts w:ascii="仿宋" w:hAnsi="仿宋" w:eastAsia="仿宋" w:cs="仿宋"/>
          <w:sz w:val="24"/>
        </w:rPr>
      </w:pPr>
      <w:r>
        <w:rPr>
          <w:rFonts w:hint="eastAsia" w:ascii="仿宋" w:hAnsi="仿宋" w:eastAsia="仿宋" w:cs="仿宋"/>
          <w:sz w:val="24"/>
        </w:rPr>
        <w:tab/>
      </w:r>
    </w:p>
    <w:p w14:paraId="61971CA4">
      <w:pPr>
        <w:rPr>
          <w:rFonts w:ascii="仿宋" w:hAnsi="仿宋" w:eastAsia="Adobe 黑体 Std R" w:cs="仿宋"/>
          <w:sz w:val="24"/>
        </w:rPr>
      </w:pPr>
      <w:r>
        <w:rPr>
          <w:rFonts w:hint="eastAsia" w:ascii="仿宋" w:hAnsi="仿宋" w:eastAsia="仿宋" w:cs="仿宋"/>
          <w:sz w:val="24"/>
        </w:rPr>
        <w:t>58、</w:t>
      </w:r>
      <w:r>
        <w:rPr>
          <w:rFonts w:hint="eastAsia" w:ascii="仿宋" w:hAnsi="仿宋" w:eastAsia="Adobe 黑体 Std R" w:cs="仿宋"/>
          <w:sz w:val="24"/>
        </w:rPr>
        <w:t>案例描述：</w:t>
      </w:r>
    </w:p>
    <w:p w14:paraId="0CE8D343">
      <w:pPr>
        <w:rPr>
          <w:rFonts w:ascii="仿宋" w:hAnsi="仿宋" w:eastAsia="仿宋" w:cs="仿宋"/>
          <w:sz w:val="24"/>
        </w:rPr>
      </w:pPr>
      <w:r>
        <w:rPr>
          <w:rFonts w:hint="eastAsia" w:ascii="仿宋" w:hAnsi="仿宋" w:eastAsia="仿宋" w:cs="仿宋"/>
          <w:sz w:val="24"/>
        </w:rPr>
        <w:t>收费员上报监控中心一辆本路段驶入六类牵引货车使用一类货车OBU标签在出口ETC车道驶出时，以下问题中，监控员应该如何处理？</w:t>
      </w:r>
      <w:r>
        <w:rPr>
          <w:rFonts w:hint="eastAsia" w:ascii="仿宋" w:hAnsi="仿宋" w:eastAsia="仿宋" w:cs="仿宋"/>
          <w:sz w:val="24"/>
        </w:rPr>
        <w:tab/>
      </w:r>
    </w:p>
    <w:p w14:paraId="6D224966">
      <w:pPr>
        <w:rPr>
          <w:rFonts w:ascii="仿宋" w:hAnsi="仿宋" w:eastAsia="Adobe 黑体 Std R" w:cs="仿宋"/>
          <w:sz w:val="24"/>
        </w:rPr>
      </w:pPr>
    </w:p>
    <w:p w14:paraId="39C5E817">
      <w:pPr>
        <w:rPr>
          <w:rFonts w:ascii="仿宋" w:hAnsi="仿宋" w:eastAsia="仿宋" w:cs="仿宋"/>
          <w:sz w:val="24"/>
        </w:rPr>
      </w:pPr>
      <w:r>
        <w:rPr>
          <w:rFonts w:hint="eastAsia" w:ascii="仿宋" w:hAnsi="仿宋" w:eastAsia="Adobe 黑体 Std R" w:cs="仿宋"/>
          <w:sz w:val="24"/>
        </w:rPr>
        <w:t>(1)</w:t>
      </w:r>
      <w:r>
        <w:rPr>
          <w:rFonts w:hint="eastAsia" w:ascii="仿宋" w:hAnsi="仿宋" w:eastAsia="仿宋" w:cs="仿宋"/>
          <w:sz w:val="24"/>
        </w:rPr>
        <w:t>监控员不需要询问收费员什么信息？(    )</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p>
    <w:p w14:paraId="41BEC62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A、车号</w:t>
      </w:r>
    </w:p>
    <w:p w14:paraId="4464262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B、OBU标签号</w:t>
      </w:r>
    </w:p>
    <w:p w14:paraId="37C3CDC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C、通行时间</w:t>
      </w:r>
    </w:p>
    <w:p w14:paraId="21CC4C3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D、车牌颜色</w:t>
      </w:r>
    </w:p>
    <w:p w14:paraId="61091CEB">
      <w:pPr>
        <w:rPr>
          <w:rFonts w:ascii="仿宋" w:hAnsi="仿宋" w:eastAsia="仿宋" w:cs="仿宋"/>
          <w:sz w:val="24"/>
        </w:rPr>
      </w:pPr>
      <w:r>
        <w:rPr>
          <w:rFonts w:hint="eastAsia" w:ascii="仿宋" w:hAnsi="仿宋" w:eastAsia="仿宋" w:cs="仿宋"/>
          <w:sz w:val="24"/>
        </w:rPr>
        <w:tab/>
      </w:r>
    </w:p>
    <w:p w14:paraId="1936FF60">
      <w:pPr>
        <w:rPr>
          <w:rFonts w:ascii="仿宋" w:hAnsi="仿宋" w:eastAsia="仿宋" w:cs="仿宋"/>
          <w:sz w:val="24"/>
        </w:rPr>
      </w:pPr>
      <w:r>
        <w:rPr>
          <w:rFonts w:hint="eastAsia" w:ascii="仿宋" w:hAnsi="仿宋" w:eastAsia="仿宋" w:cs="仿宋"/>
          <w:sz w:val="24"/>
        </w:rPr>
        <w:t>(2)接到收费员上报信息时，首先应核实什么内容？(    )</w:t>
      </w:r>
      <w:r>
        <w:rPr>
          <w:rFonts w:hint="eastAsia" w:ascii="仿宋" w:hAnsi="仿宋" w:eastAsia="仿宋" w:cs="仿宋"/>
          <w:color w:val="FF0000"/>
          <w:sz w:val="24"/>
        </w:rPr>
        <w:t>答案[</w:t>
      </w:r>
      <w:r>
        <w:rPr>
          <w:rFonts w:hint="eastAsia" w:ascii="仿宋" w:hAnsi="仿宋" w:eastAsia="仿宋" w:cs="仿宋"/>
          <w:sz w:val="24"/>
        </w:rPr>
        <w:t>AB</w:t>
      </w:r>
      <w:r>
        <w:rPr>
          <w:rFonts w:hint="eastAsia" w:ascii="仿宋" w:hAnsi="仿宋" w:eastAsia="仿宋" w:cs="仿宋"/>
          <w:color w:val="FF0000"/>
          <w:sz w:val="24"/>
        </w:rPr>
        <w:t>]</w:t>
      </w:r>
      <w:r>
        <w:rPr>
          <w:rFonts w:hint="eastAsia" w:ascii="仿宋" w:hAnsi="仿宋" w:eastAsia="仿宋" w:cs="仿宋"/>
          <w:sz w:val="24"/>
        </w:rPr>
        <w:tab/>
      </w:r>
    </w:p>
    <w:p w14:paraId="06F1ED0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A、车号</w:t>
      </w:r>
    </w:p>
    <w:p w14:paraId="7CAC989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B、入口站</w:t>
      </w:r>
    </w:p>
    <w:p w14:paraId="35D1FCF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C、是否免费</w:t>
      </w:r>
    </w:p>
    <w:p w14:paraId="7D4B147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D、CPC卡号</w:t>
      </w:r>
    </w:p>
    <w:p w14:paraId="7299BC85">
      <w:pPr>
        <w:rPr>
          <w:rFonts w:ascii="仿宋" w:hAnsi="仿宋" w:eastAsia="仿宋" w:cs="仿宋"/>
          <w:sz w:val="24"/>
        </w:rPr>
      </w:pPr>
      <w:r>
        <w:rPr>
          <w:rFonts w:hint="eastAsia" w:ascii="仿宋" w:hAnsi="仿宋" w:eastAsia="仿宋" w:cs="仿宋"/>
          <w:sz w:val="24"/>
        </w:rPr>
        <w:tab/>
      </w:r>
    </w:p>
    <w:p w14:paraId="44597B06">
      <w:pPr>
        <w:rPr>
          <w:rFonts w:ascii="仿宋" w:hAnsi="仿宋" w:eastAsia="仿宋" w:cs="仿宋"/>
          <w:sz w:val="24"/>
        </w:rPr>
      </w:pPr>
      <w:r>
        <w:rPr>
          <w:rFonts w:hint="eastAsia" w:ascii="仿宋" w:hAnsi="仿宋" w:eastAsia="仿宋" w:cs="仿宋"/>
          <w:sz w:val="24"/>
        </w:rPr>
        <w:t>(3)监控员接到该上报信息后，应后续核查内容？(    )</w:t>
      </w:r>
      <w:r>
        <w:rPr>
          <w:rFonts w:hint="eastAsia" w:ascii="仿宋" w:hAnsi="仿宋" w:eastAsia="仿宋" w:cs="仿宋"/>
          <w:color w:val="FF0000"/>
          <w:sz w:val="24"/>
        </w:rPr>
        <w:t>答案[</w:t>
      </w:r>
      <w:r>
        <w:rPr>
          <w:rFonts w:hint="eastAsia" w:ascii="仿宋" w:hAnsi="仿宋" w:eastAsia="仿宋" w:cs="仿宋"/>
          <w:sz w:val="24"/>
        </w:rPr>
        <w:t>ABD</w:t>
      </w:r>
      <w:r>
        <w:rPr>
          <w:rFonts w:hint="eastAsia" w:ascii="仿宋" w:hAnsi="仿宋" w:eastAsia="仿宋" w:cs="仿宋"/>
          <w:color w:val="FF0000"/>
          <w:sz w:val="24"/>
        </w:rPr>
        <w:t>]</w:t>
      </w:r>
      <w:r>
        <w:rPr>
          <w:rFonts w:hint="eastAsia" w:ascii="仿宋" w:hAnsi="仿宋" w:eastAsia="仿宋" w:cs="仿宋"/>
          <w:sz w:val="24"/>
        </w:rPr>
        <w:tab/>
      </w:r>
    </w:p>
    <w:p w14:paraId="4E1E712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A、入口通行信息</w:t>
      </w:r>
    </w:p>
    <w:p w14:paraId="31E0A17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B、车辆历次通行信息</w:t>
      </w:r>
    </w:p>
    <w:p w14:paraId="5A7E833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C、收费员账目</w:t>
      </w:r>
    </w:p>
    <w:p w14:paraId="7BB41AE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D、是否存在换卡行为</w:t>
      </w:r>
    </w:p>
    <w:p w14:paraId="099D8ACB">
      <w:pPr>
        <w:rPr>
          <w:rFonts w:ascii="仿宋" w:hAnsi="仿宋" w:eastAsia="仿宋" w:cs="仿宋"/>
          <w:sz w:val="24"/>
        </w:rPr>
      </w:pPr>
      <w:r>
        <w:rPr>
          <w:rFonts w:hint="eastAsia" w:ascii="仿宋" w:hAnsi="仿宋" w:eastAsia="仿宋" w:cs="仿宋"/>
          <w:sz w:val="24"/>
        </w:rPr>
        <w:tab/>
      </w:r>
    </w:p>
    <w:p w14:paraId="2D475065">
      <w:pPr>
        <w:rPr>
          <w:rFonts w:ascii="仿宋" w:hAnsi="仿宋" w:eastAsia="仿宋" w:cs="仿宋"/>
          <w:sz w:val="24"/>
        </w:rPr>
      </w:pPr>
      <w:r>
        <w:rPr>
          <w:rFonts w:hint="eastAsia" w:ascii="仿宋" w:hAnsi="仿宋" w:eastAsia="仿宋" w:cs="仿宋"/>
          <w:sz w:val="24"/>
        </w:rPr>
        <w:t>(4)如果是入口收费员上报六类牵引货车使用一类OBU标签时，监控应该怎么做？(    )</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1B4BFD6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A、核实车辆信息</w:t>
      </w:r>
    </w:p>
    <w:p w14:paraId="1494668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B、通知出口站拦截</w:t>
      </w:r>
    </w:p>
    <w:p w14:paraId="6D33CD8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C、上报治超办</w:t>
      </w:r>
    </w:p>
    <w:p w14:paraId="727F626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D、只记录信息</w:t>
      </w:r>
    </w:p>
    <w:p w14:paraId="57993973">
      <w:pPr>
        <w:rPr>
          <w:rFonts w:ascii="仿宋" w:hAnsi="仿宋" w:eastAsia="仿宋" w:cs="仿宋"/>
          <w:sz w:val="24"/>
        </w:rPr>
      </w:pPr>
      <w:r>
        <w:rPr>
          <w:rFonts w:hint="eastAsia" w:ascii="仿宋" w:hAnsi="仿宋" w:eastAsia="仿宋" w:cs="仿宋"/>
          <w:sz w:val="24"/>
        </w:rPr>
        <w:tab/>
      </w:r>
    </w:p>
    <w:p w14:paraId="7BD64DE1">
      <w:pPr>
        <w:rPr>
          <w:rFonts w:ascii="仿宋" w:hAnsi="仿宋" w:eastAsia="仿宋" w:cs="仿宋"/>
          <w:sz w:val="24"/>
        </w:rPr>
      </w:pPr>
      <w:r>
        <w:rPr>
          <w:rFonts w:hint="eastAsia" w:ascii="仿宋" w:hAnsi="仿宋" w:eastAsia="仿宋" w:cs="仿宋"/>
          <w:sz w:val="24"/>
        </w:rPr>
        <w:t>(5)如果发现存在换卡行为，监控员应核查什么信息？(    )</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39CB987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A、所涉及车辆信息</w:t>
      </w:r>
    </w:p>
    <w:p w14:paraId="76C8DA0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B、收费员工号</w:t>
      </w:r>
    </w:p>
    <w:p w14:paraId="737D422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C、发行方信息</w:t>
      </w:r>
    </w:p>
    <w:p w14:paraId="554352B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D、称重信息</w:t>
      </w:r>
    </w:p>
    <w:p w14:paraId="2F8E28CA">
      <w:pPr>
        <w:rPr>
          <w:rFonts w:ascii="仿宋" w:hAnsi="仿宋" w:eastAsia="仿宋" w:cs="仿宋"/>
          <w:sz w:val="24"/>
        </w:rPr>
      </w:pPr>
      <w:r>
        <w:rPr>
          <w:rFonts w:hint="eastAsia" w:ascii="仿宋" w:hAnsi="仿宋" w:eastAsia="仿宋" w:cs="仿宋"/>
          <w:sz w:val="24"/>
        </w:rPr>
        <w:tab/>
      </w:r>
    </w:p>
    <w:p w14:paraId="7BC0F91E">
      <w:pPr>
        <w:rPr>
          <w:rFonts w:ascii="仿宋" w:hAnsi="仿宋" w:eastAsia="Adobe 黑体 Std R" w:cs="仿宋"/>
          <w:sz w:val="24"/>
        </w:rPr>
      </w:pPr>
      <w:r>
        <w:rPr>
          <w:rFonts w:hint="eastAsia" w:ascii="仿宋" w:hAnsi="仿宋" w:eastAsia="仿宋" w:cs="仿宋"/>
          <w:sz w:val="24"/>
        </w:rPr>
        <w:t>59、</w:t>
      </w:r>
      <w:r>
        <w:rPr>
          <w:rFonts w:hint="eastAsia" w:ascii="仿宋" w:hAnsi="仿宋" w:eastAsia="Adobe 黑体 Std R" w:cs="仿宋"/>
          <w:sz w:val="24"/>
        </w:rPr>
        <w:t>案例描述：</w:t>
      </w:r>
    </w:p>
    <w:p w14:paraId="7B43B43D">
      <w:pPr>
        <w:rPr>
          <w:rFonts w:ascii="仿宋" w:hAnsi="仿宋" w:eastAsia="仿宋" w:cs="仿宋"/>
          <w:sz w:val="24"/>
        </w:rPr>
      </w:pPr>
      <w:r>
        <w:rPr>
          <w:rFonts w:hint="eastAsia" w:ascii="仿宋" w:hAnsi="仿宋" w:eastAsia="仿宋" w:cs="仿宋"/>
          <w:sz w:val="24"/>
        </w:rPr>
        <w:t>接收费员上报一辆车号为京A11111的一类客车无卡时，监控员针对以下问题应该怎么做？</w:t>
      </w:r>
      <w:r>
        <w:rPr>
          <w:rFonts w:hint="eastAsia" w:ascii="仿宋" w:hAnsi="仿宋" w:eastAsia="仿宋" w:cs="仿宋"/>
          <w:sz w:val="24"/>
        </w:rPr>
        <w:tab/>
      </w:r>
    </w:p>
    <w:p w14:paraId="4F946006">
      <w:pPr>
        <w:rPr>
          <w:rFonts w:ascii="仿宋" w:hAnsi="仿宋" w:eastAsia="Adobe 黑体 Std R" w:cs="仿宋"/>
          <w:sz w:val="24"/>
        </w:rPr>
      </w:pPr>
    </w:p>
    <w:p w14:paraId="5A04737F">
      <w:pPr>
        <w:rPr>
          <w:rFonts w:ascii="仿宋" w:hAnsi="仿宋" w:eastAsia="仿宋" w:cs="仿宋"/>
          <w:sz w:val="24"/>
        </w:rPr>
      </w:pPr>
      <w:r>
        <w:rPr>
          <w:rFonts w:hint="eastAsia" w:ascii="仿宋" w:hAnsi="仿宋" w:eastAsia="Adobe 黑体 Std R" w:cs="仿宋"/>
          <w:sz w:val="24"/>
        </w:rPr>
        <w:t>(1)</w:t>
      </w:r>
      <w:r>
        <w:rPr>
          <w:rFonts w:hint="eastAsia" w:ascii="仿宋" w:hAnsi="仿宋" w:eastAsia="仿宋" w:cs="仿宋"/>
          <w:sz w:val="24"/>
        </w:rPr>
        <w:t>根据收费员上报的车号，应该如何操作？(    )</w:t>
      </w:r>
      <w:r>
        <w:rPr>
          <w:rFonts w:hint="eastAsia" w:ascii="仿宋" w:hAnsi="仿宋" w:eastAsia="仿宋" w:cs="仿宋"/>
          <w:color w:val="FF0000"/>
          <w:sz w:val="24"/>
        </w:rPr>
        <w:t>答案[</w:t>
      </w:r>
      <w:r>
        <w:rPr>
          <w:rFonts w:hint="eastAsia" w:ascii="仿宋" w:hAnsi="仿宋" w:eastAsia="仿宋" w:cs="仿宋"/>
          <w:sz w:val="24"/>
        </w:rPr>
        <w:t>AB</w:t>
      </w:r>
      <w:r>
        <w:rPr>
          <w:rFonts w:hint="eastAsia" w:ascii="仿宋" w:hAnsi="仿宋" w:eastAsia="仿宋" w:cs="仿宋"/>
          <w:color w:val="FF0000"/>
          <w:sz w:val="24"/>
        </w:rPr>
        <w:t>]</w:t>
      </w:r>
    </w:p>
    <w:p w14:paraId="19376B1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A、核查车辆入口信息</w:t>
      </w:r>
    </w:p>
    <w:p w14:paraId="12A068C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B、核查车辆入口是否领卡</w:t>
      </w:r>
    </w:p>
    <w:p w14:paraId="5D5E1DC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C、告知收费员操作省界入口兜底收费</w:t>
      </w:r>
    </w:p>
    <w:p w14:paraId="5A60E12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D、告知收费员免费放行</w:t>
      </w:r>
    </w:p>
    <w:p w14:paraId="3265080A">
      <w:pPr>
        <w:rPr>
          <w:rFonts w:ascii="仿宋" w:hAnsi="仿宋" w:eastAsia="仿宋" w:cs="仿宋"/>
          <w:sz w:val="24"/>
        </w:rPr>
      </w:pPr>
      <w:r>
        <w:rPr>
          <w:rFonts w:hint="eastAsia" w:ascii="仿宋" w:hAnsi="仿宋" w:eastAsia="仿宋" w:cs="仿宋"/>
          <w:sz w:val="24"/>
        </w:rPr>
        <w:tab/>
      </w:r>
    </w:p>
    <w:p w14:paraId="4130A601">
      <w:pPr>
        <w:rPr>
          <w:rFonts w:ascii="仿宋" w:hAnsi="仿宋" w:eastAsia="仿宋" w:cs="仿宋"/>
          <w:sz w:val="24"/>
        </w:rPr>
      </w:pPr>
      <w:r>
        <w:rPr>
          <w:rFonts w:hint="eastAsia" w:ascii="仿宋" w:hAnsi="仿宋" w:eastAsia="仿宋" w:cs="仿宋"/>
          <w:sz w:val="24"/>
        </w:rPr>
        <w:t>(2)根据收费员上报的车牌号，可通过部级稽核业务平台哪项快速查询入口信息？(    )</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3EC328D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A、特情复核</w:t>
      </w:r>
    </w:p>
    <w:p w14:paraId="0330421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B、内部稽核</w:t>
      </w:r>
    </w:p>
    <w:p w14:paraId="55DEB40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C、外部稽核</w:t>
      </w:r>
    </w:p>
    <w:p w14:paraId="781F151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D、部站-通行交易查询</w:t>
      </w:r>
    </w:p>
    <w:p w14:paraId="7404107F">
      <w:pPr>
        <w:rPr>
          <w:rFonts w:ascii="仿宋" w:hAnsi="仿宋" w:eastAsia="仿宋" w:cs="仿宋"/>
          <w:sz w:val="24"/>
        </w:rPr>
      </w:pPr>
      <w:r>
        <w:rPr>
          <w:rFonts w:hint="eastAsia" w:ascii="仿宋" w:hAnsi="仿宋" w:eastAsia="仿宋" w:cs="仿宋"/>
          <w:sz w:val="24"/>
        </w:rPr>
        <w:tab/>
      </w:r>
    </w:p>
    <w:p w14:paraId="49DA6DE4">
      <w:pPr>
        <w:rPr>
          <w:rFonts w:ascii="仿宋" w:hAnsi="仿宋" w:eastAsia="仿宋" w:cs="仿宋"/>
          <w:sz w:val="24"/>
        </w:rPr>
      </w:pPr>
      <w:r>
        <w:rPr>
          <w:rFonts w:hint="eastAsia" w:ascii="仿宋" w:hAnsi="仿宋" w:eastAsia="仿宋" w:cs="仿宋"/>
          <w:sz w:val="24"/>
        </w:rPr>
        <w:t>(3)如查询到车辆入口领卡站点，应告知收费员什么？(    )</w:t>
      </w:r>
      <w:r>
        <w:rPr>
          <w:rFonts w:hint="eastAsia" w:ascii="仿宋" w:hAnsi="仿宋" w:eastAsia="仿宋" w:cs="仿宋"/>
          <w:color w:val="FF0000"/>
          <w:sz w:val="24"/>
        </w:rPr>
        <w:t>答案[</w:t>
      </w:r>
      <w:r>
        <w:rPr>
          <w:rFonts w:hint="eastAsia" w:ascii="仿宋" w:hAnsi="仿宋" w:eastAsia="仿宋" w:cs="仿宋"/>
          <w:sz w:val="24"/>
        </w:rPr>
        <w:t>AB</w:t>
      </w:r>
      <w:r>
        <w:rPr>
          <w:rFonts w:hint="eastAsia" w:ascii="仿宋" w:hAnsi="仿宋" w:eastAsia="仿宋" w:cs="仿宋"/>
          <w:color w:val="FF0000"/>
          <w:sz w:val="24"/>
        </w:rPr>
        <w:t>]</w:t>
      </w:r>
      <w:r>
        <w:rPr>
          <w:rFonts w:hint="eastAsia" w:ascii="仿宋" w:hAnsi="仿宋" w:eastAsia="仿宋" w:cs="仿宋"/>
          <w:sz w:val="24"/>
        </w:rPr>
        <w:tab/>
      </w:r>
    </w:p>
    <w:p w14:paraId="7385E6F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A、收取CPC卡工本费</w:t>
      </w:r>
    </w:p>
    <w:p w14:paraId="5A47BBE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B、实际驶入站点</w:t>
      </w:r>
    </w:p>
    <w:p w14:paraId="5C15197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C、按可达最远端入口收费</w:t>
      </w:r>
    </w:p>
    <w:p w14:paraId="3C6FC0D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D、收取通行费放行</w:t>
      </w:r>
    </w:p>
    <w:p w14:paraId="5EA8779E">
      <w:pPr>
        <w:rPr>
          <w:rFonts w:ascii="仿宋" w:hAnsi="仿宋" w:eastAsia="仿宋" w:cs="仿宋"/>
          <w:sz w:val="24"/>
        </w:rPr>
      </w:pPr>
      <w:r>
        <w:rPr>
          <w:rFonts w:hint="eastAsia" w:ascii="仿宋" w:hAnsi="仿宋" w:eastAsia="仿宋" w:cs="仿宋"/>
          <w:sz w:val="24"/>
        </w:rPr>
        <w:tab/>
      </w:r>
    </w:p>
    <w:p w14:paraId="5D917D9A">
      <w:pPr>
        <w:rPr>
          <w:rFonts w:ascii="仿宋" w:hAnsi="仿宋" w:eastAsia="仿宋" w:cs="仿宋"/>
          <w:sz w:val="24"/>
        </w:rPr>
      </w:pPr>
      <w:r>
        <w:rPr>
          <w:rFonts w:hint="eastAsia" w:ascii="仿宋" w:hAnsi="仿宋" w:eastAsia="仿宋" w:cs="仿宋"/>
          <w:sz w:val="24"/>
        </w:rPr>
        <w:t>(4)如果车辆入口领卡，出口上报无卡，应如何核查什么情况？(    )</w:t>
      </w:r>
      <w:r>
        <w:rPr>
          <w:rFonts w:hint="eastAsia" w:ascii="仿宋" w:hAnsi="仿宋" w:eastAsia="仿宋" w:cs="仿宋"/>
          <w:color w:val="FF0000"/>
          <w:sz w:val="24"/>
        </w:rPr>
        <w:t>答案[</w:t>
      </w:r>
      <w:r>
        <w:rPr>
          <w:rFonts w:hint="eastAsia" w:ascii="仿宋" w:hAnsi="仿宋" w:eastAsia="仿宋" w:cs="仿宋"/>
          <w:sz w:val="24"/>
        </w:rPr>
        <w:t>ABC</w:t>
      </w:r>
      <w:r>
        <w:rPr>
          <w:rFonts w:hint="eastAsia" w:ascii="仿宋" w:hAnsi="仿宋" w:eastAsia="仿宋" w:cs="仿宋"/>
          <w:color w:val="FF0000"/>
          <w:sz w:val="24"/>
        </w:rPr>
        <w:t>]</w:t>
      </w:r>
      <w:r>
        <w:rPr>
          <w:rFonts w:hint="eastAsia" w:ascii="仿宋" w:hAnsi="仿宋" w:eastAsia="仿宋" w:cs="仿宋"/>
          <w:sz w:val="24"/>
        </w:rPr>
        <w:tab/>
      </w:r>
    </w:p>
    <w:p w14:paraId="749A439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A、核查车辆CPC卡门架信息</w:t>
      </w:r>
    </w:p>
    <w:p w14:paraId="45863C5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B、核查车辆历次通行情况</w:t>
      </w:r>
    </w:p>
    <w:p w14:paraId="564D15F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C、核查是否存在换卡情况</w:t>
      </w:r>
    </w:p>
    <w:p w14:paraId="2E03B51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D、核查车型</w:t>
      </w:r>
    </w:p>
    <w:p w14:paraId="0F09491D">
      <w:pPr>
        <w:rPr>
          <w:rFonts w:ascii="仿宋" w:hAnsi="仿宋" w:eastAsia="仿宋" w:cs="仿宋"/>
          <w:sz w:val="24"/>
        </w:rPr>
      </w:pPr>
      <w:r>
        <w:rPr>
          <w:rFonts w:hint="eastAsia" w:ascii="仿宋" w:hAnsi="仿宋" w:eastAsia="仿宋" w:cs="仿宋"/>
          <w:sz w:val="24"/>
        </w:rPr>
        <w:tab/>
      </w:r>
    </w:p>
    <w:p w14:paraId="50490783">
      <w:pPr>
        <w:rPr>
          <w:rFonts w:ascii="仿宋" w:hAnsi="仿宋" w:eastAsia="仿宋" w:cs="仿宋"/>
          <w:sz w:val="24"/>
        </w:rPr>
      </w:pPr>
      <w:r>
        <w:rPr>
          <w:rFonts w:hint="eastAsia" w:ascii="仿宋" w:hAnsi="仿宋" w:eastAsia="仿宋" w:cs="仿宋"/>
          <w:sz w:val="24"/>
        </w:rPr>
        <w:t>(5)如果本路段驶入，入口未领卡，应主要查询什么？(    )</w:t>
      </w:r>
      <w:r>
        <w:rPr>
          <w:rFonts w:hint="eastAsia" w:ascii="仿宋" w:hAnsi="仿宋" w:eastAsia="仿宋" w:cs="仿宋"/>
          <w:color w:val="FF0000"/>
          <w:sz w:val="24"/>
        </w:rPr>
        <w:t>答案[</w:t>
      </w:r>
      <w:r>
        <w:rPr>
          <w:rFonts w:hint="eastAsia" w:ascii="仿宋" w:hAnsi="仿宋" w:eastAsia="仿宋" w:cs="仿宋"/>
          <w:sz w:val="24"/>
        </w:rPr>
        <w:t>ABC</w:t>
      </w:r>
      <w:r>
        <w:rPr>
          <w:rFonts w:hint="eastAsia" w:ascii="仿宋" w:hAnsi="仿宋" w:eastAsia="仿宋" w:cs="仿宋"/>
          <w:color w:val="FF0000"/>
          <w:sz w:val="24"/>
        </w:rPr>
        <w:t>]</w:t>
      </w:r>
      <w:r>
        <w:rPr>
          <w:rFonts w:hint="eastAsia" w:ascii="仿宋" w:hAnsi="仿宋" w:eastAsia="仿宋" w:cs="仿宋"/>
          <w:sz w:val="24"/>
        </w:rPr>
        <w:tab/>
      </w:r>
    </w:p>
    <w:p w14:paraId="7D73B1A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A、核查入口通行情况</w:t>
      </w:r>
    </w:p>
    <w:p w14:paraId="235B28B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B、核查入口CPC卡交接</w:t>
      </w:r>
    </w:p>
    <w:p w14:paraId="55294E7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C、核查车辆信息</w:t>
      </w:r>
    </w:p>
    <w:p w14:paraId="07FF096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D、收费人员是否存在违规行为</w:t>
      </w:r>
    </w:p>
    <w:p w14:paraId="4A2E19E2">
      <w:pPr>
        <w:rPr>
          <w:rFonts w:ascii="仿宋" w:hAnsi="仿宋" w:eastAsia="仿宋" w:cs="仿宋"/>
          <w:sz w:val="24"/>
        </w:rPr>
      </w:pPr>
      <w:r>
        <w:rPr>
          <w:rFonts w:hint="eastAsia" w:ascii="仿宋" w:hAnsi="仿宋" w:eastAsia="仿宋" w:cs="仿宋"/>
          <w:sz w:val="24"/>
        </w:rPr>
        <w:tab/>
      </w:r>
    </w:p>
    <w:p w14:paraId="456D45B0">
      <w:pPr>
        <w:rPr>
          <w:rFonts w:ascii="仿宋" w:hAnsi="仿宋" w:eastAsia="Adobe 黑体 Std R" w:cs="仿宋"/>
          <w:sz w:val="24"/>
        </w:rPr>
      </w:pPr>
      <w:r>
        <w:rPr>
          <w:rFonts w:hint="eastAsia" w:ascii="仿宋" w:hAnsi="仿宋" w:eastAsia="仿宋" w:cs="仿宋"/>
          <w:sz w:val="24"/>
        </w:rPr>
        <w:t>60、</w:t>
      </w:r>
      <w:r>
        <w:rPr>
          <w:rFonts w:hint="eastAsia" w:ascii="仿宋" w:hAnsi="仿宋" w:eastAsia="Adobe 黑体 Std R" w:cs="仿宋"/>
          <w:sz w:val="24"/>
        </w:rPr>
        <w:t>案例描述：</w:t>
      </w:r>
    </w:p>
    <w:p w14:paraId="422E749F">
      <w:pPr>
        <w:rPr>
          <w:rFonts w:ascii="仿宋" w:hAnsi="仿宋" w:eastAsia="仿宋" w:cs="仿宋"/>
          <w:sz w:val="24"/>
        </w:rPr>
      </w:pPr>
      <w:r>
        <w:rPr>
          <w:rFonts w:hint="eastAsia" w:ascii="仿宋" w:hAnsi="仿宋" w:eastAsia="仿宋" w:cs="仿宋"/>
          <w:sz w:val="24"/>
        </w:rPr>
        <w:t>监控员接收费员上报入口收费站区停电，针对以下问题该如何处理？</w:t>
      </w:r>
      <w:r>
        <w:rPr>
          <w:rFonts w:hint="eastAsia" w:ascii="仿宋" w:hAnsi="仿宋" w:eastAsia="仿宋" w:cs="仿宋"/>
          <w:sz w:val="24"/>
        </w:rPr>
        <w:tab/>
      </w:r>
    </w:p>
    <w:p w14:paraId="05A789E0">
      <w:pPr>
        <w:rPr>
          <w:rFonts w:ascii="仿宋" w:hAnsi="仿宋" w:eastAsia="Adobe 黑体 Std R" w:cs="仿宋"/>
          <w:sz w:val="24"/>
        </w:rPr>
      </w:pPr>
    </w:p>
    <w:p w14:paraId="168297C1">
      <w:pPr>
        <w:rPr>
          <w:rFonts w:ascii="仿宋" w:hAnsi="仿宋" w:eastAsia="仿宋" w:cs="仿宋"/>
          <w:sz w:val="24"/>
        </w:rPr>
      </w:pPr>
      <w:r>
        <w:rPr>
          <w:rFonts w:hint="eastAsia" w:ascii="仿宋" w:hAnsi="仿宋" w:eastAsia="Adobe 黑体 Std R" w:cs="仿宋"/>
          <w:sz w:val="24"/>
        </w:rPr>
        <w:t>(1)</w:t>
      </w:r>
      <w:r>
        <w:rPr>
          <w:rFonts w:hint="eastAsia" w:ascii="仿宋" w:hAnsi="仿宋" w:eastAsia="仿宋" w:cs="仿宋"/>
          <w:sz w:val="24"/>
        </w:rPr>
        <w:t>监控员应向收费员了解下列哪些现场情况？(    )</w:t>
      </w:r>
      <w:r>
        <w:rPr>
          <w:rFonts w:hint="eastAsia" w:ascii="仿宋" w:hAnsi="仿宋" w:eastAsia="仿宋" w:cs="仿宋"/>
          <w:color w:val="FF0000"/>
          <w:sz w:val="24"/>
        </w:rPr>
        <w:t>答案[</w:t>
      </w:r>
      <w:r>
        <w:rPr>
          <w:rFonts w:hint="eastAsia" w:ascii="仿宋" w:hAnsi="仿宋" w:eastAsia="仿宋" w:cs="仿宋"/>
          <w:sz w:val="24"/>
        </w:rPr>
        <w:t>ABD</w:t>
      </w:r>
      <w:r>
        <w:rPr>
          <w:rFonts w:hint="eastAsia" w:ascii="仿宋" w:hAnsi="仿宋" w:eastAsia="仿宋" w:cs="仿宋"/>
          <w:color w:val="FF0000"/>
          <w:sz w:val="24"/>
        </w:rPr>
        <w:t>]</w:t>
      </w:r>
    </w:p>
    <w:p w14:paraId="02AB1C5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A、询问所有车道发卡设备、栏杆机、计重设备、通讯是否正常</w:t>
      </w:r>
    </w:p>
    <w:p w14:paraId="5003863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B、询问手持机是否能正常使用</w:t>
      </w:r>
    </w:p>
    <w:p w14:paraId="5468244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C、询问收费员工号</w:t>
      </w:r>
    </w:p>
    <w:p w14:paraId="439029E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D、询问现场是否有施工人员在施工</w:t>
      </w:r>
    </w:p>
    <w:p w14:paraId="6B33A55E">
      <w:pPr>
        <w:rPr>
          <w:rFonts w:ascii="仿宋" w:hAnsi="仿宋" w:eastAsia="仿宋" w:cs="仿宋"/>
          <w:sz w:val="24"/>
        </w:rPr>
      </w:pPr>
      <w:r>
        <w:rPr>
          <w:rFonts w:hint="eastAsia" w:ascii="仿宋" w:hAnsi="仿宋" w:eastAsia="仿宋" w:cs="仿宋"/>
          <w:sz w:val="24"/>
        </w:rPr>
        <w:tab/>
      </w:r>
    </w:p>
    <w:p w14:paraId="0AAC72A3">
      <w:pPr>
        <w:rPr>
          <w:rFonts w:ascii="仿宋" w:hAnsi="仿宋" w:eastAsia="仿宋" w:cs="仿宋"/>
          <w:sz w:val="24"/>
        </w:rPr>
      </w:pPr>
      <w:r>
        <w:rPr>
          <w:rFonts w:hint="eastAsia" w:ascii="仿宋" w:hAnsi="仿宋" w:eastAsia="仿宋" w:cs="仿宋"/>
          <w:sz w:val="24"/>
        </w:rPr>
        <w:t>(2)监控员了解现场情况后应向下列哪些部门上报？(    )</w:t>
      </w:r>
      <w:r>
        <w:rPr>
          <w:rFonts w:hint="eastAsia" w:ascii="仿宋" w:hAnsi="仿宋" w:eastAsia="仿宋" w:cs="仿宋"/>
          <w:color w:val="FF0000"/>
          <w:sz w:val="24"/>
        </w:rPr>
        <w:t>答案[</w:t>
      </w:r>
      <w:r>
        <w:rPr>
          <w:rFonts w:hint="eastAsia" w:ascii="仿宋" w:hAnsi="仿宋" w:eastAsia="仿宋" w:cs="仿宋"/>
          <w:sz w:val="24"/>
        </w:rPr>
        <w:t>ABD</w:t>
      </w:r>
      <w:r>
        <w:rPr>
          <w:rFonts w:hint="eastAsia" w:ascii="仿宋" w:hAnsi="仿宋" w:eastAsia="仿宋" w:cs="仿宋"/>
          <w:color w:val="FF0000"/>
          <w:sz w:val="24"/>
        </w:rPr>
        <w:t>]</w:t>
      </w:r>
      <w:r>
        <w:rPr>
          <w:rFonts w:hint="eastAsia" w:ascii="仿宋" w:hAnsi="仿宋" w:eastAsia="仿宋" w:cs="仿宋"/>
          <w:sz w:val="24"/>
        </w:rPr>
        <w:tab/>
      </w:r>
    </w:p>
    <w:p w14:paraId="3A5DD49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A、信息中心</w:t>
      </w:r>
    </w:p>
    <w:p w14:paraId="2D25628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B、所属收费所业务所长及电工</w:t>
      </w:r>
    </w:p>
    <w:p w14:paraId="7F0FCAB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C、交管部门</w:t>
      </w:r>
    </w:p>
    <w:p w14:paraId="3649605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D、安保部</w:t>
      </w:r>
    </w:p>
    <w:p w14:paraId="3C64639F">
      <w:pPr>
        <w:rPr>
          <w:rFonts w:ascii="仿宋" w:hAnsi="仿宋" w:eastAsia="仿宋" w:cs="仿宋"/>
          <w:sz w:val="24"/>
        </w:rPr>
      </w:pPr>
      <w:r>
        <w:rPr>
          <w:rFonts w:hint="eastAsia" w:ascii="仿宋" w:hAnsi="仿宋" w:eastAsia="仿宋" w:cs="仿宋"/>
          <w:sz w:val="24"/>
        </w:rPr>
        <w:tab/>
      </w:r>
    </w:p>
    <w:p w14:paraId="517DD54B">
      <w:pPr>
        <w:rPr>
          <w:rFonts w:ascii="仿宋" w:hAnsi="仿宋" w:eastAsia="仿宋" w:cs="仿宋"/>
          <w:sz w:val="24"/>
        </w:rPr>
      </w:pPr>
      <w:r>
        <w:rPr>
          <w:rFonts w:hint="eastAsia" w:ascii="仿宋" w:hAnsi="仿宋" w:eastAsia="仿宋" w:cs="仿宋"/>
          <w:sz w:val="24"/>
        </w:rPr>
        <w:t>(3)如遇计重设备因停电无法使用，还需向下列哪些部门报送？(    )</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38B9C75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A、治超办</w:t>
      </w:r>
    </w:p>
    <w:p w14:paraId="286E4BF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B、交管部门</w:t>
      </w:r>
    </w:p>
    <w:p w14:paraId="5D00493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C、路产养护</w:t>
      </w:r>
    </w:p>
    <w:p w14:paraId="1293BA0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D、公安部门</w:t>
      </w:r>
    </w:p>
    <w:p w14:paraId="15207BAE">
      <w:pPr>
        <w:rPr>
          <w:rFonts w:ascii="仿宋" w:hAnsi="仿宋" w:eastAsia="仿宋" w:cs="仿宋"/>
          <w:sz w:val="24"/>
        </w:rPr>
      </w:pPr>
      <w:r>
        <w:rPr>
          <w:rFonts w:hint="eastAsia" w:ascii="仿宋" w:hAnsi="仿宋" w:eastAsia="仿宋" w:cs="仿宋"/>
          <w:sz w:val="24"/>
        </w:rPr>
        <w:tab/>
      </w:r>
    </w:p>
    <w:p w14:paraId="1C94B5AF">
      <w:pPr>
        <w:rPr>
          <w:rFonts w:ascii="仿宋" w:hAnsi="仿宋" w:eastAsia="仿宋" w:cs="仿宋"/>
          <w:sz w:val="24"/>
        </w:rPr>
      </w:pPr>
      <w:r>
        <w:rPr>
          <w:rFonts w:hint="eastAsia" w:ascii="仿宋" w:hAnsi="仿宋" w:eastAsia="仿宋" w:cs="仿宋"/>
          <w:sz w:val="24"/>
        </w:rPr>
        <w:t>(4)如站区完全断电，所有设备无法正常使用，监控员应如何处理？(    )</w:t>
      </w:r>
      <w:r>
        <w:rPr>
          <w:rFonts w:hint="eastAsia" w:ascii="仿宋" w:hAnsi="仿宋" w:eastAsia="仿宋" w:cs="仿宋"/>
          <w:color w:val="FF0000"/>
          <w:sz w:val="24"/>
        </w:rPr>
        <w:t>答案[</w:t>
      </w:r>
      <w:r>
        <w:rPr>
          <w:rFonts w:hint="eastAsia" w:ascii="仿宋" w:hAnsi="仿宋" w:eastAsia="仿宋" w:cs="仿宋"/>
          <w:sz w:val="24"/>
        </w:rPr>
        <w:t>ABD</w:t>
      </w:r>
      <w:r>
        <w:rPr>
          <w:rFonts w:hint="eastAsia" w:ascii="仿宋" w:hAnsi="仿宋" w:eastAsia="仿宋" w:cs="仿宋"/>
          <w:color w:val="FF0000"/>
          <w:sz w:val="24"/>
        </w:rPr>
        <w:t>]</w:t>
      </w:r>
      <w:r>
        <w:rPr>
          <w:rFonts w:hint="eastAsia" w:ascii="仿宋" w:hAnsi="仿宋" w:eastAsia="仿宋" w:cs="仿宋"/>
          <w:sz w:val="24"/>
        </w:rPr>
        <w:tab/>
      </w:r>
    </w:p>
    <w:p w14:paraId="3F74BEA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A、向所属收费所说明情况，询问是否可以开始发放手撕卡并向信息中心报送</w:t>
      </w:r>
    </w:p>
    <w:p w14:paraId="7611B1C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B、询问收费所如遇货车驶入无法计重，现场处置办法并向信息中心报送</w:t>
      </w:r>
    </w:p>
    <w:p w14:paraId="040A826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C、指导收费员将所有车辆引导出站区，禁止驶入</w:t>
      </w:r>
    </w:p>
    <w:p w14:paraId="0AA8BC9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D、关注视频图像及通讯设备是否正常使用；如视频图像及通讯断开，与站区负责人通过手机随时了解现场情况</w:t>
      </w:r>
    </w:p>
    <w:p w14:paraId="7E9786CF">
      <w:pPr>
        <w:rPr>
          <w:rFonts w:ascii="仿宋" w:hAnsi="仿宋" w:eastAsia="仿宋" w:cs="仿宋"/>
          <w:sz w:val="24"/>
        </w:rPr>
      </w:pPr>
      <w:r>
        <w:rPr>
          <w:rFonts w:hint="eastAsia" w:ascii="仿宋" w:hAnsi="仿宋" w:eastAsia="仿宋" w:cs="仿宋"/>
          <w:sz w:val="24"/>
        </w:rPr>
        <w:tab/>
      </w:r>
    </w:p>
    <w:p w14:paraId="0C6B0DC2">
      <w:pPr>
        <w:rPr>
          <w:rFonts w:ascii="仿宋" w:hAnsi="仿宋" w:eastAsia="仿宋" w:cs="仿宋"/>
          <w:sz w:val="24"/>
        </w:rPr>
      </w:pPr>
      <w:r>
        <w:rPr>
          <w:rFonts w:hint="eastAsia" w:ascii="仿宋" w:hAnsi="仿宋" w:eastAsia="仿宋" w:cs="仿宋"/>
          <w:sz w:val="24"/>
        </w:rPr>
        <w:t>(5)如维修组或电工到达现场维修完毕后，监控员应向其了解下列哪些情况？(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64D2432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A、站区断电原因</w:t>
      </w:r>
    </w:p>
    <w:p w14:paraId="06671BA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B、UPS、发电机是否正常工作</w:t>
      </w:r>
    </w:p>
    <w:p w14:paraId="3E34301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C、如UPS、发电机未正常工作需向维修组或电工了解原因</w:t>
      </w:r>
    </w:p>
    <w:p w14:paraId="15AA892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D、现场是否已经完全恢复正常，是否还有其他隐患</w:t>
      </w:r>
    </w:p>
    <w:p w14:paraId="0FC9ABAF">
      <w:pPr>
        <w:rPr>
          <w:rFonts w:ascii="仿宋" w:hAnsi="仿宋" w:eastAsia="仿宋" w:cs="仿宋"/>
          <w:sz w:val="24"/>
        </w:rPr>
      </w:pPr>
      <w:r>
        <w:rPr>
          <w:rFonts w:hint="eastAsia" w:ascii="仿宋" w:hAnsi="仿宋" w:eastAsia="仿宋" w:cs="仿宋"/>
          <w:sz w:val="24"/>
        </w:rPr>
        <w:tab/>
      </w:r>
    </w:p>
    <w:p w14:paraId="2F266DE8">
      <w:pPr>
        <w:rPr>
          <w:rFonts w:ascii="仿宋" w:hAnsi="仿宋" w:eastAsia="Adobe 黑体 Std R" w:cs="仿宋"/>
          <w:sz w:val="24"/>
        </w:rPr>
      </w:pPr>
      <w:r>
        <w:rPr>
          <w:rFonts w:hint="eastAsia" w:ascii="仿宋" w:hAnsi="仿宋" w:eastAsia="仿宋" w:cs="仿宋"/>
          <w:sz w:val="24"/>
        </w:rPr>
        <w:t>61、</w:t>
      </w:r>
      <w:r>
        <w:rPr>
          <w:rFonts w:hint="eastAsia" w:ascii="仿宋" w:hAnsi="仿宋" w:eastAsia="Adobe 黑体 Std R" w:cs="仿宋"/>
          <w:sz w:val="24"/>
        </w:rPr>
        <w:t>案例描述：</w:t>
      </w:r>
    </w:p>
    <w:p w14:paraId="2678B001">
      <w:pPr>
        <w:rPr>
          <w:rFonts w:ascii="仿宋" w:hAnsi="仿宋" w:eastAsia="仿宋" w:cs="仿宋"/>
          <w:sz w:val="24"/>
        </w:rPr>
      </w:pPr>
      <w:r>
        <w:rPr>
          <w:rFonts w:hint="eastAsia" w:ascii="仿宋" w:hAnsi="仿宋" w:eastAsia="仿宋" w:cs="仿宋"/>
          <w:sz w:val="24"/>
        </w:rPr>
        <w:t>车辆领取CPC卡通行高速公路收费站，在行驶至某收费站出口车道时，所持CPC卡无法正常读取卡内信息。</w:t>
      </w:r>
      <w:r>
        <w:rPr>
          <w:rFonts w:hint="eastAsia" w:ascii="仿宋" w:hAnsi="仿宋" w:eastAsia="仿宋" w:cs="仿宋"/>
          <w:sz w:val="24"/>
        </w:rPr>
        <w:tab/>
      </w:r>
    </w:p>
    <w:p w14:paraId="7340C0D0">
      <w:pPr>
        <w:rPr>
          <w:rFonts w:ascii="仿宋" w:hAnsi="仿宋" w:eastAsia="Adobe 黑体 Std R" w:cs="仿宋"/>
          <w:sz w:val="24"/>
        </w:rPr>
      </w:pPr>
    </w:p>
    <w:p w14:paraId="3E584AB4">
      <w:pPr>
        <w:rPr>
          <w:rFonts w:ascii="仿宋" w:hAnsi="仿宋" w:eastAsia="仿宋" w:cs="仿宋"/>
          <w:sz w:val="24"/>
        </w:rPr>
      </w:pPr>
      <w:r>
        <w:rPr>
          <w:rFonts w:hint="eastAsia" w:ascii="仿宋" w:hAnsi="仿宋" w:eastAsia="Adobe 黑体 Std R" w:cs="仿宋"/>
          <w:sz w:val="24"/>
        </w:rPr>
        <w:t>(1)</w:t>
      </w:r>
      <w:r>
        <w:rPr>
          <w:rFonts w:hint="eastAsia" w:ascii="仿宋" w:hAnsi="仿宋" w:eastAsia="仿宋" w:cs="仿宋"/>
          <w:sz w:val="24"/>
        </w:rPr>
        <w:t>CPC卡通行异常包括哪些情况？(    )</w:t>
      </w:r>
      <w:r>
        <w:rPr>
          <w:rFonts w:hint="eastAsia" w:ascii="仿宋" w:hAnsi="仿宋" w:eastAsia="仿宋" w:cs="仿宋"/>
          <w:color w:val="FF0000"/>
          <w:sz w:val="24"/>
        </w:rPr>
        <w:t>答案[</w:t>
      </w:r>
      <w:r>
        <w:rPr>
          <w:rFonts w:hint="eastAsia" w:ascii="仿宋" w:hAnsi="仿宋" w:eastAsia="仿宋" w:cs="仿宋"/>
          <w:sz w:val="24"/>
        </w:rPr>
        <w:t>ABCDE</w:t>
      </w:r>
      <w:r>
        <w:rPr>
          <w:rFonts w:hint="eastAsia" w:ascii="仿宋" w:hAnsi="仿宋" w:eastAsia="仿宋" w:cs="仿宋"/>
          <w:color w:val="FF0000"/>
          <w:sz w:val="24"/>
        </w:rPr>
        <w:t>]</w:t>
      </w:r>
    </w:p>
    <w:p w14:paraId="7A236BA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A、车牌不一致</w:t>
      </w:r>
    </w:p>
    <w:p w14:paraId="50D8748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B、车型不一致</w:t>
      </w:r>
    </w:p>
    <w:p w14:paraId="6A4F09C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#REF!</w:t>
      </w:r>
    </w:p>
    <w:p w14:paraId="0C7CE25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D、入口时间超时</w:t>
      </w:r>
    </w:p>
    <w:p w14:paraId="38960E3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E、无效入口站编码</w:t>
      </w:r>
    </w:p>
    <w:p w14:paraId="598004F1">
      <w:pPr>
        <w:rPr>
          <w:rFonts w:ascii="仿宋" w:hAnsi="仿宋" w:eastAsia="仿宋" w:cs="仿宋"/>
          <w:sz w:val="24"/>
        </w:rPr>
      </w:pPr>
      <w:r>
        <w:rPr>
          <w:rFonts w:hint="eastAsia" w:ascii="仿宋" w:hAnsi="仿宋" w:eastAsia="仿宋" w:cs="仿宋"/>
          <w:sz w:val="24"/>
        </w:rPr>
        <w:t>(2)CPC卡异常时，收费员应如何处理？(    )</w:t>
      </w:r>
      <w:r>
        <w:rPr>
          <w:rFonts w:hint="eastAsia" w:ascii="仿宋" w:hAnsi="仿宋" w:eastAsia="仿宋" w:cs="仿宋"/>
          <w:color w:val="FF0000"/>
          <w:sz w:val="24"/>
        </w:rPr>
        <w:t>答案[</w:t>
      </w:r>
      <w:r>
        <w:rPr>
          <w:rFonts w:hint="eastAsia" w:ascii="仿宋" w:hAnsi="仿宋" w:eastAsia="仿宋" w:cs="仿宋"/>
          <w:sz w:val="24"/>
        </w:rPr>
        <w:t>ABC</w:t>
      </w:r>
      <w:r>
        <w:rPr>
          <w:rFonts w:hint="eastAsia" w:ascii="仿宋" w:hAnsi="仿宋" w:eastAsia="仿宋" w:cs="仿宋"/>
          <w:color w:val="FF0000"/>
          <w:sz w:val="24"/>
        </w:rPr>
        <w:t>]</w:t>
      </w:r>
      <w:r>
        <w:rPr>
          <w:rFonts w:hint="eastAsia" w:ascii="仿宋" w:hAnsi="仿宋" w:eastAsia="仿宋" w:cs="仿宋"/>
          <w:sz w:val="24"/>
        </w:rPr>
        <w:tab/>
      </w:r>
    </w:p>
    <w:p w14:paraId="1B51847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A、按无通行介质</w:t>
      </w:r>
    </w:p>
    <w:p w14:paraId="7434D94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B、发起入口信息查询</w:t>
      </w:r>
    </w:p>
    <w:p w14:paraId="66E246D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C、请求在线计费</w:t>
      </w:r>
    </w:p>
    <w:p w14:paraId="4774640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D、按照兜底进行收费</w:t>
      </w:r>
    </w:p>
    <w:p w14:paraId="787552B6">
      <w:pPr>
        <w:rPr>
          <w:rFonts w:ascii="仿宋" w:hAnsi="仿宋" w:eastAsia="仿宋" w:cs="仿宋"/>
          <w:sz w:val="24"/>
        </w:rPr>
      </w:pPr>
      <w:r>
        <w:rPr>
          <w:rFonts w:hint="eastAsia" w:ascii="仿宋" w:hAnsi="仿宋" w:eastAsia="仿宋" w:cs="仿宋"/>
          <w:sz w:val="24"/>
        </w:rPr>
        <w:tab/>
      </w:r>
    </w:p>
    <w:p w14:paraId="5E22EC7F">
      <w:pPr>
        <w:rPr>
          <w:rFonts w:ascii="仿宋" w:hAnsi="仿宋" w:eastAsia="仿宋" w:cs="仿宋"/>
          <w:sz w:val="24"/>
        </w:rPr>
      </w:pPr>
      <w:r>
        <w:rPr>
          <w:rFonts w:hint="eastAsia" w:ascii="仿宋" w:hAnsi="仿宋" w:eastAsia="仿宋" w:cs="仿宋"/>
          <w:sz w:val="24"/>
        </w:rPr>
        <w:t>(3)CPC卡异常进行查询时，如系统返回无入口信息应如何处理？(    )</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4276F28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A、根据客户提供信息请求计费服务</w:t>
      </w:r>
    </w:p>
    <w:p w14:paraId="0ECB004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B、按照兜底进行收费</w:t>
      </w:r>
    </w:p>
    <w:p w14:paraId="19BAB8F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C、上报后等待后台支持</w:t>
      </w:r>
    </w:p>
    <w:p w14:paraId="73380F6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D、以上均不正确</w:t>
      </w:r>
    </w:p>
    <w:p w14:paraId="0DED98F9">
      <w:pPr>
        <w:rPr>
          <w:rFonts w:ascii="仿宋" w:hAnsi="仿宋" w:eastAsia="仿宋" w:cs="仿宋"/>
          <w:sz w:val="24"/>
        </w:rPr>
      </w:pPr>
      <w:r>
        <w:rPr>
          <w:rFonts w:hint="eastAsia" w:ascii="仿宋" w:hAnsi="仿宋" w:eastAsia="仿宋" w:cs="仿宋"/>
          <w:sz w:val="24"/>
        </w:rPr>
        <w:tab/>
      </w:r>
    </w:p>
    <w:p w14:paraId="0E05D17A">
      <w:pPr>
        <w:rPr>
          <w:rFonts w:ascii="仿宋" w:hAnsi="仿宋" w:eastAsia="仿宋" w:cs="仿宋"/>
          <w:sz w:val="24"/>
        </w:rPr>
      </w:pPr>
      <w:r>
        <w:rPr>
          <w:rFonts w:hint="eastAsia" w:ascii="仿宋" w:hAnsi="仿宋" w:eastAsia="仿宋" w:cs="仿宋"/>
          <w:sz w:val="24"/>
        </w:rPr>
        <w:t>(4)客户丢失CPC卡应如何处置？(    )</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3FDF9B8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A、收取一定数额赔偿金</w:t>
      </w:r>
    </w:p>
    <w:p w14:paraId="78A605C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B、收取CPC卡工本费</w:t>
      </w:r>
    </w:p>
    <w:p w14:paraId="64A2820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C、与客户协商支付赔偿</w:t>
      </w:r>
    </w:p>
    <w:p w14:paraId="7218DFC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D、以上均不正确</w:t>
      </w:r>
    </w:p>
    <w:p w14:paraId="217BF45B">
      <w:pPr>
        <w:rPr>
          <w:rFonts w:ascii="仿宋" w:hAnsi="仿宋" w:eastAsia="仿宋" w:cs="仿宋"/>
          <w:sz w:val="24"/>
        </w:rPr>
      </w:pPr>
      <w:r>
        <w:rPr>
          <w:rFonts w:hint="eastAsia" w:ascii="仿宋" w:hAnsi="仿宋" w:eastAsia="仿宋" w:cs="仿宋"/>
          <w:sz w:val="24"/>
        </w:rPr>
        <w:tab/>
      </w:r>
    </w:p>
    <w:p w14:paraId="033A0900">
      <w:pPr>
        <w:rPr>
          <w:rFonts w:ascii="仿宋" w:hAnsi="仿宋" w:eastAsia="仿宋" w:cs="仿宋"/>
          <w:sz w:val="24"/>
        </w:rPr>
      </w:pPr>
      <w:r>
        <w:rPr>
          <w:rFonts w:hint="eastAsia" w:ascii="仿宋" w:hAnsi="仿宋" w:eastAsia="仿宋" w:cs="仿宋"/>
          <w:sz w:val="24"/>
        </w:rPr>
        <w:t>(5)CPC卡超时时间是多少？(    )</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0077E61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A、10天</w:t>
      </w:r>
    </w:p>
    <w:p w14:paraId="7CC4083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B、30天</w:t>
      </w:r>
    </w:p>
    <w:p w14:paraId="07FD46D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C、7天</w:t>
      </w:r>
    </w:p>
    <w:p w14:paraId="66542A5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D、15天</w:t>
      </w:r>
    </w:p>
    <w:p w14:paraId="5F4A33A7">
      <w:pPr>
        <w:rPr>
          <w:rFonts w:ascii="仿宋" w:hAnsi="仿宋" w:eastAsia="仿宋" w:cs="仿宋"/>
          <w:sz w:val="24"/>
        </w:rPr>
      </w:pPr>
      <w:r>
        <w:rPr>
          <w:rFonts w:hint="eastAsia" w:ascii="仿宋" w:hAnsi="仿宋" w:eastAsia="仿宋" w:cs="仿宋"/>
          <w:sz w:val="24"/>
        </w:rPr>
        <w:tab/>
      </w:r>
    </w:p>
    <w:p w14:paraId="7BDA02F3">
      <w:pPr>
        <w:rPr>
          <w:rFonts w:ascii="仿宋" w:hAnsi="仿宋" w:eastAsia="Adobe 黑体 Std R" w:cs="仿宋"/>
          <w:sz w:val="24"/>
        </w:rPr>
      </w:pPr>
      <w:r>
        <w:rPr>
          <w:rFonts w:hint="eastAsia" w:ascii="仿宋" w:hAnsi="仿宋" w:eastAsia="仿宋" w:cs="仿宋"/>
          <w:sz w:val="24"/>
        </w:rPr>
        <w:t>62、</w:t>
      </w:r>
      <w:r>
        <w:rPr>
          <w:rFonts w:hint="eastAsia" w:ascii="仿宋" w:hAnsi="仿宋" w:eastAsia="Adobe 黑体 Std R" w:cs="仿宋"/>
          <w:sz w:val="24"/>
        </w:rPr>
        <w:t>案例描述：</w:t>
      </w:r>
    </w:p>
    <w:p w14:paraId="0BFF4965">
      <w:pPr>
        <w:rPr>
          <w:rFonts w:ascii="仿宋" w:hAnsi="仿宋" w:eastAsia="仿宋" w:cs="仿宋"/>
          <w:sz w:val="24"/>
        </w:rPr>
      </w:pPr>
      <w:r>
        <w:rPr>
          <w:rFonts w:hint="eastAsia" w:ascii="仿宋" w:hAnsi="仿宋" w:eastAsia="仿宋" w:cs="仿宋"/>
          <w:sz w:val="24"/>
        </w:rPr>
        <w:t>入口车道收费员发放CPC卡时，出现CPC卡无法读取信息的情况。</w:t>
      </w:r>
      <w:r>
        <w:rPr>
          <w:rFonts w:hint="eastAsia" w:ascii="仿宋" w:hAnsi="仿宋" w:eastAsia="仿宋" w:cs="仿宋"/>
          <w:sz w:val="24"/>
        </w:rPr>
        <w:tab/>
      </w:r>
    </w:p>
    <w:p w14:paraId="08993E63">
      <w:pPr>
        <w:rPr>
          <w:rFonts w:ascii="仿宋" w:hAnsi="仿宋" w:eastAsia="Adobe 黑体 Std R" w:cs="仿宋"/>
          <w:sz w:val="24"/>
        </w:rPr>
      </w:pPr>
    </w:p>
    <w:p w14:paraId="3C629D77">
      <w:pPr>
        <w:rPr>
          <w:rFonts w:ascii="仿宋" w:hAnsi="仿宋" w:eastAsia="仿宋" w:cs="仿宋"/>
          <w:sz w:val="24"/>
        </w:rPr>
      </w:pPr>
      <w:r>
        <w:rPr>
          <w:rFonts w:hint="eastAsia" w:ascii="仿宋" w:hAnsi="仿宋" w:eastAsia="Adobe 黑体 Std R" w:cs="仿宋"/>
          <w:sz w:val="24"/>
        </w:rPr>
        <w:t>(1)</w:t>
      </w:r>
      <w:r>
        <w:rPr>
          <w:rFonts w:hint="eastAsia" w:ascii="仿宋" w:hAnsi="仿宋" w:eastAsia="仿宋" w:cs="仿宋"/>
          <w:sz w:val="24"/>
        </w:rPr>
        <w:t>出现此种情况的CPC卡可判断为无效CPC卡。此种说法是否准确？(    )</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p>
    <w:p w14:paraId="7E350B2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A、正确</w:t>
      </w:r>
    </w:p>
    <w:p w14:paraId="54C0A53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B、错误</w:t>
      </w:r>
    </w:p>
    <w:p w14:paraId="13164BEA">
      <w:pPr>
        <w:rPr>
          <w:rFonts w:ascii="仿宋" w:hAnsi="仿宋" w:eastAsia="仿宋" w:cs="仿宋"/>
          <w:sz w:val="24"/>
        </w:rPr>
      </w:pPr>
      <w:r>
        <w:rPr>
          <w:rFonts w:hint="eastAsia" w:ascii="仿宋" w:hAnsi="仿宋" w:eastAsia="仿宋" w:cs="仿宋"/>
          <w:sz w:val="24"/>
        </w:rPr>
        <w:tab/>
      </w:r>
    </w:p>
    <w:p w14:paraId="54EE5C23">
      <w:pPr>
        <w:rPr>
          <w:rFonts w:ascii="仿宋" w:hAnsi="仿宋" w:eastAsia="仿宋" w:cs="仿宋"/>
          <w:sz w:val="24"/>
        </w:rPr>
      </w:pPr>
      <w:r>
        <w:rPr>
          <w:rFonts w:hint="eastAsia" w:ascii="仿宋" w:hAnsi="仿宋" w:eastAsia="仿宋" w:cs="仿宋"/>
          <w:sz w:val="24"/>
        </w:rPr>
        <w:tab/>
      </w:r>
    </w:p>
    <w:p w14:paraId="259493E7">
      <w:pPr>
        <w:rPr>
          <w:rFonts w:ascii="仿宋" w:hAnsi="仿宋" w:eastAsia="仿宋" w:cs="仿宋"/>
          <w:sz w:val="24"/>
        </w:rPr>
      </w:pPr>
      <w:r>
        <w:rPr>
          <w:rFonts w:hint="eastAsia" w:ascii="仿宋" w:hAnsi="仿宋" w:eastAsia="仿宋" w:cs="仿宋"/>
          <w:sz w:val="24"/>
        </w:rPr>
        <w:tab/>
      </w:r>
    </w:p>
    <w:p w14:paraId="11CA1D0C">
      <w:pPr>
        <w:rPr>
          <w:rFonts w:ascii="仿宋" w:hAnsi="仿宋" w:eastAsia="仿宋" w:cs="仿宋"/>
          <w:sz w:val="24"/>
        </w:rPr>
      </w:pPr>
      <w:r>
        <w:rPr>
          <w:rFonts w:hint="eastAsia" w:ascii="仿宋" w:hAnsi="仿宋" w:eastAsia="仿宋" w:cs="仿宋"/>
          <w:sz w:val="24"/>
        </w:rPr>
        <w:t>(2)无效CPC卡包括哪些情况？(    )</w:t>
      </w:r>
      <w:r>
        <w:rPr>
          <w:rFonts w:hint="eastAsia" w:ascii="仿宋" w:hAnsi="仿宋" w:eastAsia="仿宋" w:cs="仿宋"/>
          <w:color w:val="FF0000"/>
          <w:sz w:val="24"/>
        </w:rPr>
        <w:t>答案[</w:t>
      </w:r>
      <w:r>
        <w:rPr>
          <w:rFonts w:hint="eastAsia" w:ascii="仿宋" w:hAnsi="仿宋" w:eastAsia="仿宋" w:cs="仿宋"/>
          <w:sz w:val="24"/>
        </w:rPr>
        <w:t>BCD</w:t>
      </w:r>
      <w:r>
        <w:rPr>
          <w:rFonts w:hint="eastAsia" w:ascii="仿宋" w:hAnsi="仿宋" w:eastAsia="仿宋" w:cs="仿宋"/>
          <w:color w:val="FF0000"/>
          <w:sz w:val="24"/>
        </w:rPr>
        <w:t>]</w:t>
      </w:r>
      <w:r>
        <w:rPr>
          <w:rFonts w:hint="eastAsia" w:ascii="仿宋" w:hAnsi="仿宋" w:eastAsia="仿宋" w:cs="仿宋"/>
          <w:sz w:val="24"/>
        </w:rPr>
        <w:tab/>
      </w:r>
    </w:p>
    <w:p w14:paraId="5708170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A、物理损坏8%</w:t>
      </w:r>
    </w:p>
    <w:p w14:paraId="6FE5DF1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B、电量低于</w:t>
      </w:r>
    </w:p>
    <w:p w14:paraId="4F3721E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C、不可读</w:t>
      </w:r>
    </w:p>
    <w:p w14:paraId="0EE4EAE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D、CPC卡发行属地无效</w:t>
      </w:r>
    </w:p>
    <w:p w14:paraId="200B41E7">
      <w:pPr>
        <w:rPr>
          <w:rFonts w:ascii="仿宋" w:hAnsi="仿宋" w:eastAsia="仿宋" w:cs="仿宋"/>
          <w:sz w:val="24"/>
        </w:rPr>
      </w:pPr>
      <w:r>
        <w:rPr>
          <w:rFonts w:hint="eastAsia" w:ascii="仿宋" w:hAnsi="仿宋" w:eastAsia="仿宋" w:cs="仿宋"/>
          <w:sz w:val="24"/>
        </w:rPr>
        <w:tab/>
      </w:r>
    </w:p>
    <w:p w14:paraId="14B512EF">
      <w:pPr>
        <w:rPr>
          <w:rFonts w:ascii="仿宋" w:hAnsi="仿宋" w:eastAsia="仿宋" w:cs="仿宋"/>
          <w:sz w:val="24"/>
        </w:rPr>
      </w:pPr>
      <w:r>
        <w:rPr>
          <w:rFonts w:hint="eastAsia" w:ascii="仿宋" w:hAnsi="仿宋" w:eastAsia="仿宋" w:cs="仿宋"/>
          <w:sz w:val="24"/>
        </w:rPr>
        <w:t>(3)CPC卡是否有效如何判别？(    )</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252C906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A、人工判断</w:t>
      </w:r>
    </w:p>
    <w:p w14:paraId="586340F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B、车道系统</w:t>
      </w:r>
    </w:p>
    <w:p w14:paraId="6A96F44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C、收费员</w:t>
      </w:r>
    </w:p>
    <w:p w14:paraId="2ACB67A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D、车道设备</w:t>
      </w:r>
    </w:p>
    <w:p w14:paraId="495B2F7C">
      <w:pPr>
        <w:rPr>
          <w:rFonts w:ascii="仿宋" w:hAnsi="仿宋" w:eastAsia="仿宋" w:cs="仿宋"/>
          <w:sz w:val="24"/>
        </w:rPr>
      </w:pPr>
      <w:r>
        <w:rPr>
          <w:rFonts w:hint="eastAsia" w:ascii="仿宋" w:hAnsi="仿宋" w:eastAsia="仿宋" w:cs="仿宋"/>
          <w:sz w:val="24"/>
        </w:rPr>
        <w:tab/>
      </w:r>
    </w:p>
    <w:p w14:paraId="7B26906B">
      <w:pPr>
        <w:rPr>
          <w:rFonts w:ascii="仿宋" w:hAnsi="仿宋" w:eastAsia="仿宋" w:cs="仿宋"/>
          <w:sz w:val="24"/>
        </w:rPr>
      </w:pPr>
      <w:r>
        <w:rPr>
          <w:rFonts w:hint="eastAsia" w:ascii="仿宋" w:hAnsi="仿宋" w:eastAsia="仿宋" w:cs="仿宋"/>
          <w:sz w:val="24"/>
        </w:rPr>
        <w:t>(4)无效CPC卡如何处置？(    )</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576D098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A、临道操作刷卡</w:t>
      </w:r>
    </w:p>
    <w:p w14:paraId="1962CD1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B、更换正常CPC卡发放</w:t>
      </w:r>
    </w:p>
    <w:p w14:paraId="1B20B67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C、上报等待指令</w:t>
      </w:r>
    </w:p>
    <w:p w14:paraId="452E467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D、抬杆放行</w:t>
      </w:r>
    </w:p>
    <w:p w14:paraId="29DA8032">
      <w:pPr>
        <w:rPr>
          <w:rFonts w:ascii="仿宋" w:hAnsi="仿宋" w:eastAsia="仿宋" w:cs="仿宋"/>
          <w:sz w:val="24"/>
        </w:rPr>
      </w:pPr>
      <w:r>
        <w:rPr>
          <w:rFonts w:hint="eastAsia" w:ascii="仿宋" w:hAnsi="仿宋" w:eastAsia="仿宋" w:cs="仿宋"/>
          <w:sz w:val="24"/>
        </w:rPr>
        <w:tab/>
      </w:r>
    </w:p>
    <w:p w14:paraId="0309DE9D">
      <w:pPr>
        <w:rPr>
          <w:rFonts w:ascii="仿宋" w:hAnsi="仿宋" w:eastAsia="仿宋" w:cs="仿宋"/>
          <w:sz w:val="24"/>
        </w:rPr>
      </w:pPr>
      <w:r>
        <w:rPr>
          <w:rFonts w:hint="eastAsia" w:ascii="仿宋" w:hAnsi="仿宋" w:eastAsia="仿宋" w:cs="仿宋"/>
          <w:sz w:val="24"/>
        </w:rPr>
        <w:t>(5)电量低于8%的CPC卡如何处置？(    )</w:t>
      </w:r>
      <w:r>
        <w:rPr>
          <w:rFonts w:hint="eastAsia" w:ascii="仿宋" w:hAnsi="仿宋" w:eastAsia="仿宋" w:cs="仿宋"/>
          <w:color w:val="FF0000"/>
          <w:sz w:val="24"/>
        </w:rPr>
        <w:t>答案[</w:t>
      </w:r>
      <w:r>
        <w:rPr>
          <w:rFonts w:hint="eastAsia" w:ascii="仿宋" w:hAnsi="仿宋" w:eastAsia="仿宋" w:cs="仿宋"/>
          <w:sz w:val="24"/>
        </w:rPr>
        <w:t>ABD</w:t>
      </w:r>
      <w:r>
        <w:rPr>
          <w:rFonts w:hint="eastAsia" w:ascii="仿宋" w:hAnsi="仿宋" w:eastAsia="仿宋" w:cs="仿宋"/>
          <w:color w:val="FF0000"/>
          <w:sz w:val="24"/>
        </w:rPr>
        <w:t>]</w:t>
      </w:r>
      <w:r>
        <w:rPr>
          <w:rFonts w:hint="eastAsia" w:ascii="仿宋" w:hAnsi="仿宋" w:eastAsia="仿宋" w:cs="仿宋"/>
          <w:sz w:val="24"/>
        </w:rPr>
        <w:tab/>
      </w:r>
    </w:p>
    <w:p w14:paraId="0C242DD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A、电量低于8%的CPC卡视同坏卡处理</w:t>
      </w:r>
    </w:p>
    <w:p w14:paraId="34F3C38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B、发现上述情况需更换正常CPC卡发放</w:t>
      </w:r>
    </w:p>
    <w:p w14:paraId="3A085B2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C、写入车牌车型轴数等信息后正常发放</w:t>
      </w:r>
    </w:p>
    <w:p w14:paraId="3DBCEE1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D、上交收费站由收费站初步检测</w:t>
      </w:r>
    </w:p>
    <w:p w14:paraId="4DC8247B">
      <w:pPr>
        <w:rPr>
          <w:rFonts w:ascii="仿宋" w:hAnsi="仿宋" w:eastAsia="仿宋" w:cs="仿宋"/>
          <w:sz w:val="24"/>
        </w:rPr>
      </w:pPr>
      <w:r>
        <w:rPr>
          <w:rFonts w:hint="eastAsia" w:ascii="仿宋" w:hAnsi="仿宋" w:eastAsia="仿宋" w:cs="仿宋"/>
          <w:sz w:val="24"/>
        </w:rPr>
        <w:tab/>
      </w:r>
    </w:p>
    <w:p w14:paraId="29399CC6">
      <w:pPr>
        <w:rPr>
          <w:rFonts w:ascii="仿宋" w:hAnsi="仿宋" w:eastAsia="Adobe 黑体 Std R" w:cs="仿宋"/>
          <w:sz w:val="24"/>
        </w:rPr>
      </w:pPr>
      <w:r>
        <w:rPr>
          <w:rFonts w:hint="eastAsia" w:ascii="仿宋" w:hAnsi="仿宋" w:eastAsia="仿宋" w:cs="仿宋"/>
          <w:sz w:val="24"/>
        </w:rPr>
        <w:t>63、</w:t>
      </w:r>
      <w:r>
        <w:rPr>
          <w:rFonts w:hint="eastAsia" w:ascii="仿宋" w:hAnsi="仿宋" w:eastAsia="Adobe 黑体 Std R" w:cs="仿宋"/>
          <w:sz w:val="24"/>
        </w:rPr>
        <w:t>案例描述：</w:t>
      </w:r>
    </w:p>
    <w:p w14:paraId="64CD9EA1">
      <w:pPr>
        <w:rPr>
          <w:rFonts w:ascii="仿宋" w:hAnsi="仿宋" w:eastAsia="仿宋" w:cs="仿宋"/>
          <w:sz w:val="24"/>
        </w:rPr>
      </w:pPr>
      <w:r>
        <w:rPr>
          <w:rFonts w:hint="eastAsia" w:ascii="仿宋" w:hAnsi="仿宋" w:eastAsia="仿宋" w:cs="仿宋"/>
          <w:sz w:val="24"/>
        </w:rPr>
        <w:t>在收费过程中，某收费站区入口出现大面积停电情况，车道系统瘫痪无法运转，引发站区拥堵。</w:t>
      </w:r>
      <w:r>
        <w:rPr>
          <w:rFonts w:hint="eastAsia" w:ascii="仿宋" w:hAnsi="仿宋" w:eastAsia="仿宋" w:cs="仿宋"/>
          <w:sz w:val="24"/>
        </w:rPr>
        <w:tab/>
      </w:r>
    </w:p>
    <w:p w14:paraId="7FFD0A80">
      <w:pPr>
        <w:rPr>
          <w:rFonts w:ascii="仿宋" w:hAnsi="仿宋" w:eastAsia="Adobe 黑体 Std R" w:cs="仿宋"/>
          <w:sz w:val="24"/>
        </w:rPr>
      </w:pPr>
    </w:p>
    <w:p w14:paraId="45ED08CD">
      <w:pPr>
        <w:rPr>
          <w:rFonts w:ascii="仿宋" w:hAnsi="仿宋" w:eastAsia="仿宋" w:cs="仿宋"/>
          <w:sz w:val="24"/>
        </w:rPr>
      </w:pPr>
      <w:r>
        <w:rPr>
          <w:rFonts w:hint="eastAsia" w:ascii="仿宋" w:hAnsi="仿宋" w:eastAsia="Adobe 黑体 Std R" w:cs="仿宋"/>
          <w:sz w:val="24"/>
        </w:rPr>
        <w:t>(1)</w:t>
      </w:r>
      <w:r>
        <w:rPr>
          <w:rFonts w:hint="eastAsia" w:ascii="仿宋" w:hAnsi="仿宋" w:eastAsia="仿宋" w:cs="仿宋"/>
          <w:sz w:val="24"/>
        </w:rPr>
        <w:t>上述情况应如何处置？(    )</w:t>
      </w:r>
      <w:r>
        <w:rPr>
          <w:rFonts w:hint="eastAsia" w:ascii="仿宋" w:hAnsi="仿宋" w:eastAsia="仿宋" w:cs="仿宋"/>
          <w:color w:val="FF0000"/>
          <w:sz w:val="24"/>
        </w:rPr>
        <w:t>答案[</w:t>
      </w:r>
      <w:r>
        <w:rPr>
          <w:rFonts w:hint="eastAsia" w:ascii="仿宋" w:hAnsi="仿宋" w:eastAsia="仿宋" w:cs="仿宋"/>
          <w:sz w:val="24"/>
        </w:rPr>
        <w:t>BD</w:t>
      </w:r>
      <w:r>
        <w:rPr>
          <w:rFonts w:hint="eastAsia" w:ascii="仿宋" w:hAnsi="仿宋" w:eastAsia="仿宋" w:cs="仿宋"/>
          <w:color w:val="FF0000"/>
          <w:sz w:val="24"/>
        </w:rPr>
        <w:t>]</w:t>
      </w:r>
    </w:p>
    <w:p w14:paraId="33D3F74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A、所有车辆引出车道后期处理</w:t>
      </w:r>
    </w:p>
    <w:p w14:paraId="5426F69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B、申请发放纸质通行券</w:t>
      </w:r>
    </w:p>
    <w:p w14:paraId="4B59A6D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C、直接放行</w:t>
      </w:r>
    </w:p>
    <w:p w14:paraId="03F9631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D、优先使用便携设备</w:t>
      </w:r>
    </w:p>
    <w:p w14:paraId="27959E09">
      <w:pPr>
        <w:rPr>
          <w:rFonts w:ascii="仿宋" w:hAnsi="仿宋" w:eastAsia="仿宋" w:cs="仿宋"/>
          <w:sz w:val="24"/>
        </w:rPr>
      </w:pPr>
      <w:r>
        <w:rPr>
          <w:rFonts w:hint="eastAsia" w:ascii="仿宋" w:hAnsi="仿宋" w:eastAsia="仿宋" w:cs="仿宋"/>
          <w:sz w:val="24"/>
        </w:rPr>
        <w:tab/>
      </w:r>
    </w:p>
    <w:p w14:paraId="506A6A0D">
      <w:pPr>
        <w:rPr>
          <w:rFonts w:ascii="仿宋" w:hAnsi="仿宋" w:eastAsia="仿宋" w:cs="仿宋"/>
          <w:sz w:val="24"/>
        </w:rPr>
      </w:pPr>
      <w:r>
        <w:rPr>
          <w:rFonts w:hint="eastAsia" w:ascii="仿宋" w:hAnsi="仿宋" w:eastAsia="仿宋" w:cs="仿宋"/>
          <w:sz w:val="24"/>
        </w:rPr>
        <w:t>(2)纸质通行券发放时应填写哪些信息？(    )</w:t>
      </w:r>
      <w:r>
        <w:rPr>
          <w:rFonts w:hint="eastAsia" w:ascii="仿宋" w:hAnsi="仿宋" w:eastAsia="仿宋" w:cs="仿宋"/>
          <w:color w:val="FF0000"/>
          <w:sz w:val="24"/>
        </w:rPr>
        <w:t>答案[</w:t>
      </w:r>
      <w:r>
        <w:rPr>
          <w:rFonts w:hint="eastAsia" w:ascii="仿宋" w:hAnsi="仿宋" w:eastAsia="仿宋" w:cs="仿宋"/>
          <w:sz w:val="24"/>
        </w:rPr>
        <w:t>ABC</w:t>
      </w:r>
      <w:r>
        <w:rPr>
          <w:rFonts w:hint="eastAsia" w:ascii="仿宋" w:hAnsi="仿宋" w:eastAsia="仿宋" w:cs="仿宋"/>
          <w:color w:val="FF0000"/>
          <w:sz w:val="24"/>
        </w:rPr>
        <w:t>]</w:t>
      </w:r>
      <w:r>
        <w:rPr>
          <w:rFonts w:hint="eastAsia" w:ascii="仿宋" w:hAnsi="仿宋" w:eastAsia="仿宋" w:cs="仿宋"/>
          <w:sz w:val="24"/>
        </w:rPr>
        <w:tab/>
      </w:r>
    </w:p>
    <w:p w14:paraId="5D94755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A、加盖日期章</w:t>
      </w:r>
    </w:p>
    <w:p w14:paraId="1731A1F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B、填写车型</w:t>
      </w:r>
    </w:p>
    <w:p w14:paraId="7E0B3C0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C、填写车牌号码</w:t>
      </w:r>
    </w:p>
    <w:p w14:paraId="6C8C526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D、填写车身颜色</w:t>
      </w:r>
    </w:p>
    <w:p w14:paraId="14B0F288">
      <w:pPr>
        <w:rPr>
          <w:rFonts w:ascii="仿宋" w:hAnsi="仿宋" w:eastAsia="仿宋" w:cs="仿宋"/>
          <w:sz w:val="24"/>
        </w:rPr>
      </w:pPr>
      <w:r>
        <w:rPr>
          <w:rFonts w:hint="eastAsia" w:ascii="仿宋" w:hAnsi="仿宋" w:eastAsia="仿宋" w:cs="仿宋"/>
          <w:sz w:val="24"/>
        </w:rPr>
        <w:tab/>
      </w:r>
    </w:p>
    <w:p w14:paraId="1AB20B1A">
      <w:pPr>
        <w:rPr>
          <w:rFonts w:ascii="仿宋" w:hAnsi="仿宋" w:eastAsia="仿宋" w:cs="仿宋"/>
          <w:sz w:val="24"/>
        </w:rPr>
      </w:pPr>
      <w:r>
        <w:rPr>
          <w:rFonts w:hint="eastAsia" w:ascii="仿宋" w:hAnsi="仿宋" w:eastAsia="仿宋" w:cs="仿宋"/>
          <w:sz w:val="24"/>
        </w:rPr>
        <w:t>(3)纸质通行券启用前应经哪些部门同意？(    )</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51764D6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A、省中心</w:t>
      </w:r>
    </w:p>
    <w:p w14:paraId="5D64545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B、收费总中心</w:t>
      </w:r>
    </w:p>
    <w:p w14:paraId="1B206D4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C、收费分中心</w:t>
      </w:r>
    </w:p>
    <w:p w14:paraId="1EA1CC9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D、部联网中心</w:t>
      </w:r>
    </w:p>
    <w:p w14:paraId="28BBD8CD">
      <w:pPr>
        <w:rPr>
          <w:rFonts w:ascii="仿宋" w:hAnsi="仿宋" w:eastAsia="仿宋" w:cs="仿宋"/>
          <w:sz w:val="24"/>
        </w:rPr>
      </w:pPr>
      <w:r>
        <w:rPr>
          <w:rFonts w:hint="eastAsia" w:ascii="仿宋" w:hAnsi="仿宋" w:eastAsia="仿宋" w:cs="仿宋"/>
          <w:sz w:val="24"/>
        </w:rPr>
        <w:tab/>
      </w:r>
    </w:p>
    <w:p w14:paraId="7982411B">
      <w:pPr>
        <w:rPr>
          <w:rFonts w:ascii="仿宋" w:hAnsi="仿宋" w:eastAsia="仿宋" w:cs="仿宋"/>
          <w:sz w:val="24"/>
        </w:rPr>
      </w:pPr>
      <w:r>
        <w:rPr>
          <w:rFonts w:hint="eastAsia" w:ascii="仿宋" w:hAnsi="仿宋" w:eastAsia="仿宋" w:cs="仿宋"/>
          <w:sz w:val="24"/>
        </w:rPr>
        <w:t>(4)关于纸质通行券描述正确的是？(    )</w:t>
      </w:r>
      <w:r>
        <w:rPr>
          <w:rFonts w:hint="eastAsia" w:ascii="仿宋" w:hAnsi="仿宋" w:eastAsia="仿宋" w:cs="仿宋"/>
          <w:color w:val="FF0000"/>
          <w:sz w:val="24"/>
        </w:rPr>
        <w:t>答案[</w:t>
      </w:r>
      <w:r>
        <w:rPr>
          <w:rFonts w:hint="eastAsia" w:ascii="仿宋" w:hAnsi="仿宋" w:eastAsia="仿宋" w:cs="仿宋"/>
          <w:sz w:val="24"/>
        </w:rPr>
        <w:t>ABC</w:t>
      </w:r>
      <w:r>
        <w:rPr>
          <w:rFonts w:hint="eastAsia" w:ascii="仿宋" w:hAnsi="仿宋" w:eastAsia="仿宋" w:cs="仿宋"/>
          <w:color w:val="FF0000"/>
          <w:sz w:val="24"/>
        </w:rPr>
        <w:t>]</w:t>
      </w:r>
      <w:r>
        <w:rPr>
          <w:rFonts w:hint="eastAsia" w:ascii="仿宋" w:hAnsi="仿宋" w:eastAsia="仿宋" w:cs="仿宋"/>
          <w:sz w:val="24"/>
        </w:rPr>
        <w:tab/>
      </w:r>
    </w:p>
    <w:p w14:paraId="590229C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A、各省应做好本区域纸质通行券管理工作</w:t>
      </w:r>
    </w:p>
    <w:p w14:paraId="6F8610E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B、纸质通行券由各省中心组织印制</w:t>
      </w:r>
    </w:p>
    <w:p w14:paraId="7100F3C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C、纸质通行券按“一车一券”原则发放</w:t>
      </w:r>
    </w:p>
    <w:p w14:paraId="17383E4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D、部联网中心需在纸质通行券使用一周内形成时间报告</w:t>
      </w:r>
    </w:p>
    <w:p w14:paraId="1E045BC1">
      <w:pPr>
        <w:rPr>
          <w:rFonts w:ascii="仿宋" w:hAnsi="仿宋" w:eastAsia="仿宋" w:cs="仿宋"/>
          <w:sz w:val="24"/>
        </w:rPr>
      </w:pPr>
      <w:r>
        <w:rPr>
          <w:rFonts w:hint="eastAsia" w:ascii="仿宋" w:hAnsi="仿宋" w:eastAsia="仿宋" w:cs="仿宋"/>
          <w:sz w:val="24"/>
        </w:rPr>
        <w:tab/>
      </w:r>
    </w:p>
    <w:p w14:paraId="642C4682">
      <w:pPr>
        <w:rPr>
          <w:rFonts w:ascii="仿宋" w:hAnsi="仿宋" w:eastAsia="仿宋" w:cs="仿宋"/>
          <w:sz w:val="24"/>
        </w:rPr>
      </w:pPr>
      <w:r>
        <w:rPr>
          <w:rFonts w:hint="eastAsia" w:ascii="仿宋" w:hAnsi="仿宋" w:eastAsia="仿宋" w:cs="仿宋"/>
          <w:sz w:val="24"/>
        </w:rPr>
        <w:t>(5)出现实际车牌或车型与纸质通行券不符，收费员如何操作？(    )</w:t>
      </w:r>
      <w:r>
        <w:rPr>
          <w:rFonts w:hint="eastAsia" w:ascii="仿宋" w:hAnsi="仿宋" w:eastAsia="仿宋" w:cs="仿宋"/>
          <w:color w:val="FF0000"/>
          <w:sz w:val="24"/>
        </w:rPr>
        <w:t>答案[</w:t>
      </w:r>
      <w:r>
        <w:rPr>
          <w:rFonts w:hint="eastAsia" w:ascii="仿宋" w:hAnsi="仿宋" w:eastAsia="仿宋" w:cs="仿宋"/>
          <w:sz w:val="24"/>
        </w:rPr>
        <w:t>AB</w:t>
      </w:r>
      <w:r>
        <w:rPr>
          <w:rFonts w:hint="eastAsia" w:ascii="仿宋" w:hAnsi="仿宋" w:eastAsia="仿宋" w:cs="仿宋"/>
          <w:color w:val="FF0000"/>
          <w:sz w:val="24"/>
        </w:rPr>
        <w:t>]</w:t>
      </w:r>
      <w:r>
        <w:rPr>
          <w:rFonts w:hint="eastAsia" w:ascii="仿宋" w:hAnsi="仿宋" w:eastAsia="仿宋" w:cs="仿宋"/>
          <w:sz w:val="24"/>
        </w:rPr>
        <w:tab/>
      </w:r>
    </w:p>
    <w:p w14:paraId="1D49D9B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A、以实际车牌车型信息查询入口信息发起计费请求</w:t>
      </w:r>
    </w:p>
    <w:p w14:paraId="4150468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B、系统返回无入口信息根据客户提供入口及路径发起计费请求</w:t>
      </w:r>
    </w:p>
    <w:p w14:paraId="3321EF9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C、计费服务无法返回根据客户入口提供入口信息按兜底计费</w:t>
      </w:r>
    </w:p>
    <w:p w14:paraId="0CEBB3D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D、以上全包括</w:t>
      </w:r>
    </w:p>
    <w:p w14:paraId="6BB4267D">
      <w:pPr>
        <w:rPr>
          <w:rFonts w:ascii="仿宋" w:hAnsi="仿宋" w:eastAsia="仿宋" w:cs="仿宋"/>
          <w:sz w:val="24"/>
        </w:rPr>
      </w:pPr>
      <w:r>
        <w:rPr>
          <w:rFonts w:hint="eastAsia" w:ascii="仿宋" w:hAnsi="仿宋" w:eastAsia="仿宋" w:cs="仿宋"/>
          <w:sz w:val="24"/>
        </w:rPr>
        <w:tab/>
      </w:r>
    </w:p>
    <w:p w14:paraId="459B81AF">
      <w:pPr>
        <w:rPr>
          <w:rFonts w:ascii="仿宋" w:hAnsi="仿宋" w:eastAsia="Adobe 黑体 Std R" w:cs="仿宋"/>
          <w:sz w:val="24"/>
        </w:rPr>
      </w:pPr>
      <w:r>
        <w:rPr>
          <w:rFonts w:hint="eastAsia" w:ascii="仿宋" w:hAnsi="仿宋" w:eastAsia="仿宋" w:cs="仿宋"/>
          <w:sz w:val="24"/>
        </w:rPr>
        <w:t>64、</w:t>
      </w:r>
      <w:r>
        <w:rPr>
          <w:rFonts w:hint="eastAsia" w:ascii="仿宋" w:hAnsi="仿宋" w:eastAsia="Adobe 黑体 Std R" w:cs="仿宋"/>
          <w:sz w:val="24"/>
        </w:rPr>
        <w:t>案例描述：</w:t>
      </w:r>
    </w:p>
    <w:p w14:paraId="3E466EAD">
      <w:pPr>
        <w:rPr>
          <w:rFonts w:ascii="仿宋" w:hAnsi="仿宋" w:eastAsia="仿宋" w:cs="仿宋"/>
          <w:sz w:val="24"/>
        </w:rPr>
      </w:pPr>
      <w:r>
        <w:rPr>
          <w:rFonts w:hint="eastAsia" w:ascii="仿宋" w:hAnsi="仿宋" w:eastAsia="仿宋" w:cs="仿宋"/>
          <w:sz w:val="24"/>
        </w:rPr>
        <w:t>在收费过程中，某收费站区出口通行运输联合收割机车辆，收费人员现场查验。</w:t>
      </w:r>
      <w:r>
        <w:rPr>
          <w:rFonts w:hint="eastAsia" w:ascii="仿宋" w:hAnsi="仿宋" w:eastAsia="仿宋" w:cs="仿宋"/>
          <w:sz w:val="24"/>
        </w:rPr>
        <w:tab/>
      </w:r>
    </w:p>
    <w:p w14:paraId="27F584F2">
      <w:pPr>
        <w:rPr>
          <w:rFonts w:ascii="仿宋" w:hAnsi="仿宋" w:eastAsia="Adobe 黑体 Std R" w:cs="仿宋"/>
          <w:sz w:val="24"/>
        </w:rPr>
      </w:pPr>
    </w:p>
    <w:p w14:paraId="0E364D5B">
      <w:pPr>
        <w:rPr>
          <w:rFonts w:ascii="仿宋" w:hAnsi="仿宋" w:eastAsia="仿宋" w:cs="仿宋"/>
          <w:sz w:val="24"/>
        </w:rPr>
      </w:pPr>
      <w:r>
        <w:rPr>
          <w:rFonts w:hint="eastAsia" w:ascii="仿宋" w:hAnsi="仿宋" w:eastAsia="Adobe 黑体 Std R" w:cs="仿宋"/>
          <w:sz w:val="24"/>
        </w:rPr>
        <w:t>(1)</w:t>
      </w:r>
      <w:r>
        <w:rPr>
          <w:rFonts w:hint="eastAsia" w:ascii="仿宋" w:hAnsi="仿宋" w:eastAsia="仿宋" w:cs="仿宋"/>
          <w:sz w:val="24"/>
        </w:rPr>
        <w:t>合格运输联合收割机车辆判断标准哪些是正确的？(    )</w:t>
      </w:r>
      <w:r>
        <w:rPr>
          <w:rFonts w:hint="eastAsia" w:ascii="仿宋" w:hAnsi="仿宋" w:eastAsia="仿宋" w:cs="仿宋"/>
          <w:color w:val="FF0000"/>
          <w:sz w:val="24"/>
        </w:rPr>
        <w:t>答案[</w:t>
      </w:r>
      <w:r>
        <w:rPr>
          <w:rFonts w:hint="eastAsia" w:ascii="仿宋" w:hAnsi="仿宋" w:eastAsia="仿宋" w:cs="仿宋"/>
          <w:sz w:val="24"/>
        </w:rPr>
        <w:t>BD</w:t>
      </w:r>
      <w:r>
        <w:rPr>
          <w:rFonts w:hint="eastAsia" w:ascii="仿宋" w:hAnsi="仿宋" w:eastAsia="仿宋" w:cs="仿宋"/>
          <w:color w:val="FF0000"/>
          <w:sz w:val="24"/>
        </w:rPr>
        <w:t>]</w:t>
      </w:r>
    </w:p>
    <w:p w14:paraId="1EFAB6E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A、除常用必备配件外，可装载部分货物</w:t>
      </w:r>
    </w:p>
    <w:p w14:paraId="7A444E5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B、联合收割机号牌与作业证登记信息一致无涂改</w:t>
      </w:r>
    </w:p>
    <w:p w14:paraId="142447A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C、收割机运输车辆车货总质量未超国家规定最大限值，外廓尺寸无要求</w:t>
      </w:r>
    </w:p>
    <w:p w14:paraId="76DA883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D、持有省级农机、交通部门和县级农机管理部门加盖公章的作业证且在有效期内。</w:t>
      </w:r>
    </w:p>
    <w:p w14:paraId="47D707B7">
      <w:pPr>
        <w:rPr>
          <w:rFonts w:ascii="仿宋" w:hAnsi="仿宋" w:eastAsia="仿宋" w:cs="仿宋"/>
          <w:sz w:val="24"/>
        </w:rPr>
      </w:pPr>
      <w:r>
        <w:rPr>
          <w:rFonts w:hint="eastAsia" w:ascii="仿宋" w:hAnsi="仿宋" w:eastAsia="仿宋" w:cs="仿宋"/>
          <w:sz w:val="24"/>
        </w:rPr>
        <w:tab/>
      </w:r>
    </w:p>
    <w:p w14:paraId="604F8580">
      <w:pPr>
        <w:rPr>
          <w:rFonts w:ascii="仿宋" w:hAnsi="仿宋" w:eastAsia="仿宋" w:cs="仿宋"/>
          <w:sz w:val="24"/>
        </w:rPr>
      </w:pPr>
      <w:r>
        <w:rPr>
          <w:rFonts w:hint="eastAsia" w:ascii="仿宋" w:hAnsi="仿宋" w:eastAsia="仿宋" w:cs="仿宋"/>
          <w:sz w:val="24"/>
        </w:rPr>
        <w:t>(2)关于运输联合收割机车辆所持作业证说法正确的包括哪些？(    )</w:t>
      </w:r>
      <w:r>
        <w:rPr>
          <w:rFonts w:hint="eastAsia" w:ascii="仿宋" w:hAnsi="仿宋" w:eastAsia="仿宋" w:cs="仿宋"/>
          <w:color w:val="FF0000"/>
          <w:sz w:val="24"/>
        </w:rPr>
        <w:t>答案[</w:t>
      </w:r>
      <w:r>
        <w:rPr>
          <w:rFonts w:hint="eastAsia" w:ascii="仿宋" w:hAnsi="仿宋" w:eastAsia="仿宋" w:cs="仿宋"/>
          <w:sz w:val="24"/>
        </w:rPr>
        <w:t>ABD</w:t>
      </w:r>
      <w:r>
        <w:rPr>
          <w:rFonts w:hint="eastAsia" w:ascii="仿宋" w:hAnsi="仿宋" w:eastAsia="仿宋" w:cs="仿宋"/>
          <w:color w:val="FF0000"/>
          <w:sz w:val="24"/>
        </w:rPr>
        <w:t>]</w:t>
      </w:r>
      <w:r>
        <w:rPr>
          <w:rFonts w:hint="eastAsia" w:ascii="仿宋" w:hAnsi="仿宋" w:eastAsia="仿宋" w:cs="仿宋"/>
          <w:sz w:val="24"/>
        </w:rPr>
        <w:tab/>
      </w:r>
    </w:p>
    <w:p w14:paraId="1ACAA98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A、作业证上公章应清晰完整并在有效期内</w:t>
      </w:r>
    </w:p>
    <w:p w14:paraId="76A08CE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B、联合收割机号牌与作业证登记信息对应并无涂改</w:t>
      </w:r>
    </w:p>
    <w:p w14:paraId="3227DA5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C、作业证可提供复印件进行查验</w:t>
      </w:r>
    </w:p>
    <w:p w14:paraId="6AD3D57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D、省级农机、交通部门、县级农机管理部门对作业证进行审批</w:t>
      </w:r>
    </w:p>
    <w:p w14:paraId="5CA14144">
      <w:pPr>
        <w:rPr>
          <w:rFonts w:ascii="仿宋" w:hAnsi="仿宋" w:eastAsia="仿宋" w:cs="仿宋"/>
          <w:sz w:val="24"/>
        </w:rPr>
      </w:pPr>
      <w:r>
        <w:rPr>
          <w:rFonts w:hint="eastAsia" w:ascii="仿宋" w:hAnsi="仿宋" w:eastAsia="仿宋" w:cs="仿宋"/>
          <w:sz w:val="24"/>
        </w:rPr>
        <w:tab/>
      </w:r>
    </w:p>
    <w:p w14:paraId="4F993ED1">
      <w:pPr>
        <w:rPr>
          <w:rFonts w:ascii="仿宋" w:hAnsi="仿宋" w:eastAsia="仿宋" w:cs="仿宋"/>
          <w:sz w:val="24"/>
        </w:rPr>
      </w:pPr>
      <w:r>
        <w:rPr>
          <w:rFonts w:hint="eastAsia" w:ascii="仿宋" w:hAnsi="仿宋" w:eastAsia="仿宋" w:cs="仿宋"/>
          <w:sz w:val="24"/>
        </w:rPr>
        <w:t>(3)运输联合收割机车辆已经预约但是中途变更出口省份，经查验合格但已按正常货车计费扣费的，下述描述正确的是哪个？(    )</w:t>
      </w:r>
      <w:r>
        <w:rPr>
          <w:rFonts w:hint="eastAsia" w:ascii="仿宋" w:hAnsi="仿宋" w:eastAsia="仿宋" w:cs="仿宋"/>
          <w:color w:val="FF0000"/>
          <w:sz w:val="24"/>
        </w:rPr>
        <w:t>答案[</w:t>
      </w:r>
      <w:r>
        <w:rPr>
          <w:rFonts w:hint="eastAsia" w:ascii="仿宋" w:hAnsi="仿宋" w:eastAsia="仿宋" w:cs="仿宋"/>
          <w:sz w:val="24"/>
        </w:rPr>
        <w:t>BC</w:t>
      </w:r>
      <w:r>
        <w:rPr>
          <w:rFonts w:hint="eastAsia" w:ascii="仿宋" w:hAnsi="仿宋" w:eastAsia="仿宋" w:cs="仿宋"/>
          <w:color w:val="FF0000"/>
          <w:sz w:val="24"/>
        </w:rPr>
        <w:t>]</w:t>
      </w:r>
      <w:r>
        <w:rPr>
          <w:rFonts w:hint="eastAsia" w:ascii="仿宋" w:hAnsi="仿宋" w:eastAsia="仿宋" w:cs="仿宋"/>
          <w:sz w:val="24"/>
        </w:rPr>
        <w:tab/>
      </w:r>
    </w:p>
    <w:p w14:paraId="09486C9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A、客户只能通过预约平台小程序申请退费</w:t>
      </w:r>
    </w:p>
    <w:p w14:paraId="611D80E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B、预约平台实时获取客户服务支撑系统退费工单处理进度并将结果反馈客户。</w:t>
      </w:r>
    </w:p>
    <w:p w14:paraId="2CF6A4C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C、客户可通过部、省客服中心申请退费</w:t>
      </w:r>
    </w:p>
    <w:p w14:paraId="65FAF85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D、客户通行站口负责退费</w:t>
      </w:r>
    </w:p>
    <w:p w14:paraId="4AC2565E">
      <w:pPr>
        <w:rPr>
          <w:rFonts w:ascii="仿宋" w:hAnsi="仿宋" w:eastAsia="仿宋" w:cs="仿宋"/>
          <w:sz w:val="24"/>
        </w:rPr>
      </w:pPr>
      <w:r>
        <w:rPr>
          <w:rFonts w:hint="eastAsia" w:ascii="仿宋" w:hAnsi="仿宋" w:eastAsia="仿宋" w:cs="仿宋"/>
          <w:sz w:val="24"/>
        </w:rPr>
        <w:tab/>
      </w:r>
    </w:p>
    <w:p w14:paraId="6DC95038">
      <w:pPr>
        <w:rPr>
          <w:rFonts w:ascii="仿宋" w:hAnsi="仿宋" w:eastAsia="仿宋" w:cs="仿宋"/>
          <w:sz w:val="24"/>
        </w:rPr>
      </w:pPr>
      <w:r>
        <w:rPr>
          <w:rFonts w:hint="eastAsia" w:ascii="仿宋" w:hAnsi="仿宋" w:eastAsia="仿宋" w:cs="仿宋"/>
          <w:sz w:val="24"/>
        </w:rPr>
        <w:t>(4)运输联合收割机车辆已经预约但是中途变更出口省份，经查验合格但已按正常货车计费扣费的，下述描述正确的是哪个？(    )</w:t>
      </w:r>
      <w:r>
        <w:rPr>
          <w:rFonts w:hint="eastAsia" w:ascii="仿宋" w:hAnsi="仿宋" w:eastAsia="仿宋" w:cs="仿宋"/>
          <w:color w:val="FF0000"/>
          <w:sz w:val="24"/>
        </w:rPr>
        <w:t>答案[</w:t>
      </w:r>
      <w:r>
        <w:rPr>
          <w:rFonts w:hint="eastAsia" w:ascii="仿宋" w:hAnsi="仿宋" w:eastAsia="仿宋" w:cs="仿宋"/>
          <w:sz w:val="24"/>
        </w:rPr>
        <w:t>BC</w:t>
      </w:r>
      <w:r>
        <w:rPr>
          <w:rFonts w:hint="eastAsia" w:ascii="仿宋" w:hAnsi="仿宋" w:eastAsia="仿宋" w:cs="仿宋"/>
          <w:color w:val="FF0000"/>
          <w:sz w:val="24"/>
        </w:rPr>
        <w:t>]</w:t>
      </w:r>
      <w:r>
        <w:rPr>
          <w:rFonts w:hint="eastAsia" w:ascii="仿宋" w:hAnsi="仿宋" w:eastAsia="仿宋" w:cs="仿宋"/>
          <w:sz w:val="24"/>
        </w:rPr>
        <w:tab/>
      </w:r>
    </w:p>
    <w:p w14:paraId="2A1A209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A、客户只能通过预约平台小程序申请退费</w:t>
      </w:r>
    </w:p>
    <w:p w14:paraId="44A67F6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B、预约平台实时获取客户服务支撑系统退费工单处理进度并将结果反馈客户。</w:t>
      </w:r>
    </w:p>
    <w:p w14:paraId="1CD0C60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C、客户可通过部、省客服中心申请退费</w:t>
      </w:r>
    </w:p>
    <w:p w14:paraId="2325DCC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D、客户通行站口负责退费</w:t>
      </w:r>
    </w:p>
    <w:p w14:paraId="2EB0C951">
      <w:pPr>
        <w:rPr>
          <w:rFonts w:ascii="仿宋" w:hAnsi="仿宋" w:eastAsia="仿宋" w:cs="仿宋"/>
          <w:sz w:val="24"/>
        </w:rPr>
      </w:pPr>
      <w:r>
        <w:rPr>
          <w:rFonts w:hint="eastAsia" w:ascii="仿宋" w:hAnsi="仿宋" w:eastAsia="仿宋" w:cs="仿宋"/>
          <w:sz w:val="24"/>
        </w:rPr>
        <w:tab/>
      </w:r>
    </w:p>
    <w:p w14:paraId="635F37B1">
      <w:pPr>
        <w:rPr>
          <w:rFonts w:ascii="仿宋" w:hAnsi="仿宋" w:eastAsia="仿宋" w:cs="仿宋"/>
          <w:sz w:val="24"/>
        </w:rPr>
      </w:pPr>
      <w:r>
        <w:rPr>
          <w:rFonts w:hint="eastAsia" w:ascii="仿宋" w:hAnsi="仿宋" w:eastAsia="仿宋" w:cs="仿宋"/>
          <w:sz w:val="24"/>
        </w:rPr>
        <w:t>(5)不合格运输联合收割机车辆判断标准包括哪些？(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4928F24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A、车货总质量或外廓尺寸超过国家规定的最大限值</w:t>
      </w:r>
    </w:p>
    <w:p w14:paraId="1D53958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B、未悬挂正式号牌</w:t>
      </w:r>
    </w:p>
    <w:p w14:paraId="14EC71A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C、混装有其他货物</w:t>
      </w:r>
    </w:p>
    <w:p w14:paraId="518989F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D、未持有作业证</w:t>
      </w:r>
    </w:p>
    <w:p w14:paraId="70AA66A8">
      <w:pPr>
        <w:rPr>
          <w:rFonts w:ascii="仿宋" w:hAnsi="仿宋" w:eastAsia="仿宋" w:cs="仿宋"/>
          <w:sz w:val="24"/>
        </w:rPr>
      </w:pPr>
      <w:r>
        <w:rPr>
          <w:rFonts w:hint="eastAsia" w:ascii="仿宋" w:hAnsi="仿宋" w:eastAsia="仿宋" w:cs="仿宋"/>
          <w:sz w:val="24"/>
        </w:rPr>
        <w:tab/>
      </w:r>
    </w:p>
    <w:p w14:paraId="09359752">
      <w:pPr>
        <w:rPr>
          <w:rFonts w:ascii="仿宋" w:hAnsi="仿宋" w:eastAsia="Adobe 黑体 Std R" w:cs="仿宋"/>
          <w:sz w:val="24"/>
        </w:rPr>
      </w:pPr>
      <w:r>
        <w:rPr>
          <w:rFonts w:hint="eastAsia" w:ascii="仿宋" w:hAnsi="仿宋" w:eastAsia="仿宋" w:cs="仿宋"/>
          <w:sz w:val="24"/>
        </w:rPr>
        <w:t>65、</w:t>
      </w:r>
      <w:r>
        <w:rPr>
          <w:rFonts w:hint="eastAsia" w:ascii="仿宋" w:hAnsi="仿宋" w:eastAsia="Adobe 黑体 Std R" w:cs="仿宋"/>
          <w:sz w:val="24"/>
        </w:rPr>
        <w:t>案例描述：</w:t>
      </w:r>
    </w:p>
    <w:p w14:paraId="01988F2A">
      <w:pPr>
        <w:rPr>
          <w:rFonts w:ascii="仿宋" w:hAnsi="仿宋" w:eastAsia="仿宋" w:cs="仿宋"/>
          <w:sz w:val="24"/>
        </w:rPr>
      </w:pPr>
      <w:r>
        <w:rPr>
          <w:rFonts w:hint="eastAsia" w:ascii="仿宋" w:hAnsi="仿宋" w:eastAsia="仿宋" w:cs="仿宋"/>
          <w:sz w:val="24"/>
        </w:rPr>
        <w:t>持CPC卡车辆通行某收费站出口车道，收费人员进行刷卡操作。</w:t>
      </w:r>
      <w:r>
        <w:rPr>
          <w:rFonts w:hint="eastAsia" w:ascii="仿宋" w:hAnsi="仿宋" w:eastAsia="仿宋" w:cs="仿宋"/>
          <w:sz w:val="24"/>
        </w:rPr>
        <w:tab/>
      </w:r>
    </w:p>
    <w:p w14:paraId="0F6DC1C4">
      <w:pPr>
        <w:rPr>
          <w:rFonts w:ascii="仿宋" w:hAnsi="仿宋" w:eastAsia="Adobe 黑体 Std R" w:cs="仿宋"/>
          <w:sz w:val="24"/>
        </w:rPr>
      </w:pPr>
    </w:p>
    <w:p w14:paraId="0DE78F42">
      <w:pPr>
        <w:rPr>
          <w:rFonts w:ascii="仿宋" w:hAnsi="仿宋" w:eastAsia="仿宋" w:cs="仿宋"/>
          <w:sz w:val="24"/>
        </w:rPr>
      </w:pPr>
      <w:r>
        <w:rPr>
          <w:rFonts w:hint="eastAsia" w:ascii="仿宋" w:hAnsi="仿宋" w:eastAsia="Adobe 黑体 Std R" w:cs="仿宋"/>
          <w:sz w:val="24"/>
        </w:rPr>
        <w:t>(1)</w:t>
      </w:r>
      <w:r>
        <w:rPr>
          <w:rFonts w:hint="eastAsia" w:ascii="仿宋" w:hAnsi="仿宋" w:eastAsia="仿宋" w:cs="仿宋"/>
          <w:sz w:val="24"/>
        </w:rPr>
        <w:t>收费员刷CPC卡，车道系统需要对哪些信息进行判断？(    )</w:t>
      </w:r>
      <w:r>
        <w:rPr>
          <w:rFonts w:hint="eastAsia" w:ascii="仿宋" w:hAnsi="仿宋" w:eastAsia="仿宋" w:cs="仿宋"/>
          <w:color w:val="FF0000"/>
          <w:sz w:val="24"/>
        </w:rPr>
        <w:t>答案[</w:t>
      </w:r>
      <w:r>
        <w:rPr>
          <w:rFonts w:hint="eastAsia" w:ascii="仿宋" w:hAnsi="仿宋" w:eastAsia="仿宋" w:cs="仿宋"/>
          <w:sz w:val="24"/>
        </w:rPr>
        <w:t>AD</w:t>
      </w:r>
      <w:r>
        <w:rPr>
          <w:rFonts w:hint="eastAsia" w:ascii="仿宋" w:hAnsi="仿宋" w:eastAsia="仿宋" w:cs="仿宋"/>
          <w:color w:val="FF0000"/>
          <w:sz w:val="24"/>
        </w:rPr>
        <w:t>]</w:t>
      </w:r>
    </w:p>
    <w:p w14:paraId="40728EE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A、CPC卡有效性</w:t>
      </w:r>
    </w:p>
    <w:p w14:paraId="54EF159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B、入口信息</w:t>
      </w:r>
    </w:p>
    <w:p w14:paraId="4049DE2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C、车牌信息</w:t>
      </w:r>
    </w:p>
    <w:p w14:paraId="3F69C64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D、计费信息是否异常</w:t>
      </w:r>
    </w:p>
    <w:p w14:paraId="0362431A">
      <w:pPr>
        <w:rPr>
          <w:rFonts w:ascii="仿宋" w:hAnsi="仿宋" w:eastAsia="仿宋" w:cs="仿宋"/>
          <w:sz w:val="24"/>
        </w:rPr>
      </w:pPr>
      <w:r>
        <w:rPr>
          <w:rFonts w:hint="eastAsia" w:ascii="仿宋" w:hAnsi="仿宋" w:eastAsia="仿宋" w:cs="仿宋"/>
          <w:sz w:val="24"/>
        </w:rPr>
        <w:tab/>
      </w:r>
    </w:p>
    <w:p w14:paraId="17E018BF">
      <w:pPr>
        <w:rPr>
          <w:rFonts w:ascii="仿宋" w:hAnsi="仿宋" w:eastAsia="仿宋" w:cs="仿宋"/>
          <w:sz w:val="24"/>
        </w:rPr>
      </w:pPr>
      <w:r>
        <w:rPr>
          <w:rFonts w:hint="eastAsia" w:ascii="仿宋" w:hAnsi="仿宋" w:eastAsia="仿宋" w:cs="仿宋"/>
          <w:sz w:val="24"/>
        </w:rPr>
        <w:t>(2)CPC卡有效性包括哪些信息？(    )</w:t>
      </w:r>
      <w:r>
        <w:rPr>
          <w:rFonts w:hint="eastAsia" w:ascii="仿宋" w:hAnsi="仿宋" w:eastAsia="仿宋" w:cs="仿宋"/>
          <w:color w:val="FF0000"/>
          <w:sz w:val="24"/>
        </w:rPr>
        <w:t>答案[</w:t>
      </w:r>
      <w:r>
        <w:rPr>
          <w:rFonts w:hint="eastAsia" w:ascii="仿宋" w:hAnsi="仿宋" w:eastAsia="仿宋" w:cs="仿宋"/>
          <w:sz w:val="24"/>
        </w:rPr>
        <w:t>ABD</w:t>
      </w:r>
      <w:r>
        <w:rPr>
          <w:rFonts w:hint="eastAsia" w:ascii="仿宋" w:hAnsi="仿宋" w:eastAsia="仿宋" w:cs="仿宋"/>
          <w:color w:val="FF0000"/>
          <w:sz w:val="24"/>
        </w:rPr>
        <w:t>]</w:t>
      </w:r>
      <w:r>
        <w:rPr>
          <w:rFonts w:hint="eastAsia" w:ascii="仿宋" w:hAnsi="仿宋" w:eastAsia="仿宋" w:cs="仿宋"/>
          <w:sz w:val="24"/>
        </w:rPr>
        <w:tab/>
      </w:r>
    </w:p>
    <w:p w14:paraId="476B54D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A、发行属地有效</w:t>
      </w:r>
    </w:p>
    <w:p w14:paraId="2D51213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B、入口信息</w:t>
      </w:r>
    </w:p>
    <w:p w14:paraId="671B091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C、入口站编码</w:t>
      </w:r>
    </w:p>
    <w:p w14:paraId="6885A06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D、计费信息是否异常</w:t>
      </w:r>
    </w:p>
    <w:p w14:paraId="76B16385">
      <w:pPr>
        <w:rPr>
          <w:rFonts w:ascii="仿宋" w:hAnsi="仿宋" w:eastAsia="仿宋" w:cs="仿宋"/>
          <w:sz w:val="24"/>
        </w:rPr>
      </w:pPr>
      <w:r>
        <w:rPr>
          <w:rFonts w:hint="eastAsia" w:ascii="仿宋" w:hAnsi="仿宋" w:eastAsia="仿宋" w:cs="仿宋"/>
          <w:sz w:val="24"/>
        </w:rPr>
        <w:tab/>
      </w:r>
    </w:p>
    <w:p w14:paraId="10F1F4CD">
      <w:pPr>
        <w:rPr>
          <w:rFonts w:ascii="仿宋" w:hAnsi="仿宋" w:eastAsia="仿宋" w:cs="仿宋"/>
          <w:sz w:val="24"/>
        </w:rPr>
      </w:pPr>
      <w:r>
        <w:rPr>
          <w:rFonts w:hint="eastAsia" w:ascii="仿宋" w:hAnsi="仿宋" w:eastAsia="仿宋" w:cs="仿宋"/>
          <w:sz w:val="24"/>
        </w:rPr>
        <w:t>(3)关于计费信息判断相关内容描述正确的有哪些？(    )</w:t>
      </w:r>
      <w:r>
        <w:rPr>
          <w:rFonts w:hint="eastAsia" w:ascii="仿宋" w:hAnsi="仿宋" w:eastAsia="仿宋" w:cs="仿宋"/>
          <w:color w:val="FF0000"/>
          <w:sz w:val="24"/>
        </w:rPr>
        <w:t>答案[</w:t>
      </w:r>
      <w:r>
        <w:rPr>
          <w:rFonts w:hint="eastAsia" w:ascii="仿宋" w:hAnsi="仿宋" w:eastAsia="仿宋" w:cs="仿宋"/>
          <w:sz w:val="24"/>
        </w:rPr>
        <w:t>AD</w:t>
      </w:r>
      <w:r>
        <w:rPr>
          <w:rFonts w:hint="eastAsia" w:ascii="仿宋" w:hAnsi="仿宋" w:eastAsia="仿宋" w:cs="仿宋"/>
          <w:color w:val="FF0000"/>
          <w:sz w:val="24"/>
        </w:rPr>
        <w:t>]</w:t>
      </w:r>
      <w:r>
        <w:rPr>
          <w:rFonts w:hint="eastAsia" w:ascii="仿宋" w:hAnsi="仿宋" w:eastAsia="仿宋" w:cs="仿宋"/>
          <w:sz w:val="24"/>
        </w:rPr>
        <w:tab/>
      </w:r>
    </w:p>
    <w:p w14:paraId="3EB8955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A、各省省界路径信息和计费信息完整</w:t>
      </w:r>
    </w:p>
    <w:p w14:paraId="5202838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B、计费信息是否通过由收费人员进行判断</w:t>
      </w:r>
    </w:p>
    <w:p w14:paraId="5A22EAD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C、入口时间不超出当前时间7个工作日</w:t>
      </w:r>
    </w:p>
    <w:p w14:paraId="3468653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D、计费金额不低于出入口可达路径最小费额且不超过1.5倍</w:t>
      </w:r>
    </w:p>
    <w:p w14:paraId="43E54609">
      <w:pPr>
        <w:rPr>
          <w:rFonts w:ascii="仿宋" w:hAnsi="仿宋" w:eastAsia="仿宋" w:cs="仿宋"/>
          <w:sz w:val="24"/>
        </w:rPr>
      </w:pPr>
      <w:r>
        <w:rPr>
          <w:rFonts w:hint="eastAsia" w:ascii="仿宋" w:hAnsi="仿宋" w:eastAsia="仿宋" w:cs="仿宋"/>
          <w:sz w:val="24"/>
        </w:rPr>
        <w:tab/>
      </w:r>
    </w:p>
    <w:p w14:paraId="5BFA8A35">
      <w:pPr>
        <w:rPr>
          <w:rFonts w:ascii="仿宋" w:hAnsi="仿宋" w:eastAsia="仿宋" w:cs="仿宋"/>
          <w:sz w:val="24"/>
        </w:rPr>
      </w:pPr>
      <w:r>
        <w:rPr>
          <w:rFonts w:hint="eastAsia" w:ascii="仿宋" w:hAnsi="仿宋" w:eastAsia="仿宋" w:cs="仿宋"/>
          <w:sz w:val="24"/>
        </w:rPr>
        <w:t>(4)车辆所持CPC卡计费信息无异常且车牌/车型信息核对一致的如何处理？(    )</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3A8AC5B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A、按最短路径收费</w:t>
      </w:r>
    </w:p>
    <w:p w14:paraId="230D14A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B、按在线计费金额收费</w:t>
      </w:r>
    </w:p>
    <w:p w14:paraId="3B6D6DD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C、按卡内金额收费</w:t>
      </w:r>
    </w:p>
    <w:p w14:paraId="686D147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D、以上均不正确</w:t>
      </w:r>
    </w:p>
    <w:p w14:paraId="4FCEEAF1">
      <w:pPr>
        <w:rPr>
          <w:rFonts w:ascii="仿宋" w:hAnsi="仿宋" w:eastAsia="仿宋" w:cs="仿宋"/>
          <w:sz w:val="24"/>
        </w:rPr>
      </w:pPr>
      <w:r>
        <w:rPr>
          <w:rFonts w:hint="eastAsia" w:ascii="仿宋" w:hAnsi="仿宋" w:eastAsia="仿宋" w:cs="仿宋"/>
          <w:sz w:val="24"/>
        </w:rPr>
        <w:tab/>
      </w:r>
    </w:p>
    <w:p w14:paraId="4D6B627B">
      <w:pPr>
        <w:rPr>
          <w:rFonts w:ascii="仿宋" w:hAnsi="仿宋" w:eastAsia="仿宋" w:cs="仿宋"/>
          <w:sz w:val="24"/>
        </w:rPr>
      </w:pPr>
      <w:r>
        <w:rPr>
          <w:rFonts w:hint="eastAsia" w:ascii="仿宋" w:hAnsi="仿宋" w:eastAsia="仿宋" w:cs="仿宋"/>
          <w:sz w:val="24"/>
        </w:rPr>
        <w:t>(5)收费员现场应将哪些信息与CPC卡内信息进行核对？(    )</w:t>
      </w:r>
      <w:r>
        <w:rPr>
          <w:rFonts w:hint="eastAsia" w:ascii="仿宋" w:hAnsi="仿宋" w:eastAsia="仿宋" w:cs="仿宋"/>
          <w:color w:val="FF0000"/>
          <w:sz w:val="24"/>
        </w:rPr>
        <w:t>答案[</w:t>
      </w:r>
      <w:r>
        <w:rPr>
          <w:rFonts w:hint="eastAsia" w:ascii="仿宋" w:hAnsi="仿宋" w:eastAsia="仿宋" w:cs="仿宋"/>
          <w:sz w:val="24"/>
        </w:rPr>
        <w:t>BCD</w:t>
      </w:r>
      <w:r>
        <w:rPr>
          <w:rFonts w:hint="eastAsia" w:ascii="仿宋" w:hAnsi="仿宋" w:eastAsia="仿宋" w:cs="仿宋"/>
          <w:color w:val="FF0000"/>
          <w:sz w:val="24"/>
        </w:rPr>
        <w:t>]</w:t>
      </w:r>
      <w:r>
        <w:rPr>
          <w:rFonts w:hint="eastAsia" w:ascii="仿宋" w:hAnsi="仿宋" w:eastAsia="仿宋" w:cs="仿宋"/>
          <w:sz w:val="24"/>
        </w:rPr>
        <w:tab/>
      </w:r>
    </w:p>
    <w:p w14:paraId="6595DA1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A、车辆颜色</w:t>
      </w:r>
    </w:p>
    <w:p w14:paraId="300C159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B、实际车型</w:t>
      </w:r>
    </w:p>
    <w:p w14:paraId="37B04D9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C、车种信息</w:t>
      </w:r>
    </w:p>
    <w:p w14:paraId="68F73CC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D、实际车牌</w:t>
      </w:r>
    </w:p>
    <w:p w14:paraId="55D11AC0">
      <w:pPr>
        <w:rPr>
          <w:rFonts w:ascii="仿宋" w:hAnsi="仿宋" w:eastAsia="仿宋" w:cs="仿宋"/>
          <w:sz w:val="24"/>
        </w:rPr>
      </w:pPr>
      <w:r>
        <w:rPr>
          <w:rFonts w:hint="eastAsia" w:ascii="仿宋" w:hAnsi="仿宋" w:eastAsia="仿宋" w:cs="仿宋"/>
          <w:sz w:val="24"/>
        </w:rPr>
        <w:tab/>
      </w:r>
    </w:p>
    <w:p w14:paraId="5355285D">
      <w:pPr>
        <w:rPr>
          <w:rFonts w:ascii="仿宋" w:hAnsi="仿宋" w:eastAsia="Adobe 黑体 Std R" w:cs="仿宋"/>
          <w:sz w:val="24"/>
        </w:rPr>
      </w:pPr>
      <w:r>
        <w:rPr>
          <w:rFonts w:hint="eastAsia" w:ascii="仿宋" w:hAnsi="仿宋" w:eastAsia="仿宋" w:cs="仿宋"/>
          <w:sz w:val="24"/>
        </w:rPr>
        <w:t>66、</w:t>
      </w:r>
      <w:r>
        <w:rPr>
          <w:rFonts w:hint="eastAsia" w:ascii="仿宋" w:hAnsi="仿宋" w:eastAsia="Adobe 黑体 Std R" w:cs="仿宋"/>
          <w:sz w:val="24"/>
        </w:rPr>
        <w:t>案例描述：</w:t>
      </w:r>
    </w:p>
    <w:p w14:paraId="6D40AE8E">
      <w:pPr>
        <w:rPr>
          <w:rFonts w:ascii="仿宋" w:hAnsi="仿宋" w:eastAsia="仿宋" w:cs="仿宋"/>
          <w:sz w:val="24"/>
        </w:rPr>
      </w:pPr>
      <w:r>
        <w:rPr>
          <w:rFonts w:hint="eastAsia" w:ascii="仿宋" w:hAnsi="仿宋" w:eastAsia="仿宋" w:cs="仿宋"/>
          <w:sz w:val="24"/>
        </w:rPr>
        <w:t>运送鲜活农产品车辆，通行某收费站出口，收费人员对车辆进行查验，对于查验合格车辆免费放行。</w:t>
      </w:r>
      <w:r>
        <w:rPr>
          <w:rFonts w:hint="eastAsia" w:ascii="仿宋" w:hAnsi="仿宋" w:eastAsia="仿宋" w:cs="仿宋"/>
          <w:sz w:val="24"/>
        </w:rPr>
        <w:tab/>
      </w:r>
    </w:p>
    <w:p w14:paraId="2C63A82D">
      <w:pPr>
        <w:rPr>
          <w:rFonts w:ascii="仿宋" w:hAnsi="仿宋" w:eastAsia="Adobe 黑体 Std R" w:cs="仿宋"/>
          <w:sz w:val="24"/>
        </w:rPr>
      </w:pPr>
    </w:p>
    <w:p w14:paraId="30B6EA70">
      <w:pPr>
        <w:rPr>
          <w:rFonts w:ascii="仿宋" w:hAnsi="仿宋" w:eastAsia="仿宋" w:cs="仿宋"/>
          <w:sz w:val="24"/>
        </w:rPr>
      </w:pPr>
      <w:r>
        <w:rPr>
          <w:rFonts w:hint="eastAsia" w:ascii="仿宋" w:hAnsi="仿宋" w:eastAsia="Adobe 黑体 Std R" w:cs="仿宋"/>
          <w:sz w:val="24"/>
        </w:rPr>
        <w:t>(1)</w:t>
      </w:r>
      <w:r>
        <w:rPr>
          <w:rFonts w:hint="eastAsia" w:ascii="仿宋" w:hAnsi="仿宋" w:eastAsia="仿宋" w:cs="仿宋"/>
          <w:sz w:val="24"/>
        </w:rPr>
        <w:t>合格鲜活农产品车辆描述正确的是哪个？(    )</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p>
    <w:p w14:paraId="5E0E183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A、装载运输绿叶蔬菜车辆</w:t>
      </w:r>
    </w:p>
    <w:p w14:paraId="1A8A09E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B、整车合法装载运输全国统一的《鲜活农产品品种目录》内产品车辆</w:t>
      </w:r>
    </w:p>
    <w:p w14:paraId="6B73857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C、整车合法装载运输绿叶蔬菜的车辆</w:t>
      </w:r>
    </w:p>
    <w:p w14:paraId="2319503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D、装载全国统一的《鲜活农产品品种目录》内产品车辆</w:t>
      </w:r>
    </w:p>
    <w:p w14:paraId="2E299CF4">
      <w:pPr>
        <w:rPr>
          <w:rFonts w:ascii="仿宋" w:hAnsi="仿宋" w:eastAsia="仿宋" w:cs="仿宋"/>
          <w:sz w:val="24"/>
        </w:rPr>
      </w:pPr>
      <w:r>
        <w:rPr>
          <w:rFonts w:hint="eastAsia" w:ascii="仿宋" w:hAnsi="仿宋" w:eastAsia="仿宋" w:cs="仿宋"/>
          <w:sz w:val="24"/>
        </w:rPr>
        <w:tab/>
      </w:r>
    </w:p>
    <w:p w14:paraId="1F721786">
      <w:pPr>
        <w:rPr>
          <w:rFonts w:ascii="仿宋" w:hAnsi="仿宋" w:eastAsia="仿宋" w:cs="仿宋"/>
          <w:sz w:val="24"/>
        </w:rPr>
      </w:pPr>
      <w:r>
        <w:rPr>
          <w:rFonts w:hint="eastAsia" w:ascii="仿宋" w:hAnsi="仿宋" w:eastAsia="仿宋" w:cs="仿宋"/>
          <w:sz w:val="24"/>
        </w:rPr>
        <w:t>(2)收费站查验鲜活农产品车辆整体过程的影像资料保存期限不低于多长时间？(    )</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6C80170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A、1年</w:t>
      </w:r>
    </w:p>
    <w:p w14:paraId="2B6BB72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B、3年</w:t>
      </w:r>
    </w:p>
    <w:p w14:paraId="7923BC1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C、3个月</w:t>
      </w:r>
    </w:p>
    <w:p w14:paraId="785F28A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D、6个月</w:t>
      </w:r>
    </w:p>
    <w:p w14:paraId="227D70DD">
      <w:pPr>
        <w:rPr>
          <w:rFonts w:ascii="仿宋" w:hAnsi="仿宋" w:eastAsia="仿宋" w:cs="仿宋"/>
          <w:sz w:val="24"/>
        </w:rPr>
      </w:pPr>
      <w:r>
        <w:rPr>
          <w:rFonts w:hint="eastAsia" w:ascii="仿宋" w:hAnsi="仿宋" w:eastAsia="仿宋" w:cs="仿宋"/>
          <w:sz w:val="24"/>
        </w:rPr>
        <w:tab/>
      </w:r>
    </w:p>
    <w:p w14:paraId="293490D6">
      <w:pPr>
        <w:rPr>
          <w:rFonts w:ascii="仿宋" w:hAnsi="仿宋" w:eastAsia="仿宋" w:cs="仿宋"/>
          <w:sz w:val="24"/>
        </w:rPr>
      </w:pPr>
      <w:r>
        <w:rPr>
          <w:rFonts w:hint="eastAsia" w:ascii="仿宋" w:hAnsi="仿宋" w:eastAsia="仿宋" w:cs="仿宋"/>
          <w:sz w:val="24"/>
        </w:rPr>
        <w:t>(3)对运输查验鲜活农产品的厢式货车如何判定整车合法装载容积？(    )</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09B1915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A、以车辆货厢总容积判断是否合格</w:t>
      </w:r>
    </w:p>
    <w:p w14:paraId="12896F2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B、以车辆车厢长宽高计算总容积</w:t>
      </w:r>
    </w:p>
    <w:p w14:paraId="36EFEC1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C、以车辆车厢栏板长宽高计算总容积</w:t>
      </w:r>
    </w:p>
    <w:p w14:paraId="4B05B57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D、比照同轴型货车计算总容积</w:t>
      </w:r>
    </w:p>
    <w:p w14:paraId="2B4C8C89">
      <w:pPr>
        <w:rPr>
          <w:rFonts w:ascii="仿宋" w:hAnsi="仿宋" w:eastAsia="仿宋" w:cs="仿宋"/>
          <w:sz w:val="24"/>
        </w:rPr>
      </w:pPr>
      <w:r>
        <w:rPr>
          <w:rFonts w:hint="eastAsia" w:ascii="仿宋" w:hAnsi="仿宋" w:eastAsia="仿宋" w:cs="仿宋"/>
          <w:sz w:val="24"/>
        </w:rPr>
        <w:tab/>
      </w:r>
    </w:p>
    <w:p w14:paraId="1EAB5F2F">
      <w:pPr>
        <w:rPr>
          <w:rFonts w:ascii="仿宋" w:hAnsi="仿宋" w:eastAsia="仿宋" w:cs="仿宋"/>
          <w:sz w:val="24"/>
        </w:rPr>
      </w:pPr>
      <w:r>
        <w:rPr>
          <w:rFonts w:hint="eastAsia" w:ascii="仿宋" w:hAnsi="仿宋" w:eastAsia="仿宋" w:cs="仿宋"/>
          <w:sz w:val="24"/>
        </w:rPr>
        <w:t>(4)比照同轴型普通货车车厢高度计算总容积判断是否合法装载的车辆是哪种？(    )</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5FC3047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A、仓栅式货车</w:t>
      </w:r>
    </w:p>
    <w:p w14:paraId="735E225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B、厢式货车</w:t>
      </w:r>
    </w:p>
    <w:p w14:paraId="3F54542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C、敞篷货车</w:t>
      </w:r>
    </w:p>
    <w:p w14:paraId="55BD957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D、罐式货车</w:t>
      </w:r>
    </w:p>
    <w:p w14:paraId="3DE39ED9">
      <w:pPr>
        <w:rPr>
          <w:rFonts w:ascii="仿宋" w:hAnsi="仿宋" w:eastAsia="仿宋" w:cs="仿宋"/>
          <w:sz w:val="24"/>
        </w:rPr>
      </w:pPr>
      <w:r>
        <w:rPr>
          <w:rFonts w:hint="eastAsia" w:ascii="仿宋" w:hAnsi="仿宋" w:eastAsia="仿宋" w:cs="仿宋"/>
          <w:sz w:val="24"/>
        </w:rPr>
        <w:tab/>
      </w:r>
    </w:p>
    <w:p w14:paraId="7B069DEB">
      <w:pPr>
        <w:rPr>
          <w:rFonts w:ascii="仿宋" w:hAnsi="仿宋" w:eastAsia="仿宋" w:cs="仿宋"/>
          <w:sz w:val="24"/>
        </w:rPr>
      </w:pPr>
      <w:r>
        <w:rPr>
          <w:rFonts w:hint="eastAsia" w:ascii="仿宋" w:hAnsi="仿宋" w:eastAsia="仿宋" w:cs="仿宋"/>
          <w:sz w:val="24"/>
        </w:rPr>
        <w:t>(5)属于鲜活农产品目录的有哪些？(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57B4689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A、荔枝</w:t>
      </w:r>
    </w:p>
    <w:p w14:paraId="61CB58D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B、木耳菜</w:t>
      </w:r>
    </w:p>
    <w:p w14:paraId="6B9D766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C、胡萝卜</w:t>
      </w:r>
    </w:p>
    <w:p w14:paraId="14C0D4F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D、茭白</w:t>
      </w:r>
    </w:p>
    <w:p w14:paraId="4F8CB628">
      <w:pPr>
        <w:rPr>
          <w:rFonts w:ascii="仿宋" w:hAnsi="仿宋" w:eastAsia="仿宋" w:cs="仿宋"/>
          <w:sz w:val="24"/>
        </w:rPr>
      </w:pPr>
      <w:r>
        <w:rPr>
          <w:rFonts w:hint="eastAsia" w:ascii="仿宋" w:hAnsi="仿宋" w:eastAsia="仿宋" w:cs="仿宋"/>
          <w:sz w:val="24"/>
        </w:rPr>
        <w:tab/>
      </w:r>
    </w:p>
    <w:p w14:paraId="27498E31">
      <w:pPr>
        <w:rPr>
          <w:rFonts w:ascii="仿宋" w:hAnsi="仿宋" w:eastAsia="Adobe 黑体 Std R" w:cs="仿宋"/>
          <w:sz w:val="24"/>
        </w:rPr>
      </w:pPr>
      <w:r>
        <w:rPr>
          <w:rFonts w:hint="eastAsia" w:ascii="仿宋" w:hAnsi="仿宋" w:eastAsia="仿宋" w:cs="仿宋"/>
          <w:sz w:val="24"/>
        </w:rPr>
        <w:t>67、</w:t>
      </w:r>
      <w:r>
        <w:rPr>
          <w:rFonts w:hint="eastAsia" w:ascii="仿宋" w:hAnsi="仿宋" w:eastAsia="Adobe 黑体 Std R" w:cs="仿宋"/>
          <w:sz w:val="24"/>
        </w:rPr>
        <w:t>案例描述：</w:t>
      </w:r>
    </w:p>
    <w:p w14:paraId="20DA98C6">
      <w:pPr>
        <w:rPr>
          <w:rFonts w:ascii="仿宋" w:hAnsi="仿宋" w:eastAsia="仿宋" w:cs="仿宋"/>
          <w:sz w:val="24"/>
        </w:rPr>
      </w:pPr>
      <w:r>
        <w:rPr>
          <w:rFonts w:hint="eastAsia" w:ascii="仿宋" w:hAnsi="仿宋" w:eastAsia="仿宋" w:cs="仿宋"/>
          <w:sz w:val="24"/>
        </w:rPr>
        <w:t>车辆通行收费站区时，入口领取CPC卡，出口交回CPC卡，按照CPC卡内金额缴纳通行费，完成通行过程。</w:t>
      </w:r>
      <w:r>
        <w:rPr>
          <w:rFonts w:hint="eastAsia" w:ascii="仿宋" w:hAnsi="仿宋" w:eastAsia="仿宋" w:cs="仿宋"/>
          <w:sz w:val="24"/>
        </w:rPr>
        <w:tab/>
      </w:r>
    </w:p>
    <w:p w14:paraId="27EDCF67">
      <w:pPr>
        <w:rPr>
          <w:rFonts w:ascii="仿宋" w:hAnsi="仿宋" w:eastAsia="Adobe 黑体 Std R" w:cs="仿宋"/>
          <w:sz w:val="24"/>
        </w:rPr>
      </w:pPr>
    </w:p>
    <w:p w14:paraId="62954A61">
      <w:pPr>
        <w:rPr>
          <w:rFonts w:ascii="仿宋" w:hAnsi="仿宋" w:eastAsia="仿宋" w:cs="仿宋"/>
          <w:sz w:val="24"/>
        </w:rPr>
      </w:pPr>
      <w:r>
        <w:rPr>
          <w:rFonts w:hint="eastAsia" w:ascii="仿宋" w:hAnsi="仿宋" w:eastAsia="Adobe 黑体 Std R" w:cs="仿宋"/>
          <w:sz w:val="24"/>
        </w:rPr>
        <w:t>(1)</w:t>
      </w:r>
      <w:r>
        <w:rPr>
          <w:rFonts w:hint="eastAsia" w:ascii="仿宋" w:hAnsi="仿宋" w:eastAsia="仿宋" w:cs="仿宋"/>
          <w:sz w:val="24"/>
        </w:rPr>
        <w:t>CPC卡对哪些信息具备读写功能？(    )</w:t>
      </w:r>
      <w:r>
        <w:rPr>
          <w:rFonts w:hint="eastAsia" w:ascii="仿宋" w:hAnsi="仿宋" w:eastAsia="仿宋" w:cs="仿宋"/>
          <w:color w:val="FF0000"/>
          <w:sz w:val="24"/>
        </w:rPr>
        <w:t>答案[</w:t>
      </w:r>
      <w:r>
        <w:rPr>
          <w:rFonts w:hint="eastAsia" w:ascii="仿宋" w:hAnsi="仿宋" w:eastAsia="仿宋" w:cs="仿宋"/>
          <w:sz w:val="24"/>
        </w:rPr>
        <w:t>ABC</w:t>
      </w:r>
      <w:r>
        <w:rPr>
          <w:rFonts w:hint="eastAsia" w:ascii="仿宋" w:hAnsi="仿宋" w:eastAsia="仿宋" w:cs="仿宋"/>
          <w:color w:val="FF0000"/>
          <w:sz w:val="24"/>
        </w:rPr>
        <w:t>]</w:t>
      </w:r>
    </w:p>
    <w:p w14:paraId="18C03DB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A、入口信息</w:t>
      </w:r>
    </w:p>
    <w:p w14:paraId="3A37868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B、路径信息</w:t>
      </w:r>
    </w:p>
    <w:p w14:paraId="187D249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C、计费信息</w:t>
      </w:r>
    </w:p>
    <w:p w14:paraId="1486D78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D、门架信息</w:t>
      </w:r>
    </w:p>
    <w:p w14:paraId="3DCF88FF">
      <w:pPr>
        <w:rPr>
          <w:rFonts w:ascii="仿宋" w:hAnsi="仿宋" w:eastAsia="仿宋" w:cs="仿宋"/>
          <w:sz w:val="24"/>
        </w:rPr>
      </w:pPr>
      <w:r>
        <w:rPr>
          <w:rFonts w:hint="eastAsia" w:ascii="仿宋" w:hAnsi="仿宋" w:eastAsia="仿宋" w:cs="仿宋"/>
          <w:sz w:val="24"/>
        </w:rPr>
        <w:tab/>
      </w:r>
    </w:p>
    <w:p w14:paraId="0B4D20D4">
      <w:pPr>
        <w:rPr>
          <w:rFonts w:ascii="仿宋" w:hAnsi="仿宋" w:eastAsia="仿宋" w:cs="仿宋"/>
          <w:sz w:val="24"/>
        </w:rPr>
      </w:pPr>
      <w:r>
        <w:rPr>
          <w:rFonts w:hint="eastAsia" w:ascii="仿宋" w:hAnsi="仿宋" w:eastAsia="仿宋" w:cs="仿宋"/>
          <w:sz w:val="24"/>
        </w:rPr>
        <w:t>(2)CPC卡丢失定责举证资料描述准确的包括哪些？(    )</w:t>
      </w:r>
      <w:r>
        <w:rPr>
          <w:rFonts w:hint="eastAsia" w:ascii="仿宋" w:hAnsi="仿宋" w:eastAsia="仿宋" w:cs="仿宋"/>
          <w:color w:val="FF0000"/>
          <w:sz w:val="24"/>
        </w:rPr>
        <w:t>答案[</w:t>
      </w:r>
      <w:r>
        <w:rPr>
          <w:rFonts w:hint="eastAsia" w:ascii="仿宋" w:hAnsi="仿宋" w:eastAsia="仿宋" w:cs="仿宋"/>
          <w:sz w:val="24"/>
        </w:rPr>
        <w:t>ABC</w:t>
      </w:r>
      <w:r>
        <w:rPr>
          <w:rFonts w:hint="eastAsia" w:ascii="仿宋" w:hAnsi="仿宋" w:eastAsia="仿宋" w:cs="仿宋"/>
          <w:color w:val="FF0000"/>
          <w:sz w:val="24"/>
        </w:rPr>
        <w:t>]</w:t>
      </w:r>
      <w:r>
        <w:rPr>
          <w:rFonts w:hint="eastAsia" w:ascii="仿宋" w:hAnsi="仿宋" w:eastAsia="仿宋" w:cs="仿宋"/>
          <w:sz w:val="24"/>
        </w:rPr>
        <w:tab/>
      </w:r>
    </w:p>
    <w:p w14:paraId="21F0C08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A、举证资料包括通行记录、交易记录、高清车辆照片</w:t>
      </w:r>
    </w:p>
    <w:p w14:paraId="7B04C5B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B、举证资料清晰、真实、有效</w:t>
      </w:r>
    </w:p>
    <w:p w14:paraId="21FA72F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C、省中心应在争议期内及时提交无责证据，预期未提交或证据不足的，则被认定为丢卡责任方</w:t>
      </w:r>
    </w:p>
    <w:p w14:paraId="2099B64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D、以上均不正确</w:t>
      </w:r>
    </w:p>
    <w:p w14:paraId="7B4AA4B8">
      <w:pPr>
        <w:rPr>
          <w:rFonts w:ascii="仿宋" w:hAnsi="仿宋" w:eastAsia="仿宋" w:cs="仿宋"/>
          <w:sz w:val="24"/>
        </w:rPr>
      </w:pPr>
      <w:r>
        <w:rPr>
          <w:rFonts w:hint="eastAsia" w:ascii="仿宋" w:hAnsi="仿宋" w:eastAsia="仿宋" w:cs="仿宋"/>
          <w:sz w:val="24"/>
        </w:rPr>
        <w:tab/>
      </w:r>
    </w:p>
    <w:p w14:paraId="1F75EDD3">
      <w:pPr>
        <w:rPr>
          <w:rFonts w:ascii="仿宋" w:hAnsi="仿宋" w:eastAsia="仿宋" w:cs="仿宋"/>
          <w:sz w:val="24"/>
        </w:rPr>
      </w:pPr>
      <w:r>
        <w:rPr>
          <w:rFonts w:hint="eastAsia" w:ascii="仿宋" w:hAnsi="仿宋" w:eastAsia="仿宋" w:cs="仿宋"/>
          <w:sz w:val="24"/>
        </w:rPr>
        <w:t>(3)CPC卡调拨管理不包括哪个？(    )</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292D21E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A、跨省调拨</w:t>
      </w:r>
    </w:p>
    <w:p w14:paraId="4E90038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B、省内调拨</w:t>
      </w:r>
    </w:p>
    <w:p w14:paraId="3B164D5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C、收费站调拨</w:t>
      </w:r>
    </w:p>
    <w:p w14:paraId="65068D9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D、跨路段调拨</w:t>
      </w:r>
    </w:p>
    <w:p w14:paraId="6BB3EB49">
      <w:pPr>
        <w:rPr>
          <w:rFonts w:ascii="仿宋" w:hAnsi="仿宋" w:eastAsia="仿宋" w:cs="仿宋"/>
          <w:sz w:val="24"/>
        </w:rPr>
      </w:pPr>
      <w:r>
        <w:rPr>
          <w:rFonts w:hint="eastAsia" w:ascii="仿宋" w:hAnsi="仿宋" w:eastAsia="仿宋" w:cs="仿宋"/>
          <w:sz w:val="24"/>
        </w:rPr>
        <w:tab/>
      </w:r>
    </w:p>
    <w:p w14:paraId="273CAEB3">
      <w:pPr>
        <w:rPr>
          <w:rFonts w:ascii="仿宋" w:hAnsi="仿宋" w:eastAsia="仿宋" w:cs="仿宋"/>
          <w:sz w:val="24"/>
        </w:rPr>
      </w:pPr>
      <w:r>
        <w:rPr>
          <w:rFonts w:hint="eastAsia" w:ascii="仿宋" w:hAnsi="仿宋" w:eastAsia="仿宋" w:cs="仿宋"/>
          <w:sz w:val="24"/>
        </w:rPr>
        <w:t>(4)CPC卡车道使用要求包括哪些？(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37F4196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A、CPC卡在混合入口车道发放，混合车道出口回收</w:t>
      </w:r>
    </w:p>
    <w:p w14:paraId="42CDAD8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B、发放时严格遵循一车一卡原则</w:t>
      </w:r>
    </w:p>
    <w:p w14:paraId="026B7A8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C、应采取有效手段提高周转速度和使用效率</w:t>
      </w:r>
    </w:p>
    <w:p w14:paraId="10367AA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D、应采取有效管理和技术防止CPC卡流失</w:t>
      </w:r>
    </w:p>
    <w:p w14:paraId="1249C122">
      <w:pPr>
        <w:rPr>
          <w:rFonts w:ascii="仿宋" w:hAnsi="仿宋" w:eastAsia="仿宋" w:cs="仿宋"/>
          <w:sz w:val="24"/>
        </w:rPr>
      </w:pPr>
      <w:r>
        <w:rPr>
          <w:rFonts w:hint="eastAsia" w:ascii="仿宋" w:hAnsi="仿宋" w:eastAsia="仿宋" w:cs="仿宋"/>
          <w:sz w:val="24"/>
        </w:rPr>
        <w:tab/>
      </w:r>
    </w:p>
    <w:p w14:paraId="21059220">
      <w:pPr>
        <w:rPr>
          <w:rFonts w:ascii="仿宋" w:hAnsi="仿宋" w:eastAsia="仿宋" w:cs="仿宋"/>
          <w:sz w:val="24"/>
        </w:rPr>
      </w:pPr>
      <w:r>
        <w:rPr>
          <w:rFonts w:hint="eastAsia" w:ascii="仿宋" w:hAnsi="仿宋" w:eastAsia="仿宋" w:cs="仿宋"/>
          <w:sz w:val="24"/>
        </w:rPr>
        <w:t>(5)跨省调拨CPC卡指令发布后应在多长时间内完成出库交接？(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367E45C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A、2天</w:t>
      </w:r>
    </w:p>
    <w:p w14:paraId="06B084E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B、7天</w:t>
      </w:r>
    </w:p>
    <w:p w14:paraId="13579D9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C、10天</w:t>
      </w:r>
    </w:p>
    <w:p w14:paraId="6EEE9DF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D、15天</w:t>
      </w:r>
    </w:p>
    <w:p w14:paraId="43164AFA">
      <w:pPr>
        <w:rPr>
          <w:rFonts w:ascii="仿宋" w:hAnsi="仿宋" w:eastAsia="仿宋" w:cs="仿宋"/>
          <w:sz w:val="24"/>
        </w:rPr>
      </w:pPr>
      <w:r>
        <w:rPr>
          <w:rFonts w:hint="eastAsia" w:ascii="仿宋" w:hAnsi="仿宋" w:eastAsia="仿宋" w:cs="仿宋"/>
          <w:sz w:val="24"/>
        </w:rPr>
        <w:tab/>
      </w:r>
    </w:p>
    <w:p w14:paraId="30AD0BA0">
      <w:pPr>
        <w:rPr>
          <w:rFonts w:ascii="仿宋" w:hAnsi="仿宋" w:eastAsia="Adobe 黑体 Std R" w:cs="仿宋"/>
          <w:sz w:val="24"/>
        </w:rPr>
      </w:pPr>
      <w:r>
        <w:rPr>
          <w:rFonts w:hint="eastAsia" w:ascii="仿宋" w:hAnsi="仿宋" w:eastAsia="仿宋" w:cs="仿宋"/>
          <w:sz w:val="24"/>
        </w:rPr>
        <w:t>68、</w:t>
      </w:r>
      <w:r>
        <w:rPr>
          <w:rFonts w:hint="eastAsia" w:ascii="仿宋" w:hAnsi="仿宋" w:eastAsia="Adobe 黑体 Std R" w:cs="仿宋"/>
          <w:sz w:val="24"/>
        </w:rPr>
        <w:t>案例描述：</w:t>
      </w:r>
    </w:p>
    <w:p w14:paraId="136C49D0">
      <w:pPr>
        <w:rPr>
          <w:rFonts w:ascii="仿宋" w:hAnsi="仿宋" w:eastAsia="仿宋" w:cs="仿宋"/>
          <w:sz w:val="24"/>
        </w:rPr>
      </w:pPr>
      <w:r>
        <w:rPr>
          <w:rFonts w:hint="eastAsia" w:ascii="仿宋" w:hAnsi="仿宋" w:eastAsia="仿宋" w:cs="仿宋"/>
          <w:sz w:val="24"/>
        </w:rPr>
        <w:t>ETC车辆已成功交易扣款，但是车道未抬杆放行转人工处理。</w:t>
      </w:r>
      <w:r>
        <w:rPr>
          <w:rFonts w:hint="eastAsia" w:ascii="仿宋" w:hAnsi="仿宋" w:eastAsia="仿宋" w:cs="仿宋"/>
          <w:sz w:val="24"/>
        </w:rPr>
        <w:tab/>
      </w:r>
    </w:p>
    <w:p w14:paraId="3E69F84F">
      <w:pPr>
        <w:rPr>
          <w:rFonts w:ascii="仿宋" w:hAnsi="仿宋" w:eastAsia="Adobe 黑体 Std R" w:cs="仿宋"/>
          <w:sz w:val="24"/>
        </w:rPr>
      </w:pPr>
    </w:p>
    <w:p w14:paraId="66289C2D">
      <w:pPr>
        <w:rPr>
          <w:rFonts w:ascii="仿宋" w:hAnsi="仿宋" w:eastAsia="仿宋" w:cs="仿宋"/>
          <w:sz w:val="24"/>
        </w:rPr>
      </w:pPr>
      <w:r>
        <w:rPr>
          <w:rFonts w:hint="eastAsia" w:ascii="仿宋" w:hAnsi="仿宋" w:eastAsia="Adobe 黑体 Std R" w:cs="仿宋"/>
          <w:sz w:val="24"/>
        </w:rPr>
        <w:t>(1)</w:t>
      </w:r>
      <w:r>
        <w:rPr>
          <w:rFonts w:hint="eastAsia" w:ascii="仿宋" w:hAnsi="仿宋" w:eastAsia="仿宋" w:cs="仿宋"/>
          <w:sz w:val="24"/>
        </w:rPr>
        <w:t>出口车道应具备功能包括哪些？(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p>
    <w:p w14:paraId="2CE44C8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A、入口收费站编码信息输入</w:t>
      </w:r>
    </w:p>
    <w:p w14:paraId="77A0F90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B、入口时间输入</w:t>
      </w:r>
    </w:p>
    <w:p w14:paraId="7F8A97C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C、入口信息选择确认</w:t>
      </w:r>
    </w:p>
    <w:p w14:paraId="7C3FE0C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D、入口收费站编码信息查询</w:t>
      </w:r>
    </w:p>
    <w:p w14:paraId="19C6CAA8">
      <w:pPr>
        <w:rPr>
          <w:rFonts w:ascii="仿宋" w:hAnsi="仿宋" w:eastAsia="仿宋" w:cs="仿宋"/>
          <w:sz w:val="24"/>
        </w:rPr>
      </w:pPr>
      <w:r>
        <w:rPr>
          <w:rFonts w:hint="eastAsia" w:ascii="仿宋" w:hAnsi="仿宋" w:eastAsia="仿宋" w:cs="仿宋"/>
          <w:sz w:val="24"/>
        </w:rPr>
        <w:tab/>
      </w:r>
    </w:p>
    <w:p w14:paraId="0EEA61FB">
      <w:pPr>
        <w:rPr>
          <w:rFonts w:ascii="仿宋" w:hAnsi="仿宋" w:eastAsia="仿宋" w:cs="仿宋"/>
          <w:sz w:val="24"/>
        </w:rPr>
      </w:pPr>
      <w:r>
        <w:rPr>
          <w:rFonts w:hint="eastAsia" w:ascii="仿宋" w:hAnsi="仿宋" w:eastAsia="仿宋" w:cs="仿宋"/>
          <w:sz w:val="24"/>
        </w:rPr>
        <w:t>(2)进行特情处置时，车道系统应优先进行什么请求？(    )</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2D01FA8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A、最短路径计费</w:t>
      </w:r>
    </w:p>
    <w:p w14:paraId="525D2A8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B、在线计费</w:t>
      </w:r>
    </w:p>
    <w:p w14:paraId="4CF174C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C、兜底计费</w:t>
      </w:r>
    </w:p>
    <w:p w14:paraId="2791E27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D、卡内计费</w:t>
      </w:r>
    </w:p>
    <w:p w14:paraId="1491D00B">
      <w:pPr>
        <w:rPr>
          <w:rFonts w:ascii="仿宋" w:hAnsi="仿宋" w:eastAsia="仿宋" w:cs="仿宋"/>
          <w:sz w:val="24"/>
        </w:rPr>
      </w:pPr>
      <w:r>
        <w:rPr>
          <w:rFonts w:hint="eastAsia" w:ascii="仿宋" w:hAnsi="仿宋" w:eastAsia="仿宋" w:cs="仿宋"/>
          <w:sz w:val="24"/>
        </w:rPr>
        <w:tab/>
      </w:r>
    </w:p>
    <w:p w14:paraId="19A99C34">
      <w:pPr>
        <w:rPr>
          <w:rFonts w:ascii="仿宋" w:hAnsi="仿宋" w:eastAsia="仿宋" w:cs="仿宋"/>
          <w:sz w:val="24"/>
        </w:rPr>
      </w:pPr>
      <w:r>
        <w:rPr>
          <w:rFonts w:hint="eastAsia" w:ascii="仿宋" w:hAnsi="仿宋" w:eastAsia="仿宋" w:cs="仿宋"/>
          <w:sz w:val="24"/>
        </w:rPr>
        <w:t>(3)车道系统对于单省交易应请求的计费服务是什么？(    )</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60FCAAE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A、省级在线计费</w:t>
      </w:r>
    </w:p>
    <w:p w14:paraId="4207DBB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B、部级在线计费</w:t>
      </w:r>
    </w:p>
    <w:p w14:paraId="72A18AA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C、中心在线计费</w:t>
      </w:r>
    </w:p>
    <w:p w14:paraId="2A2123E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D、以上都不对</w:t>
      </w:r>
    </w:p>
    <w:p w14:paraId="330988C1">
      <w:pPr>
        <w:rPr>
          <w:rFonts w:ascii="仿宋" w:hAnsi="仿宋" w:eastAsia="仿宋" w:cs="仿宋"/>
          <w:sz w:val="24"/>
        </w:rPr>
      </w:pPr>
      <w:r>
        <w:rPr>
          <w:rFonts w:hint="eastAsia" w:ascii="仿宋" w:hAnsi="仿宋" w:eastAsia="仿宋" w:cs="仿宋"/>
          <w:sz w:val="24"/>
        </w:rPr>
        <w:tab/>
      </w:r>
    </w:p>
    <w:p w14:paraId="756DE66B">
      <w:pPr>
        <w:rPr>
          <w:rFonts w:ascii="仿宋" w:hAnsi="仿宋" w:eastAsia="仿宋" w:cs="仿宋"/>
          <w:sz w:val="24"/>
        </w:rPr>
      </w:pPr>
      <w:r>
        <w:rPr>
          <w:rFonts w:hint="eastAsia" w:ascii="仿宋" w:hAnsi="仿宋" w:eastAsia="仿宋" w:cs="仿宋"/>
          <w:sz w:val="24"/>
        </w:rPr>
        <w:t>(4)关于兜底费率描述正确的是哪个？(    )</w:t>
      </w:r>
      <w:r>
        <w:rPr>
          <w:rFonts w:hint="eastAsia" w:ascii="仿宋" w:hAnsi="仿宋" w:eastAsia="仿宋" w:cs="仿宋"/>
          <w:color w:val="FF0000"/>
          <w:sz w:val="24"/>
        </w:rPr>
        <w:t>答案[</w:t>
      </w:r>
      <w:r>
        <w:rPr>
          <w:rFonts w:hint="eastAsia" w:ascii="仿宋" w:hAnsi="仿宋" w:eastAsia="仿宋" w:cs="仿宋"/>
          <w:sz w:val="24"/>
        </w:rPr>
        <w:t>ACD</w:t>
      </w:r>
      <w:r>
        <w:rPr>
          <w:rFonts w:hint="eastAsia" w:ascii="仿宋" w:hAnsi="仿宋" w:eastAsia="仿宋" w:cs="仿宋"/>
          <w:color w:val="FF0000"/>
          <w:sz w:val="24"/>
        </w:rPr>
        <w:t>]</w:t>
      </w:r>
      <w:r>
        <w:rPr>
          <w:rFonts w:hint="eastAsia" w:ascii="仿宋" w:hAnsi="仿宋" w:eastAsia="仿宋" w:cs="仿宋"/>
          <w:sz w:val="24"/>
        </w:rPr>
        <w:tab/>
      </w:r>
    </w:p>
    <w:p w14:paraId="25816F8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A、收费站使用兜底计费方式收费需向省中心报备，报备方式各省自行确定。</w:t>
      </w:r>
    </w:p>
    <w:p w14:paraId="6F6F82F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B、部中心应对兜底费率计费方式进行统计分析</w:t>
      </w:r>
    </w:p>
    <w:p w14:paraId="37B62ED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C、兜底费率使用应取得管理人员授权</w:t>
      </w:r>
    </w:p>
    <w:p w14:paraId="1AD880C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D、部级计费服务请求失败后的兜底计费方式为入出口可达最近最小费额</w:t>
      </w:r>
    </w:p>
    <w:p w14:paraId="263DE422">
      <w:pPr>
        <w:rPr>
          <w:rFonts w:ascii="仿宋" w:hAnsi="仿宋" w:eastAsia="仿宋" w:cs="仿宋"/>
          <w:sz w:val="24"/>
        </w:rPr>
      </w:pPr>
      <w:r>
        <w:rPr>
          <w:rFonts w:hint="eastAsia" w:ascii="仿宋" w:hAnsi="仿宋" w:eastAsia="仿宋" w:cs="仿宋"/>
          <w:sz w:val="24"/>
        </w:rPr>
        <w:tab/>
      </w:r>
    </w:p>
    <w:p w14:paraId="42B2E255">
      <w:pPr>
        <w:rPr>
          <w:rFonts w:ascii="仿宋" w:hAnsi="仿宋" w:eastAsia="仿宋" w:cs="仿宋"/>
          <w:sz w:val="24"/>
        </w:rPr>
      </w:pPr>
      <w:r>
        <w:rPr>
          <w:rFonts w:hint="eastAsia" w:ascii="仿宋" w:hAnsi="仿宋" w:eastAsia="仿宋" w:cs="仿宋"/>
          <w:sz w:val="24"/>
        </w:rPr>
        <w:t>(5)对于该车出现的情况应如何处置？(    )</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397403F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A、予以放行</w:t>
      </w:r>
    </w:p>
    <w:p w14:paraId="360CE7A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B、使用ETC进行刷卡</w:t>
      </w:r>
    </w:p>
    <w:p w14:paraId="6BEA4F1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C、使用现金进行交易</w:t>
      </w:r>
    </w:p>
    <w:p w14:paraId="26F4D61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D、使用移动支付进行交易</w:t>
      </w:r>
    </w:p>
    <w:p w14:paraId="0AF427F7">
      <w:pPr>
        <w:rPr>
          <w:rFonts w:ascii="仿宋" w:hAnsi="仿宋" w:eastAsia="仿宋" w:cs="仿宋"/>
          <w:sz w:val="24"/>
        </w:rPr>
      </w:pPr>
      <w:r>
        <w:rPr>
          <w:rFonts w:hint="eastAsia" w:ascii="仿宋" w:hAnsi="仿宋" w:eastAsia="仿宋" w:cs="仿宋"/>
          <w:sz w:val="24"/>
        </w:rPr>
        <w:tab/>
      </w:r>
    </w:p>
    <w:p w14:paraId="3E969B3E">
      <w:pPr>
        <w:rPr>
          <w:rFonts w:ascii="仿宋" w:hAnsi="仿宋" w:eastAsia="Adobe 黑体 Std R" w:cs="仿宋"/>
          <w:sz w:val="24"/>
        </w:rPr>
      </w:pPr>
      <w:r>
        <w:rPr>
          <w:rFonts w:hint="eastAsia" w:ascii="仿宋" w:hAnsi="仿宋" w:eastAsia="仿宋" w:cs="仿宋"/>
          <w:sz w:val="24"/>
        </w:rPr>
        <w:t>69、</w:t>
      </w:r>
      <w:r>
        <w:rPr>
          <w:rFonts w:hint="eastAsia" w:ascii="仿宋" w:hAnsi="仿宋" w:eastAsia="Adobe 黑体 Std R" w:cs="仿宋"/>
          <w:sz w:val="24"/>
        </w:rPr>
        <w:t>案例描述：</w:t>
      </w:r>
    </w:p>
    <w:p w14:paraId="6CF1B1A6">
      <w:pPr>
        <w:rPr>
          <w:rFonts w:ascii="仿宋" w:hAnsi="仿宋" w:eastAsia="仿宋" w:cs="仿宋"/>
          <w:sz w:val="24"/>
        </w:rPr>
      </w:pPr>
      <w:r>
        <w:rPr>
          <w:rFonts w:hint="eastAsia" w:ascii="仿宋" w:hAnsi="仿宋" w:eastAsia="仿宋" w:cs="仿宋"/>
          <w:sz w:val="24"/>
        </w:rPr>
        <w:t>ETC车辆通行某收费站ETC/MTC混合车道出口时，车道系统对车辆进行拦截，综合显示屏显示“标签无卡”，客户阐述原因是ETC卡损坏导致车辆无法顺利通行。</w:t>
      </w:r>
      <w:r>
        <w:rPr>
          <w:rFonts w:hint="eastAsia" w:ascii="仿宋" w:hAnsi="仿宋" w:eastAsia="仿宋" w:cs="仿宋"/>
          <w:sz w:val="24"/>
        </w:rPr>
        <w:tab/>
      </w:r>
    </w:p>
    <w:p w14:paraId="30823EB0">
      <w:pPr>
        <w:rPr>
          <w:rFonts w:ascii="仿宋" w:hAnsi="仿宋" w:eastAsia="Adobe 黑体 Std R" w:cs="仿宋"/>
          <w:sz w:val="24"/>
        </w:rPr>
      </w:pPr>
    </w:p>
    <w:p w14:paraId="26CD1E1F">
      <w:pPr>
        <w:rPr>
          <w:rFonts w:ascii="仿宋" w:hAnsi="仿宋" w:eastAsia="仿宋" w:cs="仿宋"/>
          <w:sz w:val="24"/>
        </w:rPr>
      </w:pPr>
      <w:r>
        <w:rPr>
          <w:rFonts w:hint="eastAsia" w:ascii="仿宋" w:hAnsi="仿宋" w:eastAsia="Adobe 黑体 Std R" w:cs="仿宋"/>
          <w:sz w:val="24"/>
        </w:rPr>
        <w:t>(1)</w:t>
      </w:r>
      <w:r>
        <w:rPr>
          <w:rFonts w:hint="eastAsia" w:ascii="仿宋" w:hAnsi="仿宋" w:eastAsia="仿宋" w:cs="仿宋"/>
          <w:sz w:val="24"/>
        </w:rPr>
        <w:t>收费员输入车牌、入口时间（如客户可提供）发起入口信息查询，如查询结果为有入口信息且确认为ETC车辆的，应如何处理？(    )</w:t>
      </w:r>
      <w:r>
        <w:rPr>
          <w:rFonts w:hint="eastAsia" w:ascii="仿宋" w:hAnsi="仿宋" w:eastAsia="仿宋" w:cs="仿宋"/>
          <w:color w:val="FF0000"/>
          <w:sz w:val="24"/>
        </w:rPr>
        <w:t>答案[</w:t>
      </w:r>
      <w:r>
        <w:rPr>
          <w:rFonts w:hint="eastAsia" w:ascii="仿宋" w:hAnsi="仿宋" w:eastAsia="仿宋" w:cs="仿宋"/>
          <w:sz w:val="24"/>
        </w:rPr>
        <w:t>ABC</w:t>
      </w:r>
      <w:r>
        <w:rPr>
          <w:rFonts w:hint="eastAsia" w:ascii="仿宋" w:hAnsi="仿宋" w:eastAsia="仿宋" w:cs="仿宋"/>
          <w:color w:val="FF0000"/>
          <w:sz w:val="24"/>
        </w:rPr>
        <w:t>]</w:t>
      </w:r>
    </w:p>
    <w:p w14:paraId="7CAB3B9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A、享受ETC优惠</w:t>
      </w:r>
    </w:p>
    <w:p w14:paraId="6F67A12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B、按此入口信息以及车辆实际车型（轴数）请求在线计费服务</w:t>
      </w:r>
    </w:p>
    <w:p w14:paraId="21867CA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C、按系统返回的金额进行收费,抬杆放行</w:t>
      </w:r>
    </w:p>
    <w:p w14:paraId="498E39D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D、不享受ETC优惠</w:t>
      </w:r>
    </w:p>
    <w:p w14:paraId="7763397C">
      <w:pPr>
        <w:rPr>
          <w:rFonts w:ascii="仿宋" w:hAnsi="仿宋" w:eastAsia="仿宋" w:cs="仿宋"/>
          <w:sz w:val="24"/>
        </w:rPr>
      </w:pPr>
      <w:r>
        <w:rPr>
          <w:rFonts w:hint="eastAsia" w:ascii="仿宋" w:hAnsi="仿宋" w:eastAsia="仿宋" w:cs="仿宋"/>
          <w:sz w:val="24"/>
        </w:rPr>
        <w:tab/>
      </w:r>
    </w:p>
    <w:p w14:paraId="732AAF64">
      <w:pPr>
        <w:rPr>
          <w:rFonts w:ascii="仿宋" w:hAnsi="仿宋" w:eastAsia="仿宋" w:cs="仿宋"/>
          <w:sz w:val="24"/>
        </w:rPr>
      </w:pPr>
      <w:r>
        <w:rPr>
          <w:rFonts w:hint="eastAsia" w:ascii="仿宋" w:hAnsi="仿宋" w:eastAsia="仿宋" w:cs="仿宋"/>
          <w:sz w:val="24"/>
        </w:rPr>
        <w:t>(2)收费员输入车牌、入口时间（如客户可提供）发起入口信息查询，如查询结果为有入口信息并确认该车辆已领取CPC卡但客户无法出示CPC卡的，收费员应如何处理？(    )</w:t>
      </w:r>
      <w:r>
        <w:rPr>
          <w:rFonts w:hint="eastAsia" w:ascii="仿宋" w:hAnsi="仿宋" w:eastAsia="仿宋" w:cs="仿宋"/>
          <w:color w:val="FF0000"/>
          <w:sz w:val="24"/>
        </w:rPr>
        <w:t>答案[</w:t>
      </w:r>
      <w:r>
        <w:rPr>
          <w:rFonts w:hint="eastAsia" w:ascii="仿宋" w:hAnsi="仿宋" w:eastAsia="仿宋" w:cs="仿宋"/>
          <w:sz w:val="24"/>
        </w:rPr>
        <w:t>ABC</w:t>
      </w:r>
      <w:r>
        <w:rPr>
          <w:rFonts w:hint="eastAsia" w:ascii="仿宋" w:hAnsi="仿宋" w:eastAsia="仿宋" w:cs="仿宋"/>
          <w:color w:val="FF0000"/>
          <w:sz w:val="24"/>
        </w:rPr>
        <w:t>]</w:t>
      </w:r>
      <w:r>
        <w:rPr>
          <w:rFonts w:hint="eastAsia" w:ascii="仿宋" w:hAnsi="仿宋" w:eastAsia="仿宋" w:cs="仿宋"/>
          <w:sz w:val="24"/>
        </w:rPr>
        <w:tab/>
      </w:r>
    </w:p>
    <w:p w14:paraId="331B0A0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A、按非ETC车辆处理</w:t>
      </w:r>
    </w:p>
    <w:p w14:paraId="0F84088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B、按此入口信息以及车辆实际车型（轴数）请求在线计费服务</w:t>
      </w:r>
    </w:p>
    <w:p w14:paraId="1141D79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C、收取CPC卡工本费和通行费后抬杆放行</w:t>
      </w:r>
    </w:p>
    <w:p w14:paraId="75D7B4D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D、按ETC车辆处理</w:t>
      </w:r>
    </w:p>
    <w:p w14:paraId="11B0D487">
      <w:pPr>
        <w:rPr>
          <w:rFonts w:ascii="仿宋" w:hAnsi="仿宋" w:eastAsia="仿宋" w:cs="仿宋"/>
          <w:sz w:val="24"/>
        </w:rPr>
      </w:pPr>
      <w:r>
        <w:rPr>
          <w:rFonts w:hint="eastAsia" w:ascii="仿宋" w:hAnsi="仿宋" w:eastAsia="仿宋" w:cs="仿宋"/>
          <w:sz w:val="24"/>
        </w:rPr>
        <w:tab/>
      </w:r>
    </w:p>
    <w:p w14:paraId="403D9015">
      <w:pPr>
        <w:rPr>
          <w:rFonts w:ascii="仿宋" w:hAnsi="仿宋" w:eastAsia="仿宋" w:cs="仿宋"/>
          <w:sz w:val="24"/>
        </w:rPr>
      </w:pPr>
      <w:r>
        <w:rPr>
          <w:rFonts w:hint="eastAsia" w:ascii="仿宋" w:hAnsi="仿宋" w:eastAsia="仿宋" w:cs="仿宋"/>
          <w:sz w:val="24"/>
        </w:rPr>
        <w:t>(3)收费员输入车牌、入口时间（如客户可提供）发起入口信息查询，如查询结果为无入口信息的，收费员应如何处理？(    )</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1AE7F23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A、根据客户提供信息请求计费服务</w:t>
      </w:r>
    </w:p>
    <w:p w14:paraId="1AECECB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B、按照兜底进行收费</w:t>
      </w:r>
    </w:p>
    <w:p w14:paraId="60B6D87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C、上报后等待后台支持</w:t>
      </w:r>
    </w:p>
    <w:p w14:paraId="2847EA1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D、按最短路径收费</w:t>
      </w:r>
    </w:p>
    <w:p w14:paraId="276D3862">
      <w:pPr>
        <w:rPr>
          <w:rFonts w:ascii="仿宋" w:hAnsi="仿宋" w:eastAsia="仿宋" w:cs="仿宋"/>
          <w:sz w:val="24"/>
        </w:rPr>
      </w:pPr>
      <w:r>
        <w:rPr>
          <w:rFonts w:hint="eastAsia" w:ascii="仿宋" w:hAnsi="仿宋" w:eastAsia="仿宋" w:cs="仿宋"/>
          <w:sz w:val="24"/>
        </w:rPr>
        <w:tab/>
      </w:r>
    </w:p>
    <w:p w14:paraId="6292C47A">
      <w:pPr>
        <w:rPr>
          <w:rFonts w:ascii="仿宋" w:hAnsi="仿宋" w:eastAsia="仿宋" w:cs="仿宋"/>
          <w:sz w:val="24"/>
        </w:rPr>
      </w:pPr>
      <w:r>
        <w:rPr>
          <w:rFonts w:hint="eastAsia" w:ascii="仿宋" w:hAnsi="仿宋" w:eastAsia="仿宋" w:cs="仿宋"/>
          <w:sz w:val="24"/>
        </w:rPr>
        <w:t>(4)收费员与客户核实入口信息和通行介质后请求计费服务，在线计费服务应支持什么功能？(    )</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7C4DFBF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A、按照各省ETC优惠政策（含差异化优惠）返回计费金额</w:t>
      </w:r>
    </w:p>
    <w:p w14:paraId="5F00C5E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B、无优惠计费</w:t>
      </w:r>
    </w:p>
    <w:p w14:paraId="2C17FF5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C、ETC基本优惠计费</w:t>
      </w:r>
    </w:p>
    <w:p w14:paraId="23AC226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D、无优惠计费以及ETC基本优惠计费</w:t>
      </w:r>
    </w:p>
    <w:p w14:paraId="517AEA95">
      <w:pPr>
        <w:rPr>
          <w:rFonts w:ascii="仿宋" w:hAnsi="仿宋" w:eastAsia="仿宋" w:cs="仿宋"/>
          <w:sz w:val="24"/>
        </w:rPr>
      </w:pPr>
      <w:r>
        <w:rPr>
          <w:rFonts w:hint="eastAsia" w:ascii="仿宋" w:hAnsi="仿宋" w:eastAsia="仿宋" w:cs="仿宋"/>
          <w:sz w:val="24"/>
        </w:rPr>
        <w:tab/>
      </w:r>
    </w:p>
    <w:p w14:paraId="0B45BAA6">
      <w:pPr>
        <w:rPr>
          <w:rFonts w:ascii="仿宋" w:hAnsi="仿宋" w:eastAsia="仿宋" w:cs="仿宋"/>
          <w:sz w:val="24"/>
        </w:rPr>
      </w:pPr>
      <w:r>
        <w:rPr>
          <w:rFonts w:hint="eastAsia" w:ascii="仿宋" w:hAnsi="仿宋" w:eastAsia="仿宋" w:cs="仿宋"/>
          <w:sz w:val="24"/>
        </w:rPr>
        <w:t>(5)OBU和ETC卡质保期不应少于多少年，质保期内，非人为损坏的OBU和ETC卡由发行服务机构免费为客户更换？(    )</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163760B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A、3年</w:t>
      </w:r>
    </w:p>
    <w:p w14:paraId="29930AF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B、1年</w:t>
      </w:r>
    </w:p>
    <w:p w14:paraId="3DCDC2F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C、2年</w:t>
      </w:r>
    </w:p>
    <w:p w14:paraId="4FC0EB4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D、5年</w:t>
      </w:r>
    </w:p>
    <w:p w14:paraId="5059D694">
      <w:pPr>
        <w:rPr>
          <w:rFonts w:ascii="仿宋" w:hAnsi="仿宋" w:eastAsia="仿宋" w:cs="仿宋"/>
          <w:sz w:val="24"/>
        </w:rPr>
      </w:pPr>
      <w:r>
        <w:rPr>
          <w:rFonts w:hint="eastAsia" w:ascii="仿宋" w:hAnsi="仿宋" w:eastAsia="仿宋" w:cs="仿宋"/>
          <w:sz w:val="24"/>
        </w:rPr>
        <w:tab/>
      </w:r>
    </w:p>
    <w:p w14:paraId="71D6BE3E">
      <w:pPr>
        <w:rPr>
          <w:rFonts w:ascii="仿宋" w:hAnsi="仿宋" w:eastAsia="Adobe 黑体 Std R" w:cs="仿宋"/>
          <w:sz w:val="24"/>
        </w:rPr>
      </w:pPr>
      <w:r>
        <w:rPr>
          <w:rFonts w:hint="eastAsia" w:ascii="仿宋" w:hAnsi="仿宋" w:eastAsia="仿宋" w:cs="仿宋"/>
          <w:sz w:val="24"/>
        </w:rPr>
        <w:t>70、</w:t>
      </w:r>
      <w:r>
        <w:rPr>
          <w:rFonts w:hint="eastAsia" w:ascii="仿宋" w:hAnsi="仿宋" w:eastAsia="Adobe 黑体 Std R" w:cs="仿宋"/>
          <w:sz w:val="24"/>
        </w:rPr>
        <w:t>案例描述：</w:t>
      </w:r>
    </w:p>
    <w:p w14:paraId="4781AF5A">
      <w:pPr>
        <w:rPr>
          <w:rFonts w:ascii="仿宋" w:hAnsi="仿宋" w:eastAsia="仿宋" w:cs="仿宋"/>
          <w:sz w:val="24"/>
        </w:rPr>
      </w:pPr>
      <w:r>
        <w:rPr>
          <w:rFonts w:hint="eastAsia" w:ascii="仿宋" w:hAnsi="仿宋" w:eastAsia="仿宋" w:cs="仿宋"/>
          <w:sz w:val="24"/>
        </w:rPr>
        <w:t>ETC车辆驶入某收费站出口ETC专用车道时，车道系统对车辆进行拦截，车道系统判断OBU拆卸状态异常，导致车辆无法顺利通行。</w:t>
      </w:r>
      <w:r>
        <w:rPr>
          <w:rFonts w:hint="eastAsia" w:ascii="仿宋" w:hAnsi="仿宋" w:eastAsia="仿宋" w:cs="仿宋"/>
          <w:sz w:val="24"/>
        </w:rPr>
        <w:tab/>
      </w:r>
    </w:p>
    <w:p w14:paraId="483E53BA">
      <w:pPr>
        <w:rPr>
          <w:rFonts w:ascii="仿宋" w:hAnsi="仿宋" w:eastAsia="Adobe 黑体 Std R" w:cs="仿宋"/>
          <w:sz w:val="24"/>
        </w:rPr>
      </w:pPr>
    </w:p>
    <w:p w14:paraId="6F833A00">
      <w:pPr>
        <w:rPr>
          <w:rFonts w:ascii="仿宋" w:hAnsi="仿宋" w:eastAsia="仿宋" w:cs="仿宋"/>
          <w:sz w:val="24"/>
        </w:rPr>
      </w:pPr>
      <w:r>
        <w:rPr>
          <w:rFonts w:hint="eastAsia" w:ascii="仿宋" w:hAnsi="仿宋" w:eastAsia="Adobe 黑体 Std R" w:cs="仿宋"/>
          <w:sz w:val="24"/>
        </w:rPr>
        <w:t>(1)</w:t>
      </w:r>
      <w:r>
        <w:rPr>
          <w:rFonts w:hint="eastAsia" w:ascii="仿宋" w:hAnsi="仿宋" w:eastAsia="仿宋" w:cs="仿宋"/>
          <w:sz w:val="24"/>
        </w:rPr>
        <w:t>如客户入口已领取CPC卡，应如何处理？(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p>
    <w:p w14:paraId="77A41E9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A、按不享受ETC优惠处理</w:t>
      </w:r>
    </w:p>
    <w:p w14:paraId="5439211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B、按此入口信息请求计费服务，按系统返回的金额进行收费</w:t>
      </w:r>
    </w:p>
    <w:p w14:paraId="03B0E03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C、如客户无法出示CPC卡则按丢卡处理</w:t>
      </w:r>
    </w:p>
    <w:p w14:paraId="5E303FB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D、如标签有入口信息应清除入口信息</w:t>
      </w:r>
    </w:p>
    <w:p w14:paraId="25212A5C">
      <w:pPr>
        <w:rPr>
          <w:rFonts w:ascii="仿宋" w:hAnsi="仿宋" w:eastAsia="仿宋" w:cs="仿宋"/>
          <w:sz w:val="24"/>
        </w:rPr>
      </w:pPr>
      <w:r>
        <w:rPr>
          <w:rFonts w:hint="eastAsia" w:ascii="仿宋" w:hAnsi="仿宋" w:eastAsia="仿宋" w:cs="仿宋"/>
          <w:sz w:val="24"/>
        </w:rPr>
        <w:tab/>
      </w:r>
    </w:p>
    <w:p w14:paraId="74119B88">
      <w:pPr>
        <w:rPr>
          <w:rFonts w:ascii="仿宋" w:hAnsi="仿宋" w:eastAsia="仿宋" w:cs="仿宋"/>
          <w:sz w:val="24"/>
        </w:rPr>
      </w:pPr>
      <w:r>
        <w:rPr>
          <w:rFonts w:hint="eastAsia" w:ascii="仿宋" w:hAnsi="仿宋" w:eastAsia="仿宋" w:cs="仿宋"/>
          <w:sz w:val="24"/>
        </w:rPr>
        <w:t>(2)收费员输入车牌、入口时间（如客户可提供）发起入口信息查询，返回结果为无入口信息，应如何处理？(    )</w:t>
      </w:r>
      <w:r>
        <w:rPr>
          <w:rFonts w:hint="eastAsia" w:ascii="仿宋" w:hAnsi="仿宋" w:eastAsia="仿宋" w:cs="仿宋"/>
          <w:color w:val="FF0000"/>
          <w:sz w:val="24"/>
        </w:rPr>
        <w:t>答案[</w:t>
      </w:r>
      <w:r>
        <w:rPr>
          <w:rFonts w:hint="eastAsia" w:ascii="仿宋" w:hAnsi="仿宋" w:eastAsia="仿宋" w:cs="仿宋"/>
          <w:sz w:val="24"/>
        </w:rPr>
        <w:t>ABC</w:t>
      </w:r>
      <w:r>
        <w:rPr>
          <w:rFonts w:hint="eastAsia" w:ascii="仿宋" w:hAnsi="仿宋" w:eastAsia="仿宋" w:cs="仿宋"/>
          <w:color w:val="FF0000"/>
          <w:sz w:val="24"/>
        </w:rPr>
        <w:t>]</w:t>
      </w:r>
      <w:r>
        <w:rPr>
          <w:rFonts w:hint="eastAsia" w:ascii="仿宋" w:hAnsi="仿宋" w:eastAsia="仿宋" w:cs="仿宋"/>
          <w:sz w:val="24"/>
        </w:rPr>
        <w:tab/>
      </w:r>
    </w:p>
    <w:p w14:paraId="78FA87F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A、不享受ETC优惠</w:t>
      </w:r>
    </w:p>
    <w:p w14:paraId="2DC2540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B、根据司机提供的入口信息请求计费服务</w:t>
      </w:r>
    </w:p>
    <w:p w14:paraId="7C3F4C5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C、按返回的金额收取通行费后放行</w:t>
      </w:r>
    </w:p>
    <w:p w14:paraId="568B5B9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D、使用兜底计费方式收费</w:t>
      </w:r>
    </w:p>
    <w:p w14:paraId="0674DC89">
      <w:pPr>
        <w:rPr>
          <w:rFonts w:ascii="仿宋" w:hAnsi="仿宋" w:eastAsia="仿宋" w:cs="仿宋"/>
          <w:sz w:val="24"/>
        </w:rPr>
      </w:pPr>
      <w:r>
        <w:rPr>
          <w:rFonts w:hint="eastAsia" w:ascii="仿宋" w:hAnsi="仿宋" w:eastAsia="仿宋" w:cs="仿宋"/>
          <w:sz w:val="24"/>
        </w:rPr>
        <w:tab/>
      </w:r>
    </w:p>
    <w:p w14:paraId="3BC2362E">
      <w:pPr>
        <w:rPr>
          <w:rFonts w:ascii="仿宋" w:hAnsi="仿宋" w:eastAsia="仿宋" w:cs="仿宋"/>
          <w:sz w:val="24"/>
        </w:rPr>
      </w:pPr>
      <w:r>
        <w:rPr>
          <w:rFonts w:hint="eastAsia" w:ascii="仿宋" w:hAnsi="仿宋" w:eastAsia="仿宋" w:cs="仿宋"/>
          <w:sz w:val="24"/>
        </w:rPr>
        <w:t>(3)收费员输入车牌、入口时间（如客户可提供）发起入口信息查询，如客户入口未领取CPC卡，实际车牌与卡签内车牌一致且有入口信息的，应如何处理？(    )</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7569961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A、按享受ETC优惠处理</w:t>
      </w:r>
    </w:p>
    <w:p w14:paraId="48C4EB8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B、不享受ETC优惠处理</w:t>
      </w:r>
    </w:p>
    <w:p w14:paraId="5C5BC49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C、使用兜底计费方式收费</w:t>
      </w:r>
    </w:p>
    <w:p w14:paraId="190D8A3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D、以上均不正确</w:t>
      </w:r>
    </w:p>
    <w:p w14:paraId="17A8F7C2">
      <w:pPr>
        <w:rPr>
          <w:rFonts w:ascii="仿宋" w:hAnsi="仿宋" w:eastAsia="仿宋" w:cs="仿宋"/>
          <w:sz w:val="24"/>
        </w:rPr>
      </w:pPr>
      <w:r>
        <w:rPr>
          <w:rFonts w:hint="eastAsia" w:ascii="仿宋" w:hAnsi="仿宋" w:eastAsia="仿宋" w:cs="仿宋"/>
          <w:sz w:val="24"/>
        </w:rPr>
        <w:tab/>
      </w:r>
    </w:p>
    <w:p w14:paraId="749A0A0B">
      <w:pPr>
        <w:rPr>
          <w:rFonts w:ascii="仿宋" w:hAnsi="仿宋" w:eastAsia="仿宋" w:cs="仿宋"/>
          <w:sz w:val="24"/>
        </w:rPr>
      </w:pPr>
      <w:r>
        <w:rPr>
          <w:rFonts w:hint="eastAsia" w:ascii="仿宋" w:hAnsi="仿宋" w:eastAsia="仿宋" w:cs="仿宋"/>
          <w:sz w:val="24"/>
        </w:rPr>
        <w:t>(4)车辆驶入ETC专用车道或ETC/MTC混合车道出口时，车道系统自动判断ETC车辆通过的内容包含哪些？(    )</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1561481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A、OBU拆卸状态正常</w:t>
      </w:r>
    </w:p>
    <w:p w14:paraId="21F3770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B、无入口信息</w:t>
      </w:r>
    </w:p>
    <w:p w14:paraId="192553D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C、OBU和ETC卡在状态名单</w:t>
      </w:r>
    </w:p>
    <w:p w14:paraId="1FF2FD6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D、储值卡余额不足</w:t>
      </w:r>
    </w:p>
    <w:p w14:paraId="6650BBFC">
      <w:pPr>
        <w:rPr>
          <w:rFonts w:ascii="仿宋" w:hAnsi="仿宋" w:eastAsia="仿宋" w:cs="仿宋"/>
          <w:sz w:val="24"/>
        </w:rPr>
      </w:pPr>
      <w:r>
        <w:rPr>
          <w:rFonts w:hint="eastAsia" w:ascii="仿宋" w:hAnsi="仿宋" w:eastAsia="仿宋" w:cs="仿宋"/>
          <w:sz w:val="24"/>
        </w:rPr>
        <w:tab/>
      </w:r>
    </w:p>
    <w:p w14:paraId="286FC88E">
      <w:pPr>
        <w:rPr>
          <w:rFonts w:ascii="仿宋" w:hAnsi="仿宋" w:eastAsia="仿宋" w:cs="仿宋"/>
          <w:sz w:val="24"/>
        </w:rPr>
      </w:pPr>
      <w:r>
        <w:rPr>
          <w:rFonts w:hint="eastAsia" w:ascii="仿宋" w:hAnsi="仿宋" w:eastAsia="仿宋" w:cs="仿宋"/>
          <w:sz w:val="24"/>
        </w:rPr>
        <w:t>(5)对于同一辆车ETC已成功交易扣款、未抬杆放行转人工处理的，系统提示ETC卡已成功扣费的应如何处理？(    )</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75AE1C1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A、予以放行</w:t>
      </w:r>
    </w:p>
    <w:p w14:paraId="6E43A4D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B、再次刷ETC卡</w:t>
      </w:r>
    </w:p>
    <w:p w14:paraId="5F31AB9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C、通过现金方式收取通行费</w:t>
      </w:r>
    </w:p>
    <w:p w14:paraId="784EE2C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D、通过移动支付方式收取通行费</w:t>
      </w:r>
    </w:p>
    <w:p w14:paraId="222A9F25">
      <w:pPr>
        <w:rPr>
          <w:rFonts w:ascii="仿宋" w:hAnsi="仿宋" w:eastAsia="仿宋" w:cs="仿宋"/>
          <w:sz w:val="24"/>
        </w:rPr>
      </w:pPr>
      <w:r>
        <w:rPr>
          <w:rFonts w:hint="eastAsia" w:ascii="仿宋" w:hAnsi="仿宋" w:eastAsia="仿宋" w:cs="仿宋"/>
          <w:sz w:val="24"/>
        </w:rPr>
        <w:tab/>
      </w:r>
    </w:p>
    <w:p w14:paraId="7C910885">
      <w:pPr>
        <w:rPr>
          <w:rFonts w:ascii="仿宋" w:hAnsi="仿宋" w:eastAsia="Adobe 黑体 Std R" w:cs="仿宋"/>
          <w:sz w:val="24"/>
        </w:rPr>
      </w:pPr>
      <w:r>
        <w:rPr>
          <w:rFonts w:hint="eastAsia" w:ascii="仿宋" w:hAnsi="仿宋" w:eastAsia="仿宋" w:cs="仿宋"/>
          <w:sz w:val="24"/>
        </w:rPr>
        <w:t>71、</w:t>
      </w:r>
      <w:r>
        <w:rPr>
          <w:rFonts w:hint="eastAsia" w:ascii="仿宋" w:hAnsi="仿宋" w:eastAsia="Adobe 黑体 Std R" w:cs="仿宋"/>
          <w:sz w:val="24"/>
        </w:rPr>
        <w:t>案例描述：</w:t>
      </w:r>
    </w:p>
    <w:p w14:paraId="70AE10EC">
      <w:pPr>
        <w:rPr>
          <w:rFonts w:ascii="仿宋" w:hAnsi="仿宋" w:eastAsia="仿宋" w:cs="仿宋"/>
          <w:sz w:val="24"/>
        </w:rPr>
      </w:pPr>
      <w:r>
        <w:rPr>
          <w:rFonts w:hint="eastAsia" w:ascii="仿宋" w:hAnsi="仿宋" w:eastAsia="仿宋" w:cs="仿宋"/>
          <w:sz w:val="24"/>
        </w:rPr>
        <w:t>ETC车辆通行某收费站入口ETC专用车道时，车道系统自动判断OBU内车型信息与实际不符，车辆被拦截，未能正常通过车道。</w:t>
      </w:r>
      <w:r>
        <w:rPr>
          <w:rFonts w:hint="eastAsia" w:ascii="仿宋" w:hAnsi="仿宋" w:eastAsia="仿宋" w:cs="仿宋"/>
          <w:sz w:val="24"/>
        </w:rPr>
        <w:tab/>
      </w:r>
    </w:p>
    <w:p w14:paraId="64F6684F">
      <w:pPr>
        <w:rPr>
          <w:rFonts w:ascii="仿宋" w:hAnsi="仿宋" w:eastAsia="Adobe 黑体 Std R" w:cs="仿宋"/>
          <w:sz w:val="24"/>
        </w:rPr>
      </w:pPr>
    </w:p>
    <w:p w14:paraId="16F7FCAC">
      <w:pPr>
        <w:rPr>
          <w:rFonts w:ascii="仿宋" w:hAnsi="仿宋" w:eastAsia="仿宋" w:cs="仿宋"/>
          <w:sz w:val="24"/>
        </w:rPr>
      </w:pPr>
      <w:r>
        <w:rPr>
          <w:rFonts w:hint="eastAsia" w:ascii="仿宋" w:hAnsi="仿宋" w:eastAsia="Adobe 黑体 Std R" w:cs="仿宋"/>
          <w:sz w:val="24"/>
        </w:rPr>
        <w:t>(1)</w:t>
      </w:r>
      <w:r>
        <w:rPr>
          <w:rFonts w:hint="eastAsia" w:ascii="仿宋" w:hAnsi="仿宋" w:eastAsia="仿宋" w:cs="仿宋"/>
          <w:sz w:val="24"/>
        </w:rPr>
        <w:t>遇到此情况时，入口收费员应如何处理？(    )</w:t>
      </w:r>
      <w:r>
        <w:rPr>
          <w:rFonts w:hint="eastAsia" w:ascii="仿宋" w:hAnsi="仿宋" w:eastAsia="仿宋" w:cs="仿宋"/>
          <w:color w:val="FF0000"/>
          <w:sz w:val="24"/>
        </w:rPr>
        <w:t>答案[</w:t>
      </w:r>
      <w:r>
        <w:rPr>
          <w:rFonts w:hint="eastAsia" w:ascii="仿宋" w:hAnsi="仿宋" w:eastAsia="仿宋" w:cs="仿宋"/>
          <w:sz w:val="24"/>
        </w:rPr>
        <w:t>ABC</w:t>
      </w:r>
      <w:r>
        <w:rPr>
          <w:rFonts w:hint="eastAsia" w:ascii="仿宋" w:hAnsi="仿宋" w:eastAsia="仿宋" w:cs="仿宋"/>
          <w:color w:val="FF0000"/>
          <w:sz w:val="24"/>
        </w:rPr>
        <w:t>]</w:t>
      </w:r>
    </w:p>
    <w:p w14:paraId="583DD1B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A、确认相关车辆符合合法装载</w:t>
      </w:r>
    </w:p>
    <w:p w14:paraId="49F6DC9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B、确保OBU和ETC卡内无入口信息</w:t>
      </w:r>
    </w:p>
    <w:p w14:paraId="41980CD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C、按实际车牌/车型发放CPC卡</w:t>
      </w:r>
    </w:p>
    <w:p w14:paraId="69AE00B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D、按OBU内车型信息发放CPC卡</w:t>
      </w:r>
    </w:p>
    <w:p w14:paraId="675B43C5">
      <w:pPr>
        <w:rPr>
          <w:rFonts w:ascii="仿宋" w:hAnsi="仿宋" w:eastAsia="仿宋" w:cs="仿宋"/>
          <w:sz w:val="24"/>
        </w:rPr>
      </w:pPr>
      <w:r>
        <w:rPr>
          <w:rFonts w:hint="eastAsia" w:ascii="仿宋" w:hAnsi="仿宋" w:eastAsia="仿宋" w:cs="仿宋"/>
          <w:sz w:val="24"/>
        </w:rPr>
        <w:tab/>
      </w:r>
    </w:p>
    <w:p w14:paraId="0B84DBF0">
      <w:pPr>
        <w:rPr>
          <w:rFonts w:ascii="仿宋" w:hAnsi="仿宋" w:eastAsia="仿宋" w:cs="仿宋"/>
          <w:sz w:val="24"/>
        </w:rPr>
      </w:pPr>
      <w:r>
        <w:rPr>
          <w:rFonts w:hint="eastAsia" w:ascii="仿宋" w:hAnsi="仿宋" w:eastAsia="仿宋" w:cs="仿宋"/>
          <w:sz w:val="24"/>
        </w:rPr>
        <w:t>(2)如果是客户的车辆信息发生了变化，收费员提醒客户尽快办理车辆信息变更。若开户人为个人客户时，车辆信息变更需要的资料有哪些？(    )</w:t>
      </w:r>
      <w:r>
        <w:rPr>
          <w:rFonts w:hint="eastAsia" w:ascii="仿宋" w:hAnsi="仿宋" w:eastAsia="仿宋" w:cs="仿宋"/>
          <w:color w:val="FF0000"/>
          <w:sz w:val="24"/>
        </w:rPr>
        <w:t>答案[</w:t>
      </w:r>
      <w:r>
        <w:rPr>
          <w:rFonts w:hint="eastAsia" w:ascii="仿宋" w:hAnsi="仿宋" w:eastAsia="仿宋" w:cs="仿宋"/>
          <w:sz w:val="24"/>
        </w:rPr>
        <w:t>ABC</w:t>
      </w:r>
      <w:r>
        <w:rPr>
          <w:rFonts w:hint="eastAsia" w:ascii="仿宋" w:hAnsi="仿宋" w:eastAsia="仿宋" w:cs="仿宋"/>
          <w:color w:val="FF0000"/>
          <w:sz w:val="24"/>
        </w:rPr>
        <w:t>]</w:t>
      </w:r>
      <w:r>
        <w:rPr>
          <w:rFonts w:hint="eastAsia" w:ascii="仿宋" w:hAnsi="仿宋" w:eastAsia="仿宋" w:cs="仿宋"/>
          <w:sz w:val="24"/>
        </w:rPr>
        <w:tab/>
      </w:r>
    </w:p>
    <w:p w14:paraId="6A13F17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A、本人持ETC卡</w:t>
      </w:r>
    </w:p>
    <w:p w14:paraId="0807822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B、OUB</w:t>
      </w:r>
    </w:p>
    <w:p w14:paraId="2E358DB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C、本人有效证件</w:t>
      </w:r>
    </w:p>
    <w:p w14:paraId="194136E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D、车辆授权书</w:t>
      </w:r>
    </w:p>
    <w:p w14:paraId="3E45AC58">
      <w:pPr>
        <w:rPr>
          <w:rFonts w:ascii="仿宋" w:hAnsi="仿宋" w:eastAsia="仿宋" w:cs="仿宋"/>
          <w:sz w:val="24"/>
        </w:rPr>
      </w:pPr>
      <w:r>
        <w:rPr>
          <w:rFonts w:hint="eastAsia" w:ascii="仿宋" w:hAnsi="仿宋" w:eastAsia="仿宋" w:cs="仿宋"/>
          <w:sz w:val="24"/>
        </w:rPr>
        <w:tab/>
      </w:r>
    </w:p>
    <w:p w14:paraId="11DA510F">
      <w:pPr>
        <w:rPr>
          <w:rFonts w:ascii="仿宋" w:hAnsi="仿宋" w:eastAsia="仿宋" w:cs="仿宋"/>
          <w:sz w:val="24"/>
        </w:rPr>
      </w:pPr>
      <w:r>
        <w:rPr>
          <w:rFonts w:hint="eastAsia" w:ascii="仿宋" w:hAnsi="仿宋" w:eastAsia="仿宋" w:cs="仿宋"/>
          <w:sz w:val="24"/>
        </w:rPr>
        <w:t>(3)安装在车辆内部（风挡玻璃或仪表台上）并且支持利用专用短程通信与路测单元进行信息交换的设备指的是？(    )</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55BFB45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A、车载单元（OBU）</w:t>
      </w:r>
    </w:p>
    <w:p w14:paraId="18E8235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B、ETC卡</w:t>
      </w:r>
    </w:p>
    <w:p w14:paraId="3A45A0E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C、ETC产品</w:t>
      </w:r>
    </w:p>
    <w:p w14:paraId="2ABD619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D、ETC门架</w:t>
      </w:r>
    </w:p>
    <w:p w14:paraId="459C51B8">
      <w:pPr>
        <w:rPr>
          <w:rFonts w:ascii="仿宋" w:hAnsi="仿宋" w:eastAsia="仿宋" w:cs="仿宋"/>
          <w:sz w:val="24"/>
        </w:rPr>
      </w:pPr>
      <w:r>
        <w:rPr>
          <w:rFonts w:hint="eastAsia" w:ascii="仿宋" w:hAnsi="仿宋" w:eastAsia="仿宋" w:cs="仿宋"/>
          <w:sz w:val="24"/>
        </w:rPr>
        <w:tab/>
      </w:r>
    </w:p>
    <w:p w14:paraId="694B3B9E">
      <w:pPr>
        <w:rPr>
          <w:rFonts w:ascii="仿宋" w:hAnsi="仿宋" w:eastAsia="仿宋" w:cs="仿宋"/>
          <w:sz w:val="24"/>
        </w:rPr>
      </w:pPr>
      <w:r>
        <w:rPr>
          <w:rFonts w:hint="eastAsia" w:ascii="仿宋" w:hAnsi="仿宋" w:eastAsia="仿宋" w:cs="仿宋"/>
          <w:sz w:val="24"/>
        </w:rPr>
        <w:t>(4)如因车型录入错误造成“大车小标”等发行服务机构原因造成的损失，应由发行服务机构负责；客户原因造成的通行费差错，应由谁负责处理？(    )</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69E3DC9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A、发行服务机构</w:t>
      </w:r>
    </w:p>
    <w:p w14:paraId="034800D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B、高速公路管理部门</w:t>
      </w:r>
    </w:p>
    <w:p w14:paraId="17B69DA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C、高速公路收费站</w:t>
      </w:r>
    </w:p>
    <w:p w14:paraId="785B3C5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D、联网收费中心</w:t>
      </w:r>
    </w:p>
    <w:p w14:paraId="7480CC0A">
      <w:pPr>
        <w:rPr>
          <w:rFonts w:ascii="仿宋" w:hAnsi="仿宋" w:eastAsia="仿宋" w:cs="仿宋"/>
          <w:sz w:val="24"/>
        </w:rPr>
      </w:pPr>
      <w:r>
        <w:rPr>
          <w:rFonts w:hint="eastAsia" w:ascii="仿宋" w:hAnsi="仿宋" w:eastAsia="仿宋" w:cs="仿宋"/>
          <w:sz w:val="24"/>
        </w:rPr>
        <w:tab/>
      </w:r>
    </w:p>
    <w:p w14:paraId="3CC7E513">
      <w:pPr>
        <w:rPr>
          <w:rFonts w:ascii="仿宋" w:hAnsi="仿宋" w:eastAsia="仿宋" w:cs="仿宋"/>
          <w:sz w:val="24"/>
        </w:rPr>
      </w:pPr>
      <w:r>
        <w:rPr>
          <w:rFonts w:hint="eastAsia" w:ascii="仿宋" w:hAnsi="仿宋" w:eastAsia="仿宋" w:cs="仿宋"/>
          <w:sz w:val="24"/>
        </w:rPr>
        <w:t>(5)发行服务机构对OBU和ETC卡的车辆信息进行变更时，应核对客户有效身份证件和机动车行驶证，同时更新车辆绑定对应的OBU和ETC卡内的车牌等信息，重新核定(    )。</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23ED58D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A、车型</w:t>
      </w:r>
    </w:p>
    <w:p w14:paraId="1564F27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B、车种</w:t>
      </w:r>
    </w:p>
    <w:p w14:paraId="44574FD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C、车号</w:t>
      </w:r>
    </w:p>
    <w:p w14:paraId="48054D1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D、车牌颜色</w:t>
      </w:r>
    </w:p>
    <w:p w14:paraId="77A9D80B">
      <w:pPr>
        <w:rPr>
          <w:rFonts w:ascii="仿宋" w:hAnsi="仿宋" w:eastAsia="仿宋" w:cs="仿宋"/>
          <w:sz w:val="24"/>
        </w:rPr>
      </w:pPr>
      <w:r>
        <w:rPr>
          <w:rFonts w:hint="eastAsia" w:ascii="仿宋" w:hAnsi="仿宋" w:eastAsia="仿宋" w:cs="仿宋"/>
          <w:sz w:val="24"/>
        </w:rPr>
        <w:tab/>
      </w:r>
    </w:p>
    <w:p w14:paraId="4D6D2013">
      <w:pPr>
        <w:rPr>
          <w:rFonts w:ascii="仿宋" w:hAnsi="仿宋" w:eastAsia="Adobe 黑体 Std R" w:cs="仿宋"/>
          <w:sz w:val="24"/>
        </w:rPr>
      </w:pPr>
      <w:r>
        <w:rPr>
          <w:rFonts w:hint="eastAsia" w:ascii="仿宋" w:hAnsi="仿宋" w:eastAsia="仿宋" w:cs="仿宋"/>
          <w:sz w:val="24"/>
        </w:rPr>
        <w:t>72、</w:t>
      </w:r>
      <w:r>
        <w:rPr>
          <w:rFonts w:hint="eastAsia" w:ascii="仿宋" w:hAnsi="仿宋" w:eastAsia="Adobe 黑体 Std R" w:cs="仿宋"/>
          <w:sz w:val="24"/>
        </w:rPr>
        <w:t>案例描述：</w:t>
      </w:r>
    </w:p>
    <w:p w14:paraId="79CB960E">
      <w:pPr>
        <w:rPr>
          <w:rFonts w:ascii="仿宋" w:hAnsi="仿宋" w:eastAsia="仿宋" w:cs="仿宋"/>
          <w:sz w:val="24"/>
        </w:rPr>
      </w:pPr>
      <w:r>
        <w:rPr>
          <w:rFonts w:hint="eastAsia" w:ascii="仿宋" w:hAnsi="仿宋" w:eastAsia="仿宋" w:cs="仿宋"/>
          <w:sz w:val="24"/>
        </w:rPr>
        <w:t>当ETC小客车通行高速公路收费站入口时，车道综合显示屏显示交易失败，黄色闪光报警器报警，自动栏杆没有抬起，车辆被拦截在车道内。</w:t>
      </w:r>
      <w:r>
        <w:rPr>
          <w:rFonts w:hint="eastAsia" w:ascii="仿宋" w:hAnsi="仿宋" w:eastAsia="仿宋" w:cs="仿宋"/>
          <w:sz w:val="24"/>
        </w:rPr>
        <w:tab/>
      </w:r>
    </w:p>
    <w:p w14:paraId="39B218B3">
      <w:pPr>
        <w:rPr>
          <w:rFonts w:ascii="仿宋" w:hAnsi="仿宋" w:eastAsia="Adobe 黑体 Std R" w:cs="仿宋"/>
          <w:sz w:val="24"/>
        </w:rPr>
      </w:pPr>
    </w:p>
    <w:p w14:paraId="6DA87C23">
      <w:pPr>
        <w:rPr>
          <w:rFonts w:ascii="仿宋" w:hAnsi="仿宋" w:eastAsia="仿宋" w:cs="仿宋"/>
          <w:sz w:val="24"/>
        </w:rPr>
      </w:pPr>
      <w:r>
        <w:rPr>
          <w:rFonts w:hint="eastAsia" w:ascii="仿宋" w:hAnsi="仿宋" w:eastAsia="Adobe 黑体 Std R" w:cs="仿宋"/>
          <w:sz w:val="24"/>
        </w:rPr>
        <w:t>(1)</w:t>
      </w:r>
      <w:r>
        <w:rPr>
          <w:rFonts w:hint="eastAsia" w:ascii="仿宋" w:hAnsi="仿宋" w:eastAsia="仿宋" w:cs="仿宋"/>
          <w:sz w:val="24"/>
        </w:rPr>
        <w:t>当车辆被拦截在ETC车道内时，收费员应如何处理？(    )</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p>
    <w:p w14:paraId="7C5FB47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A、及时人工发放手撕劵处理</w:t>
      </w:r>
    </w:p>
    <w:p w14:paraId="68982D4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B、及时人工发放CPC卡处理</w:t>
      </w:r>
    </w:p>
    <w:p w14:paraId="0ECAA4F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C、及时疏导后方车辆，关闭车道处理</w:t>
      </w:r>
    </w:p>
    <w:p w14:paraId="7BF3538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D、及时通过人工干预的方式处理</w:t>
      </w:r>
    </w:p>
    <w:p w14:paraId="046E6B60">
      <w:pPr>
        <w:rPr>
          <w:rFonts w:ascii="仿宋" w:hAnsi="仿宋" w:eastAsia="仿宋" w:cs="仿宋"/>
          <w:sz w:val="24"/>
        </w:rPr>
      </w:pPr>
      <w:r>
        <w:rPr>
          <w:rFonts w:hint="eastAsia" w:ascii="仿宋" w:hAnsi="仿宋" w:eastAsia="仿宋" w:cs="仿宋"/>
          <w:sz w:val="24"/>
        </w:rPr>
        <w:tab/>
      </w:r>
    </w:p>
    <w:p w14:paraId="733EE630">
      <w:pPr>
        <w:rPr>
          <w:rFonts w:ascii="仿宋" w:hAnsi="仿宋" w:eastAsia="仿宋" w:cs="仿宋"/>
          <w:sz w:val="24"/>
        </w:rPr>
      </w:pPr>
      <w:r>
        <w:rPr>
          <w:rFonts w:hint="eastAsia" w:ascii="仿宋" w:hAnsi="仿宋" w:eastAsia="仿宋" w:cs="仿宋"/>
          <w:sz w:val="24"/>
        </w:rPr>
        <w:t>(2)当ETC亭内微机显示该车辆卡内余额不足为0.5元时，收费员应如何处理？(    )</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17AE226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A、直接发放手撕通行劵</w:t>
      </w:r>
    </w:p>
    <w:p w14:paraId="63880C0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B、按照CPC卡发放流程处理</w:t>
      </w:r>
    </w:p>
    <w:p w14:paraId="61100A8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C、将车辆引出车道，使用手持设备将信息记入OBU内</w:t>
      </w:r>
    </w:p>
    <w:p w14:paraId="562A894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D、认为该车辆以记录入口信息，直接放行</w:t>
      </w:r>
    </w:p>
    <w:p w14:paraId="191124E6">
      <w:pPr>
        <w:rPr>
          <w:rFonts w:ascii="仿宋" w:hAnsi="仿宋" w:eastAsia="仿宋" w:cs="仿宋"/>
          <w:sz w:val="24"/>
        </w:rPr>
      </w:pPr>
      <w:r>
        <w:rPr>
          <w:rFonts w:hint="eastAsia" w:ascii="仿宋" w:hAnsi="仿宋" w:eastAsia="仿宋" w:cs="仿宋"/>
          <w:sz w:val="24"/>
        </w:rPr>
        <w:tab/>
      </w:r>
    </w:p>
    <w:p w14:paraId="3D1B78FD">
      <w:pPr>
        <w:rPr>
          <w:rFonts w:ascii="仿宋" w:hAnsi="仿宋" w:eastAsia="仿宋" w:cs="仿宋"/>
          <w:sz w:val="24"/>
        </w:rPr>
      </w:pPr>
      <w:r>
        <w:rPr>
          <w:rFonts w:hint="eastAsia" w:ascii="仿宋" w:hAnsi="仿宋" w:eastAsia="仿宋" w:cs="仿宋"/>
          <w:sz w:val="24"/>
        </w:rPr>
        <w:t>(3)若车辆行驶ETC车道，正常通行刷卡成功，费额显示器应显示车辆哪些信息？(    )</w:t>
      </w:r>
      <w:r>
        <w:rPr>
          <w:rFonts w:hint="eastAsia" w:ascii="仿宋" w:hAnsi="仿宋" w:eastAsia="仿宋" w:cs="仿宋"/>
          <w:color w:val="FF0000"/>
          <w:sz w:val="24"/>
        </w:rPr>
        <w:t>答案[</w:t>
      </w:r>
      <w:r>
        <w:rPr>
          <w:rFonts w:hint="eastAsia" w:ascii="仿宋" w:hAnsi="仿宋" w:eastAsia="仿宋" w:cs="仿宋"/>
          <w:sz w:val="24"/>
        </w:rPr>
        <w:t>BC</w:t>
      </w:r>
      <w:r>
        <w:rPr>
          <w:rFonts w:hint="eastAsia" w:ascii="仿宋" w:hAnsi="仿宋" w:eastAsia="仿宋" w:cs="仿宋"/>
          <w:color w:val="FF0000"/>
          <w:sz w:val="24"/>
        </w:rPr>
        <w:t>]</w:t>
      </w:r>
      <w:r>
        <w:rPr>
          <w:rFonts w:hint="eastAsia" w:ascii="仿宋" w:hAnsi="仿宋" w:eastAsia="仿宋" w:cs="仿宋"/>
          <w:sz w:val="24"/>
        </w:rPr>
        <w:tab/>
      </w:r>
    </w:p>
    <w:p w14:paraId="35878B5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A、车辆通行入口站名称</w:t>
      </w:r>
    </w:p>
    <w:p w14:paraId="3C04310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B、储值卡余额</w:t>
      </w:r>
    </w:p>
    <w:p w14:paraId="4AFB6D9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C、客户车牌号码</w:t>
      </w:r>
    </w:p>
    <w:p w14:paraId="6C05BF6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D、ETC卡号</w:t>
      </w:r>
    </w:p>
    <w:p w14:paraId="74D076B6">
      <w:pPr>
        <w:rPr>
          <w:rFonts w:ascii="仿宋" w:hAnsi="仿宋" w:eastAsia="仿宋" w:cs="仿宋"/>
          <w:sz w:val="24"/>
        </w:rPr>
      </w:pPr>
      <w:r>
        <w:rPr>
          <w:rFonts w:hint="eastAsia" w:ascii="仿宋" w:hAnsi="仿宋" w:eastAsia="仿宋" w:cs="仿宋"/>
          <w:sz w:val="24"/>
        </w:rPr>
        <w:tab/>
      </w:r>
    </w:p>
    <w:p w14:paraId="3DD9C787">
      <w:pPr>
        <w:rPr>
          <w:rFonts w:ascii="仿宋" w:hAnsi="仿宋" w:eastAsia="仿宋" w:cs="仿宋"/>
          <w:sz w:val="24"/>
        </w:rPr>
      </w:pPr>
      <w:r>
        <w:rPr>
          <w:rFonts w:hint="eastAsia" w:ascii="仿宋" w:hAnsi="仿宋" w:eastAsia="仿宋" w:cs="仿宋"/>
          <w:sz w:val="24"/>
        </w:rPr>
        <w:t>(4)ETC亭内微机显示该车辆车牌不符，收费员应如何处理？(    )</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7517768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A、收费员可按实际车牌发放CPC卡</w:t>
      </w:r>
    </w:p>
    <w:p w14:paraId="3ADF73C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B、收费员可按卡内车号发放CPC卡</w:t>
      </w:r>
    </w:p>
    <w:p w14:paraId="42C143F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C、收费员不予理会，按照卡内信息刷ETC卡</w:t>
      </w:r>
    </w:p>
    <w:p w14:paraId="3E7F070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D、收费员询问司机是否有卡内车号行驶证，属实后刷ETC放行。</w:t>
      </w:r>
    </w:p>
    <w:p w14:paraId="3459D530">
      <w:pPr>
        <w:rPr>
          <w:rFonts w:ascii="仿宋" w:hAnsi="仿宋" w:eastAsia="仿宋" w:cs="仿宋"/>
          <w:sz w:val="24"/>
        </w:rPr>
      </w:pPr>
      <w:r>
        <w:rPr>
          <w:rFonts w:hint="eastAsia" w:ascii="仿宋" w:hAnsi="仿宋" w:eastAsia="仿宋" w:cs="仿宋"/>
          <w:sz w:val="24"/>
        </w:rPr>
        <w:tab/>
      </w:r>
    </w:p>
    <w:p w14:paraId="121E2868">
      <w:pPr>
        <w:rPr>
          <w:rFonts w:ascii="仿宋" w:hAnsi="仿宋" w:eastAsia="仿宋" w:cs="仿宋"/>
          <w:sz w:val="24"/>
        </w:rPr>
      </w:pPr>
      <w:r>
        <w:rPr>
          <w:rFonts w:hint="eastAsia" w:ascii="仿宋" w:hAnsi="仿宋" w:eastAsia="仿宋" w:cs="仿宋"/>
          <w:sz w:val="24"/>
        </w:rPr>
        <w:t>(5)ETC车辆通过入口ETC车道时，系统自动拦截并提示转人工处理的情况有哪几种？(    )</w:t>
      </w:r>
      <w:r>
        <w:rPr>
          <w:rFonts w:hint="eastAsia" w:ascii="仿宋" w:hAnsi="仿宋" w:eastAsia="仿宋" w:cs="仿宋"/>
          <w:color w:val="FF0000"/>
          <w:sz w:val="24"/>
        </w:rPr>
        <w:t>答案[</w:t>
      </w:r>
      <w:r>
        <w:rPr>
          <w:rFonts w:hint="eastAsia" w:ascii="仿宋" w:hAnsi="仿宋" w:eastAsia="仿宋" w:cs="仿宋"/>
          <w:sz w:val="24"/>
        </w:rPr>
        <w:t>BCD</w:t>
      </w:r>
      <w:r>
        <w:rPr>
          <w:rFonts w:hint="eastAsia" w:ascii="仿宋" w:hAnsi="仿宋" w:eastAsia="仿宋" w:cs="仿宋"/>
          <w:color w:val="FF0000"/>
          <w:sz w:val="24"/>
        </w:rPr>
        <w:t>]</w:t>
      </w:r>
      <w:r>
        <w:rPr>
          <w:rFonts w:hint="eastAsia" w:ascii="仿宋" w:hAnsi="仿宋" w:eastAsia="仿宋" w:cs="仿宋"/>
          <w:sz w:val="24"/>
        </w:rPr>
        <w:tab/>
      </w:r>
    </w:p>
    <w:p w14:paraId="4976384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A、上一次通行高速交易未完成</w:t>
      </w:r>
    </w:p>
    <w:p w14:paraId="0C3893D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B、ETC车辆通行有效性不通过</w:t>
      </w:r>
    </w:p>
    <w:p w14:paraId="2D7B195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C、储值卡余额为0元</w:t>
      </w:r>
    </w:p>
    <w:p w14:paraId="6C021AB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D、ETC入口信息写入失败车辆</w:t>
      </w:r>
    </w:p>
    <w:p w14:paraId="69462D88">
      <w:pPr>
        <w:rPr>
          <w:rFonts w:ascii="仿宋" w:hAnsi="仿宋" w:eastAsia="仿宋" w:cs="仿宋"/>
          <w:sz w:val="24"/>
        </w:rPr>
      </w:pPr>
      <w:r>
        <w:rPr>
          <w:rFonts w:hint="eastAsia" w:ascii="仿宋" w:hAnsi="仿宋" w:eastAsia="仿宋" w:cs="仿宋"/>
          <w:sz w:val="24"/>
        </w:rPr>
        <w:tab/>
      </w:r>
    </w:p>
    <w:p w14:paraId="45EFD135">
      <w:pPr>
        <w:rPr>
          <w:rFonts w:ascii="仿宋" w:hAnsi="仿宋" w:eastAsia="Adobe 黑体 Std R" w:cs="仿宋"/>
          <w:sz w:val="24"/>
        </w:rPr>
      </w:pPr>
      <w:r>
        <w:rPr>
          <w:rFonts w:hint="eastAsia" w:ascii="仿宋" w:hAnsi="仿宋" w:eastAsia="仿宋" w:cs="仿宋"/>
          <w:sz w:val="24"/>
        </w:rPr>
        <w:t>73、</w:t>
      </w:r>
      <w:r>
        <w:rPr>
          <w:rFonts w:hint="eastAsia" w:ascii="仿宋" w:hAnsi="仿宋" w:eastAsia="Adobe 黑体 Std R" w:cs="仿宋"/>
          <w:sz w:val="24"/>
        </w:rPr>
        <w:t>案例描述：</w:t>
      </w:r>
    </w:p>
    <w:p w14:paraId="5B55DA74">
      <w:pPr>
        <w:rPr>
          <w:rFonts w:ascii="仿宋" w:hAnsi="仿宋" w:eastAsia="仿宋" w:cs="仿宋"/>
          <w:sz w:val="24"/>
        </w:rPr>
      </w:pPr>
      <w:r>
        <w:rPr>
          <w:rFonts w:hint="eastAsia" w:ascii="仿宋" w:hAnsi="仿宋" w:eastAsia="仿宋" w:cs="仿宋"/>
          <w:sz w:val="24"/>
        </w:rPr>
        <w:t>ETC车辆通行高速公路入口ETC专用车道时，因为与前车距离较近，该车辆未成功录入入口信息，直接驶入高速公路，涉及沿路门架计费问题。</w:t>
      </w:r>
      <w:r>
        <w:rPr>
          <w:rFonts w:hint="eastAsia" w:ascii="仿宋" w:hAnsi="仿宋" w:eastAsia="仿宋" w:cs="仿宋"/>
          <w:sz w:val="24"/>
        </w:rPr>
        <w:tab/>
      </w:r>
    </w:p>
    <w:p w14:paraId="76FE2060">
      <w:pPr>
        <w:rPr>
          <w:rFonts w:ascii="仿宋" w:hAnsi="仿宋" w:eastAsia="Adobe 黑体 Std R" w:cs="仿宋"/>
          <w:sz w:val="24"/>
        </w:rPr>
      </w:pPr>
    </w:p>
    <w:p w14:paraId="5DFFE370">
      <w:pPr>
        <w:rPr>
          <w:rFonts w:ascii="仿宋" w:hAnsi="仿宋" w:eastAsia="仿宋" w:cs="仿宋"/>
          <w:sz w:val="24"/>
        </w:rPr>
      </w:pPr>
      <w:r>
        <w:rPr>
          <w:rFonts w:hint="eastAsia" w:ascii="仿宋" w:hAnsi="仿宋" w:eastAsia="Adobe 黑体 Std R" w:cs="仿宋"/>
          <w:sz w:val="24"/>
        </w:rPr>
        <w:t>(1)</w:t>
      </w:r>
      <w:r>
        <w:rPr>
          <w:rFonts w:hint="eastAsia" w:ascii="仿宋" w:hAnsi="仿宋" w:eastAsia="仿宋" w:cs="仿宋"/>
          <w:sz w:val="24"/>
        </w:rPr>
        <w:t>ETC门架系统具备什么功能？(    )</w:t>
      </w:r>
      <w:r>
        <w:rPr>
          <w:rFonts w:hint="eastAsia" w:ascii="仿宋" w:hAnsi="仿宋" w:eastAsia="仿宋" w:cs="仿宋"/>
          <w:color w:val="FF0000"/>
          <w:sz w:val="24"/>
        </w:rPr>
        <w:t>答案[</w:t>
      </w:r>
      <w:r>
        <w:rPr>
          <w:rFonts w:hint="eastAsia" w:ascii="仿宋" w:hAnsi="仿宋" w:eastAsia="仿宋" w:cs="仿宋"/>
          <w:sz w:val="24"/>
        </w:rPr>
        <w:t>AC</w:t>
      </w:r>
      <w:r>
        <w:rPr>
          <w:rFonts w:hint="eastAsia" w:ascii="仿宋" w:hAnsi="仿宋" w:eastAsia="仿宋" w:cs="仿宋"/>
          <w:color w:val="FF0000"/>
          <w:sz w:val="24"/>
        </w:rPr>
        <w:t>]</w:t>
      </w:r>
    </w:p>
    <w:p w14:paraId="05A7F75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A、通行费分段计费</w:t>
      </w:r>
    </w:p>
    <w:p w14:paraId="303C4C4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B、通行费分段扣费</w:t>
      </w:r>
    </w:p>
    <w:p w14:paraId="02B7007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C、车牌图像识别</w:t>
      </w:r>
    </w:p>
    <w:p w14:paraId="4C6F052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D、车辆超速记录</w:t>
      </w:r>
    </w:p>
    <w:p w14:paraId="68332C9A">
      <w:pPr>
        <w:rPr>
          <w:rFonts w:ascii="仿宋" w:hAnsi="仿宋" w:eastAsia="仿宋" w:cs="仿宋"/>
          <w:sz w:val="24"/>
        </w:rPr>
      </w:pPr>
      <w:r>
        <w:rPr>
          <w:rFonts w:hint="eastAsia" w:ascii="仿宋" w:hAnsi="仿宋" w:eastAsia="仿宋" w:cs="仿宋"/>
          <w:sz w:val="24"/>
        </w:rPr>
        <w:tab/>
      </w:r>
    </w:p>
    <w:p w14:paraId="53FEF84B">
      <w:pPr>
        <w:rPr>
          <w:rFonts w:ascii="仿宋" w:hAnsi="仿宋" w:eastAsia="仿宋" w:cs="仿宋"/>
          <w:sz w:val="24"/>
        </w:rPr>
      </w:pPr>
      <w:r>
        <w:rPr>
          <w:rFonts w:hint="eastAsia" w:ascii="仿宋" w:hAnsi="仿宋" w:eastAsia="仿宋" w:cs="仿宋"/>
          <w:sz w:val="24"/>
        </w:rPr>
        <w:t>(2)ETC门架交易流水指的是什么？(    )</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0E70988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A、在ETC卡正常插入OBU且ETC卡中有入口信息时产生的记录。</w:t>
      </w:r>
    </w:p>
    <w:p w14:paraId="659CF18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B、在ETC卡未正常插入OBU但可正常读取OBU车辆信息文件的记录。</w:t>
      </w:r>
    </w:p>
    <w:p w14:paraId="04543CA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C、对OBU拆卸状态、ETC卡有效期等有效性判断的记录。</w:t>
      </w:r>
    </w:p>
    <w:p w14:paraId="2CA92B9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D、ETC门架系统对OBU、ETC卡和CPC卡完成计费所产生的记录。</w:t>
      </w:r>
    </w:p>
    <w:p w14:paraId="1B961073">
      <w:pPr>
        <w:rPr>
          <w:rFonts w:ascii="仿宋" w:hAnsi="仿宋" w:eastAsia="仿宋" w:cs="仿宋"/>
          <w:sz w:val="24"/>
        </w:rPr>
      </w:pPr>
      <w:r>
        <w:rPr>
          <w:rFonts w:hint="eastAsia" w:ascii="仿宋" w:hAnsi="仿宋" w:eastAsia="仿宋" w:cs="仿宋"/>
          <w:sz w:val="24"/>
        </w:rPr>
        <w:tab/>
      </w:r>
    </w:p>
    <w:p w14:paraId="50E35A67">
      <w:pPr>
        <w:rPr>
          <w:rFonts w:ascii="仿宋" w:hAnsi="仿宋" w:eastAsia="仿宋" w:cs="仿宋"/>
          <w:sz w:val="24"/>
        </w:rPr>
      </w:pPr>
      <w:r>
        <w:rPr>
          <w:rFonts w:hint="eastAsia" w:ascii="仿宋" w:hAnsi="仿宋" w:eastAsia="仿宋" w:cs="仿宋"/>
          <w:sz w:val="24"/>
        </w:rPr>
        <w:t>(3)ETC门架系统对无入口信息或入口信息异常的车辆如何处理？(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6FAEEE9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A、不进行计费</w:t>
      </w:r>
    </w:p>
    <w:p w14:paraId="4178F44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B、不生成门架交易流水</w:t>
      </w:r>
    </w:p>
    <w:p w14:paraId="21BE168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C、读取车辆信息</w:t>
      </w:r>
    </w:p>
    <w:p w14:paraId="2FDA221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D、形成通行记录</w:t>
      </w:r>
    </w:p>
    <w:p w14:paraId="2A93F40C">
      <w:pPr>
        <w:rPr>
          <w:rFonts w:ascii="仿宋" w:hAnsi="仿宋" w:eastAsia="仿宋" w:cs="仿宋"/>
          <w:sz w:val="24"/>
        </w:rPr>
      </w:pPr>
      <w:r>
        <w:rPr>
          <w:rFonts w:hint="eastAsia" w:ascii="仿宋" w:hAnsi="仿宋" w:eastAsia="仿宋" w:cs="仿宋"/>
          <w:sz w:val="24"/>
        </w:rPr>
        <w:tab/>
      </w:r>
    </w:p>
    <w:p w14:paraId="349F05B6">
      <w:pPr>
        <w:rPr>
          <w:rFonts w:ascii="仿宋" w:hAnsi="仿宋" w:eastAsia="仿宋" w:cs="仿宋"/>
          <w:sz w:val="24"/>
        </w:rPr>
      </w:pPr>
      <w:r>
        <w:rPr>
          <w:rFonts w:hint="eastAsia" w:ascii="仿宋" w:hAnsi="仿宋" w:eastAsia="仿宋" w:cs="仿宋"/>
          <w:sz w:val="24"/>
        </w:rPr>
        <w:t>(4)若ETC门架系统发现该车辆OBU内车牌号和ETC卡内车牌号码不一致车辆，如何生成门架交易流水？(    )</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19F310B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A、按照OBU内信息进行计费，记录特情</w:t>
      </w:r>
    </w:p>
    <w:p w14:paraId="758F1FE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B、按照ETC卡内信息进行计费，记录特情</w:t>
      </w:r>
    </w:p>
    <w:p w14:paraId="0C69053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C、按照车辆行驶路径进行计费，记录特情</w:t>
      </w:r>
    </w:p>
    <w:p w14:paraId="18C0D81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D、按照车辆入口站进行计费，记录特情</w:t>
      </w:r>
    </w:p>
    <w:p w14:paraId="141A83AF">
      <w:pPr>
        <w:rPr>
          <w:rFonts w:ascii="仿宋" w:hAnsi="仿宋" w:eastAsia="仿宋" w:cs="仿宋"/>
          <w:sz w:val="24"/>
        </w:rPr>
      </w:pPr>
      <w:r>
        <w:rPr>
          <w:rFonts w:hint="eastAsia" w:ascii="仿宋" w:hAnsi="仿宋" w:eastAsia="仿宋" w:cs="仿宋"/>
          <w:sz w:val="24"/>
        </w:rPr>
        <w:tab/>
      </w:r>
    </w:p>
    <w:p w14:paraId="6E402DA8">
      <w:pPr>
        <w:rPr>
          <w:rFonts w:ascii="仿宋" w:hAnsi="仿宋" w:eastAsia="仿宋" w:cs="仿宋"/>
          <w:sz w:val="24"/>
        </w:rPr>
      </w:pPr>
      <w:r>
        <w:rPr>
          <w:rFonts w:hint="eastAsia" w:ascii="仿宋" w:hAnsi="仿宋" w:eastAsia="仿宋" w:cs="仿宋"/>
          <w:sz w:val="24"/>
        </w:rPr>
        <w:t>(5)若ETC门架系统根据车辆的特殊情况，记录特情生成交易流水，上传至哪里？(    )</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7EDBE9F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A、收费公路经营管理单位</w:t>
      </w:r>
    </w:p>
    <w:p w14:paraId="0C90334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B、收费公路经营管理单位、省中心</w:t>
      </w:r>
    </w:p>
    <w:p w14:paraId="72EAFCA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C、收费公路经营管理单位、省中心和部联网中心</w:t>
      </w:r>
    </w:p>
    <w:p w14:paraId="1735131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D、收费公路经营管理单位、省联网中心和部中心</w:t>
      </w:r>
    </w:p>
    <w:p w14:paraId="0F01165C">
      <w:pPr>
        <w:rPr>
          <w:rFonts w:ascii="仿宋" w:hAnsi="仿宋" w:eastAsia="仿宋" w:cs="仿宋"/>
          <w:sz w:val="24"/>
        </w:rPr>
      </w:pPr>
      <w:r>
        <w:rPr>
          <w:rFonts w:hint="eastAsia" w:ascii="仿宋" w:hAnsi="仿宋" w:eastAsia="仿宋" w:cs="仿宋"/>
          <w:sz w:val="24"/>
        </w:rPr>
        <w:tab/>
      </w:r>
    </w:p>
    <w:p w14:paraId="3AD9E799">
      <w:pPr>
        <w:rPr>
          <w:rFonts w:ascii="仿宋" w:hAnsi="仿宋" w:eastAsia="Adobe 黑体 Std R" w:cs="仿宋"/>
          <w:sz w:val="24"/>
        </w:rPr>
      </w:pPr>
      <w:r>
        <w:rPr>
          <w:rFonts w:hint="eastAsia" w:ascii="仿宋" w:hAnsi="仿宋" w:eastAsia="仿宋" w:cs="仿宋"/>
          <w:sz w:val="24"/>
        </w:rPr>
        <w:t>74、</w:t>
      </w:r>
      <w:r>
        <w:rPr>
          <w:rFonts w:hint="eastAsia" w:ascii="仿宋" w:hAnsi="仿宋" w:eastAsia="Adobe 黑体 Std R" w:cs="仿宋"/>
          <w:sz w:val="24"/>
        </w:rPr>
        <w:t>案例描述：</w:t>
      </w:r>
    </w:p>
    <w:p w14:paraId="21E6141B">
      <w:pPr>
        <w:rPr>
          <w:rFonts w:ascii="仿宋" w:hAnsi="仿宋" w:eastAsia="仿宋" w:cs="仿宋"/>
          <w:sz w:val="24"/>
        </w:rPr>
      </w:pPr>
      <w:r>
        <w:rPr>
          <w:rFonts w:hint="eastAsia" w:ascii="仿宋" w:hAnsi="仿宋" w:eastAsia="仿宋" w:cs="仿宋"/>
          <w:sz w:val="24"/>
        </w:rPr>
        <w:t>某车辆正常通过收费站入口ETC专用车道进入高速公路，出口通行ETC专用车道时，车道黄色闪光报警器报警，车辆被拦截在车道内，经核实ETC卡内信息为OBU计费金额明显过大。</w:t>
      </w:r>
      <w:r>
        <w:rPr>
          <w:rFonts w:hint="eastAsia" w:ascii="仿宋" w:hAnsi="仿宋" w:eastAsia="仿宋" w:cs="仿宋"/>
          <w:sz w:val="24"/>
        </w:rPr>
        <w:tab/>
      </w:r>
    </w:p>
    <w:p w14:paraId="3508FF50">
      <w:pPr>
        <w:rPr>
          <w:rFonts w:ascii="仿宋" w:hAnsi="仿宋" w:eastAsia="Adobe 黑体 Std R" w:cs="仿宋"/>
          <w:sz w:val="24"/>
        </w:rPr>
      </w:pPr>
    </w:p>
    <w:p w14:paraId="58A5C223">
      <w:pPr>
        <w:rPr>
          <w:rFonts w:ascii="仿宋" w:hAnsi="仿宋" w:eastAsia="仿宋" w:cs="仿宋"/>
          <w:sz w:val="24"/>
        </w:rPr>
      </w:pPr>
      <w:r>
        <w:rPr>
          <w:rFonts w:hint="eastAsia" w:ascii="仿宋" w:hAnsi="仿宋" w:eastAsia="Adobe 黑体 Std R" w:cs="仿宋"/>
          <w:sz w:val="24"/>
        </w:rPr>
        <w:t>(1)</w:t>
      </w:r>
      <w:r>
        <w:rPr>
          <w:rFonts w:hint="eastAsia" w:ascii="仿宋" w:hAnsi="仿宋" w:eastAsia="仿宋" w:cs="仿宋"/>
          <w:sz w:val="24"/>
        </w:rPr>
        <w:t>OBU累计计费金额明显大于入出口可达路径最小费额(ETC优惠后)多少倍（参考值），ETC车道自动拦截。</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p>
    <w:p w14:paraId="6087C1C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A、2倍</w:t>
      </w:r>
    </w:p>
    <w:p w14:paraId="59E51FF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B、3倍</w:t>
      </w:r>
    </w:p>
    <w:p w14:paraId="7254C7D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C、4倍</w:t>
      </w:r>
    </w:p>
    <w:p w14:paraId="4BF030D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D、5倍</w:t>
      </w:r>
    </w:p>
    <w:p w14:paraId="00A72965">
      <w:pPr>
        <w:rPr>
          <w:rFonts w:ascii="仿宋" w:hAnsi="仿宋" w:eastAsia="仿宋" w:cs="仿宋"/>
          <w:sz w:val="24"/>
        </w:rPr>
      </w:pPr>
      <w:r>
        <w:rPr>
          <w:rFonts w:hint="eastAsia" w:ascii="仿宋" w:hAnsi="仿宋" w:eastAsia="仿宋" w:cs="仿宋"/>
          <w:sz w:val="24"/>
        </w:rPr>
        <w:tab/>
      </w:r>
    </w:p>
    <w:p w14:paraId="10328347">
      <w:pPr>
        <w:rPr>
          <w:rFonts w:ascii="仿宋" w:hAnsi="仿宋" w:eastAsia="仿宋" w:cs="仿宋"/>
          <w:sz w:val="24"/>
        </w:rPr>
      </w:pPr>
      <w:r>
        <w:rPr>
          <w:rFonts w:hint="eastAsia" w:ascii="仿宋" w:hAnsi="仿宋" w:eastAsia="仿宋" w:cs="仿宋"/>
          <w:sz w:val="24"/>
        </w:rPr>
        <w:t>(2)根据案例情况ETC车道自动拦截后，收费员以什么信息发起在线计费请求，根据返回的计费信息进行收费，车道系统记录特情。</w:t>
      </w:r>
      <w:r>
        <w:rPr>
          <w:rFonts w:hint="eastAsia" w:ascii="仿宋" w:hAnsi="仿宋" w:eastAsia="仿宋" w:cs="仿宋"/>
          <w:color w:val="FF0000"/>
          <w:sz w:val="24"/>
        </w:rPr>
        <w:t>答案[</w:t>
      </w:r>
      <w:r>
        <w:rPr>
          <w:rFonts w:hint="eastAsia" w:ascii="仿宋" w:hAnsi="仿宋" w:eastAsia="仿宋" w:cs="仿宋"/>
          <w:sz w:val="24"/>
        </w:rPr>
        <w:t>BD</w:t>
      </w:r>
      <w:r>
        <w:rPr>
          <w:rFonts w:hint="eastAsia" w:ascii="仿宋" w:hAnsi="仿宋" w:eastAsia="仿宋" w:cs="仿宋"/>
          <w:color w:val="FF0000"/>
          <w:sz w:val="24"/>
        </w:rPr>
        <w:t>]</w:t>
      </w:r>
      <w:r>
        <w:rPr>
          <w:rFonts w:hint="eastAsia" w:ascii="仿宋" w:hAnsi="仿宋" w:eastAsia="仿宋" w:cs="仿宋"/>
          <w:sz w:val="24"/>
        </w:rPr>
        <w:tab/>
      </w:r>
    </w:p>
    <w:p w14:paraId="60B6F06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A、入口站</w:t>
      </w:r>
    </w:p>
    <w:p w14:paraId="0251646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B、出口车牌</w:t>
      </w:r>
    </w:p>
    <w:p w14:paraId="4B09BCE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C、出口站</w:t>
      </w:r>
    </w:p>
    <w:p w14:paraId="4AB954B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D、车型(轴数)</w:t>
      </w:r>
    </w:p>
    <w:p w14:paraId="7ABAFCD7">
      <w:pPr>
        <w:rPr>
          <w:rFonts w:ascii="仿宋" w:hAnsi="仿宋" w:eastAsia="仿宋" w:cs="仿宋"/>
          <w:sz w:val="24"/>
        </w:rPr>
      </w:pPr>
      <w:r>
        <w:rPr>
          <w:rFonts w:hint="eastAsia" w:ascii="仿宋" w:hAnsi="仿宋" w:eastAsia="仿宋" w:cs="仿宋"/>
          <w:sz w:val="24"/>
        </w:rPr>
        <w:tab/>
      </w:r>
    </w:p>
    <w:p w14:paraId="21248220">
      <w:pPr>
        <w:rPr>
          <w:rFonts w:ascii="仿宋" w:hAnsi="仿宋" w:eastAsia="仿宋" w:cs="仿宋"/>
          <w:sz w:val="24"/>
        </w:rPr>
      </w:pPr>
      <w:r>
        <w:rPr>
          <w:rFonts w:hint="eastAsia" w:ascii="仿宋" w:hAnsi="仿宋" w:eastAsia="仿宋" w:cs="仿宋"/>
          <w:sz w:val="24"/>
        </w:rPr>
        <w:t>(3)若OBU累计计费金额明显小于入出口可达路径最小费额(ETC优惠后)的，车道系统如何处理？(    )</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09F8597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A、ETC车道自动拦截后，收费员发起在线计费请求，按可达路径最小费额（ETC优惠后）收费</w:t>
      </w:r>
    </w:p>
    <w:p w14:paraId="27AFEDA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B、ETC车道自动拦截后，收费员发起在线计费请求，按累计计费金额收费</w:t>
      </w:r>
    </w:p>
    <w:p w14:paraId="246CFDD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C、按最小费额自动扣费(ETC优惠后)后放行，车道系统记录特情</w:t>
      </w:r>
    </w:p>
    <w:p w14:paraId="40B4B49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D、按累计计费金额自动扣费(ETC优惠后)后放行，车道系统记录特情</w:t>
      </w:r>
    </w:p>
    <w:p w14:paraId="605AD0A3">
      <w:pPr>
        <w:rPr>
          <w:rFonts w:ascii="仿宋" w:hAnsi="仿宋" w:eastAsia="仿宋" w:cs="仿宋"/>
          <w:sz w:val="24"/>
        </w:rPr>
      </w:pPr>
      <w:r>
        <w:rPr>
          <w:rFonts w:hint="eastAsia" w:ascii="仿宋" w:hAnsi="仿宋" w:eastAsia="仿宋" w:cs="仿宋"/>
          <w:sz w:val="24"/>
        </w:rPr>
        <w:tab/>
      </w:r>
    </w:p>
    <w:p w14:paraId="609CDC6D">
      <w:pPr>
        <w:rPr>
          <w:rFonts w:ascii="仿宋" w:hAnsi="仿宋" w:eastAsia="仿宋" w:cs="仿宋"/>
          <w:sz w:val="24"/>
        </w:rPr>
      </w:pPr>
      <w:r>
        <w:rPr>
          <w:rFonts w:hint="eastAsia" w:ascii="仿宋" w:hAnsi="仿宋" w:eastAsia="仿宋" w:cs="仿宋"/>
          <w:sz w:val="24"/>
        </w:rPr>
        <w:t>(4)各省(区、市)在判断OBU累计金额是否异常时应充分考虑本省(区、市)差异化收费政策等实际运营情况，并通过数据分析不断提高阈值设置(    )，避免造成大量车道特情影响通行效率以及引起客户投诉。</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77C0DCD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A、真实性</w:t>
      </w:r>
    </w:p>
    <w:p w14:paraId="2CCF351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B、完整性</w:t>
      </w:r>
    </w:p>
    <w:p w14:paraId="73115BE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C、规范性</w:t>
      </w:r>
    </w:p>
    <w:p w14:paraId="4B09E17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D、合理性</w:t>
      </w:r>
    </w:p>
    <w:p w14:paraId="6A4F424F">
      <w:pPr>
        <w:rPr>
          <w:rFonts w:ascii="仿宋" w:hAnsi="仿宋" w:eastAsia="仿宋" w:cs="仿宋"/>
          <w:sz w:val="24"/>
        </w:rPr>
      </w:pPr>
      <w:r>
        <w:rPr>
          <w:rFonts w:hint="eastAsia" w:ascii="仿宋" w:hAnsi="仿宋" w:eastAsia="仿宋" w:cs="仿宋"/>
          <w:sz w:val="24"/>
        </w:rPr>
        <w:tab/>
      </w:r>
    </w:p>
    <w:p w14:paraId="58FBBE10">
      <w:pPr>
        <w:rPr>
          <w:rFonts w:ascii="仿宋" w:hAnsi="仿宋" w:eastAsia="仿宋" w:cs="仿宋"/>
          <w:sz w:val="24"/>
        </w:rPr>
      </w:pPr>
      <w:r>
        <w:rPr>
          <w:rFonts w:hint="eastAsia" w:ascii="仿宋" w:hAnsi="仿宋" w:eastAsia="仿宋" w:cs="仿宋"/>
          <w:sz w:val="24"/>
        </w:rPr>
        <w:t>(5)当OBU总累计应收金额异常大，车道系统记录特情信息上传，后台需要复合的具体内容是什么？(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00F1C11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A、根据车牌信息调取入出口，门架图片信息。</w:t>
      </w:r>
    </w:p>
    <w:p w14:paraId="7E9A4D1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B、核实入出口、门架交易车牌、车型、车辆特征、车种的一致性。</w:t>
      </w:r>
    </w:p>
    <w:p w14:paraId="2BCEA8A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C、根据车牌查询门架交易信息还原实际通行路径。</w:t>
      </w:r>
    </w:p>
    <w:p w14:paraId="7AA9C8F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D、计费单元与实际收费计费路径进行比对排查U,J型、循环行驶等嫌疑。</w:t>
      </w:r>
    </w:p>
    <w:p w14:paraId="5BC7A503">
      <w:pPr>
        <w:rPr>
          <w:rFonts w:ascii="仿宋" w:hAnsi="仿宋" w:eastAsia="仿宋" w:cs="仿宋"/>
          <w:sz w:val="24"/>
        </w:rPr>
      </w:pPr>
      <w:r>
        <w:rPr>
          <w:rFonts w:hint="eastAsia" w:ascii="仿宋" w:hAnsi="仿宋" w:eastAsia="仿宋" w:cs="仿宋"/>
          <w:sz w:val="24"/>
        </w:rPr>
        <w:tab/>
      </w:r>
    </w:p>
    <w:p w14:paraId="7C30FCD6">
      <w:pPr>
        <w:rPr>
          <w:rFonts w:ascii="仿宋" w:hAnsi="仿宋" w:eastAsia="Adobe 黑体 Std R" w:cs="仿宋"/>
          <w:sz w:val="24"/>
        </w:rPr>
      </w:pPr>
      <w:r>
        <w:rPr>
          <w:rFonts w:hint="eastAsia" w:ascii="仿宋" w:hAnsi="仿宋" w:eastAsia="仿宋" w:cs="仿宋"/>
          <w:sz w:val="24"/>
        </w:rPr>
        <w:t>75、</w:t>
      </w:r>
      <w:r>
        <w:rPr>
          <w:rFonts w:hint="eastAsia" w:ascii="仿宋" w:hAnsi="仿宋" w:eastAsia="Adobe 黑体 Std R" w:cs="仿宋"/>
          <w:sz w:val="24"/>
        </w:rPr>
        <w:t>案例描述：</w:t>
      </w:r>
    </w:p>
    <w:p w14:paraId="73B0D05A">
      <w:pPr>
        <w:rPr>
          <w:rFonts w:ascii="仿宋" w:hAnsi="仿宋" w:eastAsia="仿宋" w:cs="仿宋"/>
          <w:sz w:val="24"/>
        </w:rPr>
      </w:pPr>
      <w:r>
        <w:rPr>
          <w:rFonts w:hint="eastAsia" w:ascii="仿宋" w:hAnsi="仿宋" w:eastAsia="仿宋" w:cs="仿宋"/>
          <w:sz w:val="24"/>
        </w:rPr>
        <w:t>车辆行驶至某收费站入口ETC/MTC混合车道时，司机向收费员领取了记录入口信息的CPC卡后，发现自己车上的ETC设备也交易成功了。</w:t>
      </w:r>
      <w:r>
        <w:rPr>
          <w:rFonts w:hint="eastAsia" w:ascii="仿宋" w:hAnsi="仿宋" w:eastAsia="仿宋" w:cs="仿宋"/>
          <w:sz w:val="24"/>
        </w:rPr>
        <w:tab/>
      </w:r>
    </w:p>
    <w:p w14:paraId="61047772">
      <w:pPr>
        <w:rPr>
          <w:rFonts w:ascii="仿宋" w:hAnsi="仿宋" w:eastAsia="Adobe 黑体 Std R" w:cs="仿宋"/>
          <w:sz w:val="24"/>
        </w:rPr>
      </w:pPr>
    </w:p>
    <w:p w14:paraId="6042DE25">
      <w:pPr>
        <w:rPr>
          <w:rFonts w:ascii="仿宋" w:hAnsi="仿宋" w:eastAsia="仿宋" w:cs="仿宋"/>
          <w:sz w:val="24"/>
        </w:rPr>
      </w:pPr>
      <w:r>
        <w:rPr>
          <w:rFonts w:hint="eastAsia" w:ascii="仿宋" w:hAnsi="仿宋" w:eastAsia="Adobe 黑体 Std R" w:cs="仿宋"/>
          <w:sz w:val="24"/>
        </w:rPr>
        <w:t>(1)</w:t>
      </w:r>
      <w:r>
        <w:rPr>
          <w:rFonts w:hint="eastAsia" w:ascii="仿宋" w:hAnsi="仿宋" w:eastAsia="仿宋" w:cs="仿宋"/>
          <w:sz w:val="24"/>
        </w:rPr>
        <w:t>出现此种情况收费员应询问司机是否使用ETC通行高速，若司机决定使用ETC卡通行，收费员如何操作？(    )</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p>
    <w:p w14:paraId="0C138F6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A、直接放行车辆</w:t>
      </w:r>
    </w:p>
    <w:p w14:paraId="07D48F6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B、通过手持终端等设备辅助完成</w:t>
      </w:r>
    </w:p>
    <w:p w14:paraId="4508D23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C、让司机拔下ETC卡，收费员报监控查找记录信息</w:t>
      </w:r>
    </w:p>
    <w:p w14:paraId="2EFF889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D、收费员收回CPC卡，直接放行车辆</w:t>
      </w:r>
    </w:p>
    <w:p w14:paraId="72653B91">
      <w:pPr>
        <w:rPr>
          <w:rFonts w:ascii="仿宋" w:hAnsi="仿宋" w:eastAsia="仿宋" w:cs="仿宋"/>
          <w:sz w:val="24"/>
        </w:rPr>
      </w:pPr>
      <w:r>
        <w:rPr>
          <w:rFonts w:hint="eastAsia" w:ascii="仿宋" w:hAnsi="仿宋" w:eastAsia="仿宋" w:cs="仿宋"/>
          <w:sz w:val="24"/>
        </w:rPr>
        <w:tab/>
      </w:r>
    </w:p>
    <w:p w14:paraId="4B1B08A3">
      <w:pPr>
        <w:rPr>
          <w:rFonts w:ascii="仿宋" w:hAnsi="仿宋" w:eastAsia="仿宋" w:cs="仿宋"/>
          <w:sz w:val="24"/>
        </w:rPr>
      </w:pPr>
      <w:r>
        <w:rPr>
          <w:rFonts w:hint="eastAsia" w:ascii="仿宋" w:hAnsi="仿宋" w:eastAsia="仿宋" w:cs="仿宋"/>
          <w:sz w:val="24"/>
        </w:rPr>
        <w:t>(2)若司机决定使用CPC卡通行，则收费员如何处理？(    )</w:t>
      </w:r>
      <w:r>
        <w:rPr>
          <w:rFonts w:hint="eastAsia" w:ascii="仿宋" w:hAnsi="仿宋" w:eastAsia="仿宋" w:cs="仿宋"/>
          <w:color w:val="FF0000"/>
          <w:sz w:val="24"/>
        </w:rPr>
        <w:t>答案[</w:t>
      </w:r>
      <w:r>
        <w:rPr>
          <w:rFonts w:hint="eastAsia" w:ascii="仿宋" w:hAnsi="仿宋" w:eastAsia="仿宋" w:cs="仿宋"/>
          <w:sz w:val="24"/>
        </w:rPr>
        <w:t>BC</w:t>
      </w:r>
      <w:r>
        <w:rPr>
          <w:rFonts w:hint="eastAsia" w:ascii="仿宋" w:hAnsi="仿宋" w:eastAsia="仿宋" w:cs="仿宋"/>
          <w:color w:val="FF0000"/>
          <w:sz w:val="24"/>
        </w:rPr>
        <w:t>]</w:t>
      </w:r>
      <w:r>
        <w:rPr>
          <w:rFonts w:hint="eastAsia" w:ascii="仿宋" w:hAnsi="仿宋" w:eastAsia="仿宋" w:cs="仿宋"/>
          <w:sz w:val="24"/>
        </w:rPr>
        <w:tab/>
      </w:r>
    </w:p>
    <w:p w14:paraId="7A5FF7B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A、车辆已领CPC卡，直接放行车辆</w:t>
      </w:r>
    </w:p>
    <w:p w14:paraId="6C9F9B9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B、采取措施确保该辆车的0BU和ETC卡内无入口信息之后，放行</w:t>
      </w:r>
    </w:p>
    <w:p w14:paraId="032645F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C、利用手持设备清除ETC和OBU内入口信息</w:t>
      </w:r>
    </w:p>
    <w:p w14:paraId="634A90B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D、收回以发放的CPC卡，进行重新写入相关信息</w:t>
      </w:r>
    </w:p>
    <w:p w14:paraId="6FDA3E5A">
      <w:pPr>
        <w:rPr>
          <w:rFonts w:ascii="仿宋" w:hAnsi="仿宋" w:eastAsia="仿宋" w:cs="仿宋"/>
          <w:sz w:val="24"/>
        </w:rPr>
      </w:pPr>
      <w:r>
        <w:rPr>
          <w:rFonts w:hint="eastAsia" w:ascii="仿宋" w:hAnsi="仿宋" w:eastAsia="仿宋" w:cs="仿宋"/>
          <w:sz w:val="24"/>
        </w:rPr>
        <w:tab/>
      </w:r>
    </w:p>
    <w:p w14:paraId="2FC99B38">
      <w:pPr>
        <w:rPr>
          <w:rFonts w:ascii="仿宋" w:hAnsi="仿宋" w:eastAsia="仿宋" w:cs="仿宋"/>
          <w:sz w:val="24"/>
        </w:rPr>
      </w:pPr>
      <w:r>
        <w:rPr>
          <w:rFonts w:hint="eastAsia" w:ascii="仿宋" w:hAnsi="仿宋" w:eastAsia="仿宋" w:cs="仿宋"/>
          <w:sz w:val="24"/>
        </w:rPr>
        <w:t>(3)若司机领取CPC卡后，发现自己车辆安装ETC，已经记录信息成功，驶入高速公路，此时门架系统如何计费？(    )</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4972155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A、ETC门架系统应对针对OBU做计费处理</w:t>
      </w:r>
    </w:p>
    <w:p w14:paraId="0846567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B、ETC门架系统对OBU和CPC都先不进行计费</w:t>
      </w:r>
    </w:p>
    <w:p w14:paraId="1A9062F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C、判断该车号重复交易，ETC门架系统应对针对OBU做计费处理。</w:t>
      </w:r>
    </w:p>
    <w:p w14:paraId="6A59E0F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D、判断该车号重复交易，ETC门架系统应对OBU本次行程不做计费处理</w:t>
      </w:r>
    </w:p>
    <w:p w14:paraId="2C5EBF8C">
      <w:pPr>
        <w:rPr>
          <w:rFonts w:ascii="仿宋" w:hAnsi="仿宋" w:eastAsia="仿宋" w:cs="仿宋"/>
          <w:sz w:val="24"/>
        </w:rPr>
      </w:pPr>
      <w:r>
        <w:rPr>
          <w:rFonts w:hint="eastAsia" w:ascii="仿宋" w:hAnsi="仿宋" w:eastAsia="仿宋" w:cs="仿宋"/>
          <w:sz w:val="24"/>
        </w:rPr>
        <w:tab/>
      </w:r>
    </w:p>
    <w:p w14:paraId="1BCC4A43">
      <w:pPr>
        <w:rPr>
          <w:rFonts w:ascii="仿宋" w:hAnsi="仿宋" w:eastAsia="仿宋" w:cs="仿宋"/>
          <w:sz w:val="24"/>
        </w:rPr>
      </w:pPr>
      <w:r>
        <w:rPr>
          <w:rFonts w:hint="eastAsia" w:ascii="仿宋" w:hAnsi="仿宋" w:eastAsia="仿宋" w:cs="仿宋"/>
          <w:sz w:val="24"/>
        </w:rPr>
        <w:t>(4)如果该车辆使用CPC卡通行高速公路，但用ETC卡支付通行费时，该车是否享受ETC折扣？(    )</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36C58D5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A、享受折扣</w:t>
      </w:r>
    </w:p>
    <w:p w14:paraId="03D86B8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B、不享受折扣</w:t>
      </w:r>
    </w:p>
    <w:p w14:paraId="23A1C91E">
      <w:pPr>
        <w:rPr>
          <w:rFonts w:ascii="仿宋" w:hAnsi="仿宋" w:eastAsia="仿宋" w:cs="仿宋"/>
          <w:sz w:val="24"/>
        </w:rPr>
      </w:pPr>
      <w:r>
        <w:rPr>
          <w:rFonts w:hint="eastAsia" w:ascii="仿宋" w:hAnsi="仿宋" w:eastAsia="仿宋" w:cs="仿宋"/>
          <w:sz w:val="24"/>
        </w:rPr>
        <w:tab/>
      </w:r>
    </w:p>
    <w:p w14:paraId="3E90E84D">
      <w:pPr>
        <w:rPr>
          <w:rFonts w:ascii="仿宋" w:hAnsi="仿宋" w:eastAsia="仿宋" w:cs="仿宋"/>
          <w:sz w:val="24"/>
        </w:rPr>
      </w:pPr>
      <w:r>
        <w:rPr>
          <w:rFonts w:hint="eastAsia" w:ascii="仿宋" w:hAnsi="仿宋" w:eastAsia="仿宋" w:cs="仿宋"/>
          <w:sz w:val="24"/>
        </w:rPr>
        <w:tab/>
      </w:r>
    </w:p>
    <w:p w14:paraId="1A47AC3F">
      <w:pPr>
        <w:rPr>
          <w:rFonts w:ascii="仿宋" w:hAnsi="仿宋" w:eastAsia="仿宋" w:cs="仿宋"/>
          <w:sz w:val="24"/>
        </w:rPr>
      </w:pPr>
      <w:r>
        <w:rPr>
          <w:rFonts w:hint="eastAsia" w:ascii="仿宋" w:hAnsi="仿宋" w:eastAsia="仿宋" w:cs="仿宋"/>
          <w:sz w:val="24"/>
        </w:rPr>
        <w:tab/>
      </w:r>
    </w:p>
    <w:p w14:paraId="7AD5762F">
      <w:pPr>
        <w:rPr>
          <w:rFonts w:ascii="仿宋" w:hAnsi="仿宋" w:eastAsia="仿宋" w:cs="仿宋"/>
          <w:sz w:val="24"/>
        </w:rPr>
      </w:pPr>
      <w:r>
        <w:rPr>
          <w:rFonts w:hint="eastAsia" w:ascii="仿宋" w:hAnsi="仿宋" w:eastAsia="仿宋" w:cs="仿宋"/>
          <w:sz w:val="24"/>
        </w:rPr>
        <w:t>(5)如果该车辆只是持ETC单卡客户，ETC卡仅作支付使用，不作为使用？(    )</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3AD43A8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A、电子钱包</w:t>
      </w:r>
    </w:p>
    <w:p w14:paraId="2A4D0F3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B、通行介质</w:t>
      </w:r>
    </w:p>
    <w:p w14:paraId="3C357B2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C、付款工具</w:t>
      </w:r>
    </w:p>
    <w:p w14:paraId="7A4DB05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D、收费介质</w:t>
      </w:r>
    </w:p>
    <w:p w14:paraId="2C6C66FC">
      <w:pPr>
        <w:rPr>
          <w:rFonts w:ascii="仿宋" w:hAnsi="仿宋" w:eastAsia="仿宋" w:cs="仿宋"/>
          <w:sz w:val="24"/>
        </w:rPr>
      </w:pPr>
      <w:r>
        <w:rPr>
          <w:rFonts w:hint="eastAsia" w:ascii="仿宋" w:hAnsi="仿宋" w:eastAsia="仿宋" w:cs="仿宋"/>
          <w:sz w:val="24"/>
        </w:rPr>
        <w:tab/>
      </w:r>
    </w:p>
    <w:p w14:paraId="075C5AA2">
      <w:pPr>
        <w:rPr>
          <w:rFonts w:ascii="仿宋" w:hAnsi="仿宋" w:eastAsia="Adobe 黑体 Std R" w:cs="仿宋"/>
          <w:sz w:val="24"/>
        </w:rPr>
      </w:pPr>
      <w:r>
        <w:rPr>
          <w:rFonts w:hint="eastAsia" w:ascii="仿宋" w:hAnsi="仿宋" w:eastAsia="仿宋" w:cs="仿宋"/>
          <w:sz w:val="24"/>
        </w:rPr>
        <w:t>76、</w:t>
      </w:r>
      <w:r>
        <w:rPr>
          <w:rFonts w:hint="eastAsia" w:ascii="仿宋" w:hAnsi="仿宋" w:eastAsia="Adobe 黑体 Std R" w:cs="仿宋"/>
          <w:sz w:val="24"/>
        </w:rPr>
        <w:t>案例描述：</w:t>
      </w:r>
    </w:p>
    <w:p w14:paraId="01A5F365">
      <w:pPr>
        <w:rPr>
          <w:rFonts w:ascii="仿宋" w:hAnsi="仿宋" w:eastAsia="仿宋" w:cs="仿宋"/>
          <w:sz w:val="24"/>
        </w:rPr>
      </w:pPr>
      <w:r>
        <w:rPr>
          <w:rFonts w:hint="eastAsia" w:ascii="仿宋" w:hAnsi="仿宋" w:eastAsia="仿宋" w:cs="仿宋"/>
          <w:sz w:val="24"/>
        </w:rPr>
        <w:t>ETC车辆行驶至某收费站出口ETC专用车道时，黄色闪光报警器报警，栏杆未抬起，车辆被拦截，系统自动判断交易失败。</w:t>
      </w:r>
      <w:r>
        <w:rPr>
          <w:rFonts w:hint="eastAsia" w:ascii="仿宋" w:hAnsi="仿宋" w:eastAsia="仿宋" w:cs="仿宋"/>
          <w:sz w:val="24"/>
        </w:rPr>
        <w:tab/>
      </w:r>
    </w:p>
    <w:p w14:paraId="4720E060">
      <w:pPr>
        <w:rPr>
          <w:rFonts w:ascii="仿宋" w:hAnsi="仿宋" w:eastAsia="Adobe 黑体 Std R" w:cs="仿宋"/>
          <w:sz w:val="24"/>
        </w:rPr>
      </w:pPr>
    </w:p>
    <w:p w14:paraId="193732A4">
      <w:pPr>
        <w:rPr>
          <w:rFonts w:ascii="仿宋" w:hAnsi="仿宋" w:eastAsia="仿宋" w:cs="仿宋"/>
          <w:sz w:val="24"/>
        </w:rPr>
      </w:pPr>
      <w:r>
        <w:rPr>
          <w:rFonts w:hint="eastAsia" w:ascii="仿宋" w:hAnsi="仿宋" w:eastAsia="Adobe 黑体 Std R" w:cs="仿宋"/>
          <w:sz w:val="24"/>
        </w:rPr>
        <w:t>(1)</w:t>
      </w:r>
      <w:r>
        <w:rPr>
          <w:rFonts w:hint="eastAsia" w:ascii="仿宋" w:hAnsi="仿宋" w:eastAsia="仿宋" w:cs="仿宋"/>
          <w:sz w:val="24"/>
        </w:rPr>
        <w:t>出现此种情况现场收费员应如何处理？(    )</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p>
    <w:p w14:paraId="39F5250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A、让司机走其他车道</w:t>
      </w:r>
    </w:p>
    <w:p w14:paraId="17881A3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 及时通过人工干预的方式处理</w:t>
      </w:r>
    </w:p>
    <w:p w14:paraId="4C02298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C、上报等待指令</w:t>
      </w:r>
    </w:p>
    <w:p w14:paraId="0D42B18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D、直接抬杆放行</w:t>
      </w:r>
    </w:p>
    <w:p w14:paraId="43E614B0">
      <w:pPr>
        <w:rPr>
          <w:rFonts w:ascii="仿宋" w:hAnsi="仿宋" w:eastAsia="仿宋" w:cs="仿宋"/>
          <w:sz w:val="24"/>
        </w:rPr>
      </w:pPr>
      <w:r>
        <w:rPr>
          <w:rFonts w:hint="eastAsia" w:ascii="仿宋" w:hAnsi="仿宋" w:eastAsia="仿宋" w:cs="仿宋"/>
          <w:sz w:val="24"/>
        </w:rPr>
        <w:tab/>
      </w:r>
    </w:p>
    <w:p w14:paraId="7B3D5EDF">
      <w:pPr>
        <w:rPr>
          <w:rFonts w:ascii="仿宋" w:hAnsi="仿宋" w:eastAsia="仿宋" w:cs="仿宋"/>
          <w:sz w:val="24"/>
        </w:rPr>
      </w:pPr>
      <w:r>
        <w:rPr>
          <w:rFonts w:hint="eastAsia" w:ascii="仿宋" w:hAnsi="仿宋" w:eastAsia="仿宋" w:cs="仿宋"/>
          <w:sz w:val="24"/>
        </w:rPr>
        <w:t>(2)收费员发现由于标签问题导致交易失败，司机询问通过什么渠道办理更换标签？(    )</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76AD7F7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A、客户可以通过线上渠道和客服网点办理更换。</w:t>
      </w:r>
    </w:p>
    <w:p w14:paraId="293B0AF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B、收费现场更换</w:t>
      </w:r>
    </w:p>
    <w:p w14:paraId="7B928E2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C、在网上购买，自己更换</w:t>
      </w:r>
    </w:p>
    <w:p w14:paraId="170FFF8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D、找收费员更换</w:t>
      </w:r>
    </w:p>
    <w:p w14:paraId="6D9B7BC7">
      <w:pPr>
        <w:rPr>
          <w:rFonts w:ascii="仿宋" w:hAnsi="仿宋" w:eastAsia="仿宋" w:cs="仿宋"/>
          <w:sz w:val="24"/>
        </w:rPr>
      </w:pPr>
      <w:r>
        <w:rPr>
          <w:rFonts w:hint="eastAsia" w:ascii="仿宋" w:hAnsi="仿宋" w:eastAsia="仿宋" w:cs="仿宋"/>
          <w:sz w:val="24"/>
        </w:rPr>
        <w:tab/>
      </w:r>
    </w:p>
    <w:p w14:paraId="5170A828">
      <w:pPr>
        <w:rPr>
          <w:rFonts w:ascii="仿宋" w:hAnsi="仿宋" w:eastAsia="仿宋" w:cs="仿宋"/>
          <w:sz w:val="24"/>
        </w:rPr>
      </w:pPr>
      <w:r>
        <w:rPr>
          <w:rFonts w:hint="eastAsia" w:ascii="仿宋" w:hAnsi="仿宋" w:eastAsia="仿宋" w:cs="仿宋"/>
          <w:sz w:val="24"/>
        </w:rPr>
        <w:t>(3)ETC车辆驶入ETC专用车道或ETC/MTC混合车道出口时，车道系统自动判断ETC车辆是否可以通过。判断通过的，正常放行。判断通过内容包括哪些？(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5F4C4AA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A、OBU和ETC卡车牌号码一致</w:t>
      </w:r>
    </w:p>
    <w:p w14:paraId="1B76967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B、不在追缴名单内</w:t>
      </w:r>
    </w:p>
    <w:p w14:paraId="5CB5A9E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C、双片式OBU车辆的ETC卡正常插入</w:t>
      </w:r>
    </w:p>
    <w:p w14:paraId="120609A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D、储值卡余额是否充足</w:t>
      </w:r>
    </w:p>
    <w:p w14:paraId="3A1040AE">
      <w:pPr>
        <w:rPr>
          <w:rFonts w:ascii="仿宋" w:hAnsi="仿宋" w:eastAsia="仿宋" w:cs="仿宋"/>
          <w:sz w:val="24"/>
        </w:rPr>
      </w:pPr>
      <w:r>
        <w:rPr>
          <w:rFonts w:hint="eastAsia" w:ascii="仿宋" w:hAnsi="仿宋" w:eastAsia="仿宋" w:cs="仿宋"/>
          <w:sz w:val="24"/>
        </w:rPr>
        <w:tab/>
      </w:r>
    </w:p>
    <w:p w14:paraId="59159E21">
      <w:pPr>
        <w:rPr>
          <w:rFonts w:ascii="仿宋" w:hAnsi="仿宋" w:eastAsia="仿宋" w:cs="仿宋"/>
          <w:sz w:val="24"/>
        </w:rPr>
      </w:pPr>
      <w:r>
        <w:rPr>
          <w:rFonts w:hint="eastAsia" w:ascii="仿宋" w:hAnsi="仿宋" w:eastAsia="仿宋" w:cs="仿宋"/>
          <w:sz w:val="24"/>
        </w:rPr>
        <w:t>(4)如发现该车辆收费系统提示ETC卡已成功扣费，只是未抬杆，下列说法正确的是？(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5CCFFCC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A、对于同一辆车ETC已成功交易扣款、未抬杆放行转人工处理</w:t>
      </w:r>
    </w:p>
    <w:p w14:paraId="2F26354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B、系统提示ETC卡已成功扣费的应予以放行</w:t>
      </w:r>
    </w:p>
    <w:p w14:paraId="64FF2DD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C、不得再次刷ETC卡重复扣费</w:t>
      </w:r>
    </w:p>
    <w:p w14:paraId="119610A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D、不得通过现金及移动支付等其他方式重复收取通行费</w:t>
      </w:r>
    </w:p>
    <w:p w14:paraId="051A1084">
      <w:pPr>
        <w:rPr>
          <w:rFonts w:ascii="仿宋" w:hAnsi="仿宋" w:eastAsia="仿宋" w:cs="仿宋"/>
          <w:sz w:val="24"/>
        </w:rPr>
      </w:pPr>
      <w:r>
        <w:rPr>
          <w:rFonts w:hint="eastAsia" w:ascii="仿宋" w:hAnsi="仿宋" w:eastAsia="仿宋" w:cs="仿宋"/>
          <w:sz w:val="24"/>
        </w:rPr>
        <w:tab/>
      </w:r>
    </w:p>
    <w:p w14:paraId="364FC42A">
      <w:pPr>
        <w:rPr>
          <w:rFonts w:ascii="仿宋" w:hAnsi="仿宋" w:eastAsia="仿宋" w:cs="仿宋"/>
          <w:sz w:val="24"/>
        </w:rPr>
      </w:pPr>
      <w:r>
        <w:rPr>
          <w:rFonts w:hint="eastAsia" w:ascii="仿宋" w:hAnsi="仿宋" w:eastAsia="仿宋" w:cs="仿宋"/>
          <w:sz w:val="24"/>
        </w:rPr>
        <w:t>(5)如发现车辆交易失败的原因是ETC卡挂失，速通公司售后服务中对于ETC卡挂失的工作要求有哪些？(    )</w:t>
      </w:r>
      <w:r>
        <w:rPr>
          <w:rFonts w:hint="eastAsia" w:ascii="仿宋" w:hAnsi="仿宋" w:eastAsia="仿宋" w:cs="仿宋"/>
          <w:color w:val="FF0000"/>
          <w:sz w:val="24"/>
        </w:rPr>
        <w:t>答案[</w:t>
      </w:r>
      <w:r>
        <w:rPr>
          <w:rFonts w:hint="eastAsia" w:ascii="仿宋" w:hAnsi="仿宋" w:eastAsia="仿宋" w:cs="仿宋"/>
          <w:sz w:val="24"/>
        </w:rPr>
        <w:t>ABC</w:t>
      </w:r>
      <w:r>
        <w:rPr>
          <w:rFonts w:hint="eastAsia" w:ascii="仿宋" w:hAnsi="仿宋" w:eastAsia="仿宋" w:cs="仿宋"/>
          <w:color w:val="FF0000"/>
          <w:sz w:val="24"/>
        </w:rPr>
        <w:t>]</w:t>
      </w:r>
      <w:r>
        <w:rPr>
          <w:rFonts w:hint="eastAsia" w:ascii="仿宋" w:hAnsi="仿宋" w:eastAsia="仿宋" w:cs="仿宋"/>
          <w:sz w:val="24"/>
        </w:rPr>
        <w:tab/>
      </w:r>
    </w:p>
    <w:p w14:paraId="1DAB33B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A、客户遗失ETC卡/签可为其办理挂失业务，停止ETC卡/签使用。</w:t>
      </w:r>
    </w:p>
    <w:p w14:paraId="38AE629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B、发行服务机构接收客户挂失申请后，应立即办理并下发状态名单。</w:t>
      </w:r>
    </w:p>
    <w:p w14:paraId="7869730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C、挂失状态名单应在4小时内下发至车道生效。</w:t>
      </w:r>
    </w:p>
    <w:p w14:paraId="000ADD3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D、客户可凭业务密码或手机验证码办理。</w:t>
      </w:r>
    </w:p>
    <w:p w14:paraId="2815C920">
      <w:pPr>
        <w:rPr>
          <w:rFonts w:ascii="仿宋" w:hAnsi="仿宋" w:eastAsia="仿宋" w:cs="仿宋"/>
          <w:sz w:val="24"/>
        </w:rPr>
      </w:pPr>
      <w:r>
        <w:rPr>
          <w:rFonts w:hint="eastAsia" w:ascii="仿宋" w:hAnsi="仿宋" w:eastAsia="仿宋" w:cs="仿宋"/>
          <w:sz w:val="24"/>
        </w:rPr>
        <w:tab/>
      </w:r>
    </w:p>
    <w:p w14:paraId="033532FB">
      <w:pPr>
        <w:rPr>
          <w:rFonts w:ascii="仿宋" w:hAnsi="仿宋" w:eastAsia="Adobe 黑体 Std R" w:cs="仿宋"/>
          <w:sz w:val="24"/>
        </w:rPr>
      </w:pPr>
      <w:r>
        <w:rPr>
          <w:rFonts w:hint="eastAsia" w:ascii="仿宋" w:hAnsi="仿宋" w:eastAsia="仿宋" w:cs="仿宋"/>
          <w:sz w:val="24"/>
        </w:rPr>
        <w:t>77、</w:t>
      </w:r>
      <w:r>
        <w:rPr>
          <w:rFonts w:hint="eastAsia" w:ascii="仿宋" w:hAnsi="仿宋" w:eastAsia="Adobe 黑体 Std R" w:cs="仿宋"/>
          <w:sz w:val="24"/>
        </w:rPr>
        <w:t>案例描述：</w:t>
      </w:r>
    </w:p>
    <w:p w14:paraId="5FA63817">
      <w:pPr>
        <w:rPr>
          <w:rFonts w:ascii="仿宋" w:hAnsi="仿宋" w:eastAsia="仿宋" w:cs="仿宋"/>
          <w:sz w:val="24"/>
        </w:rPr>
      </w:pPr>
      <w:r>
        <w:rPr>
          <w:rFonts w:hint="eastAsia" w:ascii="仿宋" w:hAnsi="仿宋" w:eastAsia="仿宋" w:cs="仿宋"/>
          <w:sz w:val="24"/>
        </w:rPr>
        <w:t>一辆货车运输农产品在收费站出口申请查验后，查验结果不合格，缴纳通行费后驶离。</w:t>
      </w:r>
      <w:r>
        <w:rPr>
          <w:rFonts w:hint="eastAsia" w:ascii="仿宋" w:hAnsi="仿宋" w:eastAsia="仿宋" w:cs="仿宋"/>
          <w:sz w:val="24"/>
        </w:rPr>
        <w:tab/>
      </w:r>
    </w:p>
    <w:p w14:paraId="33E908B6">
      <w:pPr>
        <w:rPr>
          <w:rFonts w:ascii="仿宋" w:hAnsi="仿宋" w:eastAsia="Adobe 黑体 Std R" w:cs="仿宋"/>
          <w:sz w:val="24"/>
        </w:rPr>
      </w:pPr>
    </w:p>
    <w:p w14:paraId="44278597">
      <w:pPr>
        <w:rPr>
          <w:rFonts w:ascii="仿宋" w:hAnsi="仿宋" w:eastAsia="仿宋" w:cs="仿宋"/>
          <w:sz w:val="24"/>
        </w:rPr>
      </w:pPr>
      <w:r>
        <w:rPr>
          <w:rFonts w:hint="eastAsia" w:ascii="仿宋" w:hAnsi="仿宋" w:eastAsia="Adobe 黑体 Std R" w:cs="仿宋"/>
          <w:sz w:val="24"/>
        </w:rPr>
        <w:t>(1)</w:t>
      </w:r>
      <w:r>
        <w:rPr>
          <w:rFonts w:hint="eastAsia" w:ascii="仿宋" w:hAnsi="仿宋" w:eastAsia="仿宋" w:cs="仿宋"/>
          <w:sz w:val="24"/>
        </w:rPr>
        <w:t>下列属于整车合法装载运输条件的有？(    )</w:t>
      </w:r>
      <w:r>
        <w:rPr>
          <w:rFonts w:hint="eastAsia" w:ascii="仿宋" w:hAnsi="仿宋" w:eastAsia="仿宋" w:cs="仿宋"/>
          <w:color w:val="FF0000"/>
          <w:sz w:val="24"/>
        </w:rPr>
        <w:t>答案[</w:t>
      </w:r>
      <w:r>
        <w:rPr>
          <w:rFonts w:hint="eastAsia" w:ascii="仿宋" w:hAnsi="仿宋" w:eastAsia="仿宋" w:cs="仿宋"/>
          <w:sz w:val="24"/>
        </w:rPr>
        <w:t>AB</w:t>
      </w:r>
      <w:r>
        <w:rPr>
          <w:rFonts w:hint="eastAsia" w:ascii="仿宋" w:hAnsi="仿宋" w:eastAsia="仿宋" w:cs="仿宋"/>
          <w:color w:val="FF0000"/>
          <w:sz w:val="24"/>
        </w:rPr>
        <w:t>]</w:t>
      </w:r>
    </w:p>
    <w:p w14:paraId="0A341F4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A、车货总质量未超出国家限值</w:t>
      </w:r>
    </w:p>
    <w:p w14:paraId="5294891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B、外廓尺寸未超出国家限值</w:t>
      </w:r>
    </w:p>
    <w:p w14:paraId="2FF71EF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C、装载鲜活农产品占核定质量且占车厢容积的80%以上</w:t>
      </w:r>
    </w:p>
    <w:p w14:paraId="153EFB2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D、没有与目录外鲜活农产品混搭行为</w:t>
      </w:r>
    </w:p>
    <w:p w14:paraId="073FF72B">
      <w:pPr>
        <w:rPr>
          <w:rFonts w:ascii="仿宋" w:hAnsi="仿宋" w:eastAsia="仿宋" w:cs="仿宋"/>
          <w:sz w:val="24"/>
        </w:rPr>
      </w:pPr>
      <w:r>
        <w:rPr>
          <w:rFonts w:hint="eastAsia" w:ascii="仿宋" w:hAnsi="仿宋" w:eastAsia="仿宋" w:cs="仿宋"/>
          <w:sz w:val="24"/>
        </w:rPr>
        <w:tab/>
      </w:r>
    </w:p>
    <w:p w14:paraId="751B8381">
      <w:pPr>
        <w:rPr>
          <w:rFonts w:ascii="仿宋" w:hAnsi="仿宋" w:eastAsia="仿宋" w:cs="仿宋"/>
          <w:sz w:val="24"/>
        </w:rPr>
      </w:pPr>
      <w:r>
        <w:rPr>
          <w:rFonts w:hint="eastAsia" w:ascii="仿宋" w:hAnsi="仿宋" w:eastAsia="仿宋" w:cs="仿宋"/>
          <w:sz w:val="24"/>
        </w:rPr>
        <w:t>(2)案例中收费员查验后不合格，不合格的判断标准有？(    )</w:t>
      </w:r>
      <w:r>
        <w:rPr>
          <w:rFonts w:hint="eastAsia" w:ascii="仿宋" w:hAnsi="仿宋" w:eastAsia="仿宋" w:cs="仿宋"/>
          <w:color w:val="FF0000"/>
          <w:sz w:val="24"/>
        </w:rPr>
        <w:t>答案[</w:t>
      </w:r>
      <w:r>
        <w:rPr>
          <w:rFonts w:hint="eastAsia" w:ascii="仿宋" w:hAnsi="仿宋" w:eastAsia="仿宋" w:cs="仿宋"/>
          <w:sz w:val="24"/>
        </w:rPr>
        <w:t>BC</w:t>
      </w:r>
      <w:r>
        <w:rPr>
          <w:rFonts w:hint="eastAsia" w:ascii="仿宋" w:hAnsi="仿宋" w:eastAsia="仿宋" w:cs="仿宋"/>
          <w:color w:val="FF0000"/>
          <w:sz w:val="24"/>
        </w:rPr>
        <w:t>]</w:t>
      </w:r>
      <w:r>
        <w:rPr>
          <w:rFonts w:hint="eastAsia" w:ascii="仿宋" w:hAnsi="仿宋" w:eastAsia="仿宋" w:cs="仿宋"/>
          <w:sz w:val="24"/>
        </w:rPr>
        <w:tab/>
      </w:r>
    </w:p>
    <w:p w14:paraId="76883A4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A、运载货物中含有《鲜活农产品品种目录》范围外产品</w:t>
      </w:r>
    </w:p>
    <w:p w14:paraId="2CFF8A1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B、运输冷冻发硬、腐烂、变质有异味农产品的车辆</w:t>
      </w:r>
    </w:p>
    <w:p w14:paraId="4D3364C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C、运载货物属于水产品、瓜果、蔬菜、肉、蛋、奶等的深加工产品</w:t>
      </w:r>
    </w:p>
    <w:p w14:paraId="302DC75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D、车货总质量未超过国家规定的最大限值</w:t>
      </w:r>
    </w:p>
    <w:p w14:paraId="617AB680">
      <w:pPr>
        <w:rPr>
          <w:rFonts w:ascii="仿宋" w:hAnsi="仿宋" w:eastAsia="仿宋" w:cs="仿宋"/>
          <w:sz w:val="24"/>
        </w:rPr>
      </w:pPr>
      <w:r>
        <w:rPr>
          <w:rFonts w:hint="eastAsia" w:ascii="仿宋" w:hAnsi="仿宋" w:eastAsia="仿宋" w:cs="仿宋"/>
          <w:sz w:val="24"/>
        </w:rPr>
        <w:tab/>
      </w:r>
    </w:p>
    <w:p w14:paraId="082F8675">
      <w:pPr>
        <w:rPr>
          <w:rFonts w:ascii="仿宋" w:hAnsi="仿宋" w:eastAsia="仿宋" w:cs="仿宋"/>
          <w:sz w:val="24"/>
        </w:rPr>
      </w:pPr>
      <w:r>
        <w:rPr>
          <w:rFonts w:hint="eastAsia" w:ascii="仿宋" w:hAnsi="仿宋" w:eastAsia="仿宋" w:cs="仿宋"/>
          <w:sz w:val="24"/>
        </w:rPr>
        <w:t>(3)查验过程中需要拍摄需拍摄行驶证照片、车头、车尾、车侧、运单及箱体标识照片的车辆有？(    )</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3EE3B21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A、特殊结构货车</w:t>
      </w:r>
    </w:p>
    <w:p w14:paraId="6851AE9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B、罐式货车</w:t>
      </w:r>
    </w:p>
    <w:p w14:paraId="6FA52FF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C、厢式货车</w:t>
      </w:r>
    </w:p>
    <w:p w14:paraId="452D13C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D、敞篷货车</w:t>
      </w:r>
    </w:p>
    <w:p w14:paraId="7F487699">
      <w:pPr>
        <w:rPr>
          <w:rFonts w:ascii="仿宋" w:hAnsi="仿宋" w:eastAsia="仿宋" w:cs="仿宋"/>
          <w:sz w:val="24"/>
        </w:rPr>
      </w:pPr>
      <w:r>
        <w:rPr>
          <w:rFonts w:hint="eastAsia" w:ascii="仿宋" w:hAnsi="仿宋" w:eastAsia="仿宋" w:cs="仿宋"/>
          <w:sz w:val="24"/>
        </w:rPr>
        <w:tab/>
      </w:r>
    </w:p>
    <w:p w14:paraId="0F548440">
      <w:pPr>
        <w:rPr>
          <w:rFonts w:ascii="仿宋" w:hAnsi="仿宋" w:eastAsia="仿宋" w:cs="仿宋"/>
          <w:sz w:val="24"/>
        </w:rPr>
      </w:pPr>
      <w:r>
        <w:rPr>
          <w:rFonts w:hint="eastAsia" w:ascii="仿宋" w:hAnsi="仿宋" w:eastAsia="仿宋" w:cs="仿宋"/>
          <w:sz w:val="24"/>
        </w:rPr>
        <w:t>(4)下列说法正确的是？(    )</w:t>
      </w:r>
      <w:r>
        <w:rPr>
          <w:rFonts w:hint="eastAsia" w:ascii="仿宋" w:hAnsi="仿宋" w:eastAsia="仿宋" w:cs="仿宋"/>
          <w:color w:val="FF0000"/>
          <w:sz w:val="24"/>
        </w:rPr>
        <w:t>答案[</w:t>
      </w:r>
      <w:r>
        <w:rPr>
          <w:rFonts w:hint="eastAsia" w:ascii="仿宋" w:hAnsi="仿宋" w:eastAsia="仿宋" w:cs="仿宋"/>
          <w:sz w:val="24"/>
        </w:rPr>
        <w:t>AC</w:t>
      </w:r>
      <w:r>
        <w:rPr>
          <w:rFonts w:hint="eastAsia" w:ascii="仿宋" w:hAnsi="仿宋" w:eastAsia="仿宋" w:cs="仿宋"/>
          <w:color w:val="FF0000"/>
          <w:sz w:val="24"/>
        </w:rPr>
        <w:t>]</w:t>
      </w:r>
      <w:r>
        <w:rPr>
          <w:rFonts w:hint="eastAsia" w:ascii="仿宋" w:hAnsi="仿宋" w:eastAsia="仿宋" w:cs="仿宋"/>
          <w:sz w:val="24"/>
        </w:rPr>
        <w:tab/>
      </w:r>
    </w:p>
    <w:p w14:paraId="3CAA9E8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A、收费站进行查验时，原则上不少于2人以上完成检查及确认工作</w:t>
      </w:r>
    </w:p>
    <w:p w14:paraId="2978FA2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B、对鲜活农产品运输车辆原则上应由班长（含班长）以上或指定权限人员进行复核</w:t>
      </w:r>
    </w:p>
    <w:p w14:paraId="5A5BAFB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C、各收费公路经营管理单位需设立专职人员通过监控设施监督查验过程并进行事后核查。</w:t>
      </w:r>
    </w:p>
    <w:p w14:paraId="178F9BA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D、对于查验结果为不合格的车辆，应对不合格具体情况进行拍照取证，查验整体过程的影像记录资料在本地保存期限宜不低于2年。</w:t>
      </w:r>
    </w:p>
    <w:p w14:paraId="5D9B94A4">
      <w:pPr>
        <w:rPr>
          <w:rFonts w:ascii="仿宋" w:hAnsi="仿宋" w:eastAsia="仿宋" w:cs="仿宋"/>
          <w:sz w:val="24"/>
        </w:rPr>
      </w:pPr>
      <w:r>
        <w:rPr>
          <w:rFonts w:hint="eastAsia" w:ascii="仿宋" w:hAnsi="仿宋" w:eastAsia="仿宋" w:cs="仿宋"/>
          <w:sz w:val="24"/>
        </w:rPr>
        <w:tab/>
      </w:r>
    </w:p>
    <w:p w14:paraId="72A268F6">
      <w:pPr>
        <w:rPr>
          <w:rFonts w:ascii="仿宋" w:hAnsi="仿宋" w:eastAsia="仿宋" w:cs="仿宋"/>
          <w:sz w:val="24"/>
        </w:rPr>
      </w:pPr>
      <w:r>
        <w:rPr>
          <w:rFonts w:hint="eastAsia" w:ascii="仿宋" w:hAnsi="仿宋" w:eastAsia="仿宋" w:cs="仿宋"/>
          <w:sz w:val="24"/>
        </w:rPr>
        <w:t>(5)收费站查验人员应通过(    )等设备做好查验整体过程的影像记录，供投诉取证及事后稽核工作使用，影像记录资料保存期限不应低于6个月。</w:t>
      </w:r>
      <w:r>
        <w:rPr>
          <w:rFonts w:hint="eastAsia" w:ascii="仿宋" w:hAnsi="仿宋" w:eastAsia="仿宋" w:cs="仿宋"/>
          <w:color w:val="FF0000"/>
          <w:sz w:val="24"/>
        </w:rPr>
        <w:t>答案[</w:t>
      </w:r>
      <w:r>
        <w:rPr>
          <w:rFonts w:hint="eastAsia" w:ascii="仿宋" w:hAnsi="仿宋" w:eastAsia="仿宋" w:cs="仿宋"/>
          <w:sz w:val="24"/>
        </w:rPr>
        <w:t>ACD</w:t>
      </w:r>
      <w:r>
        <w:rPr>
          <w:rFonts w:hint="eastAsia" w:ascii="仿宋" w:hAnsi="仿宋" w:eastAsia="仿宋" w:cs="仿宋"/>
          <w:color w:val="FF0000"/>
          <w:sz w:val="24"/>
        </w:rPr>
        <w:t>]</w:t>
      </w:r>
      <w:r>
        <w:rPr>
          <w:rFonts w:hint="eastAsia" w:ascii="仿宋" w:hAnsi="仿宋" w:eastAsia="仿宋" w:cs="仿宋"/>
          <w:sz w:val="24"/>
        </w:rPr>
        <w:tab/>
      </w:r>
    </w:p>
    <w:p w14:paraId="59A8530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A、事件记录仪</w:t>
      </w:r>
    </w:p>
    <w:p w14:paraId="3FB32AF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B、放射透视设备</w:t>
      </w:r>
    </w:p>
    <w:p w14:paraId="783C093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C、照相机</w:t>
      </w:r>
    </w:p>
    <w:p w14:paraId="57C9DFC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D、摄像机</w:t>
      </w:r>
    </w:p>
    <w:p w14:paraId="73D9B13A">
      <w:pPr>
        <w:rPr>
          <w:rFonts w:ascii="仿宋" w:hAnsi="仿宋" w:eastAsia="仿宋" w:cs="仿宋"/>
          <w:sz w:val="24"/>
        </w:rPr>
      </w:pPr>
      <w:r>
        <w:rPr>
          <w:rFonts w:hint="eastAsia" w:ascii="仿宋" w:hAnsi="仿宋" w:eastAsia="仿宋" w:cs="仿宋"/>
          <w:sz w:val="24"/>
        </w:rPr>
        <w:tab/>
      </w:r>
    </w:p>
    <w:p w14:paraId="403E38BE">
      <w:pPr>
        <w:rPr>
          <w:rFonts w:ascii="仿宋" w:hAnsi="仿宋" w:eastAsia="Adobe 黑体 Std R" w:cs="仿宋"/>
          <w:sz w:val="24"/>
        </w:rPr>
      </w:pPr>
      <w:r>
        <w:rPr>
          <w:rFonts w:hint="eastAsia" w:ascii="仿宋" w:hAnsi="仿宋" w:eastAsia="仿宋" w:cs="仿宋"/>
          <w:sz w:val="24"/>
        </w:rPr>
        <w:t>78、</w:t>
      </w:r>
      <w:r>
        <w:rPr>
          <w:rFonts w:hint="eastAsia" w:ascii="仿宋" w:hAnsi="仿宋" w:eastAsia="Adobe 黑体 Std R" w:cs="仿宋"/>
          <w:sz w:val="24"/>
        </w:rPr>
        <w:t>案例描述：</w:t>
      </w:r>
    </w:p>
    <w:p w14:paraId="3ED8AD7B">
      <w:pPr>
        <w:rPr>
          <w:rFonts w:ascii="仿宋" w:hAnsi="仿宋" w:eastAsia="仿宋" w:cs="仿宋"/>
          <w:sz w:val="24"/>
        </w:rPr>
      </w:pPr>
      <w:r>
        <w:rPr>
          <w:rFonts w:hint="eastAsia" w:ascii="仿宋" w:hAnsi="仿宋" w:eastAsia="仿宋" w:cs="仿宋"/>
          <w:sz w:val="24"/>
        </w:rPr>
        <w:t>一辆货车通行高速公路出口ETC车道扣费后，车辆停在车道中申请鲜活农产品查验，且查验后符合鲜活农产品减免要求。</w:t>
      </w:r>
      <w:r>
        <w:rPr>
          <w:rFonts w:hint="eastAsia" w:ascii="仿宋" w:hAnsi="仿宋" w:eastAsia="仿宋" w:cs="仿宋"/>
          <w:sz w:val="24"/>
        </w:rPr>
        <w:tab/>
      </w:r>
    </w:p>
    <w:p w14:paraId="1B00A06E">
      <w:pPr>
        <w:rPr>
          <w:rFonts w:ascii="仿宋" w:hAnsi="仿宋" w:eastAsia="Adobe 黑体 Std R" w:cs="仿宋"/>
          <w:sz w:val="24"/>
        </w:rPr>
      </w:pPr>
    </w:p>
    <w:p w14:paraId="203684B9">
      <w:pPr>
        <w:rPr>
          <w:rFonts w:ascii="仿宋" w:hAnsi="仿宋" w:eastAsia="仿宋" w:cs="仿宋"/>
          <w:sz w:val="24"/>
        </w:rPr>
      </w:pPr>
      <w:r>
        <w:rPr>
          <w:rFonts w:hint="eastAsia" w:ascii="仿宋" w:hAnsi="仿宋" w:eastAsia="Adobe 黑体 Std R" w:cs="仿宋"/>
          <w:sz w:val="24"/>
        </w:rPr>
        <w:t>(1)</w:t>
      </w:r>
      <w:r>
        <w:rPr>
          <w:rFonts w:hint="eastAsia" w:ascii="仿宋" w:hAnsi="仿宋" w:eastAsia="仿宋" w:cs="仿宋"/>
          <w:sz w:val="24"/>
        </w:rPr>
        <w:t>上述情况现场如何处置？(    )</w:t>
      </w:r>
      <w:r>
        <w:rPr>
          <w:rFonts w:hint="eastAsia" w:ascii="仿宋" w:hAnsi="仿宋" w:eastAsia="仿宋" w:cs="仿宋"/>
          <w:color w:val="FF0000"/>
          <w:sz w:val="24"/>
        </w:rPr>
        <w:t>答案[</w:t>
      </w:r>
      <w:r>
        <w:rPr>
          <w:rFonts w:hint="eastAsia" w:ascii="仿宋" w:hAnsi="仿宋" w:eastAsia="仿宋" w:cs="仿宋"/>
          <w:sz w:val="24"/>
        </w:rPr>
        <w:t>ABC</w:t>
      </w:r>
      <w:r>
        <w:rPr>
          <w:rFonts w:hint="eastAsia" w:ascii="仿宋" w:hAnsi="仿宋" w:eastAsia="仿宋" w:cs="仿宋"/>
          <w:color w:val="FF0000"/>
          <w:sz w:val="24"/>
        </w:rPr>
        <w:t>]</w:t>
      </w:r>
    </w:p>
    <w:p w14:paraId="2EEEE60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A、查验人员应注意工作的方式方法，尽量减少纠纷，避免冲突。</w:t>
      </w:r>
    </w:p>
    <w:p w14:paraId="7AA9710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B、提示客户可通过预约平台小程序或部、省客服中心申请退费。</w:t>
      </w:r>
    </w:p>
    <w:p w14:paraId="0B0E144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C、收费站应现场妥善处理并做好相关查验证据的保存工作。</w:t>
      </w:r>
    </w:p>
    <w:p w14:paraId="34A4BDD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D、实时获取客户服务支撑系统退费工单处理进度，并将退费结果反馈给客户。</w:t>
      </w:r>
    </w:p>
    <w:p w14:paraId="435AA6AE">
      <w:pPr>
        <w:rPr>
          <w:rFonts w:ascii="仿宋" w:hAnsi="仿宋" w:eastAsia="仿宋" w:cs="仿宋"/>
          <w:sz w:val="24"/>
        </w:rPr>
      </w:pPr>
      <w:r>
        <w:rPr>
          <w:rFonts w:hint="eastAsia" w:ascii="仿宋" w:hAnsi="仿宋" w:eastAsia="仿宋" w:cs="仿宋"/>
          <w:sz w:val="24"/>
        </w:rPr>
        <w:tab/>
      </w:r>
    </w:p>
    <w:p w14:paraId="30B49CAD">
      <w:pPr>
        <w:rPr>
          <w:rFonts w:ascii="仿宋" w:hAnsi="仿宋" w:eastAsia="仿宋" w:cs="仿宋"/>
          <w:sz w:val="24"/>
        </w:rPr>
      </w:pPr>
      <w:r>
        <w:rPr>
          <w:rFonts w:hint="eastAsia" w:ascii="仿宋" w:hAnsi="仿宋" w:eastAsia="仿宋" w:cs="仿宋"/>
          <w:sz w:val="24"/>
        </w:rPr>
        <w:t>(2)下列说法正确的是？(    )</w:t>
      </w:r>
      <w:r>
        <w:rPr>
          <w:rFonts w:hint="eastAsia" w:ascii="仿宋" w:hAnsi="仿宋" w:eastAsia="仿宋" w:cs="仿宋"/>
          <w:color w:val="FF0000"/>
          <w:sz w:val="24"/>
        </w:rPr>
        <w:t>答案[</w:t>
      </w:r>
      <w:r>
        <w:rPr>
          <w:rFonts w:hint="eastAsia" w:ascii="仿宋" w:hAnsi="仿宋" w:eastAsia="仿宋" w:cs="仿宋"/>
          <w:sz w:val="24"/>
        </w:rPr>
        <w:t>BC</w:t>
      </w:r>
      <w:r>
        <w:rPr>
          <w:rFonts w:hint="eastAsia" w:ascii="仿宋" w:hAnsi="仿宋" w:eastAsia="仿宋" w:cs="仿宋"/>
          <w:color w:val="FF0000"/>
          <w:sz w:val="24"/>
        </w:rPr>
        <w:t>]</w:t>
      </w:r>
      <w:r>
        <w:rPr>
          <w:rFonts w:hint="eastAsia" w:ascii="仿宋" w:hAnsi="仿宋" w:eastAsia="仿宋" w:cs="仿宋"/>
          <w:sz w:val="24"/>
        </w:rPr>
        <w:tab/>
      </w:r>
    </w:p>
    <w:p w14:paraId="5DEC44D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A、对已驶离本出口收费站查验点的车辆，客户强烈要求查验的，可为其进行查验。</w:t>
      </w:r>
    </w:p>
    <w:p w14:paraId="4C5536D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B、收费站查验人员查验时应严格按部相关文件要求执行。</w:t>
      </w:r>
    </w:p>
    <w:p w14:paraId="6695FF0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C、查验人员提交查验信息后，系统实时生成查验记录，客户可通过预约小程序查看查验记录。</w:t>
      </w:r>
    </w:p>
    <w:p w14:paraId="292A22A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D、鲜活农产品运输车辆查验时应对车辆进行拍照，拍照内容应包括但不限于行驶证（正副本）、车辆车头、车尾、车侧、车顶、货物照片。</w:t>
      </w:r>
    </w:p>
    <w:p w14:paraId="24B1D702">
      <w:pPr>
        <w:rPr>
          <w:rFonts w:ascii="仿宋" w:hAnsi="仿宋" w:eastAsia="仿宋" w:cs="仿宋"/>
          <w:sz w:val="24"/>
        </w:rPr>
      </w:pPr>
      <w:r>
        <w:rPr>
          <w:rFonts w:hint="eastAsia" w:ascii="仿宋" w:hAnsi="仿宋" w:eastAsia="仿宋" w:cs="仿宋"/>
          <w:sz w:val="24"/>
        </w:rPr>
        <w:tab/>
      </w:r>
    </w:p>
    <w:p w14:paraId="763131CF">
      <w:pPr>
        <w:rPr>
          <w:rFonts w:ascii="仿宋" w:hAnsi="仿宋" w:eastAsia="仿宋" w:cs="仿宋"/>
          <w:sz w:val="24"/>
        </w:rPr>
      </w:pPr>
      <w:r>
        <w:rPr>
          <w:rFonts w:hint="eastAsia" w:ascii="仿宋" w:hAnsi="仿宋" w:eastAsia="仿宋" w:cs="仿宋"/>
          <w:sz w:val="24"/>
        </w:rPr>
        <w:t>(3)预约平台小程序和部客服中心的全称分别是？(    )</w:t>
      </w:r>
      <w:r>
        <w:rPr>
          <w:rFonts w:hint="eastAsia" w:ascii="仿宋" w:hAnsi="仿宋" w:eastAsia="仿宋" w:cs="仿宋"/>
          <w:color w:val="FF0000"/>
          <w:sz w:val="24"/>
        </w:rPr>
        <w:t>答案[</w:t>
      </w:r>
      <w:r>
        <w:rPr>
          <w:rFonts w:hint="eastAsia" w:ascii="仿宋" w:hAnsi="仿宋" w:eastAsia="仿宋" w:cs="仿宋"/>
          <w:sz w:val="24"/>
        </w:rPr>
        <w:t>AD</w:t>
      </w:r>
      <w:r>
        <w:rPr>
          <w:rFonts w:hint="eastAsia" w:ascii="仿宋" w:hAnsi="仿宋" w:eastAsia="仿宋" w:cs="仿宋"/>
          <w:color w:val="FF0000"/>
          <w:sz w:val="24"/>
        </w:rPr>
        <w:t>]</w:t>
      </w:r>
      <w:r>
        <w:rPr>
          <w:rFonts w:hint="eastAsia" w:ascii="仿宋" w:hAnsi="仿宋" w:eastAsia="仿宋" w:cs="仿宋"/>
          <w:sz w:val="24"/>
        </w:rPr>
        <w:tab/>
      </w:r>
    </w:p>
    <w:p w14:paraId="1817504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A、“中国ETC服务”小程序中的“高速公路预约通行”小程序</w:t>
      </w:r>
    </w:p>
    <w:p w14:paraId="143B021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B、“中国ETC服务”小程序</w:t>
      </w:r>
    </w:p>
    <w:p w14:paraId="7E9DFEB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C、ETC服务热线95022</w:t>
      </w:r>
    </w:p>
    <w:p w14:paraId="2120240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D、ETC服务监督热线95022</w:t>
      </w:r>
    </w:p>
    <w:p w14:paraId="0DA8C7FA">
      <w:pPr>
        <w:rPr>
          <w:rFonts w:ascii="仿宋" w:hAnsi="仿宋" w:eastAsia="仿宋" w:cs="仿宋"/>
          <w:sz w:val="24"/>
        </w:rPr>
      </w:pPr>
      <w:r>
        <w:rPr>
          <w:rFonts w:hint="eastAsia" w:ascii="仿宋" w:hAnsi="仿宋" w:eastAsia="仿宋" w:cs="仿宋"/>
          <w:sz w:val="24"/>
        </w:rPr>
        <w:tab/>
      </w:r>
    </w:p>
    <w:p w14:paraId="24D74DF3">
      <w:pPr>
        <w:rPr>
          <w:rFonts w:ascii="仿宋" w:hAnsi="仿宋" w:eastAsia="仿宋" w:cs="仿宋"/>
          <w:sz w:val="24"/>
        </w:rPr>
      </w:pPr>
      <w:r>
        <w:rPr>
          <w:rFonts w:hint="eastAsia" w:ascii="仿宋" w:hAnsi="仿宋" w:eastAsia="仿宋" w:cs="仿宋"/>
          <w:sz w:val="24"/>
        </w:rPr>
        <w:t>(4)对鲜活农产品运输车辆应(    )进行查验，对车辆(    )进行详细检查。</w:t>
      </w:r>
      <w:r>
        <w:rPr>
          <w:rFonts w:hint="eastAsia" w:ascii="仿宋" w:hAnsi="仿宋" w:eastAsia="仿宋" w:cs="仿宋"/>
          <w:color w:val="FF0000"/>
          <w:sz w:val="24"/>
        </w:rPr>
        <w:t>答案[</w:t>
      </w:r>
      <w:r>
        <w:rPr>
          <w:rFonts w:hint="eastAsia" w:ascii="仿宋" w:hAnsi="仿宋" w:eastAsia="仿宋" w:cs="仿宋"/>
          <w:sz w:val="24"/>
        </w:rPr>
        <w:t>BC</w:t>
      </w:r>
      <w:r>
        <w:rPr>
          <w:rFonts w:hint="eastAsia" w:ascii="仿宋" w:hAnsi="仿宋" w:eastAsia="仿宋" w:cs="仿宋"/>
          <w:color w:val="FF0000"/>
          <w:sz w:val="24"/>
        </w:rPr>
        <w:t>]</w:t>
      </w:r>
      <w:r>
        <w:rPr>
          <w:rFonts w:hint="eastAsia" w:ascii="仿宋" w:hAnsi="仿宋" w:eastAsia="仿宋" w:cs="仿宋"/>
          <w:sz w:val="24"/>
        </w:rPr>
        <w:tab/>
      </w:r>
    </w:p>
    <w:p w14:paraId="7204015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A、全角度、多方位</w:t>
      </w:r>
    </w:p>
    <w:p w14:paraId="2E304C9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B、全方位、多点位</w:t>
      </w:r>
    </w:p>
    <w:p w14:paraId="6D68157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C、车辆前后、两侧及车厢顶部</w:t>
      </w:r>
    </w:p>
    <w:p w14:paraId="20873DB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D、车辆前后、左右两侧及车厢内部</w:t>
      </w:r>
    </w:p>
    <w:p w14:paraId="16346890">
      <w:pPr>
        <w:rPr>
          <w:rFonts w:ascii="仿宋" w:hAnsi="仿宋" w:eastAsia="仿宋" w:cs="仿宋"/>
          <w:sz w:val="24"/>
        </w:rPr>
      </w:pPr>
      <w:r>
        <w:rPr>
          <w:rFonts w:hint="eastAsia" w:ascii="仿宋" w:hAnsi="仿宋" w:eastAsia="仿宋" w:cs="仿宋"/>
          <w:sz w:val="24"/>
        </w:rPr>
        <w:tab/>
      </w:r>
    </w:p>
    <w:p w14:paraId="2A3DB43A">
      <w:pPr>
        <w:rPr>
          <w:rFonts w:ascii="仿宋" w:hAnsi="仿宋" w:eastAsia="仿宋" w:cs="仿宋"/>
          <w:sz w:val="24"/>
        </w:rPr>
      </w:pPr>
      <w:r>
        <w:rPr>
          <w:rFonts w:hint="eastAsia" w:ascii="仿宋" w:hAnsi="仿宋" w:eastAsia="仿宋" w:cs="仿宋"/>
          <w:sz w:val="24"/>
        </w:rPr>
        <w:t>(5)蓬布包裹式货车需拍摄行驶证照片、(    )、货物照片及篷布掀开后至少(    )的车顶货物照片（严寒等特殊季节部分地区不具备条件的，应在查验结果中进行说明并提供以其他方式查验篷布内货物的证据照片）</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3F689DB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A、车头、车顶、车侧、1/4</w:t>
      </w:r>
    </w:p>
    <w:p w14:paraId="7AEFAC1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B、车头、车尾、车侧、1/4</w:t>
      </w:r>
    </w:p>
    <w:p w14:paraId="1418C70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C、车头、车顶、车尾、1/3</w:t>
      </w:r>
    </w:p>
    <w:p w14:paraId="07E2994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D、车头、车尾、车侧、1/3</w:t>
      </w:r>
    </w:p>
    <w:p w14:paraId="2E01252D">
      <w:pPr>
        <w:rPr>
          <w:rFonts w:ascii="仿宋" w:hAnsi="仿宋" w:eastAsia="仿宋" w:cs="仿宋"/>
          <w:sz w:val="24"/>
        </w:rPr>
      </w:pPr>
      <w:r>
        <w:rPr>
          <w:rFonts w:hint="eastAsia" w:ascii="仿宋" w:hAnsi="仿宋" w:eastAsia="仿宋" w:cs="仿宋"/>
          <w:sz w:val="24"/>
        </w:rPr>
        <w:tab/>
      </w:r>
    </w:p>
    <w:p w14:paraId="79D6B52A">
      <w:pPr>
        <w:rPr>
          <w:rFonts w:ascii="仿宋" w:hAnsi="仿宋" w:eastAsia="Adobe 黑体 Std R" w:cs="仿宋"/>
          <w:sz w:val="24"/>
        </w:rPr>
      </w:pPr>
      <w:r>
        <w:rPr>
          <w:rFonts w:hint="eastAsia" w:ascii="仿宋" w:hAnsi="仿宋" w:eastAsia="仿宋" w:cs="仿宋"/>
          <w:sz w:val="24"/>
        </w:rPr>
        <w:t>79、</w:t>
      </w:r>
      <w:r>
        <w:rPr>
          <w:rFonts w:hint="eastAsia" w:ascii="仿宋" w:hAnsi="仿宋" w:eastAsia="Adobe 黑体 Std R" w:cs="仿宋"/>
          <w:sz w:val="24"/>
        </w:rPr>
        <w:t>案例描述：</w:t>
      </w:r>
    </w:p>
    <w:p w14:paraId="008E1D15">
      <w:pPr>
        <w:rPr>
          <w:rFonts w:ascii="仿宋" w:hAnsi="仿宋" w:eastAsia="仿宋" w:cs="仿宋"/>
          <w:sz w:val="24"/>
        </w:rPr>
      </w:pPr>
      <w:r>
        <w:rPr>
          <w:rFonts w:hint="eastAsia" w:ascii="仿宋" w:hAnsi="仿宋" w:eastAsia="仿宋" w:cs="仿宋"/>
          <w:sz w:val="24"/>
        </w:rPr>
        <w:t>一辆客车入口正常领取CPC卡，通行出口收费站时对报价金额有异议，收费员核实后将客户进行提示，客户正常交费驶离。</w:t>
      </w:r>
      <w:r>
        <w:rPr>
          <w:rFonts w:hint="eastAsia" w:ascii="仿宋" w:hAnsi="仿宋" w:eastAsia="仿宋" w:cs="仿宋"/>
          <w:sz w:val="24"/>
        </w:rPr>
        <w:tab/>
      </w:r>
    </w:p>
    <w:p w14:paraId="280102DB">
      <w:pPr>
        <w:rPr>
          <w:rFonts w:ascii="仿宋" w:hAnsi="仿宋" w:eastAsia="Adobe 黑体 Std R" w:cs="仿宋"/>
          <w:sz w:val="24"/>
        </w:rPr>
      </w:pPr>
    </w:p>
    <w:p w14:paraId="1571B795">
      <w:pPr>
        <w:rPr>
          <w:rFonts w:ascii="仿宋" w:hAnsi="仿宋" w:eastAsia="仿宋" w:cs="仿宋"/>
          <w:sz w:val="24"/>
        </w:rPr>
      </w:pPr>
      <w:r>
        <w:rPr>
          <w:rFonts w:hint="eastAsia" w:ascii="仿宋" w:hAnsi="仿宋" w:eastAsia="Adobe 黑体 Std R" w:cs="仿宋"/>
          <w:sz w:val="24"/>
        </w:rPr>
        <w:t>(1)</w:t>
      </w:r>
      <w:r>
        <w:rPr>
          <w:rFonts w:hint="eastAsia" w:ascii="仿宋" w:hAnsi="仿宋" w:eastAsia="仿宋" w:cs="仿宋"/>
          <w:sz w:val="24"/>
        </w:rPr>
        <w:t>收费员遇到上述情况是首先要核对的信息是？(    )</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p>
    <w:p w14:paraId="1EE734C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A、设备识别车牌号是否与实际一致</w:t>
      </w:r>
    </w:p>
    <w:p w14:paraId="7AA4802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B、判别车型是否与实际一致</w:t>
      </w:r>
    </w:p>
    <w:p w14:paraId="1526B8F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C、车道软件是否出现故障</w:t>
      </w:r>
    </w:p>
    <w:p w14:paraId="5BCE11B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D、客户通行路程中是否绕路</w:t>
      </w:r>
    </w:p>
    <w:p w14:paraId="0DF4B69C">
      <w:pPr>
        <w:rPr>
          <w:rFonts w:ascii="仿宋" w:hAnsi="仿宋" w:eastAsia="仿宋" w:cs="仿宋"/>
          <w:sz w:val="24"/>
        </w:rPr>
      </w:pPr>
      <w:r>
        <w:rPr>
          <w:rFonts w:hint="eastAsia" w:ascii="仿宋" w:hAnsi="仿宋" w:eastAsia="仿宋" w:cs="仿宋"/>
          <w:sz w:val="24"/>
        </w:rPr>
        <w:tab/>
      </w:r>
    </w:p>
    <w:p w14:paraId="2E0A485D">
      <w:pPr>
        <w:rPr>
          <w:rFonts w:ascii="仿宋" w:hAnsi="仿宋" w:eastAsia="仿宋" w:cs="仿宋"/>
          <w:sz w:val="24"/>
        </w:rPr>
      </w:pPr>
      <w:r>
        <w:rPr>
          <w:rFonts w:hint="eastAsia" w:ascii="仿宋" w:hAnsi="仿宋" w:eastAsia="仿宋" w:cs="仿宋"/>
          <w:sz w:val="24"/>
        </w:rPr>
        <w:t>(2)在途经ETC门架通行费累加金额处理方式正确的有？(    )</w:t>
      </w:r>
      <w:r>
        <w:rPr>
          <w:rFonts w:hint="eastAsia" w:ascii="仿宋" w:hAnsi="仿宋" w:eastAsia="仿宋" w:cs="仿宋"/>
          <w:color w:val="FF0000"/>
          <w:sz w:val="24"/>
        </w:rPr>
        <w:t>答案[</w:t>
      </w:r>
      <w:r>
        <w:rPr>
          <w:rFonts w:hint="eastAsia" w:ascii="仿宋" w:hAnsi="仿宋" w:eastAsia="仿宋" w:cs="仿宋"/>
          <w:sz w:val="24"/>
        </w:rPr>
        <w:t>BC</w:t>
      </w:r>
      <w:r>
        <w:rPr>
          <w:rFonts w:hint="eastAsia" w:ascii="仿宋" w:hAnsi="仿宋" w:eastAsia="仿宋" w:cs="仿宋"/>
          <w:color w:val="FF0000"/>
          <w:sz w:val="24"/>
        </w:rPr>
        <w:t>]</w:t>
      </w:r>
      <w:r>
        <w:rPr>
          <w:rFonts w:hint="eastAsia" w:ascii="仿宋" w:hAnsi="仿宋" w:eastAsia="仿宋" w:cs="仿宋"/>
          <w:sz w:val="24"/>
        </w:rPr>
        <w:tab/>
      </w:r>
    </w:p>
    <w:p w14:paraId="11AD910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A、单省应收金额为途经ETC门架通行累加金额并按四舍五入取整到分</w:t>
      </w:r>
    </w:p>
    <w:p w14:paraId="62DB992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B、MTC车辆按应收金额收取。</w:t>
      </w:r>
    </w:p>
    <w:p w14:paraId="16DB993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C、无法确定计费信息的，驾驶员应提供入口、通行路径等信息，收费公路经营管理单位核实后过后台系统计算通行费</w:t>
      </w:r>
    </w:p>
    <w:p w14:paraId="6B817CE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D、驾驶员拒绝提供相关信息或经核实信息不实的，按照兜底计费方式计费。</w:t>
      </w:r>
    </w:p>
    <w:p w14:paraId="0C361B31">
      <w:pPr>
        <w:rPr>
          <w:rFonts w:ascii="仿宋" w:hAnsi="仿宋" w:eastAsia="仿宋" w:cs="仿宋"/>
          <w:sz w:val="24"/>
        </w:rPr>
      </w:pPr>
      <w:r>
        <w:rPr>
          <w:rFonts w:hint="eastAsia" w:ascii="仿宋" w:hAnsi="仿宋" w:eastAsia="仿宋" w:cs="仿宋"/>
          <w:sz w:val="24"/>
        </w:rPr>
        <w:tab/>
      </w:r>
    </w:p>
    <w:p w14:paraId="0285E519">
      <w:pPr>
        <w:rPr>
          <w:rFonts w:ascii="仿宋" w:hAnsi="仿宋" w:eastAsia="仿宋" w:cs="仿宋"/>
          <w:sz w:val="24"/>
        </w:rPr>
      </w:pPr>
      <w:r>
        <w:rPr>
          <w:rFonts w:hint="eastAsia" w:ascii="仿宋" w:hAnsi="仿宋" w:eastAsia="仿宋" w:cs="仿宋"/>
          <w:sz w:val="24"/>
        </w:rPr>
        <w:t>(3)若客户交费后对费额提出异议，特情处置措施正确的有？(    )</w:t>
      </w:r>
      <w:r>
        <w:rPr>
          <w:rFonts w:hint="eastAsia" w:ascii="仿宋" w:hAnsi="仿宋" w:eastAsia="仿宋" w:cs="仿宋"/>
          <w:color w:val="FF0000"/>
          <w:sz w:val="24"/>
        </w:rPr>
        <w:t>答案[</w:t>
      </w:r>
      <w:r>
        <w:rPr>
          <w:rFonts w:hint="eastAsia" w:ascii="仿宋" w:hAnsi="仿宋" w:eastAsia="仿宋" w:cs="仿宋"/>
          <w:sz w:val="24"/>
        </w:rPr>
        <w:t>AC</w:t>
      </w:r>
      <w:r>
        <w:rPr>
          <w:rFonts w:hint="eastAsia" w:ascii="仿宋" w:hAnsi="仿宋" w:eastAsia="仿宋" w:cs="仿宋"/>
          <w:color w:val="FF0000"/>
          <w:sz w:val="24"/>
        </w:rPr>
        <w:t>]</w:t>
      </w:r>
      <w:r>
        <w:rPr>
          <w:rFonts w:hint="eastAsia" w:ascii="仿宋" w:hAnsi="仿宋" w:eastAsia="仿宋" w:cs="仿宋"/>
          <w:sz w:val="24"/>
        </w:rPr>
        <w:tab/>
      </w:r>
    </w:p>
    <w:p w14:paraId="2C6FB07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A、收费员了解客户入口信息后，联系后台稽核系统查询车辆通行信息，并由收费员与客户进行核对。</w:t>
      </w:r>
    </w:p>
    <w:p w14:paraId="41D4B53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B、通过客户导航、里程表等信息测算客户通行里程，判断通行费是否有误。</w:t>
      </w:r>
    </w:p>
    <w:p w14:paraId="3C2EABF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C、确认收费金额有误的，耐心解释并告知客户通过部省客户中心进行退费。</w:t>
      </w:r>
    </w:p>
    <w:p w14:paraId="0ABE8E6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D、确认收费金额有误的，现场为客户退费并重新按照兜底计费方式计费。</w:t>
      </w:r>
    </w:p>
    <w:p w14:paraId="51B78224">
      <w:pPr>
        <w:rPr>
          <w:rFonts w:ascii="仿宋" w:hAnsi="仿宋" w:eastAsia="仿宋" w:cs="仿宋"/>
          <w:sz w:val="24"/>
        </w:rPr>
      </w:pPr>
      <w:r>
        <w:rPr>
          <w:rFonts w:hint="eastAsia" w:ascii="仿宋" w:hAnsi="仿宋" w:eastAsia="仿宋" w:cs="仿宋"/>
          <w:sz w:val="24"/>
        </w:rPr>
        <w:tab/>
      </w:r>
    </w:p>
    <w:p w14:paraId="7F4896C4">
      <w:pPr>
        <w:rPr>
          <w:rFonts w:ascii="仿宋" w:hAnsi="仿宋" w:eastAsia="仿宋" w:cs="仿宋"/>
          <w:sz w:val="24"/>
        </w:rPr>
      </w:pPr>
      <w:r>
        <w:rPr>
          <w:rFonts w:hint="eastAsia" w:ascii="仿宋" w:hAnsi="仿宋" w:eastAsia="仿宋" w:cs="仿宋"/>
          <w:sz w:val="24"/>
        </w:rPr>
        <w:t>(4)同时满足以下哪些条件，系统按卡内金额提示收费员收取通行费？(    )</w:t>
      </w:r>
      <w:r>
        <w:rPr>
          <w:rFonts w:hint="eastAsia" w:ascii="仿宋" w:hAnsi="仿宋" w:eastAsia="仿宋" w:cs="仿宋"/>
          <w:color w:val="FF0000"/>
          <w:sz w:val="24"/>
        </w:rPr>
        <w:t>答案[</w:t>
      </w:r>
      <w:r>
        <w:rPr>
          <w:rFonts w:hint="eastAsia" w:ascii="仿宋" w:hAnsi="仿宋" w:eastAsia="仿宋" w:cs="仿宋"/>
          <w:sz w:val="24"/>
        </w:rPr>
        <w:t>ADE</w:t>
      </w:r>
      <w:r>
        <w:rPr>
          <w:rFonts w:hint="eastAsia" w:ascii="仿宋" w:hAnsi="仿宋" w:eastAsia="仿宋" w:cs="仿宋"/>
          <w:color w:val="FF0000"/>
          <w:sz w:val="24"/>
        </w:rPr>
        <w:t>]</w:t>
      </w:r>
      <w:r>
        <w:rPr>
          <w:rFonts w:hint="eastAsia" w:ascii="仿宋" w:hAnsi="仿宋" w:eastAsia="仿宋" w:cs="仿宋"/>
          <w:sz w:val="24"/>
        </w:rPr>
        <w:tab/>
      </w:r>
    </w:p>
    <w:p w14:paraId="6BF9425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A、卡内各省省界路径信息和计费信息完整；</w:t>
      </w:r>
    </w:p>
    <w:p w14:paraId="1351B09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B、卡内通行省份数量记录需大于1</w:t>
      </w:r>
    </w:p>
    <w:p w14:paraId="3E4A0A4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C、计费金额不低于入出口可达路径最小费额且不超过2倍</w:t>
      </w:r>
    </w:p>
    <w:p w14:paraId="0D0E644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D、计费金额不低于入出口可达路径最小费额且不超过1.5倍</w:t>
      </w:r>
    </w:p>
    <w:p w14:paraId="3DB2BE2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 入口时间不超出当前时间7个自然日</w:t>
      </w:r>
    </w:p>
    <w:p w14:paraId="4853F55D">
      <w:pPr>
        <w:rPr>
          <w:rFonts w:ascii="仿宋" w:hAnsi="仿宋" w:eastAsia="仿宋" w:cs="仿宋"/>
          <w:sz w:val="24"/>
        </w:rPr>
      </w:pPr>
      <w:r>
        <w:rPr>
          <w:rFonts w:hint="eastAsia" w:ascii="仿宋" w:hAnsi="仿宋" w:eastAsia="仿宋" w:cs="仿宋"/>
          <w:sz w:val="24"/>
        </w:rPr>
        <w:t>(5)下列说法正确的是？(    )</w:t>
      </w:r>
      <w:r>
        <w:rPr>
          <w:rFonts w:hint="eastAsia" w:ascii="仿宋" w:hAnsi="仿宋" w:eastAsia="仿宋" w:cs="仿宋"/>
          <w:color w:val="FF0000"/>
          <w:sz w:val="24"/>
        </w:rPr>
        <w:t>答案[</w:t>
      </w:r>
      <w:r>
        <w:rPr>
          <w:rFonts w:hint="eastAsia" w:ascii="仿宋" w:hAnsi="仿宋" w:eastAsia="仿宋" w:cs="仿宋"/>
          <w:sz w:val="24"/>
        </w:rPr>
        <w:t>CD</w:t>
      </w:r>
      <w:r>
        <w:rPr>
          <w:rFonts w:hint="eastAsia" w:ascii="仿宋" w:hAnsi="仿宋" w:eastAsia="仿宋" w:cs="仿宋"/>
          <w:color w:val="FF0000"/>
          <w:sz w:val="24"/>
        </w:rPr>
        <w:t>]</w:t>
      </w:r>
      <w:r>
        <w:rPr>
          <w:rFonts w:hint="eastAsia" w:ascii="仿宋" w:hAnsi="仿宋" w:eastAsia="仿宋" w:cs="仿宋"/>
          <w:sz w:val="24"/>
        </w:rPr>
        <w:tab/>
      </w:r>
    </w:p>
    <w:p w14:paraId="75D511D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A、ETC/MTC混合车道，因特情处置当次收费需调整的，出口收费站补收或退还本次差额，确认交易。</w:t>
      </w:r>
    </w:p>
    <w:p w14:paraId="448AACB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B、出现入出口车牌不一致、应根据实际车牌以及驾驶员提供的入口、通行路径等信息，采取兜底方式计费。</w:t>
      </w:r>
    </w:p>
    <w:p w14:paraId="03326B2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C、经稽核、投诉等业务确认收费与实际通行路径不一致的，向客户补收或退还相应通行费。</w:t>
      </w:r>
    </w:p>
    <w:p w14:paraId="3EAF673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D、入出口车型不一致，收费员应对车型进行复核，以出口实际车型为准计费。</w:t>
      </w:r>
    </w:p>
    <w:p w14:paraId="35DACA50">
      <w:pPr>
        <w:rPr>
          <w:rFonts w:ascii="仿宋" w:hAnsi="仿宋" w:eastAsia="仿宋" w:cs="仿宋"/>
          <w:sz w:val="24"/>
        </w:rPr>
      </w:pPr>
      <w:r>
        <w:rPr>
          <w:rFonts w:hint="eastAsia" w:ascii="仿宋" w:hAnsi="仿宋" w:eastAsia="仿宋" w:cs="仿宋"/>
          <w:sz w:val="24"/>
        </w:rPr>
        <w:tab/>
      </w:r>
    </w:p>
    <w:p w14:paraId="18294619">
      <w:pPr>
        <w:rPr>
          <w:rFonts w:ascii="仿宋" w:hAnsi="仿宋" w:eastAsia="Adobe 黑体 Std R" w:cs="仿宋"/>
          <w:sz w:val="24"/>
        </w:rPr>
      </w:pPr>
      <w:r>
        <w:rPr>
          <w:rFonts w:hint="eastAsia" w:ascii="仿宋" w:hAnsi="仿宋" w:eastAsia="仿宋" w:cs="仿宋"/>
          <w:sz w:val="24"/>
        </w:rPr>
        <w:t>80、</w:t>
      </w:r>
      <w:r>
        <w:rPr>
          <w:rFonts w:hint="eastAsia" w:ascii="仿宋" w:hAnsi="仿宋" w:eastAsia="Adobe 黑体 Std R" w:cs="仿宋"/>
          <w:sz w:val="24"/>
        </w:rPr>
        <w:t>案例描述：</w:t>
      </w:r>
    </w:p>
    <w:p w14:paraId="1A489C21">
      <w:pPr>
        <w:rPr>
          <w:rFonts w:ascii="仿宋" w:hAnsi="仿宋" w:eastAsia="仿宋" w:cs="仿宋"/>
          <w:sz w:val="24"/>
        </w:rPr>
      </w:pPr>
      <w:r>
        <w:rPr>
          <w:rFonts w:hint="eastAsia" w:ascii="仿宋" w:hAnsi="仿宋" w:eastAsia="仿宋" w:cs="仿宋"/>
          <w:sz w:val="24"/>
        </w:rPr>
        <w:t>2021年10月8日0时1分，一辆小客车通行高速公路收费站出口车道，客户未持有通行介质，询问是否可享受免费通行，收费员解释政策后，客户缴费驶离。</w:t>
      </w:r>
      <w:r>
        <w:rPr>
          <w:rFonts w:hint="eastAsia" w:ascii="仿宋" w:hAnsi="仿宋" w:eastAsia="仿宋" w:cs="仿宋"/>
          <w:sz w:val="24"/>
        </w:rPr>
        <w:tab/>
      </w:r>
    </w:p>
    <w:p w14:paraId="1C69FB0D">
      <w:pPr>
        <w:rPr>
          <w:rFonts w:ascii="仿宋" w:hAnsi="仿宋" w:eastAsia="Adobe 黑体 Std R" w:cs="仿宋"/>
          <w:sz w:val="24"/>
        </w:rPr>
      </w:pPr>
    </w:p>
    <w:p w14:paraId="2D244286">
      <w:pPr>
        <w:rPr>
          <w:rFonts w:ascii="仿宋" w:hAnsi="仿宋" w:eastAsia="仿宋" w:cs="仿宋"/>
          <w:sz w:val="24"/>
        </w:rPr>
      </w:pPr>
      <w:r>
        <w:rPr>
          <w:rFonts w:hint="eastAsia" w:ascii="仿宋" w:hAnsi="仿宋" w:eastAsia="Adobe 黑体 Std R" w:cs="仿宋"/>
          <w:sz w:val="24"/>
        </w:rPr>
        <w:t>(1)</w:t>
      </w:r>
      <w:r>
        <w:rPr>
          <w:rFonts w:hint="eastAsia" w:ascii="仿宋" w:hAnsi="仿宋" w:eastAsia="仿宋" w:cs="仿宋"/>
          <w:sz w:val="24"/>
        </w:rPr>
        <w:t>下列哪些情况收费员按照无通行介质特情进行处置？(    )</w:t>
      </w:r>
      <w:r>
        <w:rPr>
          <w:rFonts w:hint="eastAsia" w:ascii="仿宋" w:hAnsi="仿宋" w:eastAsia="仿宋" w:cs="仿宋"/>
          <w:color w:val="FF0000"/>
          <w:sz w:val="24"/>
        </w:rPr>
        <w:t>答案[</w:t>
      </w:r>
      <w:r>
        <w:rPr>
          <w:rFonts w:hint="eastAsia" w:ascii="仿宋" w:hAnsi="仿宋" w:eastAsia="仿宋" w:cs="仿宋"/>
          <w:sz w:val="24"/>
        </w:rPr>
        <w:t>AD</w:t>
      </w:r>
      <w:r>
        <w:rPr>
          <w:rFonts w:hint="eastAsia" w:ascii="仿宋" w:hAnsi="仿宋" w:eastAsia="仿宋" w:cs="仿宋"/>
          <w:color w:val="FF0000"/>
          <w:sz w:val="24"/>
        </w:rPr>
        <w:t>]</w:t>
      </w:r>
    </w:p>
    <w:p w14:paraId="0DD6390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A、客户所持CPC卡内车牌与实际车牌不一致</w:t>
      </w:r>
    </w:p>
    <w:p w14:paraId="03C63CA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B、客户持纸质通行券</w:t>
      </w:r>
    </w:p>
    <w:p w14:paraId="2D46F97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C、客户对CPC卡内入口信息不认可</w:t>
      </w:r>
    </w:p>
    <w:p w14:paraId="68AA503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D、客户所持CPC卡系统提示锁卡</w:t>
      </w:r>
    </w:p>
    <w:p w14:paraId="701CA7EC">
      <w:pPr>
        <w:rPr>
          <w:rFonts w:ascii="仿宋" w:hAnsi="仿宋" w:eastAsia="仿宋" w:cs="仿宋"/>
          <w:sz w:val="24"/>
        </w:rPr>
      </w:pPr>
      <w:r>
        <w:rPr>
          <w:rFonts w:hint="eastAsia" w:ascii="仿宋" w:hAnsi="仿宋" w:eastAsia="仿宋" w:cs="仿宋"/>
          <w:sz w:val="24"/>
        </w:rPr>
        <w:tab/>
      </w:r>
    </w:p>
    <w:p w14:paraId="28289C5D">
      <w:pPr>
        <w:rPr>
          <w:rFonts w:ascii="仿宋" w:hAnsi="仿宋" w:eastAsia="仿宋" w:cs="仿宋"/>
          <w:sz w:val="24"/>
        </w:rPr>
      </w:pPr>
      <w:r>
        <w:rPr>
          <w:rFonts w:hint="eastAsia" w:ascii="仿宋" w:hAnsi="仿宋" w:eastAsia="仿宋" w:cs="仿宋"/>
          <w:sz w:val="24"/>
        </w:rPr>
        <w:t>(2)如在线计费系统返回无入口信息，根据客户提供的(    )等信息请求计费服务，按返回的金额收费放行？(    )</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215ED73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A、入口收费站、通行路径</w:t>
      </w:r>
    </w:p>
    <w:p w14:paraId="054081E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B、入口省份、通行时间</w:t>
      </w:r>
    </w:p>
    <w:p w14:paraId="1C9A876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C、入口收费站、通行日期</w:t>
      </w:r>
    </w:p>
    <w:p w14:paraId="455230E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D、入口收费站、通行时间</w:t>
      </w:r>
    </w:p>
    <w:p w14:paraId="7F97594A">
      <w:pPr>
        <w:rPr>
          <w:rFonts w:ascii="仿宋" w:hAnsi="仿宋" w:eastAsia="仿宋" w:cs="仿宋"/>
          <w:sz w:val="24"/>
        </w:rPr>
      </w:pPr>
      <w:r>
        <w:rPr>
          <w:rFonts w:hint="eastAsia" w:ascii="仿宋" w:hAnsi="仿宋" w:eastAsia="仿宋" w:cs="仿宋"/>
          <w:sz w:val="24"/>
        </w:rPr>
        <w:tab/>
      </w:r>
    </w:p>
    <w:p w14:paraId="61F975C0">
      <w:pPr>
        <w:rPr>
          <w:rFonts w:ascii="仿宋" w:hAnsi="仿宋" w:eastAsia="仿宋" w:cs="仿宋"/>
          <w:sz w:val="24"/>
        </w:rPr>
      </w:pPr>
      <w:r>
        <w:rPr>
          <w:rFonts w:hint="eastAsia" w:ascii="仿宋" w:hAnsi="仿宋" w:eastAsia="仿宋" w:cs="仿宋"/>
          <w:sz w:val="24"/>
        </w:rPr>
        <w:t>(3)以下哪些车道可不停车享受小客车重大节日免费？(    )</w:t>
      </w:r>
      <w:r>
        <w:rPr>
          <w:rFonts w:hint="eastAsia" w:ascii="仿宋" w:hAnsi="仿宋" w:eastAsia="仿宋" w:cs="仿宋"/>
          <w:color w:val="FF0000"/>
          <w:sz w:val="24"/>
        </w:rPr>
        <w:t>答案[</w:t>
      </w:r>
      <w:r>
        <w:rPr>
          <w:rFonts w:hint="eastAsia" w:ascii="仿宋" w:hAnsi="仿宋" w:eastAsia="仿宋" w:cs="仿宋"/>
          <w:sz w:val="24"/>
        </w:rPr>
        <w:t>ABD</w:t>
      </w:r>
      <w:r>
        <w:rPr>
          <w:rFonts w:hint="eastAsia" w:ascii="仿宋" w:hAnsi="仿宋" w:eastAsia="仿宋" w:cs="仿宋"/>
          <w:color w:val="FF0000"/>
          <w:sz w:val="24"/>
        </w:rPr>
        <w:t>]</w:t>
      </w:r>
      <w:r>
        <w:rPr>
          <w:rFonts w:hint="eastAsia" w:ascii="仿宋" w:hAnsi="仿宋" w:eastAsia="仿宋" w:cs="仿宋"/>
          <w:sz w:val="24"/>
        </w:rPr>
        <w:tab/>
      </w:r>
    </w:p>
    <w:p w14:paraId="2B9A62A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A、ETC专用车道</w:t>
      </w:r>
    </w:p>
    <w:p w14:paraId="69E42EB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B、ETC/MTC混合车道</w:t>
      </w:r>
    </w:p>
    <w:p w14:paraId="53677C0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C、MTC车道</w:t>
      </w:r>
    </w:p>
    <w:p w14:paraId="5D1D4CC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D、小免专用车道</w:t>
      </w:r>
    </w:p>
    <w:p w14:paraId="115D3E21">
      <w:pPr>
        <w:rPr>
          <w:rFonts w:ascii="仿宋" w:hAnsi="仿宋" w:eastAsia="仿宋" w:cs="仿宋"/>
          <w:sz w:val="24"/>
        </w:rPr>
      </w:pPr>
      <w:r>
        <w:rPr>
          <w:rFonts w:hint="eastAsia" w:ascii="仿宋" w:hAnsi="仿宋" w:eastAsia="仿宋" w:cs="仿宋"/>
          <w:sz w:val="24"/>
        </w:rPr>
        <w:tab/>
      </w:r>
    </w:p>
    <w:p w14:paraId="4EAAE353">
      <w:pPr>
        <w:rPr>
          <w:rFonts w:ascii="仿宋" w:hAnsi="仿宋" w:eastAsia="仿宋" w:cs="仿宋"/>
          <w:sz w:val="24"/>
        </w:rPr>
      </w:pPr>
      <w:r>
        <w:rPr>
          <w:rFonts w:hint="eastAsia" w:ascii="仿宋" w:hAnsi="仿宋" w:eastAsia="仿宋" w:cs="仿宋"/>
          <w:sz w:val="24"/>
        </w:rPr>
        <w:t>(4)如出现实际车牌与纸质通行券上的车牌不符，收费员采取以下(    )措施？(    )</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67A400E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A、以客户提供的入口信息发展计费</w:t>
      </w:r>
    </w:p>
    <w:p w14:paraId="36D8FC1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B、以兜底方式发起计费</w:t>
      </w:r>
    </w:p>
    <w:p w14:paraId="7328E49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C、以出口实际车牌发起计费</w:t>
      </w:r>
    </w:p>
    <w:p w14:paraId="5478B85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D、以通行券入口信息发展计费</w:t>
      </w:r>
    </w:p>
    <w:p w14:paraId="531D1BF2">
      <w:pPr>
        <w:rPr>
          <w:rFonts w:ascii="仿宋" w:hAnsi="仿宋" w:eastAsia="仿宋" w:cs="仿宋"/>
          <w:sz w:val="24"/>
        </w:rPr>
      </w:pPr>
      <w:r>
        <w:rPr>
          <w:rFonts w:hint="eastAsia" w:ascii="仿宋" w:hAnsi="仿宋" w:eastAsia="仿宋" w:cs="仿宋"/>
          <w:sz w:val="24"/>
        </w:rPr>
        <w:tab/>
      </w:r>
    </w:p>
    <w:p w14:paraId="798F80CD">
      <w:pPr>
        <w:rPr>
          <w:rFonts w:ascii="仿宋" w:hAnsi="仿宋" w:eastAsia="仿宋" w:cs="仿宋"/>
          <w:sz w:val="24"/>
        </w:rPr>
      </w:pPr>
      <w:r>
        <w:rPr>
          <w:rFonts w:hint="eastAsia" w:ascii="仿宋" w:hAnsi="仿宋" w:eastAsia="仿宋" w:cs="仿宋"/>
          <w:sz w:val="24"/>
        </w:rPr>
        <w:t>(5)下列哪些方式可有效降低小免期间CPC卡流失？(    )</w:t>
      </w:r>
      <w:r>
        <w:rPr>
          <w:rFonts w:hint="eastAsia" w:ascii="仿宋" w:hAnsi="仿宋" w:eastAsia="仿宋" w:cs="仿宋"/>
          <w:color w:val="FF0000"/>
          <w:sz w:val="24"/>
        </w:rPr>
        <w:t>答案[</w:t>
      </w:r>
      <w:r>
        <w:rPr>
          <w:rFonts w:hint="eastAsia" w:ascii="仿宋" w:hAnsi="仿宋" w:eastAsia="仿宋" w:cs="仿宋"/>
          <w:sz w:val="24"/>
        </w:rPr>
        <w:t>AD</w:t>
      </w:r>
      <w:r>
        <w:rPr>
          <w:rFonts w:hint="eastAsia" w:ascii="仿宋" w:hAnsi="仿宋" w:eastAsia="仿宋" w:cs="仿宋"/>
          <w:color w:val="FF0000"/>
          <w:sz w:val="24"/>
        </w:rPr>
        <w:t>]</w:t>
      </w:r>
      <w:r>
        <w:rPr>
          <w:rFonts w:hint="eastAsia" w:ascii="仿宋" w:hAnsi="仿宋" w:eastAsia="仿宋" w:cs="仿宋"/>
          <w:sz w:val="24"/>
        </w:rPr>
        <w:tab/>
      </w:r>
    </w:p>
    <w:p w14:paraId="2711308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A、小免前发放纸质通行券</w:t>
      </w:r>
    </w:p>
    <w:p w14:paraId="40E0FD1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B、提升ETC车辆比重</w:t>
      </w:r>
    </w:p>
    <w:p w14:paraId="334CD65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C、减少小客车免费通道</w:t>
      </w:r>
    </w:p>
    <w:p w14:paraId="14F50F1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D、出口增加CPC卡回收力量</w:t>
      </w:r>
    </w:p>
    <w:p w14:paraId="6DAB7D11">
      <w:pPr>
        <w:rPr>
          <w:rFonts w:ascii="仿宋" w:hAnsi="仿宋" w:eastAsia="仿宋" w:cs="仿宋"/>
          <w:sz w:val="24"/>
        </w:rPr>
      </w:pPr>
      <w:r>
        <w:rPr>
          <w:rFonts w:hint="eastAsia" w:ascii="仿宋" w:hAnsi="仿宋" w:eastAsia="仿宋" w:cs="仿宋"/>
          <w:sz w:val="24"/>
        </w:rPr>
        <w:tab/>
      </w:r>
    </w:p>
    <w:p w14:paraId="141ACA0D">
      <w:pPr>
        <w:rPr>
          <w:rFonts w:ascii="仿宋" w:hAnsi="仿宋" w:eastAsia="Adobe 黑体 Std R" w:cs="仿宋"/>
          <w:sz w:val="24"/>
        </w:rPr>
      </w:pPr>
      <w:r>
        <w:rPr>
          <w:rFonts w:hint="eastAsia" w:ascii="仿宋" w:hAnsi="仿宋" w:eastAsia="仿宋" w:cs="仿宋"/>
          <w:sz w:val="24"/>
        </w:rPr>
        <w:t>81、</w:t>
      </w:r>
      <w:r>
        <w:rPr>
          <w:rFonts w:hint="eastAsia" w:ascii="仿宋" w:hAnsi="仿宋" w:eastAsia="Adobe 黑体 Std R" w:cs="仿宋"/>
          <w:sz w:val="24"/>
        </w:rPr>
        <w:t>案例描述：</w:t>
      </w:r>
    </w:p>
    <w:p w14:paraId="013A6AF5">
      <w:pPr>
        <w:rPr>
          <w:rFonts w:ascii="仿宋" w:hAnsi="仿宋" w:eastAsia="仿宋" w:cs="仿宋"/>
          <w:sz w:val="24"/>
        </w:rPr>
      </w:pPr>
      <w:r>
        <w:rPr>
          <w:rFonts w:hint="eastAsia" w:ascii="仿宋" w:hAnsi="仿宋" w:eastAsia="仿宋" w:cs="仿宋"/>
          <w:sz w:val="24"/>
        </w:rPr>
        <w:t>一辆ETC小客车ETC卡内余额5元，正常驶入高速公路入口，在驶入高速公路出口时车道未能正常交易。</w:t>
      </w:r>
      <w:r>
        <w:rPr>
          <w:rFonts w:hint="eastAsia" w:ascii="仿宋" w:hAnsi="仿宋" w:eastAsia="仿宋" w:cs="仿宋"/>
          <w:sz w:val="24"/>
        </w:rPr>
        <w:tab/>
      </w:r>
    </w:p>
    <w:p w14:paraId="3F8637AB">
      <w:pPr>
        <w:rPr>
          <w:rFonts w:ascii="仿宋" w:hAnsi="仿宋" w:eastAsia="Adobe 黑体 Std R" w:cs="仿宋"/>
          <w:sz w:val="24"/>
        </w:rPr>
      </w:pPr>
    </w:p>
    <w:p w14:paraId="05BC2B25">
      <w:pPr>
        <w:rPr>
          <w:rFonts w:ascii="仿宋" w:hAnsi="仿宋" w:eastAsia="仿宋" w:cs="仿宋"/>
          <w:sz w:val="24"/>
        </w:rPr>
      </w:pPr>
      <w:r>
        <w:rPr>
          <w:rFonts w:hint="eastAsia" w:ascii="仿宋" w:hAnsi="仿宋" w:eastAsia="Adobe 黑体 Std R" w:cs="仿宋"/>
          <w:sz w:val="24"/>
        </w:rPr>
        <w:t>(1)</w:t>
      </w:r>
      <w:r>
        <w:rPr>
          <w:rFonts w:hint="eastAsia" w:ascii="仿宋" w:hAnsi="仿宋" w:eastAsia="仿宋" w:cs="仿宋"/>
          <w:sz w:val="24"/>
        </w:rPr>
        <w:t>导致出口不能正常交易的原因可能为？(    )</w:t>
      </w:r>
      <w:r>
        <w:rPr>
          <w:rFonts w:hint="eastAsia" w:ascii="仿宋" w:hAnsi="仿宋" w:eastAsia="仿宋" w:cs="仿宋"/>
          <w:color w:val="FF0000"/>
          <w:sz w:val="24"/>
        </w:rPr>
        <w:t>答案[</w:t>
      </w:r>
      <w:r>
        <w:rPr>
          <w:rFonts w:hint="eastAsia" w:ascii="仿宋" w:hAnsi="仿宋" w:eastAsia="仿宋" w:cs="仿宋"/>
          <w:sz w:val="24"/>
        </w:rPr>
        <w:t>ABC</w:t>
      </w:r>
      <w:r>
        <w:rPr>
          <w:rFonts w:hint="eastAsia" w:ascii="仿宋" w:hAnsi="仿宋" w:eastAsia="仿宋" w:cs="仿宋"/>
          <w:color w:val="FF0000"/>
          <w:sz w:val="24"/>
        </w:rPr>
        <w:t>]</w:t>
      </w:r>
    </w:p>
    <w:p w14:paraId="159A4A2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A、ETC天线交易失败</w:t>
      </w:r>
    </w:p>
    <w:p w14:paraId="339B3AC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B、余额不足</w:t>
      </w:r>
    </w:p>
    <w:p w14:paraId="6E1829E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C、OBU拆卸</w:t>
      </w:r>
    </w:p>
    <w:p w14:paraId="422A53D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D、无入口信息</w:t>
      </w:r>
    </w:p>
    <w:p w14:paraId="2FFD433D">
      <w:pPr>
        <w:rPr>
          <w:rFonts w:ascii="仿宋" w:hAnsi="仿宋" w:eastAsia="仿宋" w:cs="仿宋"/>
          <w:sz w:val="24"/>
        </w:rPr>
      </w:pPr>
      <w:r>
        <w:rPr>
          <w:rFonts w:hint="eastAsia" w:ascii="仿宋" w:hAnsi="仿宋" w:eastAsia="仿宋" w:cs="仿宋"/>
          <w:sz w:val="24"/>
        </w:rPr>
        <w:tab/>
      </w:r>
    </w:p>
    <w:p w14:paraId="16055E85">
      <w:pPr>
        <w:rPr>
          <w:rFonts w:ascii="仿宋" w:hAnsi="仿宋" w:eastAsia="仿宋" w:cs="仿宋"/>
          <w:sz w:val="24"/>
        </w:rPr>
      </w:pPr>
      <w:r>
        <w:rPr>
          <w:rFonts w:hint="eastAsia" w:ascii="仿宋" w:hAnsi="仿宋" w:eastAsia="仿宋" w:cs="仿宋"/>
          <w:sz w:val="24"/>
        </w:rPr>
        <w:t>(2)若上述情况为余额不足导致，现场处置措施正确的是？(    )</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1257FFC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A、协助客户现场充值</w:t>
      </w:r>
    </w:p>
    <w:p w14:paraId="114CD67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B、在ETC车道内使用手持设备收取现金</w:t>
      </w:r>
    </w:p>
    <w:p w14:paraId="7EE2FD0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C、按OBU内累计实收金额计费 </w:t>
      </w:r>
    </w:p>
    <w:p w14:paraId="2142E98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D、转人工车道兜底计费</w:t>
      </w:r>
    </w:p>
    <w:p w14:paraId="27C94F74">
      <w:pPr>
        <w:rPr>
          <w:rFonts w:ascii="仿宋" w:hAnsi="仿宋" w:eastAsia="仿宋" w:cs="仿宋"/>
          <w:sz w:val="24"/>
        </w:rPr>
      </w:pPr>
      <w:r>
        <w:rPr>
          <w:rFonts w:hint="eastAsia" w:ascii="仿宋" w:hAnsi="仿宋" w:eastAsia="仿宋" w:cs="仿宋"/>
          <w:sz w:val="24"/>
        </w:rPr>
        <w:tab/>
      </w:r>
    </w:p>
    <w:p w14:paraId="205F8481">
      <w:pPr>
        <w:rPr>
          <w:rFonts w:ascii="仿宋" w:hAnsi="仿宋" w:eastAsia="仿宋" w:cs="仿宋"/>
          <w:sz w:val="24"/>
        </w:rPr>
      </w:pPr>
      <w:r>
        <w:rPr>
          <w:rFonts w:hint="eastAsia" w:ascii="仿宋" w:hAnsi="仿宋" w:eastAsia="仿宋" w:cs="仿宋"/>
          <w:sz w:val="24"/>
        </w:rPr>
        <w:t>(3)处置余额不足转现金特情时，因收取现金造成长短款由(    )承担？(    )</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268DC27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A、出口收费员</w:t>
      </w:r>
    </w:p>
    <w:p w14:paraId="0C452D2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B、客户</w:t>
      </w:r>
    </w:p>
    <w:p w14:paraId="4EC23AE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C、出口收费站</w:t>
      </w:r>
    </w:p>
    <w:p w14:paraId="3E5DD7E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D、ETC发行方</w:t>
      </w:r>
    </w:p>
    <w:p w14:paraId="2BE72EA4">
      <w:pPr>
        <w:rPr>
          <w:rFonts w:ascii="仿宋" w:hAnsi="仿宋" w:eastAsia="仿宋" w:cs="仿宋"/>
          <w:sz w:val="24"/>
        </w:rPr>
      </w:pPr>
      <w:r>
        <w:rPr>
          <w:rFonts w:hint="eastAsia" w:ascii="仿宋" w:hAnsi="仿宋" w:eastAsia="仿宋" w:cs="仿宋"/>
          <w:sz w:val="24"/>
        </w:rPr>
        <w:tab/>
      </w:r>
    </w:p>
    <w:p w14:paraId="0DB2D8DF">
      <w:pPr>
        <w:rPr>
          <w:rFonts w:ascii="仿宋" w:hAnsi="仿宋" w:eastAsia="仿宋" w:cs="仿宋"/>
          <w:sz w:val="24"/>
        </w:rPr>
      </w:pPr>
      <w:r>
        <w:rPr>
          <w:rFonts w:hint="eastAsia" w:ascii="仿宋" w:hAnsi="仿宋" w:eastAsia="仿宋" w:cs="仿宋"/>
          <w:sz w:val="24"/>
        </w:rPr>
        <w:t>(4)处置余额不足特情的正确顺序是？(    )</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p>
    <w:p w14:paraId="690C9596">
      <w:pPr>
        <w:rPr>
          <w:rFonts w:ascii="仿宋" w:hAnsi="仿宋" w:eastAsia="仿宋" w:cs="仿宋"/>
          <w:sz w:val="24"/>
        </w:rPr>
      </w:pPr>
      <w:r>
        <w:rPr>
          <w:rFonts w:hint="eastAsia" w:ascii="仿宋" w:hAnsi="仿宋" w:eastAsia="仿宋" w:cs="仿宋"/>
          <w:sz w:val="24"/>
        </w:rPr>
        <w:t>①取客户ETC卡转人工车道</w:t>
      </w:r>
    </w:p>
    <w:p w14:paraId="159A2756">
      <w:pPr>
        <w:rPr>
          <w:rFonts w:ascii="仿宋" w:hAnsi="仿宋" w:eastAsia="仿宋" w:cs="仿宋"/>
          <w:sz w:val="24"/>
        </w:rPr>
      </w:pPr>
      <w:r>
        <w:rPr>
          <w:rFonts w:hint="eastAsia" w:ascii="仿宋" w:hAnsi="仿宋" w:eastAsia="仿宋" w:cs="仿宋"/>
          <w:sz w:val="24"/>
        </w:rPr>
        <w:t>②将车辆引出车道</w:t>
      </w:r>
    </w:p>
    <w:p w14:paraId="6C16D372">
      <w:pPr>
        <w:rPr>
          <w:rFonts w:ascii="仿宋" w:hAnsi="仿宋" w:eastAsia="仿宋" w:cs="仿宋"/>
          <w:sz w:val="24"/>
        </w:rPr>
      </w:pPr>
      <w:r>
        <w:rPr>
          <w:rFonts w:hint="eastAsia" w:ascii="仿宋" w:hAnsi="仿宋" w:eastAsia="仿宋" w:cs="仿宋"/>
          <w:sz w:val="24"/>
        </w:rPr>
        <w:t>③核实车辆实收金额是否异常</w:t>
      </w:r>
    </w:p>
    <w:p w14:paraId="013B1848">
      <w:pPr>
        <w:rPr>
          <w:rFonts w:ascii="仿宋" w:hAnsi="仿宋" w:eastAsia="仿宋" w:cs="仿宋"/>
          <w:sz w:val="24"/>
        </w:rPr>
      </w:pPr>
      <w:r>
        <w:rPr>
          <w:rFonts w:hint="eastAsia" w:ascii="仿宋" w:hAnsi="仿宋" w:eastAsia="仿宋" w:cs="仿宋"/>
          <w:sz w:val="24"/>
        </w:rPr>
        <w:t>④对异常情况根据车牌进行在线计费</w:t>
      </w:r>
    </w:p>
    <w:p w14:paraId="450795FC">
      <w:pPr>
        <w:rPr>
          <w:rFonts w:ascii="仿宋" w:hAnsi="仿宋" w:eastAsia="仿宋" w:cs="仿宋"/>
          <w:sz w:val="24"/>
        </w:rPr>
      </w:pPr>
      <w:r>
        <w:rPr>
          <w:rFonts w:hint="eastAsia" w:ascii="仿宋" w:hAnsi="仿宋" w:eastAsia="仿宋" w:cs="仿宋"/>
          <w:sz w:val="24"/>
        </w:rPr>
        <w:t>⑤请客户通过现金或移动支付交费</w:t>
      </w:r>
      <w:r>
        <w:rPr>
          <w:rFonts w:hint="eastAsia" w:ascii="仿宋" w:hAnsi="仿宋" w:eastAsia="仿宋" w:cs="仿宋"/>
          <w:sz w:val="24"/>
        </w:rPr>
        <w:tab/>
      </w:r>
    </w:p>
    <w:p w14:paraId="5589EC9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A、③②①④⑤</w:t>
      </w:r>
    </w:p>
    <w:p w14:paraId="2515E6C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B、B②①③④⑤</w:t>
      </w:r>
    </w:p>
    <w:p w14:paraId="32BE0E3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C、C①②③④⑤</w:t>
      </w:r>
    </w:p>
    <w:p w14:paraId="6F4E826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D、D②①④⑤③</w:t>
      </w:r>
    </w:p>
    <w:p w14:paraId="322DFCE0">
      <w:pPr>
        <w:rPr>
          <w:rFonts w:ascii="仿宋" w:hAnsi="仿宋" w:eastAsia="仿宋" w:cs="仿宋"/>
          <w:sz w:val="24"/>
        </w:rPr>
      </w:pPr>
      <w:r>
        <w:rPr>
          <w:rFonts w:hint="eastAsia" w:ascii="仿宋" w:hAnsi="仿宋" w:eastAsia="仿宋" w:cs="仿宋"/>
          <w:sz w:val="24"/>
        </w:rPr>
        <w:tab/>
      </w:r>
    </w:p>
    <w:p w14:paraId="1023083E">
      <w:pPr>
        <w:rPr>
          <w:rFonts w:ascii="仿宋" w:hAnsi="仿宋" w:eastAsia="仿宋" w:cs="仿宋"/>
          <w:sz w:val="24"/>
        </w:rPr>
      </w:pPr>
      <w:r>
        <w:rPr>
          <w:rFonts w:hint="eastAsia" w:ascii="仿宋" w:hAnsi="仿宋" w:eastAsia="仿宋" w:cs="仿宋"/>
          <w:sz w:val="24"/>
        </w:rPr>
        <w:t>(5)处置出口OBU损坏特情的正确顺序是？(    )</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p>
    <w:p w14:paraId="3A427BCD">
      <w:pPr>
        <w:rPr>
          <w:rFonts w:ascii="仿宋" w:hAnsi="仿宋" w:eastAsia="仿宋" w:cs="仿宋"/>
          <w:sz w:val="24"/>
        </w:rPr>
      </w:pPr>
      <w:r>
        <w:rPr>
          <w:rFonts w:hint="eastAsia" w:ascii="仿宋" w:hAnsi="仿宋" w:eastAsia="仿宋" w:cs="仿宋"/>
          <w:sz w:val="24"/>
        </w:rPr>
        <w:t>①与客户核实入口信息和通行介质</w:t>
      </w:r>
    </w:p>
    <w:p w14:paraId="1153FA0C">
      <w:pPr>
        <w:rPr>
          <w:rFonts w:ascii="仿宋" w:hAnsi="仿宋" w:eastAsia="仿宋" w:cs="仿宋"/>
          <w:sz w:val="24"/>
        </w:rPr>
      </w:pPr>
      <w:r>
        <w:rPr>
          <w:rFonts w:hint="eastAsia" w:ascii="仿宋" w:hAnsi="仿宋" w:eastAsia="仿宋" w:cs="仿宋"/>
          <w:sz w:val="24"/>
        </w:rPr>
        <w:t>②通过车辆及入口时间发起入口信息查询</w:t>
      </w:r>
    </w:p>
    <w:p w14:paraId="5253F01D">
      <w:pPr>
        <w:rPr>
          <w:rFonts w:ascii="仿宋" w:hAnsi="仿宋" w:eastAsia="仿宋" w:cs="仿宋"/>
          <w:sz w:val="24"/>
        </w:rPr>
      </w:pPr>
      <w:r>
        <w:rPr>
          <w:rFonts w:hint="eastAsia" w:ascii="仿宋" w:hAnsi="仿宋" w:eastAsia="仿宋" w:cs="仿宋"/>
          <w:sz w:val="24"/>
        </w:rPr>
        <w:t>③发起请求计费服务</w:t>
      </w:r>
    </w:p>
    <w:p w14:paraId="65222577">
      <w:pPr>
        <w:rPr>
          <w:rFonts w:ascii="仿宋" w:hAnsi="仿宋" w:eastAsia="仿宋" w:cs="仿宋"/>
          <w:sz w:val="24"/>
        </w:rPr>
      </w:pPr>
      <w:r>
        <w:rPr>
          <w:rFonts w:hint="eastAsia" w:ascii="仿宋" w:hAnsi="仿宋" w:eastAsia="仿宋" w:cs="仿宋"/>
          <w:sz w:val="24"/>
        </w:rPr>
        <w:t>④对查询到的ETC入口信息进行ETC优惠计费</w:t>
      </w:r>
    </w:p>
    <w:p w14:paraId="57EBC027">
      <w:pPr>
        <w:rPr>
          <w:rFonts w:ascii="仿宋" w:hAnsi="仿宋" w:eastAsia="仿宋" w:cs="仿宋"/>
          <w:sz w:val="24"/>
        </w:rPr>
      </w:pPr>
      <w:r>
        <w:rPr>
          <w:rFonts w:hint="eastAsia" w:ascii="仿宋" w:hAnsi="仿宋" w:eastAsia="仿宋" w:cs="仿宋"/>
          <w:sz w:val="24"/>
        </w:rPr>
        <w:t>⑤未查询入口信息的按照非ETC车辆优惠计费</w:t>
      </w:r>
      <w:r>
        <w:rPr>
          <w:rFonts w:hint="eastAsia" w:ascii="仿宋" w:hAnsi="仿宋" w:eastAsia="仿宋" w:cs="仿宋"/>
          <w:sz w:val="24"/>
        </w:rPr>
        <w:tab/>
      </w:r>
    </w:p>
    <w:p w14:paraId="454AAE7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A、②③①④⑤</w:t>
      </w:r>
    </w:p>
    <w:p w14:paraId="501D493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B、B①②③④⑤</w:t>
      </w:r>
    </w:p>
    <w:p w14:paraId="46485DA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C、C②①③④⑤</w:t>
      </w:r>
    </w:p>
    <w:p w14:paraId="067D6A4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D、D②①④⑤③</w:t>
      </w:r>
    </w:p>
    <w:p w14:paraId="61E3FC1D">
      <w:pPr>
        <w:rPr>
          <w:rFonts w:ascii="仿宋" w:hAnsi="仿宋" w:eastAsia="仿宋" w:cs="仿宋"/>
          <w:sz w:val="24"/>
        </w:rPr>
      </w:pPr>
      <w:r>
        <w:rPr>
          <w:rFonts w:hint="eastAsia" w:ascii="仿宋" w:hAnsi="仿宋" w:eastAsia="仿宋" w:cs="仿宋"/>
          <w:sz w:val="24"/>
        </w:rPr>
        <w:tab/>
      </w:r>
    </w:p>
    <w:p w14:paraId="0C645DCB">
      <w:pPr>
        <w:rPr>
          <w:rFonts w:ascii="仿宋" w:hAnsi="仿宋" w:eastAsia="Adobe 黑体 Std R" w:cs="仿宋"/>
          <w:sz w:val="24"/>
        </w:rPr>
      </w:pPr>
      <w:r>
        <w:rPr>
          <w:rFonts w:hint="eastAsia" w:ascii="仿宋" w:hAnsi="仿宋" w:eastAsia="仿宋" w:cs="仿宋"/>
          <w:sz w:val="24"/>
        </w:rPr>
        <w:t>82、</w:t>
      </w:r>
      <w:r>
        <w:rPr>
          <w:rFonts w:hint="eastAsia" w:ascii="仿宋" w:hAnsi="仿宋" w:eastAsia="Adobe 黑体 Std R" w:cs="仿宋"/>
          <w:sz w:val="24"/>
        </w:rPr>
        <w:t>案例描述：</w:t>
      </w:r>
    </w:p>
    <w:p w14:paraId="2AEA9C1A">
      <w:pPr>
        <w:rPr>
          <w:rFonts w:ascii="仿宋" w:hAnsi="仿宋" w:eastAsia="仿宋" w:cs="仿宋"/>
          <w:sz w:val="24"/>
        </w:rPr>
      </w:pPr>
      <w:r>
        <w:rPr>
          <w:rFonts w:hint="eastAsia" w:ascii="仿宋" w:hAnsi="仿宋" w:eastAsia="仿宋" w:cs="仿宋"/>
          <w:sz w:val="24"/>
        </w:rPr>
        <w:t>一辆小客车驶入高速公路入口，收费员将CPC卡消毒后，发放给客户。</w:t>
      </w:r>
      <w:r>
        <w:rPr>
          <w:rFonts w:hint="eastAsia" w:ascii="仿宋" w:hAnsi="仿宋" w:eastAsia="仿宋" w:cs="仿宋"/>
          <w:sz w:val="24"/>
        </w:rPr>
        <w:tab/>
      </w:r>
    </w:p>
    <w:p w14:paraId="68A83267">
      <w:pPr>
        <w:rPr>
          <w:rFonts w:ascii="仿宋" w:hAnsi="仿宋" w:eastAsia="Adobe 黑体 Std R" w:cs="仿宋"/>
          <w:sz w:val="24"/>
        </w:rPr>
      </w:pPr>
    </w:p>
    <w:p w14:paraId="4745DF2E">
      <w:pPr>
        <w:rPr>
          <w:rFonts w:ascii="仿宋" w:hAnsi="仿宋" w:eastAsia="仿宋" w:cs="仿宋"/>
          <w:sz w:val="24"/>
        </w:rPr>
      </w:pPr>
      <w:r>
        <w:rPr>
          <w:rFonts w:hint="eastAsia" w:ascii="仿宋" w:hAnsi="仿宋" w:eastAsia="Adobe 黑体 Std R" w:cs="仿宋"/>
          <w:sz w:val="24"/>
        </w:rPr>
        <w:t>(1)</w:t>
      </w:r>
      <w:r>
        <w:rPr>
          <w:rFonts w:hint="eastAsia" w:ascii="仿宋" w:hAnsi="仿宋" w:eastAsia="仿宋" w:cs="仿宋"/>
          <w:sz w:val="24"/>
        </w:rPr>
        <w:t>公路收费站收费亭，安排专人负责采用喷洒含氯消毒剂方式，对(    )和(    )的收费公路通行介质进行消毒处理？(    )</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p>
    <w:p w14:paraId="52FCA34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A、发放回收</w:t>
      </w:r>
    </w:p>
    <w:p w14:paraId="2DA9741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B、回收库存</w:t>
      </w:r>
    </w:p>
    <w:p w14:paraId="6055AF1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C、回收补充</w:t>
      </w:r>
    </w:p>
    <w:p w14:paraId="1A44EC2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D、回收调转</w:t>
      </w:r>
    </w:p>
    <w:p w14:paraId="50DE7EFD">
      <w:pPr>
        <w:rPr>
          <w:rFonts w:ascii="仿宋" w:hAnsi="仿宋" w:eastAsia="仿宋" w:cs="仿宋"/>
          <w:sz w:val="24"/>
        </w:rPr>
      </w:pPr>
      <w:r>
        <w:rPr>
          <w:rFonts w:hint="eastAsia" w:ascii="仿宋" w:hAnsi="仿宋" w:eastAsia="仿宋" w:cs="仿宋"/>
          <w:sz w:val="24"/>
        </w:rPr>
        <w:tab/>
      </w:r>
    </w:p>
    <w:p w14:paraId="5847DEA5">
      <w:pPr>
        <w:rPr>
          <w:rFonts w:ascii="仿宋" w:hAnsi="仿宋" w:eastAsia="仿宋" w:cs="仿宋"/>
          <w:sz w:val="24"/>
        </w:rPr>
      </w:pPr>
      <w:r>
        <w:rPr>
          <w:rFonts w:hint="eastAsia" w:ascii="仿宋" w:hAnsi="仿宋" w:eastAsia="仿宋" w:cs="仿宋"/>
          <w:sz w:val="24"/>
        </w:rPr>
        <w:t>(2)收费人员在收发环节，应按要求佩戴(    )和(    )，确保通行介质规范卫生发放？(    )</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409C597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A、酒精棉球</w:t>
      </w:r>
    </w:p>
    <w:p w14:paraId="3CE184C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B、酒精消毒盒</w:t>
      </w:r>
    </w:p>
    <w:p w14:paraId="4960E12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C、口罩手套</w:t>
      </w:r>
    </w:p>
    <w:p w14:paraId="06CF538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D、口罩护目镜</w:t>
      </w:r>
    </w:p>
    <w:p w14:paraId="6E5DC76E">
      <w:pPr>
        <w:rPr>
          <w:rFonts w:ascii="仿宋" w:hAnsi="仿宋" w:eastAsia="仿宋" w:cs="仿宋"/>
          <w:sz w:val="24"/>
        </w:rPr>
      </w:pPr>
      <w:r>
        <w:rPr>
          <w:rFonts w:hint="eastAsia" w:ascii="仿宋" w:hAnsi="仿宋" w:eastAsia="仿宋" w:cs="仿宋"/>
          <w:sz w:val="24"/>
        </w:rPr>
        <w:tab/>
      </w:r>
    </w:p>
    <w:p w14:paraId="38085360">
      <w:pPr>
        <w:rPr>
          <w:rFonts w:ascii="仿宋" w:hAnsi="仿宋" w:eastAsia="仿宋" w:cs="仿宋"/>
          <w:sz w:val="24"/>
        </w:rPr>
      </w:pPr>
      <w:r>
        <w:rPr>
          <w:rFonts w:hint="eastAsia" w:ascii="仿宋" w:hAnsi="仿宋" w:eastAsia="仿宋" w:cs="仿宋"/>
          <w:sz w:val="24"/>
        </w:rPr>
        <w:t>(3)鲜活农产品运输车辆查验应由(    )，做好现场防护以及查验人员、设备的消毒工作。</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1A3FBEE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A、班长负责</w:t>
      </w:r>
    </w:p>
    <w:p w14:paraId="7D7BC6B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B、绿通车道人员负责</w:t>
      </w:r>
    </w:p>
    <w:p w14:paraId="63D5A60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C、专人负责</w:t>
      </w:r>
    </w:p>
    <w:p w14:paraId="34D0BD0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D、值班人员负责</w:t>
      </w:r>
    </w:p>
    <w:p w14:paraId="4C0B95EB">
      <w:pPr>
        <w:rPr>
          <w:rFonts w:ascii="仿宋" w:hAnsi="仿宋" w:eastAsia="仿宋" w:cs="仿宋"/>
          <w:sz w:val="24"/>
        </w:rPr>
      </w:pPr>
      <w:r>
        <w:rPr>
          <w:rFonts w:hint="eastAsia" w:ascii="仿宋" w:hAnsi="仿宋" w:eastAsia="仿宋" w:cs="仿宋"/>
          <w:sz w:val="24"/>
        </w:rPr>
        <w:tab/>
      </w:r>
    </w:p>
    <w:p w14:paraId="48149957">
      <w:pPr>
        <w:rPr>
          <w:rFonts w:ascii="仿宋" w:hAnsi="仿宋" w:eastAsia="仿宋" w:cs="仿宋"/>
          <w:sz w:val="24"/>
        </w:rPr>
      </w:pPr>
      <w:r>
        <w:rPr>
          <w:rFonts w:hint="eastAsia" w:ascii="仿宋" w:hAnsi="仿宋" w:eastAsia="仿宋" w:cs="仿宋"/>
          <w:sz w:val="24"/>
        </w:rPr>
        <w:t>(4)以下关于CPC卡读卡器及通行介质消毒防控要点的说法正确的是？(    )</w:t>
      </w:r>
      <w:r>
        <w:rPr>
          <w:rFonts w:hint="eastAsia" w:ascii="仿宋" w:hAnsi="仿宋" w:eastAsia="仿宋" w:cs="仿宋"/>
          <w:color w:val="FF0000"/>
          <w:sz w:val="24"/>
        </w:rPr>
        <w:t>答案[</w:t>
      </w:r>
      <w:r>
        <w:rPr>
          <w:rFonts w:hint="eastAsia" w:ascii="仿宋" w:hAnsi="仿宋" w:eastAsia="仿宋" w:cs="仿宋"/>
          <w:sz w:val="24"/>
        </w:rPr>
        <w:t>BCD</w:t>
      </w:r>
      <w:r>
        <w:rPr>
          <w:rFonts w:hint="eastAsia" w:ascii="仿宋" w:hAnsi="仿宋" w:eastAsia="仿宋" w:cs="仿宋"/>
          <w:color w:val="FF0000"/>
          <w:sz w:val="24"/>
        </w:rPr>
        <w:t>]</w:t>
      </w:r>
      <w:r>
        <w:rPr>
          <w:rFonts w:hint="eastAsia" w:ascii="仿宋" w:hAnsi="仿宋" w:eastAsia="仿宋" w:cs="仿宋"/>
          <w:sz w:val="24"/>
        </w:rPr>
        <w:tab/>
      </w:r>
    </w:p>
    <w:p w14:paraId="5A551F9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A、低风险地区CPC卡读卡器每6小时消毒一次</w:t>
      </w:r>
    </w:p>
    <w:p w14:paraId="14CAFDB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B、中风险地区CPC卡读卡器每4小时消毒一次</w:t>
      </w:r>
    </w:p>
    <w:p w14:paraId="5619625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C、低风险地区CPC卡需使用前消毒</w:t>
      </w:r>
    </w:p>
    <w:p w14:paraId="0BA5D5C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D、CPC卡可集中批量消毒，纸券回收后集中无害化处理</w:t>
      </w:r>
    </w:p>
    <w:p w14:paraId="3575F179">
      <w:pPr>
        <w:rPr>
          <w:rFonts w:ascii="仿宋" w:hAnsi="仿宋" w:eastAsia="仿宋" w:cs="仿宋"/>
          <w:sz w:val="24"/>
        </w:rPr>
      </w:pPr>
      <w:r>
        <w:rPr>
          <w:rFonts w:hint="eastAsia" w:ascii="仿宋" w:hAnsi="仿宋" w:eastAsia="仿宋" w:cs="仿宋"/>
          <w:sz w:val="24"/>
        </w:rPr>
        <w:tab/>
      </w:r>
    </w:p>
    <w:p w14:paraId="7589CCD6">
      <w:pPr>
        <w:rPr>
          <w:rFonts w:ascii="仿宋" w:hAnsi="仿宋" w:eastAsia="仿宋" w:cs="仿宋"/>
          <w:sz w:val="24"/>
        </w:rPr>
      </w:pPr>
      <w:r>
        <w:rPr>
          <w:rFonts w:hint="eastAsia" w:ascii="仿宋" w:hAnsi="仿宋" w:eastAsia="仿宋" w:cs="仿宋"/>
          <w:sz w:val="24"/>
        </w:rPr>
        <w:t>(5)关于收费站区消毒及通风队的防控要点说法正确的是？(    )</w:t>
      </w:r>
      <w:r>
        <w:rPr>
          <w:rFonts w:hint="eastAsia" w:ascii="仿宋" w:hAnsi="仿宋" w:eastAsia="仿宋" w:cs="仿宋"/>
          <w:color w:val="FF0000"/>
          <w:sz w:val="24"/>
        </w:rPr>
        <w:t>答案[</w:t>
      </w:r>
      <w:r>
        <w:rPr>
          <w:rFonts w:hint="eastAsia" w:ascii="仿宋" w:hAnsi="仿宋" w:eastAsia="仿宋" w:cs="仿宋"/>
          <w:sz w:val="24"/>
        </w:rPr>
        <w:t>BCD</w:t>
      </w:r>
      <w:r>
        <w:rPr>
          <w:rFonts w:hint="eastAsia" w:ascii="仿宋" w:hAnsi="仿宋" w:eastAsia="仿宋" w:cs="仿宋"/>
          <w:color w:val="FF0000"/>
          <w:sz w:val="24"/>
        </w:rPr>
        <w:t>]</w:t>
      </w:r>
      <w:r>
        <w:rPr>
          <w:rFonts w:hint="eastAsia" w:ascii="仿宋" w:hAnsi="仿宋" w:eastAsia="仿宋" w:cs="仿宋"/>
          <w:sz w:val="24"/>
        </w:rPr>
        <w:tab/>
      </w:r>
    </w:p>
    <w:p w14:paraId="38C23E8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A、低风险地区收费站区消毒每日消毒一次</w:t>
      </w:r>
    </w:p>
    <w:p w14:paraId="7DE7909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B、中风险地区收费站区消毒每8小时消毒一次</w:t>
      </w:r>
    </w:p>
    <w:p w14:paraId="01B2F29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C、高风险地区收费站区消毒每4小时消毒一次</w:t>
      </w:r>
    </w:p>
    <w:p w14:paraId="562667C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D、高风险地区收费站区需持续通风</w:t>
      </w:r>
    </w:p>
    <w:p w14:paraId="321FDE7E">
      <w:pPr>
        <w:rPr>
          <w:rFonts w:ascii="仿宋" w:hAnsi="仿宋" w:eastAsia="仿宋" w:cs="仿宋"/>
          <w:sz w:val="24"/>
        </w:rPr>
      </w:pPr>
      <w:r>
        <w:rPr>
          <w:rFonts w:hint="eastAsia" w:ascii="仿宋" w:hAnsi="仿宋" w:eastAsia="仿宋" w:cs="仿宋"/>
          <w:sz w:val="24"/>
        </w:rPr>
        <w:tab/>
      </w:r>
    </w:p>
    <w:p w14:paraId="3F49BA7D">
      <w:pPr>
        <w:rPr>
          <w:rFonts w:ascii="仿宋" w:hAnsi="仿宋" w:eastAsia="Adobe 黑体 Std R" w:cs="仿宋"/>
          <w:sz w:val="24"/>
        </w:rPr>
      </w:pPr>
      <w:r>
        <w:rPr>
          <w:rFonts w:hint="eastAsia" w:ascii="仿宋" w:hAnsi="仿宋" w:eastAsia="仿宋" w:cs="仿宋"/>
          <w:sz w:val="24"/>
        </w:rPr>
        <w:t>83、</w:t>
      </w:r>
      <w:r>
        <w:rPr>
          <w:rFonts w:hint="eastAsia" w:ascii="仿宋" w:hAnsi="仿宋" w:eastAsia="Adobe 黑体 Std R" w:cs="仿宋"/>
          <w:sz w:val="24"/>
        </w:rPr>
        <w:t>案例描述：</w:t>
      </w:r>
    </w:p>
    <w:p w14:paraId="20DBDDFF">
      <w:pPr>
        <w:rPr>
          <w:rFonts w:ascii="仿宋" w:hAnsi="仿宋" w:eastAsia="仿宋" w:cs="仿宋"/>
          <w:sz w:val="24"/>
        </w:rPr>
      </w:pPr>
      <w:r>
        <w:rPr>
          <w:rFonts w:hint="eastAsia" w:ascii="仿宋" w:hAnsi="仿宋" w:eastAsia="仿宋" w:cs="仿宋"/>
          <w:sz w:val="24"/>
        </w:rPr>
        <w:t>收费员上报：“您好！豫A23889电脑提示“无标签车辆”司机说ETC卡遗落在家从许昌北站驶入请核实！”监控未查询到该车门架信息通过车牌识别查询到入口站通知班长到场处理按入口许昌北站进行操作收费48元。</w:t>
      </w:r>
      <w:r>
        <w:rPr>
          <w:rFonts w:hint="eastAsia" w:ascii="仿宋" w:hAnsi="仿宋" w:eastAsia="仿宋" w:cs="仿宋"/>
          <w:sz w:val="24"/>
        </w:rPr>
        <w:tab/>
      </w:r>
    </w:p>
    <w:p w14:paraId="23A6B95D">
      <w:pPr>
        <w:rPr>
          <w:rFonts w:ascii="仿宋" w:hAnsi="仿宋" w:eastAsia="Adobe 黑体 Std R" w:cs="仿宋"/>
          <w:sz w:val="24"/>
        </w:rPr>
      </w:pPr>
    </w:p>
    <w:p w14:paraId="62697488">
      <w:pPr>
        <w:rPr>
          <w:rFonts w:ascii="仿宋" w:hAnsi="仿宋" w:eastAsia="仿宋" w:cs="仿宋"/>
          <w:sz w:val="24"/>
        </w:rPr>
      </w:pPr>
      <w:r>
        <w:rPr>
          <w:rFonts w:hint="eastAsia" w:ascii="仿宋" w:hAnsi="仿宋" w:eastAsia="Adobe 黑体 Std R" w:cs="仿宋"/>
          <w:sz w:val="24"/>
        </w:rPr>
        <w:t>(1)</w:t>
      </w:r>
      <w:r>
        <w:rPr>
          <w:rFonts w:hint="eastAsia" w:ascii="仿宋" w:hAnsi="仿宋" w:eastAsia="仿宋" w:cs="仿宋"/>
          <w:sz w:val="24"/>
        </w:rPr>
        <w:t>该车在出口时的特情属于(    )</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p>
    <w:p w14:paraId="588299D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A、无入口信息</w:t>
      </w:r>
    </w:p>
    <w:p w14:paraId="5A07A48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B、无卡</w:t>
      </w:r>
    </w:p>
    <w:p w14:paraId="522579F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C、状态名单</w:t>
      </w:r>
    </w:p>
    <w:p w14:paraId="39CA893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D、ETC卡余额不足</w:t>
      </w:r>
    </w:p>
    <w:p w14:paraId="1D0C4D5D">
      <w:pPr>
        <w:rPr>
          <w:rFonts w:ascii="仿宋" w:hAnsi="仿宋" w:eastAsia="仿宋" w:cs="仿宋"/>
          <w:sz w:val="24"/>
        </w:rPr>
      </w:pPr>
      <w:r>
        <w:rPr>
          <w:rFonts w:hint="eastAsia" w:ascii="仿宋" w:hAnsi="仿宋" w:eastAsia="仿宋" w:cs="仿宋"/>
          <w:sz w:val="24"/>
        </w:rPr>
        <w:tab/>
      </w:r>
    </w:p>
    <w:p w14:paraId="2F5D54EA">
      <w:pPr>
        <w:rPr>
          <w:rFonts w:ascii="仿宋" w:hAnsi="仿宋" w:eastAsia="仿宋" w:cs="仿宋"/>
          <w:sz w:val="24"/>
        </w:rPr>
      </w:pPr>
      <w:r>
        <w:rPr>
          <w:rFonts w:hint="eastAsia" w:ascii="仿宋" w:hAnsi="仿宋" w:eastAsia="仿宋" w:cs="仿宋"/>
          <w:sz w:val="24"/>
        </w:rPr>
        <w:t>(2)该车计费模式属于(    )</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1664700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A、部级在线计费</w:t>
      </w:r>
    </w:p>
    <w:p w14:paraId="7555F20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B、省级在线计费</w:t>
      </w:r>
    </w:p>
    <w:p w14:paraId="2D34E45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C、ETC卡内计费</w:t>
      </w:r>
    </w:p>
    <w:p w14:paraId="16A27F5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D、兜底计费</w:t>
      </w:r>
    </w:p>
    <w:p w14:paraId="7BCC41BB">
      <w:pPr>
        <w:rPr>
          <w:rFonts w:ascii="仿宋" w:hAnsi="仿宋" w:eastAsia="仿宋" w:cs="仿宋"/>
          <w:sz w:val="24"/>
        </w:rPr>
      </w:pPr>
      <w:r>
        <w:rPr>
          <w:rFonts w:hint="eastAsia" w:ascii="仿宋" w:hAnsi="仿宋" w:eastAsia="仿宋" w:cs="仿宋"/>
          <w:sz w:val="24"/>
        </w:rPr>
        <w:tab/>
      </w:r>
    </w:p>
    <w:p w14:paraId="4A1FBFF0">
      <w:pPr>
        <w:rPr>
          <w:rFonts w:ascii="仿宋" w:hAnsi="仿宋" w:eastAsia="仿宋" w:cs="仿宋"/>
          <w:sz w:val="24"/>
        </w:rPr>
      </w:pPr>
      <w:r>
        <w:rPr>
          <w:rFonts w:hint="eastAsia" w:ascii="仿宋" w:hAnsi="仿宋" w:eastAsia="仿宋" w:cs="仿宋"/>
          <w:sz w:val="24"/>
        </w:rPr>
        <w:t>(3)值班班长到场处理特情时应使用下列哪些文明用语？(    )</w:t>
      </w:r>
      <w:r>
        <w:rPr>
          <w:rFonts w:hint="eastAsia" w:ascii="仿宋" w:hAnsi="仿宋" w:eastAsia="仿宋" w:cs="仿宋"/>
          <w:color w:val="FF0000"/>
          <w:sz w:val="24"/>
        </w:rPr>
        <w:t>答案[</w:t>
      </w:r>
      <w:r>
        <w:rPr>
          <w:rFonts w:hint="eastAsia" w:ascii="仿宋" w:hAnsi="仿宋" w:eastAsia="仿宋" w:cs="仿宋"/>
          <w:sz w:val="24"/>
        </w:rPr>
        <w:t>AB</w:t>
      </w:r>
      <w:r>
        <w:rPr>
          <w:rFonts w:hint="eastAsia" w:ascii="仿宋" w:hAnsi="仿宋" w:eastAsia="仿宋" w:cs="仿宋"/>
          <w:color w:val="FF0000"/>
          <w:sz w:val="24"/>
        </w:rPr>
        <w:t>]</w:t>
      </w:r>
      <w:r>
        <w:rPr>
          <w:rFonts w:hint="eastAsia" w:ascii="仿宋" w:hAnsi="仿宋" w:eastAsia="仿宋" w:cs="仿宋"/>
          <w:sz w:val="24"/>
        </w:rPr>
        <w:tab/>
      </w:r>
    </w:p>
    <w:p w14:paraId="2D24368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A、您好</w:t>
      </w:r>
    </w:p>
    <w:p w14:paraId="0299CE3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B、请稍等</w:t>
      </w:r>
    </w:p>
    <w:p w14:paraId="1257B18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C、师傅你从哪儿来的？</w:t>
      </w:r>
    </w:p>
    <w:p w14:paraId="223E562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D、一路走好</w:t>
      </w:r>
    </w:p>
    <w:p w14:paraId="5EC896E2">
      <w:pPr>
        <w:rPr>
          <w:rFonts w:ascii="仿宋" w:hAnsi="仿宋" w:eastAsia="仿宋" w:cs="仿宋"/>
          <w:sz w:val="24"/>
        </w:rPr>
      </w:pPr>
      <w:r>
        <w:rPr>
          <w:rFonts w:hint="eastAsia" w:ascii="仿宋" w:hAnsi="仿宋" w:eastAsia="仿宋" w:cs="仿宋"/>
          <w:sz w:val="24"/>
        </w:rPr>
        <w:tab/>
      </w:r>
    </w:p>
    <w:p w14:paraId="5A84B067">
      <w:pPr>
        <w:rPr>
          <w:rFonts w:ascii="仿宋" w:hAnsi="仿宋" w:eastAsia="仿宋" w:cs="仿宋"/>
          <w:sz w:val="24"/>
        </w:rPr>
      </w:pPr>
      <w:r>
        <w:rPr>
          <w:rFonts w:hint="eastAsia" w:ascii="仿宋" w:hAnsi="仿宋" w:eastAsia="仿宋" w:cs="仿宋"/>
          <w:sz w:val="24"/>
        </w:rPr>
        <w:t>(4)进入高速公路时该车应当配备故障车(    )标志牌。</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06E2A2A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A、指示</w:t>
      </w:r>
    </w:p>
    <w:p w14:paraId="2364DBA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B、指路</w:t>
      </w:r>
    </w:p>
    <w:p w14:paraId="182CFE7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C、警告</w:t>
      </w:r>
    </w:p>
    <w:p w14:paraId="358473F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w:t>
      </w:r>
    </w:p>
    <w:p w14:paraId="66B563D2">
      <w:pPr>
        <w:rPr>
          <w:rFonts w:ascii="仿宋" w:hAnsi="仿宋" w:eastAsia="仿宋" w:cs="仿宋"/>
          <w:sz w:val="24"/>
        </w:rPr>
      </w:pPr>
      <w:r>
        <w:rPr>
          <w:rFonts w:hint="eastAsia" w:ascii="仿宋" w:hAnsi="仿宋" w:eastAsia="仿宋" w:cs="仿宋"/>
          <w:sz w:val="24"/>
        </w:rPr>
        <w:tab/>
      </w:r>
    </w:p>
    <w:p w14:paraId="7F33CFE9">
      <w:pPr>
        <w:rPr>
          <w:rFonts w:ascii="仿宋" w:hAnsi="仿宋" w:eastAsia="仿宋" w:cs="仿宋"/>
          <w:sz w:val="24"/>
        </w:rPr>
      </w:pPr>
      <w:r>
        <w:rPr>
          <w:rFonts w:hint="eastAsia" w:ascii="仿宋" w:hAnsi="仿宋" w:eastAsia="仿宋" w:cs="仿宋"/>
          <w:sz w:val="24"/>
        </w:rPr>
        <w:t>(5)该车驶入高速公路后限速标志标明的最高时速不得超过(    )公里。</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2E7C7B1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A、80</w:t>
      </w:r>
    </w:p>
    <w:p w14:paraId="789313B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B、100</w:t>
      </w:r>
    </w:p>
    <w:p w14:paraId="60BB02C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C、120</w:t>
      </w:r>
    </w:p>
    <w:p w14:paraId="3FBDFD6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D、60</w:t>
      </w:r>
    </w:p>
    <w:p w14:paraId="00A7A00F">
      <w:pPr>
        <w:rPr>
          <w:rFonts w:ascii="仿宋" w:hAnsi="仿宋" w:eastAsia="仿宋" w:cs="仿宋"/>
          <w:sz w:val="24"/>
        </w:rPr>
      </w:pPr>
      <w:r>
        <w:rPr>
          <w:rFonts w:hint="eastAsia" w:ascii="仿宋" w:hAnsi="仿宋" w:eastAsia="仿宋" w:cs="仿宋"/>
          <w:sz w:val="24"/>
        </w:rPr>
        <w:tab/>
      </w:r>
    </w:p>
    <w:p w14:paraId="21A29546">
      <w:pPr>
        <w:rPr>
          <w:rFonts w:ascii="仿宋" w:hAnsi="仿宋" w:eastAsia="Adobe 黑体 Std R" w:cs="仿宋"/>
          <w:sz w:val="24"/>
        </w:rPr>
      </w:pPr>
      <w:r>
        <w:rPr>
          <w:rFonts w:hint="eastAsia" w:ascii="仿宋" w:hAnsi="仿宋" w:eastAsia="仿宋" w:cs="仿宋"/>
          <w:sz w:val="24"/>
        </w:rPr>
        <w:t>84、</w:t>
      </w:r>
      <w:r>
        <w:rPr>
          <w:rFonts w:hint="eastAsia" w:ascii="仿宋" w:hAnsi="仿宋" w:eastAsia="Adobe 黑体 Std R" w:cs="仿宋"/>
          <w:sz w:val="24"/>
        </w:rPr>
        <w:t>案例描述：</w:t>
      </w:r>
    </w:p>
    <w:p w14:paraId="2ACEAA92">
      <w:pPr>
        <w:rPr>
          <w:rFonts w:ascii="仿宋" w:hAnsi="仿宋" w:eastAsia="仿宋" w:cs="仿宋"/>
          <w:sz w:val="24"/>
        </w:rPr>
      </w:pPr>
      <w:r>
        <w:rPr>
          <w:rFonts w:hint="eastAsia" w:ascii="仿宋" w:hAnsi="仿宋" w:eastAsia="仿宋" w:cs="仿宋"/>
          <w:sz w:val="24"/>
        </w:rPr>
        <w:t>收费员上报：“您好！车牌号为豫AW6631跨区机收车！”监控员通知班长到场审核该车持有一张《2021年联合收割机插秧机跨区作业证》证件号：2021210200有效期：2021.4.16-2021.12.31。载运一辆联合收割机联合收割机号牌与作业证记录一致。班长审核后在监控镜头下展示证件上报证件号和有效期监控员审核后下达指令：“按跨区机收操作！”</w:t>
      </w:r>
      <w:r>
        <w:rPr>
          <w:rFonts w:hint="eastAsia" w:ascii="仿宋" w:hAnsi="仿宋" w:eastAsia="仿宋" w:cs="仿宋"/>
          <w:sz w:val="24"/>
        </w:rPr>
        <w:tab/>
      </w:r>
    </w:p>
    <w:p w14:paraId="574BE088">
      <w:pPr>
        <w:rPr>
          <w:rFonts w:ascii="仿宋" w:hAnsi="仿宋" w:eastAsia="Adobe 黑体 Std R" w:cs="仿宋"/>
          <w:sz w:val="24"/>
        </w:rPr>
      </w:pPr>
    </w:p>
    <w:p w14:paraId="352E3B98">
      <w:pPr>
        <w:rPr>
          <w:rFonts w:ascii="仿宋" w:hAnsi="仿宋" w:eastAsia="仿宋" w:cs="仿宋"/>
          <w:sz w:val="24"/>
        </w:rPr>
      </w:pPr>
      <w:r>
        <w:rPr>
          <w:rFonts w:hint="eastAsia" w:ascii="仿宋" w:hAnsi="仿宋" w:eastAsia="Adobe 黑体 Std R" w:cs="仿宋"/>
          <w:sz w:val="24"/>
        </w:rPr>
        <w:t>(1)</w:t>
      </w:r>
      <w:r>
        <w:rPr>
          <w:rFonts w:hint="eastAsia" w:ascii="仿宋" w:hAnsi="仿宋" w:eastAsia="仿宋" w:cs="仿宋"/>
          <w:sz w:val="24"/>
        </w:rPr>
        <w:t>跨区机收审验需要提供的照片有哪些？(    )(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p>
    <w:p w14:paraId="3433CC0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A、车头照</w:t>
      </w:r>
    </w:p>
    <w:p w14:paraId="6E44265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B、车尾照</w:t>
      </w:r>
    </w:p>
    <w:p w14:paraId="3D5663F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C、货物照</w:t>
      </w:r>
    </w:p>
    <w:p w14:paraId="07B0ABE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D、车牌照</w:t>
      </w:r>
    </w:p>
    <w:p w14:paraId="116F3D71">
      <w:pPr>
        <w:rPr>
          <w:rFonts w:ascii="仿宋" w:hAnsi="仿宋" w:eastAsia="仿宋" w:cs="仿宋"/>
          <w:sz w:val="24"/>
        </w:rPr>
      </w:pPr>
      <w:r>
        <w:rPr>
          <w:rFonts w:hint="eastAsia" w:ascii="仿宋" w:hAnsi="仿宋" w:eastAsia="仿宋" w:cs="仿宋"/>
          <w:sz w:val="24"/>
        </w:rPr>
        <w:tab/>
      </w:r>
    </w:p>
    <w:p w14:paraId="4391BE89">
      <w:pPr>
        <w:rPr>
          <w:rFonts w:ascii="仿宋" w:hAnsi="仿宋" w:eastAsia="仿宋" w:cs="仿宋"/>
          <w:sz w:val="24"/>
        </w:rPr>
      </w:pPr>
      <w:r>
        <w:rPr>
          <w:rFonts w:hint="eastAsia" w:ascii="仿宋" w:hAnsi="仿宋" w:eastAsia="仿宋" w:cs="仿宋"/>
          <w:sz w:val="24"/>
        </w:rPr>
        <w:t>(2)2021年参加跨区机收会战车辆需要在哪里预约？(    )</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31C2164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A、预约平台</w:t>
      </w:r>
    </w:p>
    <w:p w14:paraId="09B4149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B、预约公众号</w:t>
      </w:r>
    </w:p>
    <w:p w14:paraId="7DBA933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C、预约网站</w:t>
      </w:r>
    </w:p>
    <w:p w14:paraId="21752DC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D、12328</w:t>
      </w:r>
    </w:p>
    <w:p w14:paraId="39637C72">
      <w:pPr>
        <w:rPr>
          <w:rFonts w:ascii="仿宋" w:hAnsi="仿宋" w:eastAsia="仿宋" w:cs="仿宋"/>
          <w:sz w:val="24"/>
        </w:rPr>
      </w:pPr>
      <w:r>
        <w:rPr>
          <w:rFonts w:hint="eastAsia" w:ascii="仿宋" w:hAnsi="仿宋" w:eastAsia="仿宋" w:cs="仿宋"/>
          <w:sz w:val="24"/>
        </w:rPr>
        <w:tab/>
      </w:r>
    </w:p>
    <w:p w14:paraId="17ECC8B2">
      <w:pPr>
        <w:rPr>
          <w:rFonts w:ascii="仿宋" w:hAnsi="仿宋" w:eastAsia="仿宋" w:cs="仿宋"/>
          <w:sz w:val="24"/>
        </w:rPr>
      </w:pPr>
      <w:r>
        <w:rPr>
          <w:rFonts w:hint="eastAsia" w:ascii="仿宋" w:hAnsi="仿宋" w:eastAsia="仿宋" w:cs="仿宋"/>
          <w:sz w:val="24"/>
        </w:rPr>
        <w:t>(3)收割机运输车辆在转移过程中经过公路、桥梁等收费站时要遵守收费站区管理规定主动停车出示《联合收割机（插秧机）跨区作业证》自觉服从收费站工作人员的(    )和(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6695716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A、检查</w:t>
      </w:r>
    </w:p>
    <w:p w14:paraId="2C178F9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B、审证</w:t>
      </w:r>
    </w:p>
    <w:p w14:paraId="35ABCB5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C、指挥</w:t>
      </w:r>
    </w:p>
    <w:p w14:paraId="7AEFF3B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w:t>
      </w:r>
    </w:p>
    <w:p w14:paraId="0FEACE79">
      <w:pPr>
        <w:rPr>
          <w:rFonts w:ascii="仿宋" w:hAnsi="仿宋" w:eastAsia="仿宋" w:cs="仿宋"/>
          <w:sz w:val="24"/>
        </w:rPr>
      </w:pPr>
      <w:r>
        <w:rPr>
          <w:rFonts w:hint="eastAsia" w:ascii="仿宋" w:hAnsi="仿宋" w:eastAsia="仿宋" w:cs="仿宋"/>
          <w:sz w:val="24"/>
        </w:rPr>
        <w:tab/>
      </w:r>
    </w:p>
    <w:p w14:paraId="7A8265EE">
      <w:pPr>
        <w:rPr>
          <w:rFonts w:ascii="仿宋" w:hAnsi="仿宋" w:eastAsia="仿宋" w:cs="仿宋"/>
          <w:sz w:val="24"/>
        </w:rPr>
      </w:pPr>
      <w:r>
        <w:rPr>
          <w:rFonts w:hint="eastAsia" w:ascii="仿宋" w:hAnsi="仿宋" w:eastAsia="仿宋" w:cs="仿宋"/>
          <w:sz w:val="24"/>
        </w:rPr>
        <w:t>(4)《2021年联合收割机插秧机跨区作业证》需要加盖哪些公章？(    )</w:t>
      </w:r>
      <w:r>
        <w:rPr>
          <w:rFonts w:hint="eastAsia" w:ascii="仿宋" w:hAnsi="仿宋" w:eastAsia="仿宋" w:cs="仿宋"/>
          <w:color w:val="FF0000"/>
          <w:sz w:val="24"/>
        </w:rPr>
        <w:t>答案[</w:t>
      </w:r>
      <w:r>
        <w:rPr>
          <w:rFonts w:hint="eastAsia" w:ascii="仿宋" w:hAnsi="仿宋" w:eastAsia="仿宋" w:cs="仿宋"/>
          <w:sz w:val="24"/>
        </w:rPr>
        <w:t>ABC</w:t>
      </w:r>
      <w:r>
        <w:rPr>
          <w:rFonts w:hint="eastAsia" w:ascii="仿宋" w:hAnsi="仿宋" w:eastAsia="仿宋" w:cs="仿宋"/>
          <w:color w:val="FF0000"/>
          <w:sz w:val="24"/>
        </w:rPr>
        <w:t>]</w:t>
      </w:r>
      <w:r>
        <w:rPr>
          <w:rFonts w:hint="eastAsia" w:ascii="仿宋" w:hAnsi="仿宋" w:eastAsia="仿宋" w:cs="仿宋"/>
          <w:sz w:val="24"/>
        </w:rPr>
        <w:tab/>
      </w:r>
    </w:p>
    <w:p w14:paraId="4D5EF84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A、河南省农业农村厅</w:t>
      </w:r>
    </w:p>
    <w:p w14:paraId="6597900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B、河南省交通运输厅</w:t>
      </w:r>
    </w:p>
    <w:p w14:paraId="7EFFD05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C、县级农机</w:t>
      </w:r>
    </w:p>
    <w:p w14:paraId="0B40F39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D、县政府</w:t>
      </w:r>
    </w:p>
    <w:p w14:paraId="16995E98">
      <w:pPr>
        <w:rPr>
          <w:rFonts w:ascii="仿宋" w:hAnsi="仿宋" w:eastAsia="仿宋" w:cs="仿宋"/>
          <w:sz w:val="24"/>
        </w:rPr>
      </w:pPr>
      <w:r>
        <w:rPr>
          <w:rFonts w:hint="eastAsia" w:ascii="仿宋" w:hAnsi="仿宋" w:eastAsia="仿宋" w:cs="仿宋"/>
          <w:sz w:val="24"/>
        </w:rPr>
        <w:tab/>
      </w:r>
    </w:p>
    <w:p w14:paraId="1F72328E">
      <w:pPr>
        <w:rPr>
          <w:rFonts w:ascii="仿宋" w:hAnsi="仿宋" w:eastAsia="仿宋" w:cs="仿宋"/>
          <w:sz w:val="24"/>
        </w:rPr>
      </w:pPr>
      <w:r>
        <w:rPr>
          <w:rFonts w:hint="eastAsia" w:ascii="仿宋" w:hAnsi="仿宋" w:eastAsia="仿宋" w:cs="仿宋"/>
          <w:sz w:val="24"/>
        </w:rPr>
        <w:t>(5)《2021年联合收割机插秧机跨区作业证》背面应记载哪些信息？(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67CB408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A、机主姓名</w:t>
      </w:r>
    </w:p>
    <w:p w14:paraId="0DCF4D4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B、联系电话</w:t>
      </w:r>
    </w:p>
    <w:p w14:paraId="54A2438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C、联合收割机号牌</w:t>
      </w:r>
    </w:p>
    <w:p w14:paraId="0B6A7CB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D、插秧机发动机号</w:t>
      </w:r>
    </w:p>
    <w:p w14:paraId="5E95E84E">
      <w:pPr>
        <w:rPr>
          <w:rFonts w:ascii="仿宋" w:hAnsi="仿宋" w:eastAsia="仿宋" w:cs="仿宋"/>
          <w:sz w:val="24"/>
        </w:rPr>
      </w:pPr>
      <w:r>
        <w:rPr>
          <w:rFonts w:hint="eastAsia" w:ascii="仿宋" w:hAnsi="仿宋" w:eastAsia="仿宋" w:cs="仿宋"/>
          <w:sz w:val="24"/>
        </w:rPr>
        <w:tab/>
      </w:r>
    </w:p>
    <w:p w14:paraId="3EB857EE">
      <w:pPr>
        <w:rPr>
          <w:rFonts w:ascii="仿宋" w:hAnsi="仿宋" w:eastAsia="Adobe 黑体 Std R" w:cs="仿宋"/>
          <w:sz w:val="24"/>
        </w:rPr>
      </w:pPr>
      <w:r>
        <w:rPr>
          <w:rFonts w:hint="eastAsia" w:ascii="仿宋" w:hAnsi="仿宋" w:eastAsia="仿宋" w:cs="仿宋"/>
          <w:sz w:val="24"/>
        </w:rPr>
        <w:t>85、</w:t>
      </w:r>
      <w:r>
        <w:rPr>
          <w:rFonts w:hint="eastAsia" w:ascii="仿宋" w:hAnsi="仿宋" w:eastAsia="Adobe 黑体 Std R" w:cs="仿宋"/>
          <w:sz w:val="24"/>
        </w:rPr>
        <w:t>案例描述：</w:t>
      </w:r>
    </w:p>
    <w:p w14:paraId="37784271">
      <w:pPr>
        <w:rPr>
          <w:rFonts w:ascii="仿宋" w:hAnsi="仿宋" w:eastAsia="仿宋" w:cs="仿宋"/>
          <w:sz w:val="24"/>
        </w:rPr>
      </w:pPr>
      <w:r>
        <w:rPr>
          <w:rFonts w:hint="eastAsia" w:ascii="仿宋" w:hAnsi="仿宋" w:eastAsia="仿宋" w:cs="仿宋"/>
          <w:sz w:val="24"/>
        </w:rPr>
        <w:t>根据《关于做好省军区车队交通保障的函》接上级通知2018年6月30日10点30分郑州侯寨站将有军车车队通过。车队通过后班长上报监控：“您好！执行军事行动成建制的军车车队已从105车道通过第一辆车车牌号为济K12366最后一辆车车牌号为济Y12368共40辆！”</w:t>
      </w:r>
      <w:r>
        <w:rPr>
          <w:rFonts w:hint="eastAsia" w:ascii="仿宋" w:hAnsi="仿宋" w:eastAsia="仿宋" w:cs="仿宋"/>
          <w:sz w:val="24"/>
        </w:rPr>
        <w:tab/>
      </w:r>
    </w:p>
    <w:p w14:paraId="5164D1EC">
      <w:pPr>
        <w:rPr>
          <w:rFonts w:ascii="仿宋" w:hAnsi="仿宋" w:eastAsia="Adobe 黑体 Std R" w:cs="仿宋"/>
          <w:sz w:val="24"/>
        </w:rPr>
      </w:pPr>
    </w:p>
    <w:p w14:paraId="1818FBE8">
      <w:pPr>
        <w:rPr>
          <w:rFonts w:ascii="仿宋" w:hAnsi="仿宋" w:eastAsia="仿宋" w:cs="仿宋"/>
          <w:sz w:val="24"/>
        </w:rPr>
      </w:pPr>
      <w:r>
        <w:rPr>
          <w:rFonts w:hint="eastAsia" w:ascii="仿宋" w:hAnsi="仿宋" w:eastAsia="Adobe 黑体 Std R" w:cs="仿宋"/>
          <w:sz w:val="24"/>
        </w:rPr>
        <w:t>(1)</w:t>
      </w:r>
      <w:r>
        <w:rPr>
          <w:rFonts w:hint="eastAsia" w:ascii="仿宋" w:hAnsi="仿宋" w:eastAsia="仿宋" w:cs="仿宋"/>
          <w:sz w:val="24"/>
        </w:rPr>
        <w:t>该情况下道应使用哪个键放行？(    )</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p>
    <w:p w14:paraId="7B7C6AC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A、现金键</w:t>
      </w:r>
    </w:p>
    <w:p w14:paraId="5FBDCEC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B、车队键</w:t>
      </w:r>
    </w:p>
    <w:p w14:paraId="420AF28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C、军车</w:t>
      </w:r>
    </w:p>
    <w:p w14:paraId="503E331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D、警车</w:t>
      </w:r>
    </w:p>
    <w:p w14:paraId="13E9A0D2">
      <w:pPr>
        <w:rPr>
          <w:rFonts w:ascii="仿宋" w:hAnsi="仿宋" w:eastAsia="仿宋" w:cs="仿宋"/>
          <w:sz w:val="24"/>
        </w:rPr>
      </w:pPr>
      <w:r>
        <w:rPr>
          <w:rFonts w:hint="eastAsia" w:ascii="仿宋" w:hAnsi="仿宋" w:eastAsia="仿宋" w:cs="仿宋"/>
          <w:sz w:val="24"/>
        </w:rPr>
        <w:tab/>
      </w:r>
    </w:p>
    <w:p w14:paraId="50EC855D">
      <w:pPr>
        <w:rPr>
          <w:rFonts w:ascii="仿宋" w:hAnsi="仿宋" w:eastAsia="仿宋" w:cs="仿宋"/>
          <w:sz w:val="24"/>
        </w:rPr>
      </w:pPr>
      <w:r>
        <w:rPr>
          <w:rFonts w:hint="eastAsia" w:ascii="仿宋" w:hAnsi="仿宋" w:eastAsia="仿宋" w:cs="仿宋"/>
          <w:sz w:val="24"/>
        </w:rPr>
        <w:t>(2)以下描述处理该车队的工作标准流程选项中正确的有：(    )</w:t>
      </w:r>
      <w:r>
        <w:rPr>
          <w:rFonts w:hint="eastAsia" w:ascii="仿宋" w:hAnsi="仿宋" w:eastAsia="仿宋" w:cs="仿宋"/>
          <w:color w:val="FF0000"/>
          <w:sz w:val="24"/>
        </w:rPr>
        <w:t>答案[</w:t>
      </w:r>
      <w:r>
        <w:rPr>
          <w:rFonts w:hint="eastAsia" w:ascii="仿宋" w:hAnsi="仿宋" w:eastAsia="仿宋" w:cs="仿宋"/>
          <w:sz w:val="24"/>
        </w:rPr>
        <w:t>ABD</w:t>
      </w:r>
      <w:r>
        <w:rPr>
          <w:rFonts w:hint="eastAsia" w:ascii="仿宋" w:hAnsi="仿宋" w:eastAsia="仿宋" w:cs="仿宋"/>
          <w:color w:val="FF0000"/>
          <w:sz w:val="24"/>
        </w:rPr>
        <w:t>]</w:t>
      </w:r>
      <w:r>
        <w:rPr>
          <w:rFonts w:hint="eastAsia" w:ascii="仿宋" w:hAnsi="仿宋" w:eastAsia="仿宋" w:cs="仿宋"/>
          <w:sz w:val="24"/>
        </w:rPr>
        <w:tab/>
      </w:r>
    </w:p>
    <w:p w14:paraId="3E66781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A、班长接到车队通知后应马上做准备工作</w:t>
      </w:r>
    </w:p>
    <w:p w14:paraId="50DC86C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B、应设置专用车道安排保通人员做好车辆的引导工作</w:t>
      </w:r>
    </w:p>
    <w:p w14:paraId="678C934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C、专用车道收费亭内可不安排收费员值班</w:t>
      </w:r>
    </w:p>
    <w:p w14:paraId="67E1CB2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D、班长统计好车辆数与监控员核对车队实际情况并做好工作记录及时向领导反馈</w:t>
      </w:r>
    </w:p>
    <w:p w14:paraId="512D1FF6">
      <w:pPr>
        <w:rPr>
          <w:rFonts w:ascii="仿宋" w:hAnsi="仿宋" w:eastAsia="仿宋" w:cs="仿宋"/>
          <w:sz w:val="24"/>
        </w:rPr>
      </w:pPr>
      <w:r>
        <w:rPr>
          <w:rFonts w:hint="eastAsia" w:ascii="仿宋" w:hAnsi="仿宋" w:eastAsia="仿宋" w:cs="仿宋"/>
          <w:sz w:val="24"/>
        </w:rPr>
        <w:tab/>
      </w:r>
    </w:p>
    <w:p w14:paraId="2C49883F">
      <w:pPr>
        <w:rPr>
          <w:rFonts w:ascii="仿宋" w:hAnsi="仿宋" w:eastAsia="仿宋" w:cs="仿宋"/>
          <w:sz w:val="24"/>
        </w:rPr>
      </w:pPr>
      <w:r>
        <w:rPr>
          <w:rFonts w:hint="eastAsia" w:ascii="仿宋" w:hAnsi="仿宋" w:eastAsia="仿宋" w:cs="仿宋"/>
          <w:sz w:val="24"/>
        </w:rPr>
        <w:t>(3)处理车队的工作标准流程有：(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1F5CFBA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A、A.班长接到车队通知后马上做准备工作等待车队。根据通知如果需要站礼仪岗安排专人负责。</w:t>
      </w:r>
    </w:p>
    <w:p w14:paraId="3D295AE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B、B.如果是车队驶来引导车队进入车道班长上报监控输入带队车车型.车牌信息操作“车队”键同时向车队行注目礼文明用语。</w:t>
      </w:r>
    </w:p>
    <w:p w14:paraId="792310E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C.如果是车队驶入车道若通知是持有通行卡的车队收费员要向第一辆车（或车队负责人）收回通行卡尽量保持车队快速通过收费站亭内收费员要面带微笑保持站姿端正看着车队通过同时记录车牌。车队驶离车道后落杆。</w:t>
      </w:r>
    </w:p>
    <w:p w14:paraId="039015F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D、D.班长统计好车辆数与监控员核对车队实际情况并做好工作记录由监控员反馈给领导。</w:t>
      </w:r>
    </w:p>
    <w:p w14:paraId="1D281CE6">
      <w:pPr>
        <w:rPr>
          <w:rFonts w:ascii="仿宋" w:hAnsi="仿宋" w:eastAsia="仿宋" w:cs="仿宋"/>
          <w:sz w:val="24"/>
        </w:rPr>
      </w:pPr>
      <w:r>
        <w:rPr>
          <w:rFonts w:hint="eastAsia" w:ascii="仿宋" w:hAnsi="仿宋" w:eastAsia="仿宋" w:cs="仿宋"/>
          <w:sz w:val="24"/>
        </w:rPr>
        <w:tab/>
      </w:r>
    </w:p>
    <w:p w14:paraId="759C21A5">
      <w:pPr>
        <w:rPr>
          <w:rFonts w:ascii="仿宋" w:hAnsi="仿宋" w:eastAsia="仿宋" w:cs="仿宋"/>
          <w:sz w:val="24"/>
        </w:rPr>
      </w:pPr>
      <w:r>
        <w:rPr>
          <w:rFonts w:hint="eastAsia" w:ascii="仿宋" w:hAnsi="仿宋" w:eastAsia="仿宋" w:cs="仿宋"/>
          <w:sz w:val="24"/>
        </w:rPr>
        <w:t>(4)根据《中华人民共和国公路法》.《收费公路管理》以及国务院有关规定以下(    )车辆可以减免车辆通行费。</w:t>
      </w:r>
      <w:r>
        <w:rPr>
          <w:rFonts w:hint="eastAsia" w:ascii="仿宋" w:hAnsi="仿宋" w:eastAsia="仿宋" w:cs="仿宋"/>
          <w:color w:val="FF0000"/>
          <w:sz w:val="24"/>
        </w:rPr>
        <w:t>答案[</w:t>
      </w:r>
      <w:r>
        <w:rPr>
          <w:rFonts w:hint="eastAsia" w:ascii="仿宋" w:hAnsi="仿宋" w:eastAsia="仿宋" w:cs="仿宋"/>
          <w:sz w:val="24"/>
        </w:rPr>
        <w:t>ABD</w:t>
      </w:r>
      <w:r>
        <w:rPr>
          <w:rFonts w:hint="eastAsia" w:ascii="仿宋" w:hAnsi="仿宋" w:eastAsia="仿宋" w:cs="仿宋"/>
          <w:color w:val="FF0000"/>
          <w:sz w:val="24"/>
        </w:rPr>
        <w:t>]</w:t>
      </w:r>
      <w:r>
        <w:rPr>
          <w:rFonts w:hint="eastAsia" w:ascii="仿宋" w:hAnsi="仿宋" w:eastAsia="仿宋" w:cs="仿宋"/>
          <w:sz w:val="24"/>
        </w:rPr>
        <w:tab/>
      </w:r>
    </w:p>
    <w:p w14:paraId="402DE83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A、车队和武警部队车辆</w:t>
      </w:r>
    </w:p>
    <w:p w14:paraId="0B55B5D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B、公安机关在辖区内收费公路上处理交通事故.执行正常巡逻任务和处理突发事件的统一标志的制式警车</w:t>
      </w:r>
    </w:p>
    <w:p w14:paraId="6BC399E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C、有派车单和病人的急救车</w:t>
      </w:r>
    </w:p>
    <w:p w14:paraId="73426B8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D、整车合法装载运输鲜活农产品的车辆</w:t>
      </w:r>
    </w:p>
    <w:p w14:paraId="2A2311B3">
      <w:pPr>
        <w:rPr>
          <w:rFonts w:ascii="仿宋" w:hAnsi="仿宋" w:eastAsia="仿宋" w:cs="仿宋"/>
          <w:sz w:val="24"/>
        </w:rPr>
      </w:pPr>
      <w:r>
        <w:rPr>
          <w:rFonts w:hint="eastAsia" w:ascii="仿宋" w:hAnsi="仿宋" w:eastAsia="仿宋" w:cs="仿宋"/>
          <w:sz w:val="24"/>
        </w:rPr>
        <w:tab/>
      </w:r>
    </w:p>
    <w:p w14:paraId="63117936">
      <w:pPr>
        <w:rPr>
          <w:rFonts w:ascii="仿宋" w:hAnsi="仿宋" w:eastAsia="仿宋" w:cs="仿宋"/>
          <w:sz w:val="24"/>
        </w:rPr>
      </w:pPr>
      <w:r>
        <w:rPr>
          <w:rFonts w:hint="eastAsia" w:ascii="仿宋" w:hAnsi="仿宋" w:eastAsia="仿宋" w:cs="仿宋"/>
          <w:sz w:val="24"/>
        </w:rPr>
        <w:t>(5)车队需要站礼仪岗人数一般不超过(    )禁止佩戴绶带。</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24647FD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A、5人</w:t>
      </w:r>
    </w:p>
    <w:p w14:paraId="3F87566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B、6人</w:t>
      </w:r>
    </w:p>
    <w:p w14:paraId="1E235CB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C、7人</w:t>
      </w:r>
    </w:p>
    <w:p w14:paraId="53EC695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D、8人</w:t>
      </w:r>
    </w:p>
    <w:p w14:paraId="38C48165">
      <w:pPr>
        <w:rPr>
          <w:rFonts w:ascii="仿宋" w:hAnsi="仿宋" w:eastAsia="仿宋" w:cs="仿宋"/>
          <w:sz w:val="24"/>
        </w:rPr>
      </w:pPr>
      <w:r>
        <w:rPr>
          <w:rFonts w:hint="eastAsia" w:ascii="仿宋" w:hAnsi="仿宋" w:eastAsia="仿宋" w:cs="仿宋"/>
          <w:sz w:val="24"/>
        </w:rPr>
        <w:tab/>
      </w:r>
    </w:p>
    <w:p w14:paraId="42D37C37">
      <w:pPr>
        <w:rPr>
          <w:rFonts w:ascii="仿宋" w:hAnsi="仿宋" w:eastAsia="Adobe 黑体 Std R" w:cs="仿宋"/>
          <w:sz w:val="24"/>
        </w:rPr>
      </w:pPr>
      <w:r>
        <w:rPr>
          <w:rFonts w:hint="eastAsia" w:ascii="仿宋" w:hAnsi="仿宋" w:eastAsia="仿宋" w:cs="仿宋"/>
          <w:sz w:val="24"/>
        </w:rPr>
        <w:t>86、</w:t>
      </w:r>
      <w:r>
        <w:rPr>
          <w:rFonts w:hint="eastAsia" w:ascii="仿宋" w:hAnsi="仿宋" w:eastAsia="Adobe 黑体 Std R" w:cs="仿宋"/>
          <w:sz w:val="24"/>
        </w:rPr>
        <w:t>案例描述：</w:t>
      </w:r>
    </w:p>
    <w:p w14:paraId="0FE4D738">
      <w:pPr>
        <w:rPr>
          <w:rFonts w:ascii="仿宋" w:hAnsi="仿宋" w:eastAsia="仿宋" w:cs="仿宋"/>
          <w:sz w:val="24"/>
        </w:rPr>
      </w:pPr>
      <w:r>
        <w:rPr>
          <w:rFonts w:hint="eastAsia" w:ascii="仿宋" w:hAnsi="仿宋" w:eastAsia="仿宋" w:cs="仿宋"/>
          <w:sz w:val="24"/>
        </w:rPr>
        <w:t>《超限运输车辆行驶公路管理规定》已于2016年8月18日经第18次部务会议通过，自2016年9月21日起施行。2017年4月25日，交通运输部办公厅又下发了关于贯彻实施《超限运输车辆行驶公路管理规定》的通知，对《规定》的颁布施行进一步进行了规范。</w:t>
      </w:r>
      <w:r>
        <w:rPr>
          <w:rFonts w:hint="eastAsia" w:ascii="仿宋" w:hAnsi="仿宋" w:eastAsia="仿宋" w:cs="仿宋"/>
          <w:sz w:val="24"/>
        </w:rPr>
        <w:tab/>
      </w:r>
    </w:p>
    <w:p w14:paraId="433B692D">
      <w:pPr>
        <w:rPr>
          <w:rFonts w:ascii="仿宋" w:hAnsi="仿宋" w:eastAsia="Adobe 黑体 Std R" w:cs="仿宋"/>
          <w:sz w:val="24"/>
        </w:rPr>
      </w:pPr>
    </w:p>
    <w:p w14:paraId="5F8241B4">
      <w:pPr>
        <w:rPr>
          <w:rFonts w:ascii="仿宋" w:hAnsi="仿宋" w:eastAsia="仿宋" w:cs="仿宋"/>
          <w:sz w:val="24"/>
        </w:rPr>
      </w:pPr>
      <w:r>
        <w:rPr>
          <w:rFonts w:hint="eastAsia" w:ascii="仿宋" w:hAnsi="仿宋" w:eastAsia="Adobe 黑体 Std R" w:cs="仿宋"/>
          <w:sz w:val="24"/>
        </w:rPr>
        <w:t>(1)</w:t>
      </w:r>
      <w:r>
        <w:rPr>
          <w:rFonts w:hint="eastAsia" w:ascii="仿宋" w:hAnsi="仿宋" w:eastAsia="仿宋" w:cs="仿宋"/>
          <w:sz w:val="24"/>
        </w:rPr>
        <w:t>根据以上两个文件精神，收费公路经营管理单位应如何做好鲜活农产品绿色通道管理工作？(    )(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p>
    <w:p w14:paraId="613DC5B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A、应加强对运输鲜活农产品车辆的检查</w:t>
      </w:r>
    </w:p>
    <w:p w14:paraId="074DCFE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B、超过《规定》中规定的限载标准的，不得给予免收车辆通行费的优惠政策</w:t>
      </w:r>
    </w:p>
    <w:p w14:paraId="5E8D2D3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C、超过《规定》中规定的限载标准的，应该按规定收取车辆通行费</w:t>
      </w:r>
    </w:p>
    <w:p w14:paraId="44FFC0A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D、超过《规定》中规定的限载标准的，应将违法超限信息及时报告公路管理机构或者公安机关交通管理部门依法处理</w:t>
      </w:r>
    </w:p>
    <w:p w14:paraId="37F28E88">
      <w:pPr>
        <w:rPr>
          <w:rFonts w:ascii="仿宋" w:hAnsi="仿宋" w:eastAsia="仿宋" w:cs="仿宋"/>
          <w:sz w:val="24"/>
        </w:rPr>
      </w:pPr>
      <w:r>
        <w:rPr>
          <w:rFonts w:hint="eastAsia" w:ascii="仿宋" w:hAnsi="仿宋" w:eastAsia="仿宋" w:cs="仿宋"/>
          <w:sz w:val="24"/>
        </w:rPr>
        <w:tab/>
      </w:r>
    </w:p>
    <w:p w14:paraId="2ABAF22B">
      <w:pPr>
        <w:rPr>
          <w:rFonts w:ascii="仿宋" w:hAnsi="仿宋" w:eastAsia="仿宋" w:cs="仿宋"/>
          <w:sz w:val="24"/>
        </w:rPr>
      </w:pPr>
      <w:r>
        <w:rPr>
          <w:rFonts w:hint="eastAsia" w:ascii="仿宋" w:hAnsi="仿宋" w:eastAsia="仿宋" w:cs="仿宋"/>
          <w:sz w:val="24"/>
        </w:rPr>
        <w:t>(2)根据以上两个文件精神，以下论述错误的有(    )。</w:t>
      </w:r>
      <w:r>
        <w:rPr>
          <w:rFonts w:hint="eastAsia" w:ascii="仿宋" w:hAnsi="仿宋" w:eastAsia="仿宋" w:cs="仿宋"/>
          <w:color w:val="FF0000"/>
          <w:sz w:val="24"/>
        </w:rPr>
        <w:t>答案[</w:t>
      </w:r>
      <w:r>
        <w:rPr>
          <w:rFonts w:hint="eastAsia" w:ascii="仿宋" w:hAnsi="仿宋" w:eastAsia="仿宋" w:cs="仿宋"/>
          <w:sz w:val="24"/>
        </w:rPr>
        <w:t>ABC</w:t>
      </w:r>
      <w:r>
        <w:rPr>
          <w:rFonts w:hint="eastAsia" w:ascii="仿宋" w:hAnsi="仿宋" w:eastAsia="仿宋" w:cs="仿宋"/>
          <w:color w:val="FF0000"/>
          <w:sz w:val="24"/>
        </w:rPr>
        <w:t>]</w:t>
      </w:r>
      <w:r>
        <w:rPr>
          <w:rFonts w:hint="eastAsia" w:ascii="仿宋" w:hAnsi="仿宋" w:eastAsia="仿宋" w:cs="仿宋"/>
          <w:sz w:val="24"/>
        </w:rPr>
        <w:tab/>
      </w:r>
    </w:p>
    <w:p w14:paraId="43954CA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A、只可载运不可解体物品的车辆，加装了多个不可解体物品或加装此不可解体物品配件的，不能办理超限运输车辆通行证。</w:t>
      </w:r>
    </w:p>
    <w:p w14:paraId="0EF8817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B、车辆整备质量或外廓尺寸超过《规定》第三条限定标准的非载货汽车及专用作业车行驶公路时，不需要办理超限运输许可。</w:t>
      </w:r>
    </w:p>
    <w:p w14:paraId="362E5DE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C、符合《汽车、挂车及汽车列车外廓尺寸、轴荷及质量限值》（GB1589）规定的且车货总质量超过49000千克的五轴汽车列车属于超限运输车辆，需要办理超限运输许可证才能行驶公路。</w:t>
      </w:r>
    </w:p>
    <w:p w14:paraId="0391289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D、承运人所持有的道路运输经营许可证记载的经营资质不包括大件运输的，在其申请办理大件运输许可时，有不符合审批条件的，公路管理机构可不予受理。</w:t>
      </w:r>
    </w:p>
    <w:p w14:paraId="267118E1">
      <w:pPr>
        <w:rPr>
          <w:rFonts w:ascii="仿宋" w:hAnsi="仿宋" w:eastAsia="仿宋" w:cs="仿宋"/>
          <w:sz w:val="24"/>
        </w:rPr>
      </w:pPr>
      <w:r>
        <w:rPr>
          <w:rFonts w:hint="eastAsia" w:ascii="仿宋" w:hAnsi="仿宋" w:eastAsia="仿宋" w:cs="仿宋"/>
          <w:sz w:val="24"/>
        </w:rPr>
        <w:tab/>
      </w:r>
    </w:p>
    <w:p w14:paraId="6FC87C10">
      <w:pPr>
        <w:rPr>
          <w:rFonts w:ascii="仿宋" w:hAnsi="仿宋" w:eastAsia="仿宋" w:cs="仿宋"/>
          <w:sz w:val="24"/>
        </w:rPr>
      </w:pPr>
      <w:r>
        <w:rPr>
          <w:rFonts w:hint="eastAsia" w:ascii="仿宋" w:hAnsi="仿宋" w:eastAsia="仿宋" w:cs="仿宋"/>
          <w:sz w:val="24"/>
        </w:rPr>
        <w:t>(3)文件中要求各级交通运输主管部门要组织基层执法人员、许可办理人员、收费公路经营单位工作人员以及其他相关部门具体工作人员进行专题教育培训，重点强化(    )等内容的学习掌握。</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0F16C33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A、超限运输认定标准</w:t>
      </w:r>
    </w:p>
    <w:p w14:paraId="38F663C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B、车型判别</w:t>
      </w:r>
    </w:p>
    <w:p w14:paraId="686FEAE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C、许可流程</w:t>
      </w:r>
    </w:p>
    <w:p w14:paraId="5E63F86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D、处罚标准</w:t>
      </w:r>
    </w:p>
    <w:p w14:paraId="657F4DD5">
      <w:pPr>
        <w:rPr>
          <w:rFonts w:ascii="仿宋" w:hAnsi="仿宋" w:eastAsia="仿宋" w:cs="仿宋"/>
          <w:sz w:val="24"/>
        </w:rPr>
      </w:pPr>
      <w:r>
        <w:rPr>
          <w:rFonts w:hint="eastAsia" w:ascii="仿宋" w:hAnsi="仿宋" w:eastAsia="仿宋" w:cs="仿宋"/>
          <w:sz w:val="24"/>
        </w:rPr>
        <w:tab/>
      </w:r>
    </w:p>
    <w:p w14:paraId="68D5CB3B">
      <w:pPr>
        <w:rPr>
          <w:rFonts w:ascii="仿宋" w:hAnsi="仿宋" w:eastAsia="仿宋" w:cs="仿宋"/>
          <w:sz w:val="24"/>
        </w:rPr>
      </w:pPr>
      <w:r>
        <w:rPr>
          <w:rFonts w:hint="eastAsia" w:ascii="仿宋" w:hAnsi="仿宋" w:eastAsia="仿宋" w:cs="仿宋"/>
          <w:sz w:val="24"/>
        </w:rPr>
        <w:t>(4)按照上述文件规定，以下大件运输车辆属于违法超限运输的是(    )。</w:t>
      </w:r>
      <w:r>
        <w:rPr>
          <w:rFonts w:hint="eastAsia" w:ascii="仿宋" w:hAnsi="仿宋" w:eastAsia="仿宋" w:cs="仿宋"/>
          <w:color w:val="FF0000"/>
          <w:sz w:val="24"/>
        </w:rPr>
        <w:t>答案[</w:t>
      </w:r>
      <w:r>
        <w:rPr>
          <w:rFonts w:hint="eastAsia" w:ascii="仿宋" w:hAnsi="仿宋" w:eastAsia="仿宋" w:cs="仿宋"/>
          <w:sz w:val="24"/>
        </w:rPr>
        <w:t>ABC</w:t>
      </w:r>
      <w:r>
        <w:rPr>
          <w:rFonts w:hint="eastAsia" w:ascii="仿宋" w:hAnsi="仿宋" w:eastAsia="仿宋" w:cs="仿宋"/>
          <w:color w:val="FF0000"/>
          <w:sz w:val="24"/>
        </w:rPr>
        <w:t>]</w:t>
      </w:r>
      <w:r>
        <w:rPr>
          <w:rFonts w:hint="eastAsia" w:ascii="仿宋" w:hAnsi="仿宋" w:eastAsia="仿宋" w:cs="仿宋"/>
          <w:sz w:val="24"/>
        </w:rPr>
        <w:tab/>
      </w:r>
    </w:p>
    <w:p w14:paraId="4F505C6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A、未经许可擅自行驶公路的。</w:t>
      </w:r>
    </w:p>
    <w:p w14:paraId="5F4F1BF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B、车辆及装载物品的有关情况与《超限运输车辆通行证》记载的内容不一致的。</w:t>
      </w:r>
    </w:p>
    <w:p w14:paraId="046E0B2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C、未按许可的时间、路线、速度行驶公路的。</w:t>
      </w:r>
    </w:p>
    <w:p w14:paraId="05C5CE6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D、按照许可的护送方案采取了护送措施。</w:t>
      </w:r>
    </w:p>
    <w:p w14:paraId="2FCA835D">
      <w:pPr>
        <w:rPr>
          <w:rFonts w:ascii="仿宋" w:hAnsi="仿宋" w:eastAsia="仿宋" w:cs="仿宋"/>
          <w:sz w:val="24"/>
        </w:rPr>
      </w:pPr>
      <w:r>
        <w:rPr>
          <w:rFonts w:hint="eastAsia" w:ascii="仿宋" w:hAnsi="仿宋" w:eastAsia="仿宋" w:cs="仿宋"/>
          <w:sz w:val="24"/>
        </w:rPr>
        <w:tab/>
      </w:r>
    </w:p>
    <w:p w14:paraId="4B239CEB">
      <w:pPr>
        <w:rPr>
          <w:rFonts w:ascii="仿宋" w:hAnsi="仿宋" w:eastAsia="仿宋" w:cs="仿宋"/>
          <w:sz w:val="24"/>
        </w:rPr>
      </w:pPr>
      <w:r>
        <w:rPr>
          <w:rFonts w:hint="eastAsia" w:ascii="仿宋" w:hAnsi="仿宋" w:eastAsia="仿宋" w:cs="仿宋"/>
          <w:sz w:val="24"/>
        </w:rPr>
        <w:t>(5)请根据上述文件精神判断，收费公路经营管理单位有哪些权利和义务？(    )</w:t>
      </w:r>
      <w:r>
        <w:rPr>
          <w:rFonts w:hint="eastAsia" w:ascii="仿宋" w:hAnsi="仿宋" w:eastAsia="仿宋" w:cs="仿宋"/>
          <w:color w:val="FF0000"/>
          <w:sz w:val="24"/>
        </w:rPr>
        <w:t>答案[</w:t>
      </w:r>
      <w:r>
        <w:rPr>
          <w:rFonts w:hint="eastAsia" w:ascii="仿宋" w:hAnsi="仿宋" w:eastAsia="仿宋" w:cs="仿宋"/>
          <w:sz w:val="24"/>
        </w:rPr>
        <w:t>AC</w:t>
      </w:r>
      <w:r>
        <w:rPr>
          <w:rFonts w:hint="eastAsia" w:ascii="仿宋" w:hAnsi="仿宋" w:eastAsia="仿宋" w:cs="仿宋"/>
          <w:color w:val="FF0000"/>
          <w:sz w:val="24"/>
        </w:rPr>
        <w:t>]</w:t>
      </w:r>
      <w:r>
        <w:rPr>
          <w:rFonts w:hint="eastAsia" w:ascii="仿宋" w:hAnsi="仿宋" w:eastAsia="仿宋" w:cs="仿宋"/>
          <w:sz w:val="24"/>
        </w:rPr>
        <w:tab/>
      </w:r>
    </w:p>
    <w:p w14:paraId="6A627E2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A、收费公路经营管理单位应在高速公路入口按照规定设置检测设备，对货运车辆进行检测，不得放行违法超限运输车辆驶入高速公路。</w:t>
      </w:r>
    </w:p>
    <w:p w14:paraId="0BBE4F8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B、收费公路经营管理单位有权根据车辆称重数据、照片、视频监控等有关资料，对超限运输车辆予以经济处罚。</w:t>
      </w:r>
    </w:p>
    <w:p w14:paraId="1DBF94B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C、收费公路经营管理者应当将违法超限运输车辆及时报告公路管理机构或者公安机关交通管理部门依法处理。</w:t>
      </w:r>
    </w:p>
    <w:p w14:paraId="7B52F00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D、收费公路经营管理者有权根据大件运输车辆对公路造成的损害情况收取补偿金。</w:t>
      </w:r>
    </w:p>
    <w:p w14:paraId="4A004C7C">
      <w:pPr>
        <w:rPr>
          <w:rFonts w:ascii="仿宋" w:hAnsi="仿宋" w:eastAsia="仿宋" w:cs="仿宋"/>
          <w:sz w:val="24"/>
        </w:rPr>
      </w:pPr>
      <w:r>
        <w:rPr>
          <w:rFonts w:hint="eastAsia" w:ascii="仿宋" w:hAnsi="仿宋" w:eastAsia="仿宋" w:cs="仿宋"/>
          <w:sz w:val="24"/>
        </w:rPr>
        <w:tab/>
      </w:r>
    </w:p>
    <w:p w14:paraId="3B2BC569">
      <w:pPr>
        <w:rPr>
          <w:rFonts w:ascii="仿宋" w:hAnsi="仿宋" w:eastAsia="Adobe 黑体 Std R" w:cs="仿宋"/>
          <w:sz w:val="24"/>
        </w:rPr>
      </w:pPr>
      <w:r>
        <w:rPr>
          <w:rFonts w:hint="eastAsia" w:ascii="仿宋" w:hAnsi="仿宋" w:eastAsia="仿宋" w:cs="仿宋"/>
          <w:sz w:val="24"/>
        </w:rPr>
        <w:t>87、</w:t>
      </w:r>
      <w:r>
        <w:rPr>
          <w:rFonts w:hint="eastAsia" w:ascii="仿宋" w:hAnsi="仿宋" w:eastAsia="Adobe 黑体 Std R" w:cs="仿宋"/>
          <w:sz w:val="24"/>
        </w:rPr>
        <w:t>案例描述：</w:t>
      </w:r>
    </w:p>
    <w:p w14:paraId="7FBA7C9E">
      <w:pPr>
        <w:rPr>
          <w:rFonts w:ascii="仿宋" w:hAnsi="仿宋" w:eastAsia="仿宋" w:cs="仿宋"/>
          <w:sz w:val="24"/>
        </w:rPr>
      </w:pPr>
      <w:r>
        <w:rPr>
          <w:rFonts w:hint="eastAsia" w:ascii="仿宋" w:hAnsi="仿宋" w:eastAsia="仿宋" w:cs="仿宋"/>
          <w:sz w:val="24"/>
        </w:rPr>
        <w:t>随着天气转暖，疫情防控形势好转，各类骑行族也开始活跃，尤其以摩托车骑行族最为多见。而由于全国各省对摩托车通行高速公路的规定不统一，导致摩托车试图通过收费站驶入高速公路的事件屡见不鲜，给收费站安全保畅和禁行车劝返工作增加了不小难度。7月20日11时23分，一行三辆的摩托车队来到某收费站入口，试图驶上高速公路，正在值外勤的收费员发现后，立即上前拦截，该车队三辆摩托车和车手均为北京籍，因北京市未对摩托车行驶高速公路予以明确限制，所以这三辆车上都安装有OBU，也就是说，若不是及时拦截，他们都可以从客车ETC车道驶入高速公路。劝返时车手提出的《中华人民共和国道路交通安全法》没有限定摩托车不能行驶高速公路，为什么《山东省高速公路交通安全条例》却有限定的疑问，收费人员严守政策原则，告知依据《山东省高速公路交通安全条例》规定，山东省境内高速公路是禁止摩托车行驶的。</w:t>
      </w:r>
      <w:r>
        <w:rPr>
          <w:rFonts w:hint="eastAsia" w:ascii="仿宋" w:hAnsi="仿宋" w:eastAsia="仿宋" w:cs="仿宋"/>
          <w:sz w:val="24"/>
        </w:rPr>
        <w:tab/>
      </w:r>
    </w:p>
    <w:p w14:paraId="0E837CA3">
      <w:pPr>
        <w:rPr>
          <w:rFonts w:ascii="仿宋" w:hAnsi="仿宋" w:eastAsia="Adobe 黑体 Std R" w:cs="仿宋"/>
          <w:sz w:val="24"/>
        </w:rPr>
      </w:pPr>
    </w:p>
    <w:p w14:paraId="7CD66B1E">
      <w:pPr>
        <w:rPr>
          <w:rFonts w:ascii="仿宋" w:hAnsi="仿宋" w:eastAsia="仿宋" w:cs="仿宋"/>
          <w:sz w:val="24"/>
        </w:rPr>
      </w:pPr>
      <w:r>
        <w:rPr>
          <w:rFonts w:hint="eastAsia" w:ascii="仿宋" w:hAnsi="仿宋" w:eastAsia="Adobe 黑体 Std R" w:cs="仿宋"/>
          <w:sz w:val="24"/>
        </w:rPr>
        <w:t>(1)</w:t>
      </w:r>
      <w:r>
        <w:rPr>
          <w:rFonts w:hint="eastAsia" w:ascii="仿宋" w:hAnsi="仿宋" w:eastAsia="仿宋" w:cs="仿宋"/>
          <w:sz w:val="24"/>
        </w:rPr>
        <w:t>面对车手提出的《中华人民共和国道路交通安全法》没有限制摩托车行驶高速公路，而《山东省高速公路交通安全条例》却有限定的疑问，收费人员重点应向车手讲解(    )。</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p>
    <w:p w14:paraId="21ED469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A、特别法优于一般法</w:t>
      </w:r>
    </w:p>
    <w:p w14:paraId="5777A45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B、B一般法优于特别法</w:t>
      </w:r>
    </w:p>
    <w:p w14:paraId="0EA17B8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C、要以《中华人民共和国道路交通安全法》为准</w:t>
      </w:r>
    </w:p>
    <w:p w14:paraId="1C616B6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D、要以《山东省高速公路交通安全条例》为准</w:t>
      </w:r>
    </w:p>
    <w:p w14:paraId="2C4A3ECF">
      <w:pPr>
        <w:rPr>
          <w:rFonts w:ascii="仿宋" w:hAnsi="仿宋" w:eastAsia="仿宋" w:cs="仿宋"/>
          <w:sz w:val="24"/>
        </w:rPr>
      </w:pPr>
      <w:r>
        <w:rPr>
          <w:rFonts w:hint="eastAsia" w:ascii="仿宋" w:hAnsi="仿宋" w:eastAsia="仿宋" w:cs="仿宋"/>
          <w:sz w:val="24"/>
        </w:rPr>
        <w:tab/>
      </w:r>
    </w:p>
    <w:p w14:paraId="7589FF1A">
      <w:pPr>
        <w:rPr>
          <w:rFonts w:ascii="仿宋" w:hAnsi="仿宋" w:eastAsia="仿宋" w:cs="仿宋"/>
          <w:sz w:val="24"/>
        </w:rPr>
      </w:pPr>
      <w:r>
        <w:rPr>
          <w:rFonts w:hint="eastAsia" w:ascii="仿宋" w:hAnsi="仿宋" w:eastAsia="仿宋" w:cs="仿宋"/>
          <w:sz w:val="24"/>
        </w:rPr>
        <w:t>(2)按照《山东省高速公路交通安全条例》第二章第九条规定，下列车辆是禁止进入高速公路的(    )。</w:t>
      </w:r>
      <w:r>
        <w:rPr>
          <w:rFonts w:hint="eastAsia" w:ascii="仿宋" w:hAnsi="仿宋" w:eastAsia="仿宋" w:cs="仿宋"/>
          <w:color w:val="FF0000"/>
          <w:sz w:val="24"/>
        </w:rPr>
        <w:t>答案[</w:t>
      </w:r>
      <w:r>
        <w:rPr>
          <w:rFonts w:hint="eastAsia" w:ascii="仿宋" w:hAnsi="仿宋" w:eastAsia="仿宋" w:cs="仿宋"/>
          <w:sz w:val="24"/>
        </w:rPr>
        <w:t>BCD</w:t>
      </w:r>
      <w:r>
        <w:rPr>
          <w:rFonts w:hint="eastAsia" w:ascii="仿宋" w:hAnsi="仿宋" w:eastAsia="仿宋" w:cs="仿宋"/>
          <w:color w:val="FF0000"/>
          <w:sz w:val="24"/>
        </w:rPr>
        <w:t>]</w:t>
      </w:r>
      <w:r>
        <w:rPr>
          <w:rFonts w:hint="eastAsia" w:ascii="仿宋" w:hAnsi="仿宋" w:eastAsia="仿宋" w:cs="仿宋"/>
          <w:sz w:val="24"/>
        </w:rPr>
        <w:tab/>
      </w:r>
    </w:p>
    <w:p w14:paraId="19F939B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A、房车</w:t>
      </w:r>
    </w:p>
    <w:p w14:paraId="62FBEF7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B、非机动车</w:t>
      </w:r>
    </w:p>
    <w:p w14:paraId="4791B0F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C、摩托车、拖拉机、联合收割机、轮式专用机械车、全挂拖斗车、铰接式客车、悬挂试车号牌和教练车号牌的机动车</w:t>
      </w:r>
    </w:p>
    <w:p w14:paraId="5D7F589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D、设计最高时速低于七十公里的机动车</w:t>
      </w:r>
    </w:p>
    <w:p w14:paraId="494A98BD">
      <w:pPr>
        <w:rPr>
          <w:rFonts w:ascii="仿宋" w:hAnsi="仿宋" w:eastAsia="仿宋" w:cs="仿宋"/>
          <w:sz w:val="24"/>
        </w:rPr>
      </w:pPr>
      <w:r>
        <w:rPr>
          <w:rFonts w:hint="eastAsia" w:ascii="仿宋" w:hAnsi="仿宋" w:eastAsia="仿宋" w:cs="仿宋"/>
          <w:sz w:val="24"/>
        </w:rPr>
        <w:tab/>
      </w:r>
    </w:p>
    <w:p w14:paraId="0033D6F1">
      <w:pPr>
        <w:rPr>
          <w:rFonts w:ascii="仿宋" w:hAnsi="仿宋" w:eastAsia="仿宋" w:cs="仿宋"/>
          <w:sz w:val="24"/>
        </w:rPr>
      </w:pPr>
      <w:r>
        <w:rPr>
          <w:rFonts w:hint="eastAsia" w:ascii="仿宋" w:hAnsi="仿宋" w:eastAsia="仿宋" w:cs="仿宋"/>
          <w:sz w:val="24"/>
        </w:rPr>
        <w:t>(3)按照《中华人民共和国道路交通安全法》相关规定，下列说法正确的有(    )。</w:t>
      </w:r>
      <w:r>
        <w:rPr>
          <w:rFonts w:hint="eastAsia" w:ascii="仿宋" w:hAnsi="仿宋" w:eastAsia="仿宋" w:cs="仿宋"/>
          <w:color w:val="FF0000"/>
          <w:sz w:val="24"/>
        </w:rPr>
        <w:t>答案[</w:t>
      </w:r>
      <w:r>
        <w:rPr>
          <w:rFonts w:hint="eastAsia" w:ascii="仿宋" w:hAnsi="仿宋" w:eastAsia="仿宋" w:cs="仿宋"/>
          <w:sz w:val="24"/>
        </w:rPr>
        <w:t>AB</w:t>
      </w:r>
      <w:r>
        <w:rPr>
          <w:rFonts w:hint="eastAsia" w:ascii="仿宋" w:hAnsi="仿宋" w:eastAsia="仿宋" w:cs="仿宋"/>
          <w:color w:val="FF0000"/>
          <w:sz w:val="24"/>
        </w:rPr>
        <w:t>]</w:t>
      </w:r>
      <w:r>
        <w:rPr>
          <w:rFonts w:hint="eastAsia" w:ascii="仿宋" w:hAnsi="仿宋" w:eastAsia="仿宋" w:cs="仿宋"/>
          <w:sz w:val="24"/>
        </w:rPr>
        <w:tab/>
      </w:r>
    </w:p>
    <w:p w14:paraId="139AC29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A、残疾人机动轮椅车、电动自行车在非机动车道内行驶时，最高时速不得超过十五公里</w:t>
      </w:r>
    </w:p>
    <w:p w14:paraId="165A6F3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B、高速公路、大中城市中心城区内的道路，禁止拖拉机通行警车、消防车、救护车、工程救险车可以使用警报器、标志灯具，不受行驶路线、行驶方向、行驶速度和信号灯的限制，其他车辆和行人应当让行。</w:t>
      </w:r>
    </w:p>
    <w:p w14:paraId="7B990C6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C、道路养护车辆、工程作业车行驶路线和方向不受交通标志、标线限制，过往车辆和人员应当注意避让。</w:t>
      </w:r>
    </w:p>
    <w:p w14:paraId="4AEBA38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w:t>
      </w:r>
    </w:p>
    <w:p w14:paraId="6903704D">
      <w:pPr>
        <w:rPr>
          <w:rFonts w:ascii="仿宋" w:hAnsi="仿宋" w:eastAsia="仿宋" w:cs="仿宋"/>
          <w:sz w:val="24"/>
        </w:rPr>
      </w:pPr>
      <w:r>
        <w:rPr>
          <w:rFonts w:hint="eastAsia" w:ascii="仿宋" w:hAnsi="仿宋" w:eastAsia="仿宋" w:cs="仿宋"/>
          <w:sz w:val="24"/>
        </w:rPr>
        <w:tab/>
      </w:r>
    </w:p>
    <w:p w14:paraId="58450A60">
      <w:pPr>
        <w:rPr>
          <w:rFonts w:ascii="仿宋" w:hAnsi="仿宋" w:eastAsia="仿宋" w:cs="仿宋"/>
          <w:sz w:val="24"/>
        </w:rPr>
      </w:pPr>
      <w:r>
        <w:rPr>
          <w:rFonts w:hint="eastAsia" w:ascii="仿宋" w:hAnsi="仿宋" w:eastAsia="仿宋" w:cs="仿宋"/>
          <w:sz w:val="24"/>
        </w:rPr>
        <w:t>(4)按照《中华人民共和国道路交通安全法实施条例》相关规定，下列关于高速公路限速的说法中正确的有(    )。</w:t>
      </w:r>
      <w:r>
        <w:rPr>
          <w:rFonts w:hint="eastAsia" w:ascii="仿宋" w:hAnsi="仿宋" w:eastAsia="仿宋" w:cs="仿宋"/>
          <w:color w:val="FF0000"/>
          <w:sz w:val="24"/>
        </w:rPr>
        <w:t>答案[</w:t>
      </w:r>
      <w:r>
        <w:rPr>
          <w:rFonts w:hint="eastAsia" w:ascii="仿宋" w:hAnsi="仿宋" w:eastAsia="仿宋" w:cs="仿宋"/>
          <w:sz w:val="24"/>
        </w:rPr>
        <w:t>AB</w:t>
      </w:r>
      <w:r>
        <w:rPr>
          <w:rFonts w:hint="eastAsia" w:ascii="仿宋" w:hAnsi="仿宋" w:eastAsia="仿宋" w:cs="仿宋"/>
          <w:color w:val="FF0000"/>
          <w:sz w:val="24"/>
        </w:rPr>
        <w:t>]</w:t>
      </w:r>
      <w:r>
        <w:rPr>
          <w:rFonts w:hint="eastAsia" w:ascii="仿宋" w:hAnsi="仿宋" w:eastAsia="仿宋" w:cs="仿宋"/>
          <w:sz w:val="24"/>
        </w:rPr>
        <w:tab/>
      </w:r>
    </w:p>
    <w:p w14:paraId="37C372F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A、在高速公路上行驶的小型载客汽车最高车速不得超过每小时120公里</w:t>
      </w:r>
    </w:p>
    <w:p w14:paraId="5B5CB6E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B、在高速公路上行驶的其他机动车最高车速不得超过每小时100公里</w:t>
      </w:r>
    </w:p>
    <w:p w14:paraId="2B6ECF3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C、同方向有2条车道的，左侧车道的最低车速为每小时120公里</w:t>
      </w:r>
    </w:p>
    <w:p w14:paraId="3DB5C29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D、同方向有3条以上车道的，最左侧车道的最低车速为每小时100公里</w:t>
      </w:r>
    </w:p>
    <w:p w14:paraId="3B70F9E8">
      <w:pPr>
        <w:rPr>
          <w:rFonts w:ascii="仿宋" w:hAnsi="仿宋" w:eastAsia="仿宋" w:cs="仿宋"/>
          <w:sz w:val="24"/>
        </w:rPr>
      </w:pPr>
      <w:r>
        <w:rPr>
          <w:rFonts w:hint="eastAsia" w:ascii="仿宋" w:hAnsi="仿宋" w:eastAsia="仿宋" w:cs="仿宋"/>
          <w:sz w:val="24"/>
        </w:rPr>
        <w:tab/>
      </w:r>
    </w:p>
    <w:p w14:paraId="151BBD74">
      <w:pPr>
        <w:rPr>
          <w:rFonts w:ascii="仿宋" w:hAnsi="仿宋" w:eastAsia="仿宋" w:cs="仿宋"/>
          <w:sz w:val="24"/>
        </w:rPr>
      </w:pPr>
      <w:r>
        <w:rPr>
          <w:rFonts w:hint="eastAsia" w:ascii="仿宋" w:hAnsi="仿宋" w:eastAsia="仿宋" w:cs="仿宋"/>
          <w:sz w:val="24"/>
        </w:rPr>
        <w:t>(5)收费站入口遇到禁行车辆时，以下收费人员的做法中正确的有(    )。</w:t>
      </w:r>
      <w:r>
        <w:rPr>
          <w:rFonts w:hint="eastAsia" w:ascii="仿宋" w:hAnsi="仿宋" w:eastAsia="仿宋" w:cs="仿宋"/>
          <w:color w:val="FF0000"/>
          <w:sz w:val="24"/>
        </w:rPr>
        <w:t>答案[</w:t>
      </w:r>
      <w:r>
        <w:rPr>
          <w:rFonts w:hint="eastAsia" w:ascii="仿宋" w:hAnsi="仿宋" w:eastAsia="仿宋" w:cs="仿宋"/>
          <w:sz w:val="24"/>
        </w:rPr>
        <w:t>AB</w:t>
      </w:r>
      <w:r>
        <w:rPr>
          <w:rFonts w:hint="eastAsia" w:ascii="仿宋" w:hAnsi="仿宋" w:eastAsia="仿宋" w:cs="仿宋"/>
          <w:color w:val="FF0000"/>
          <w:sz w:val="24"/>
        </w:rPr>
        <w:t>]</w:t>
      </w:r>
      <w:r>
        <w:rPr>
          <w:rFonts w:hint="eastAsia" w:ascii="仿宋" w:hAnsi="仿宋" w:eastAsia="仿宋" w:cs="仿宋"/>
          <w:sz w:val="24"/>
        </w:rPr>
        <w:tab/>
      </w:r>
    </w:p>
    <w:p w14:paraId="0BF255F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A、在确保自身人身安全的情况下积极进行拦截劝返</w:t>
      </w:r>
    </w:p>
    <w:p w14:paraId="0437598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B、对于不听劝阻闯关进入高速公路的，除报告有关公安交警部门进行处理外，还要对车辆的通行录像和抓拍照片进行备份</w:t>
      </w:r>
    </w:p>
    <w:p w14:paraId="542505B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C、为确保违禁车辆无法闯关进入高速公路，勇敢地站在车头前面进行劝阻</w:t>
      </w:r>
    </w:p>
    <w:p w14:paraId="107806B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D、一旦车辆不听劝阻强行驶入高速公路，为确保不发生责任事故，必须积极利用现有条件驾驶公务用车进行追击阻截</w:t>
      </w:r>
    </w:p>
    <w:p w14:paraId="7EC06465">
      <w:pPr>
        <w:rPr>
          <w:rFonts w:ascii="仿宋" w:hAnsi="仿宋" w:eastAsia="仿宋" w:cs="仿宋"/>
          <w:sz w:val="24"/>
        </w:rPr>
      </w:pPr>
      <w:r>
        <w:rPr>
          <w:rFonts w:hint="eastAsia" w:ascii="仿宋" w:hAnsi="仿宋" w:eastAsia="仿宋" w:cs="仿宋"/>
          <w:sz w:val="24"/>
        </w:rPr>
        <w:tab/>
      </w:r>
    </w:p>
    <w:p w14:paraId="5B1F6631">
      <w:pPr>
        <w:rPr>
          <w:rFonts w:ascii="仿宋" w:hAnsi="仿宋" w:eastAsia="Adobe 黑体 Std R" w:cs="仿宋"/>
          <w:sz w:val="24"/>
        </w:rPr>
      </w:pPr>
      <w:r>
        <w:rPr>
          <w:rFonts w:hint="eastAsia" w:ascii="仿宋" w:hAnsi="仿宋" w:eastAsia="仿宋" w:cs="仿宋"/>
          <w:sz w:val="24"/>
        </w:rPr>
        <w:t>88、</w:t>
      </w:r>
      <w:r>
        <w:rPr>
          <w:rFonts w:hint="eastAsia" w:ascii="仿宋" w:hAnsi="仿宋" w:eastAsia="Adobe 黑体 Std R" w:cs="仿宋"/>
          <w:sz w:val="24"/>
        </w:rPr>
        <w:t>案例描述：</w:t>
      </w:r>
    </w:p>
    <w:p w14:paraId="2EA4FF00">
      <w:pPr>
        <w:rPr>
          <w:rFonts w:ascii="仿宋" w:hAnsi="仿宋" w:eastAsia="仿宋" w:cs="仿宋"/>
          <w:sz w:val="24"/>
        </w:rPr>
      </w:pPr>
      <w:r>
        <w:rPr>
          <w:rFonts w:hint="eastAsia" w:ascii="仿宋" w:hAnsi="仿宋" w:eastAsia="仿宋" w:cs="仿宋"/>
          <w:sz w:val="24"/>
        </w:rPr>
        <w:t>2021年5月8日，某收费站出口内广场外勤人员发现一辆三型货车不断鸣笛且车速较快，径直冲入该站仅有的一条人工收费车道，随后失控撞坏车道护栏板导致爆胎，因爆胎车辆困与车道内无法短时间驶出车道，驾驶员受伤无法行动，此时导致出口车辆部分受阻，通行缓慢。</w:t>
      </w:r>
      <w:r>
        <w:rPr>
          <w:rFonts w:hint="eastAsia" w:ascii="仿宋" w:hAnsi="仿宋" w:eastAsia="仿宋" w:cs="仿宋"/>
          <w:sz w:val="24"/>
        </w:rPr>
        <w:tab/>
      </w:r>
    </w:p>
    <w:p w14:paraId="46A6F2B7">
      <w:pPr>
        <w:rPr>
          <w:rFonts w:ascii="仿宋" w:hAnsi="仿宋" w:eastAsia="Adobe 黑体 Std R" w:cs="仿宋"/>
          <w:sz w:val="24"/>
        </w:rPr>
      </w:pPr>
    </w:p>
    <w:p w14:paraId="3CDEBC0B">
      <w:pPr>
        <w:rPr>
          <w:rFonts w:ascii="仿宋" w:hAnsi="仿宋" w:eastAsia="仿宋" w:cs="仿宋"/>
          <w:sz w:val="24"/>
        </w:rPr>
      </w:pPr>
      <w:r>
        <w:rPr>
          <w:rFonts w:hint="eastAsia" w:ascii="仿宋" w:hAnsi="仿宋" w:eastAsia="Adobe 黑体 Std R" w:cs="仿宋"/>
          <w:sz w:val="24"/>
        </w:rPr>
        <w:t>(1)</w:t>
      </w:r>
      <w:r>
        <w:rPr>
          <w:rFonts w:hint="eastAsia" w:ascii="仿宋" w:hAnsi="仿宋" w:eastAsia="仿宋" w:cs="仿宋"/>
          <w:sz w:val="24"/>
        </w:rPr>
        <w:t>收费站发生交通事故后,当班收费中队长立即报告监控室,说明了事件情形和动态，监控员接到事故报告后应立即向(    )等有关部门报告,并同时向值班站长汇报。</w:t>
      </w:r>
      <w:r>
        <w:rPr>
          <w:rFonts w:hint="eastAsia" w:ascii="仿宋" w:hAnsi="仿宋" w:eastAsia="仿宋" w:cs="仿宋"/>
          <w:color w:val="FF0000"/>
          <w:sz w:val="24"/>
        </w:rPr>
        <w:t>答案[</w:t>
      </w:r>
      <w:r>
        <w:rPr>
          <w:rFonts w:hint="eastAsia" w:ascii="仿宋" w:hAnsi="仿宋" w:eastAsia="仿宋" w:cs="仿宋"/>
          <w:sz w:val="24"/>
        </w:rPr>
        <w:t>ABC</w:t>
      </w:r>
      <w:r>
        <w:rPr>
          <w:rFonts w:hint="eastAsia" w:ascii="仿宋" w:hAnsi="仿宋" w:eastAsia="仿宋" w:cs="仿宋"/>
          <w:color w:val="FF0000"/>
          <w:sz w:val="24"/>
        </w:rPr>
        <w:t>]</w:t>
      </w:r>
    </w:p>
    <w:p w14:paraId="0B5CCE9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A、路管中心</w:t>
      </w:r>
    </w:p>
    <w:p w14:paraId="7490295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B、交警部门</w:t>
      </w:r>
    </w:p>
    <w:p w14:paraId="41C0F96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C、120急救</w:t>
      </w:r>
    </w:p>
    <w:p w14:paraId="2C2FE5F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D、当地公安派出所</w:t>
      </w:r>
    </w:p>
    <w:p w14:paraId="68008F11">
      <w:pPr>
        <w:rPr>
          <w:rFonts w:ascii="仿宋" w:hAnsi="仿宋" w:eastAsia="仿宋" w:cs="仿宋"/>
          <w:sz w:val="24"/>
        </w:rPr>
      </w:pPr>
      <w:r>
        <w:rPr>
          <w:rFonts w:hint="eastAsia" w:ascii="仿宋" w:hAnsi="仿宋" w:eastAsia="仿宋" w:cs="仿宋"/>
          <w:sz w:val="24"/>
        </w:rPr>
        <w:tab/>
      </w:r>
    </w:p>
    <w:p w14:paraId="68F19496">
      <w:pPr>
        <w:rPr>
          <w:rFonts w:ascii="仿宋" w:hAnsi="仿宋" w:eastAsia="仿宋" w:cs="仿宋"/>
          <w:sz w:val="24"/>
        </w:rPr>
      </w:pPr>
      <w:r>
        <w:rPr>
          <w:rFonts w:hint="eastAsia" w:ascii="仿宋" w:hAnsi="仿宋" w:eastAsia="仿宋" w:cs="仿宋"/>
          <w:sz w:val="24"/>
        </w:rPr>
        <w:t>(2)值班站长接到通知后,应迅速了解(    ),尽快赶到收费现场调度各项工作,并及时向上级领导汇报。</w:t>
      </w:r>
      <w:r>
        <w:rPr>
          <w:rFonts w:hint="eastAsia" w:ascii="仿宋" w:hAnsi="仿宋" w:eastAsia="仿宋" w:cs="仿宋"/>
          <w:color w:val="FF0000"/>
          <w:sz w:val="24"/>
        </w:rPr>
        <w:t>答案[</w:t>
      </w:r>
      <w:r>
        <w:rPr>
          <w:rFonts w:hint="eastAsia" w:ascii="仿宋" w:hAnsi="仿宋" w:eastAsia="仿宋" w:cs="仿宋"/>
          <w:sz w:val="24"/>
        </w:rPr>
        <w:t>ABC</w:t>
      </w:r>
      <w:r>
        <w:rPr>
          <w:rFonts w:hint="eastAsia" w:ascii="仿宋" w:hAnsi="仿宋" w:eastAsia="仿宋" w:cs="仿宋"/>
          <w:color w:val="FF0000"/>
          <w:sz w:val="24"/>
        </w:rPr>
        <w:t>]</w:t>
      </w:r>
      <w:r>
        <w:rPr>
          <w:rFonts w:hint="eastAsia" w:ascii="仿宋" w:hAnsi="仿宋" w:eastAsia="仿宋" w:cs="仿宋"/>
          <w:sz w:val="24"/>
        </w:rPr>
        <w:tab/>
      </w:r>
    </w:p>
    <w:p w14:paraId="550201E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A、人员受伤情况</w:t>
      </w:r>
    </w:p>
    <w:p w14:paraId="3F856E8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B、收费设施设备损坏情况</w:t>
      </w:r>
    </w:p>
    <w:p w14:paraId="38C9CBA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C、收费广场车流量情况</w:t>
      </w:r>
    </w:p>
    <w:p w14:paraId="54366AA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D、驾驶员家庭背景情况</w:t>
      </w:r>
    </w:p>
    <w:p w14:paraId="448EA31B">
      <w:pPr>
        <w:rPr>
          <w:rFonts w:ascii="仿宋" w:hAnsi="仿宋" w:eastAsia="仿宋" w:cs="仿宋"/>
          <w:sz w:val="24"/>
        </w:rPr>
      </w:pPr>
      <w:r>
        <w:rPr>
          <w:rFonts w:hint="eastAsia" w:ascii="仿宋" w:hAnsi="仿宋" w:eastAsia="仿宋" w:cs="仿宋"/>
          <w:sz w:val="24"/>
        </w:rPr>
        <w:tab/>
      </w:r>
    </w:p>
    <w:p w14:paraId="22BB5938">
      <w:pPr>
        <w:rPr>
          <w:rFonts w:ascii="仿宋" w:hAnsi="仿宋" w:eastAsia="仿宋" w:cs="仿宋"/>
          <w:sz w:val="24"/>
        </w:rPr>
      </w:pPr>
      <w:r>
        <w:rPr>
          <w:rFonts w:hint="eastAsia" w:ascii="仿宋" w:hAnsi="仿宋" w:eastAsia="仿宋" w:cs="仿宋"/>
          <w:sz w:val="24"/>
        </w:rPr>
        <w:t>(3)事故发生后当班收费中队长应立即(    )。</w:t>
      </w:r>
      <w:r>
        <w:rPr>
          <w:rFonts w:hint="eastAsia" w:ascii="仿宋" w:hAnsi="仿宋" w:eastAsia="仿宋" w:cs="仿宋"/>
          <w:color w:val="FF0000"/>
          <w:sz w:val="24"/>
        </w:rPr>
        <w:t>答案[</w:t>
      </w:r>
      <w:r>
        <w:rPr>
          <w:rFonts w:hint="eastAsia" w:ascii="仿宋" w:hAnsi="仿宋" w:eastAsia="仿宋" w:cs="仿宋"/>
          <w:sz w:val="24"/>
        </w:rPr>
        <w:t>ABC</w:t>
      </w:r>
      <w:r>
        <w:rPr>
          <w:rFonts w:hint="eastAsia" w:ascii="仿宋" w:hAnsi="仿宋" w:eastAsia="仿宋" w:cs="仿宋"/>
          <w:color w:val="FF0000"/>
          <w:sz w:val="24"/>
        </w:rPr>
        <w:t>]</w:t>
      </w:r>
      <w:r>
        <w:rPr>
          <w:rFonts w:hint="eastAsia" w:ascii="仿宋" w:hAnsi="仿宋" w:eastAsia="仿宋" w:cs="仿宋"/>
          <w:sz w:val="24"/>
        </w:rPr>
        <w:tab/>
      </w:r>
    </w:p>
    <w:p w14:paraId="775A640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A、在事故现场摆放警示标志，避免发生二次事故</w:t>
      </w:r>
    </w:p>
    <w:p w14:paraId="234A337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B、将事发车道信号灯改成禁止通行状态</w:t>
      </w:r>
    </w:p>
    <w:p w14:paraId="583BBB7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C、尝试救助被困驾乘人员</w:t>
      </w:r>
    </w:p>
    <w:p w14:paraId="6005B9C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D、控制肇事车辆和驾驶员，避免车辆偷逃通行费</w:t>
      </w:r>
    </w:p>
    <w:p w14:paraId="59872D60">
      <w:pPr>
        <w:rPr>
          <w:rFonts w:ascii="仿宋" w:hAnsi="仿宋" w:eastAsia="仿宋" w:cs="仿宋"/>
          <w:sz w:val="24"/>
        </w:rPr>
      </w:pPr>
      <w:r>
        <w:rPr>
          <w:rFonts w:hint="eastAsia" w:ascii="仿宋" w:hAnsi="仿宋" w:eastAsia="仿宋" w:cs="仿宋"/>
          <w:sz w:val="24"/>
        </w:rPr>
        <w:tab/>
      </w:r>
    </w:p>
    <w:p w14:paraId="2465CACA">
      <w:pPr>
        <w:rPr>
          <w:rFonts w:ascii="仿宋" w:hAnsi="仿宋" w:eastAsia="仿宋" w:cs="仿宋"/>
          <w:sz w:val="24"/>
        </w:rPr>
      </w:pPr>
      <w:r>
        <w:rPr>
          <w:rFonts w:hint="eastAsia" w:ascii="仿宋" w:hAnsi="仿宋" w:eastAsia="仿宋" w:cs="仿宋"/>
          <w:sz w:val="24"/>
        </w:rPr>
        <w:t>(4)为避免出现交通拥堵现象,收费站现场指挥人员应及时(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32EE5DF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A、协调交警等部门实施临时交通管制，指挥非ETC车辆绕行相邻站口</w:t>
      </w:r>
    </w:p>
    <w:p w14:paraId="2F58A93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B、安排外勤人员疏导收费广场车辆，引导ETC车辆有序通行</w:t>
      </w:r>
    </w:p>
    <w:p w14:paraId="38C5074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C、根据事故严重程度预判人工车道恢复正常通行时间</w:t>
      </w:r>
    </w:p>
    <w:p w14:paraId="3AA3B5B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D、协调相关部门对事故车辆进行清理</w:t>
      </w:r>
    </w:p>
    <w:p w14:paraId="5A86E521">
      <w:pPr>
        <w:rPr>
          <w:rFonts w:ascii="仿宋" w:hAnsi="仿宋" w:eastAsia="仿宋" w:cs="仿宋"/>
          <w:sz w:val="24"/>
        </w:rPr>
      </w:pPr>
      <w:r>
        <w:rPr>
          <w:rFonts w:hint="eastAsia" w:ascii="仿宋" w:hAnsi="仿宋" w:eastAsia="仿宋" w:cs="仿宋"/>
          <w:sz w:val="24"/>
        </w:rPr>
        <w:tab/>
      </w:r>
    </w:p>
    <w:p w14:paraId="4410E4B2">
      <w:pPr>
        <w:rPr>
          <w:rFonts w:ascii="仿宋" w:hAnsi="仿宋" w:eastAsia="仿宋" w:cs="仿宋"/>
          <w:sz w:val="24"/>
        </w:rPr>
      </w:pPr>
      <w:r>
        <w:rPr>
          <w:rFonts w:hint="eastAsia" w:ascii="仿宋" w:hAnsi="仿宋" w:eastAsia="仿宋" w:cs="仿宋"/>
          <w:sz w:val="24"/>
        </w:rPr>
        <w:t>(5)收费站发生突发事件时,监控员应及时调转监控镜头做好对现场的监控录像工作,以利于事后对相关事件进行依法处理，类似事件还有(    )等。</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669D2BD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A、驾乘人员谩骂、推搡收费人员</w:t>
      </w:r>
    </w:p>
    <w:p w14:paraId="7D495A1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B、驾乘人员殴打收费人员</w:t>
      </w:r>
    </w:p>
    <w:p w14:paraId="4E95ACE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C、驾乘人员占据车道，致使车辆阻塞</w:t>
      </w:r>
    </w:p>
    <w:p w14:paraId="48C4C01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D、大量人员堵塞车道，造成交通瘫痪</w:t>
      </w:r>
    </w:p>
    <w:p w14:paraId="28164489">
      <w:pPr>
        <w:rPr>
          <w:rFonts w:ascii="仿宋" w:hAnsi="仿宋" w:eastAsia="仿宋" w:cs="仿宋"/>
          <w:sz w:val="24"/>
        </w:rPr>
      </w:pPr>
      <w:r>
        <w:rPr>
          <w:rFonts w:hint="eastAsia" w:ascii="仿宋" w:hAnsi="仿宋" w:eastAsia="仿宋" w:cs="仿宋"/>
          <w:sz w:val="24"/>
        </w:rPr>
        <w:tab/>
      </w:r>
    </w:p>
    <w:p w14:paraId="5DCB50E5">
      <w:pPr>
        <w:rPr>
          <w:rFonts w:ascii="仿宋" w:hAnsi="仿宋" w:eastAsia="Adobe 黑体 Std R" w:cs="仿宋"/>
          <w:sz w:val="24"/>
        </w:rPr>
      </w:pPr>
      <w:r>
        <w:rPr>
          <w:rFonts w:hint="eastAsia" w:ascii="仿宋" w:hAnsi="仿宋" w:eastAsia="仿宋" w:cs="仿宋"/>
          <w:sz w:val="24"/>
        </w:rPr>
        <w:t>89、</w:t>
      </w:r>
      <w:r>
        <w:rPr>
          <w:rFonts w:hint="eastAsia" w:ascii="仿宋" w:hAnsi="仿宋" w:eastAsia="Adobe 黑体 Std R" w:cs="仿宋"/>
          <w:sz w:val="24"/>
        </w:rPr>
        <w:t>案例描述：</w:t>
      </w:r>
    </w:p>
    <w:p w14:paraId="078EEE11">
      <w:pPr>
        <w:rPr>
          <w:rFonts w:ascii="仿宋" w:hAnsi="仿宋" w:eastAsia="仿宋" w:cs="仿宋"/>
          <w:sz w:val="24"/>
        </w:rPr>
      </w:pPr>
      <w:r>
        <w:rPr>
          <w:rFonts w:hint="eastAsia" w:ascii="仿宋" w:hAnsi="仿宋" w:eastAsia="仿宋" w:cs="仿宋"/>
          <w:sz w:val="24"/>
        </w:rPr>
        <w:t>2021年3月2日，一辆车牌号为鲁*09***的红色马自达轿车，在某收费站出口MTC车道紧紧跟随前车快速驶离车道。</w:t>
      </w:r>
      <w:r>
        <w:rPr>
          <w:rFonts w:hint="eastAsia" w:ascii="仿宋" w:hAnsi="仿宋" w:eastAsia="仿宋" w:cs="仿宋"/>
          <w:sz w:val="24"/>
        </w:rPr>
        <w:tab/>
      </w:r>
    </w:p>
    <w:p w14:paraId="3FCE8A3C">
      <w:pPr>
        <w:rPr>
          <w:rFonts w:ascii="仿宋" w:hAnsi="仿宋" w:eastAsia="Adobe 黑体 Std R" w:cs="仿宋"/>
          <w:sz w:val="24"/>
        </w:rPr>
      </w:pPr>
    </w:p>
    <w:p w14:paraId="5228FA36">
      <w:pPr>
        <w:rPr>
          <w:rFonts w:ascii="仿宋" w:hAnsi="仿宋" w:eastAsia="仿宋" w:cs="仿宋"/>
          <w:sz w:val="24"/>
        </w:rPr>
      </w:pPr>
      <w:r>
        <w:rPr>
          <w:rFonts w:hint="eastAsia" w:ascii="仿宋" w:hAnsi="仿宋" w:eastAsia="Adobe 黑体 Std R" w:cs="仿宋"/>
          <w:sz w:val="24"/>
        </w:rPr>
        <w:t>(1)</w:t>
      </w:r>
      <w:r>
        <w:rPr>
          <w:rFonts w:hint="eastAsia" w:ascii="仿宋" w:hAnsi="仿宋" w:eastAsia="仿宋" w:cs="仿宋"/>
          <w:sz w:val="24"/>
        </w:rPr>
        <w:t>系统检测到车辆闯关后显示违章菜单，收费员应根据实际情况选择(    )。</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p>
    <w:p w14:paraId="378DC92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A、闯关</w:t>
      </w:r>
    </w:p>
    <w:p w14:paraId="4C5517F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B、误报警</w:t>
      </w:r>
    </w:p>
    <w:p w14:paraId="3839E2E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C、闯关被拦截</w:t>
      </w:r>
    </w:p>
    <w:p w14:paraId="0071AD5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D、其他</w:t>
      </w:r>
    </w:p>
    <w:p w14:paraId="56B79B42">
      <w:pPr>
        <w:rPr>
          <w:rFonts w:ascii="仿宋" w:hAnsi="仿宋" w:eastAsia="仿宋" w:cs="仿宋"/>
          <w:sz w:val="24"/>
        </w:rPr>
      </w:pPr>
      <w:r>
        <w:rPr>
          <w:rFonts w:hint="eastAsia" w:ascii="仿宋" w:hAnsi="仿宋" w:eastAsia="仿宋" w:cs="仿宋"/>
          <w:sz w:val="24"/>
        </w:rPr>
        <w:tab/>
      </w:r>
    </w:p>
    <w:p w14:paraId="5047F3DF">
      <w:pPr>
        <w:rPr>
          <w:rFonts w:ascii="仿宋" w:hAnsi="仿宋" w:eastAsia="仿宋" w:cs="仿宋"/>
          <w:sz w:val="24"/>
        </w:rPr>
      </w:pPr>
      <w:r>
        <w:rPr>
          <w:rFonts w:hint="eastAsia" w:ascii="仿宋" w:hAnsi="仿宋" w:eastAsia="仿宋" w:cs="仿宋"/>
          <w:sz w:val="24"/>
        </w:rPr>
        <w:t>(2)若外勤人员将闯关车辆成功拦截住，则应将司机带回收费车道进行(    )。</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75AD99F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A、倒车处理</w:t>
      </w:r>
    </w:p>
    <w:p w14:paraId="6E965CA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B、补费处理</w:t>
      </w:r>
    </w:p>
    <w:p w14:paraId="2827C26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C、重新处理</w:t>
      </w:r>
    </w:p>
    <w:p w14:paraId="3C1188D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D、重打票处理</w:t>
      </w:r>
    </w:p>
    <w:p w14:paraId="51BA3EE4">
      <w:pPr>
        <w:rPr>
          <w:rFonts w:ascii="仿宋" w:hAnsi="仿宋" w:eastAsia="仿宋" w:cs="仿宋"/>
          <w:sz w:val="24"/>
        </w:rPr>
      </w:pPr>
      <w:r>
        <w:rPr>
          <w:rFonts w:hint="eastAsia" w:ascii="仿宋" w:hAnsi="仿宋" w:eastAsia="仿宋" w:cs="仿宋"/>
          <w:sz w:val="24"/>
        </w:rPr>
        <w:tab/>
      </w:r>
    </w:p>
    <w:p w14:paraId="0867DFC9">
      <w:pPr>
        <w:rPr>
          <w:rFonts w:ascii="仿宋" w:hAnsi="仿宋" w:eastAsia="仿宋" w:cs="仿宋"/>
          <w:sz w:val="24"/>
        </w:rPr>
      </w:pPr>
      <w:r>
        <w:rPr>
          <w:rFonts w:hint="eastAsia" w:ascii="仿宋" w:hAnsi="仿宋" w:eastAsia="仿宋" w:cs="仿宋"/>
          <w:sz w:val="24"/>
        </w:rPr>
        <w:t>(3)若闯关车辆已逃匿，亭内收费人员应及时记录闯关车的(    )等信息，并向监控室报告。</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7F7AB3A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A、颜色</w:t>
      </w:r>
    </w:p>
    <w:p w14:paraId="6340991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B、型号</w:t>
      </w:r>
    </w:p>
    <w:p w14:paraId="110863B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C、车牌号</w:t>
      </w:r>
    </w:p>
    <w:p w14:paraId="4028B7C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D、闯关时间</w:t>
      </w:r>
    </w:p>
    <w:p w14:paraId="67C75E38">
      <w:pPr>
        <w:rPr>
          <w:rFonts w:ascii="仿宋" w:hAnsi="仿宋" w:eastAsia="仿宋" w:cs="仿宋"/>
          <w:sz w:val="24"/>
        </w:rPr>
      </w:pPr>
      <w:r>
        <w:rPr>
          <w:rFonts w:hint="eastAsia" w:ascii="仿宋" w:hAnsi="仿宋" w:eastAsia="仿宋" w:cs="仿宋"/>
          <w:sz w:val="24"/>
        </w:rPr>
        <w:tab/>
      </w:r>
    </w:p>
    <w:p w14:paraId="4F1606CC">
      <w:pPr>
        <w:rPr>
          <w:rFonts w:ascii="仿宋" w:hAnsi="仿宋" w:eastAsia="仿宋" w:cs="仿宋"/>
          <w:sz w:val="24"/>
        </w:rPr>
      </w:pPr>
      <w:r>
        <w:rPr>
          <w:rFonts w:hint="eastAsia" w:ascii="仿宋" w:hAnsi="仿宋" w:eastAsia="仿宋" w:cs="仿宋"/>
          <w:sz w:val="24"/>
        </w:rPr>
        <w:t>(4)监控员接到报告后，应将相关的(    )等信息保存整好，以备以后举证使用。</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22BAF94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A、录像备份</w:t>
      </w:r>
    </w:p>
    <w:p w14:paraId="4A887E6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B、抓拍图像</w:t>
      </w:r>
    </w:p>
    <w:p w14:paraId="6C1917B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C、收费员的报告</w:t>
      </w:r>
    </w:p>
    <w:p w14:paraId="2FE741F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D、事发时间</w:t>
      </w:r>
    </w:p>
    <w:p w14:paraId="0207B2DF">
      <w:pPr>
        <w:rPr>
          <w:rFonts w:ascii="仿宋" w:hAnsi="仿宋" w:eastAsia="仿宋" w:cs="仿宋"/>
          <w:sz w:val="24"/>
        </w:rPr>
      </w:pPr>
      <w:r>
        <w:rPr>
          <w:rFonts w:hint="eastAsia" w:ascii="仿宋" w:hAnsi="仿宋" w:eastAsia="仿宋" w:cs="仿宋"/>
          <w:sz w:val="24"/>
        </w:rPr>
        <w:tab/>
      </w:r>
    </w:p>
    <w:p w14:paraId="06F9778A">
      <w:pPr>
        <w:rPr>
          <w:rFonts w:ascii="仿宋" w:hAnsi="仿宋" w:eastAsia="仿宋" w:cs="仿宋"/>
          <w:sz w:val="24"/>
        </w:rPr>
      </w:pPr>
      <w:r>
        <w:rPr>
          <w:rFonts w:hint="eastAsia" w:ascii="仿宋" w:hAnsi="仿宋" w:eastAsia="仿宋" w:cs="仿宋"/>
          <w:sz w:val="24"/>
        </w:rPr>
        <w:t>(5)若车辆OBU扣款完毕后车辆闯关，导致栏杆未落下，此时应按(    )键处理。</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109EF5C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A、锁杆</w:t>
      </w:r>
    </w:p>
    <w:p w14:paraId="5F89B01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B、复位</w:t>
      </w:r>
    </w:p>
    <w:p w14:paraId="272EF09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C、违章</w:t>
      </w:r>
    </w:p>
    <w:p w14:paraId="2183459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D、取消</w:t>
      </w:r>
    </w:p>
    <w:p w14:paraId="193410E4">
      <w:pPr>
        <w:rPr>
          <w:rFonts w:ascii="仿宋" w:hAnsi="仿宋" w:eastAsia="仿宋" w:cs="仿宋"/>
          <w:sz w:val="24"/>
        </w:rPr>
      </w:pPr>
      <w:r>
        <w:rPr>
          <w:rFonts w:hint="eastAsia" w:ascii="仿宋" w:hAnsi="仿宋" w:eastAsia="仿宋" w:cs="仿宋"/>
          <w:sz w:val="24"/>
        </w:rPr>
        <w:tab/>
      </w:r>
    </w:p>
    <w:p w14:paraId="54DBFA1C">
      <w:pPr>
        <w:rPr>
          <w:rFonts w:ascii="仿宋" w:hAnsi="仿宋" w:eastAsia="Adobe 黑体 Std R" w:cs="仿宋"/>
          <w:sz w:val="24"/>
        </w:rPr>
      </w:pPr>
      <w:r>
        <w:rPr>
          <w:rFonts w:hint="eastAsia" w:ascii="仿宋" w:hAnsi="仿宋" w:eastAsia="仿宋" w:cs="仿宋"/>
          <w:sz w:val="24"/>
        </w:rPr>
        <w:t>90、</w:t>
      </w:r>
      <w:r>
        <w:rPr>
          <w:rFonts w:hint="eastAsia" w:ascii="仿宋" w:hAnsi="仿宋" w:eastAsia="Adobe 黑体 Std R" w:cs="仿宋"/>
          <w:sz w:val="24"/>
        </w:rPr>
        <w:t>案例描述：</w:t>
      </w:r>
    </w:p>
    <w:p w14:paraId="2584D936">
      <w:pPr>
        <w:rPr>
          <w:rFonts w:ascii="仿宋" w:hAnsi="仿宋" w:eastAsia="仿宋" w:cs="仿宋"/>
          <w:sz w:val="24"/>
        </w:rPr>
      </w:pPr>
      <w:r>
        <w:rPr>
          <w:rFonts w:hint="eastAsia" w:ascii="仿宋" w:hAnsi="仿宋" w:eastAsia="仿宋" w:cs="仿宋"/>
          <w:sz w:val="24"/>
        </w:rPr>
        <w:t>某站设有四入五出9条车道，在7月18日上午9时许，出口一辆拉蔬菜的车辆着急下路送货，恰逢出口车辆较多，但该站出口却只有1条人工车道开放，司机非常着急，等候15分钟后才到达收费窗口，外勤人员验货后告知驾驶员因该车绿通货物容积达不到车厢容积的90%，不符合免费条件，需要缴纳通行费500元。司机本来就因为车辆拥堵着急万分，现在却被告知要正常交费，心中的怒火瞬间被点燃，与现场外勤人员争执起来，外勤人员王*本来十分忙碌辛苦，又遇到司机态度火爆，就反问司机：没钱跑什么高速？值班人员薛*听见收费区发生争论，未来得及换上工作制服就迅速到达收费现场，耐心地向司机解释政策，并平息了本次争执，司机最后交费离去。</w:t>
      </w:r>
      <w:r>
        <w:rPr>
          <w:rFonts w:hint="eastAsia" w:ascii="仿宋" w:hAnsi="仿宋" w:eastAsia="仿宋" w:cs="仿宋"/>
          <w:sz w:val="24"/>
        </w:rPr>
        <w:tab/>
      </w:r>
    </w:p>
    <w:p w14:paraId="05BB9846">
      <w:pPr>
        <w:rPr>
          <w:rFonts w:ascii="仿宋" w:hAnsi="仿宋" w:eastAsia="Adobe 黑体 Std R" w:cs="仿宋"/>
          <w:sz w:val="24"/>
        </w:rPr>
      </w:pPr>
    </w:p>
    <w:p w14:paraId="64CA444B">
      <w:pPr>
        <w:rPr>
          <w:rFonts w:ascii="仿宋" w:hAnsi="仿宋" w:eastAsia="仿宋" w:cs="仿宋"/>
          <w:sz w:val="24"/>
        </w:rPr>
      </w:pPr>
      <w:r>
        <w:rPr>
          <w:rFonts w:hint="eastAsia" w:ascii="仿宋" w:hAnsi="仿宋" w:eastAsia="Adobe 黑体 Std R" w:cs="仿宋"/>
          <w:sz w:val="24"/>
        </w:rPr>
        <w:t>(1)</w:t>
      </w:r>
      <w:r>
        <w:rPr>
          <w:rFonts w:hint="eastAsia" w:ascii="仿宋" w:hAnsi="仿宋" w:eastAsia="仿宋" w:cs="仿宋"/>
          <w:sz w:val="24"/>
        </w:rPr>
        <w:t>上述事件中存在的问题有哪些。(    )</w:t>
      </w:r>
      <w:r>
        <w:rPr>
          <w:rFonts w:hint="eastAsia" w:ascii="仿宋" w:hAnsi="仿宋" w:eastAsia="仿宋" w:cs="仿宋"/>
          <w:color w:val="FF0000"/>
          <w:sz w:val="24"/>
        </w:rPr>
        <w:t>答案[</w:t>
      </w:r>
      <w:r>
        <w:rPr>
          <w:rFonts w:hint="eastAsia" w:ascii="仿宋" w:hAnsi="仿宋" w:eastAsia="仿宋" w:cs="仿宋"/>
          <w:sz w:val="24"/>
        </w:rPr>
        <w:t>ABD</w:t>
      </w:r>
      <w:r>
        <w:rPr>
          <w:rFonts w:hint="eastAsia" w:ascii="仿宋" w:hAnsi="仿宋" w:eastAsia="仿宋" w:cs="仿宋"/>
          <w:color w:val="FF0000"/>
          <w:sz w:val="24"/>
        </w:rPr>
        <w:t>]</w:t>
      </w:r>
    </w:p>
    <w:p w14:paraId="36A5AA5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A、未按要求及时增开收费道口</w:t>
      </w:r>
    </w:p>
    <w:p w14:paraId="3480D0F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B、外勤人员王*服务态度不佳，口出服务忌语</w:t>
      </w:r>
    </w:p>
    <w:p w14:paraId="7B81F64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C、值班人员薛*擅离职守</w:t>
      </w:r>
    </w:p>
    <w:p w14:paraId="00CF376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D、绿通验货标准不正确</w:t>
      </w:r>
    </w:p>
    <w:p w14:paraId="7BF08D2F">
      <w:pPr>
        <w:rPr>
          <w:rFonts w:ascii="仿宋" w:hAnsi="仿宋" w:eastAsia="仿宋" w:cs="仿宋"/>
          <w:sz w:val="24"/>
        </w:rPr>
      </w:pPr>
      <w:r>
        <w:rPr>
          <w:rFonts w:hint="eastAsia" w:ascii="仿宋" w:hAnsi="仿宋" w:eastAsia="仿宋" w:cs="仿宋"/>
          <w:sz w:val="24"/>
        </w:rPr>
        <w:tab/>
      </w:r>
    </w:p>
    <w:p w14:paraId="3851DD80">
      <w:pPr>
        <w:rPr>
          <w:rFonts w:ascii="仿宋" w:hAnsi="仿宋" w:eastAsia="仿宋" w:cs="仿宋"/>
          <w:sz w:val="24"/>
        </w:rPr>
      </w:pPr>
      <w:r>
        <w:rPr>
          <w:rFonts w:hint="eastAsia" w:ascii="仿宋" w:hAnsi="仿宋" w:eastAsia="仿宋" w:cs="仿宋"/>
          <w:sz w:val="24"/>
        </w:rPr>
        <w:t>(2)上述材料中收费内广场压车较多，致使司机等候15分钟才到达收费窗口，监控室或值班人员及时发现此情况后应采取哪些措施(    )。</w:t>
      </w:r>
      <w:r>
        <w:rPr>
          <w:rFonts w:hint="eastAsia" w:ascii="仿宋" w:hAnsi="仿宋" w:eastAsia="仿宋" w:cs="仿宋"/>
          <w:color w:val="FF0000"/>
          <w:sz w:val="24"/>
        </w:rPr>
        <w:t>答案[</w:t>
      </w:r>
      <w:r>
        <w:rPr>
          <w:rFonts w:hint="eastAsia" w:ascii="仿宋" w:hAnsi="仿宋" w:eastAsia="仿宋" w:cs="仿宋"/>
          <w:sz w:val="24"/>
        </w:rPr>
        <w:t>ABD</w:t>
      </w:r>
      <w:r>
        <w:rPr>
          <w:rFonts w:hint="eastAsia" w:ascii="仿宋" w:hAnsi="仿宋" w:eastAsia="仿宋" w:cs="仿宋"/>
          <w:color w:val="FF0000"/>
          <w:sz w:val="24"/>
        </w:rPr>
        <w:t>]</w:t>
      </w:r>
      <w:r>
        <w:rPr>
          <w:rFonts w:hint="eastAsia" w:ascii="仿宋" w:hAnsi="仿宋" w:eastAsia="仿宋" w:cs="仿宋"/>
          <w:sz w:val="24"/>
        </w:rPr>
        <w:tab/>
      </w:r>
    </w:p>
    <w:p w14:paraId="31C3676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A、立即增开收费道口</w:t>
      </w:r>
    </w:p>
    <w:p w14:paraId="3AD04F7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B、人工道口不足或无法使用时应及时使用便携机进行收费</w:t>
      </w:r>
    </w:p>
    <w:p w14:paraId="204A253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C、强行指挥车辆从内广场倒出改走其它站口</w:t>
      </w:r>
    </w:p>
    <w:p w14:paraId="5C9CA92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D、通知收费人员加快收费操作速度</w:t>
      </w:r>
    </w:p>
    <w:p w14:paraId="7825A552">
      <w:pPr>
        <w:rPr>
          <w:rFonts w:ascii="仿宋" w:hAnsi="仿宋" w:eastAsia="仿宋" w:cs="仿宋"/>
          <w:sz w:val="24"/>
        </w:rPr>
      </w:pPr>
      <w:r>
        <w:rPr>
          <w:rFonts w:hint="eastAsia" w:ascii="仿宋" w:hAnsi="仿宋" w:eastAsia="仿宋" w:cs="仿宋"/>
          <w:sz w:val="24"/>
        </w:rPr>
        <w:tab/>
      </w:r>
    </w:p>
    <w:p w14:paraId="74005F70">
      <w:pPr>
        <w:rPr>
          <w:rFonts w:ascii="仿宋" w:hAnsi="仿宋" w:eastAsia="仿宋" w:cs="仿宋"/>
          <w:sz w:val="24"/>
        </w:rPr>
      </w:pPr>
      <w:r>
        <w:rPr>
          <w:rFonts w:hint="eastAsia" w:ascii="仿宋" w:hAnsi="仿宋" w:eastAsia="仿宋" w:cs="仿宋"/>
          <w:sz w:val="24"/>
        </w:rPr>
        <w:t>(3)上述材料中司机由于着急与收费员发生争执，如果你是当班收费员，应该如何处理(    )。</w:t>
      </w:r>
      <w:r>
        <w:rPr>
          <w:rFonts w:hint="eastAsia" w:ascii="仿宋" w:hAnsi="仿宋" w:eastAsia="仿宋" w:cs="仿宋"/>
          <w:color w:val="FF0000"/>
          <w:sz w:val="24"/>
        </w:rPr>
        <w:t>答案[</w:t>
      </w:r>
      <w:r>
        <w:rPr>
          <w:rFonts w:hint="eastAsia" w:ascii="仿宋" w:hAnsi="仿宋" w:eastAsia="仿宋" w:cs="仿宋"/>
          <w:sz w:val="24"/>
        </w:rPr>
        <w:t>AB</w:t>
      </w:r>
      <w:r>
        <w:rPr>
          <w:rFonts w:hint="eastAsia" w:ascii="仿宋" w:hAnsi="仿宋" w:eastAsia="仿宋" w:cs="仿宋"/>
          <w:color w:val="FF0000"/>
          <w:sz w:val="24"/>
        </w:rPr>
        <w:t>]</w:t>
      </w:r>
      <w:r>
        <w:rPr>
          <w:rFonts w:hint="eastAsia" w:ascii="仿宋" w:hAnsi="仿宋" w:eastAsia="仿宋" w:cs="仿宋"/>
          <w:sz w:val="24"/>
        </w:rPr>
        <w:tab/>
      </w:r>
    </w:p>
    <w:p w14:paraId="366E290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A、始终做到保持真诚、亲切、自然、会心的微笑，消除与驾乘人员的心理距离</w:t>
      </w:r>
    </w:p>
    <w:p w14:paraId="1A9774C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B、保持平和的情绪，努力安抚司机消除怒火</w:t>
      </w:r>
    </w:p>
    <w:p w14:paraId="09BAAE0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C、关闭收费窗口，不理会司机发怒</w:t>
      </w:r>
    </w:p>
    <w:p w14:paraId="36AB436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D、引导司机拨打投诉电话，对收费站进行投诉</w:t>
      </w:r>
    </w:p>
    <w:p w14:paraId="3CD1BD25">
      <w:pPr>
        <w:rPr>
          <w:rFonts w:ascii="仿宋" w:hAnsi="仿宋" w:eastAsia="仿宋" w:cs="仿宋"/>
          <w:sz w:val="24"/>
        </w:rPr>
      </w:pPr>
      <w:r>
        <w:rPr>
          <w:rFonts w:hint="eastAsia" w:ascii="仿宋" w:hAnsi="仿宋" w:eastAsia="仿宋" w:cs="仿宋"/>
          <w:sz w:val="24"/>
        </w:rPr>
        <w:tab/>
      </w:r>
    </w:p>
    <w:p w14:paraId="4AEC811A">
      <w:pPr>
        <w:rPr>
          <w:rFonts w:ascii="仿宋" w:hAnsi="仿宋" w:eastAsia="仿宋" w:cs="仿宋"/>
          <w:sz w:val="24"/>
        </w:rPr>
      </w:pPr>
      <w:r>
        <w:rPr>
          <w:rFonts w:hint="eastAsia" w:ascii="仿宋" w:hAnsi="仿宋" w:eastAsia="仿宋" w:cs="仿宋"/>
          <w:sz w:val="24"/>
        </w:rPr>
        <w:t>(4)上述材料中该站值班人员薛*存在什么问题(    )。</w:t>
      </w:r>
      <w:r>
        <w:rPr>
          <w:rFonts w:hint="eastAsia" w:ascii="仿宋" w:hAnsi="仿宋" w:eastAsia="仿宋" w:cs="仿宋"/>
          <w:color w:val="FF0000"/>
          <w:sz w:val="24"/>
        </w:rPr>
        <w:t>答案[</w:t>
      </w:r>
      <w:r>
        <w:rPr>
          <w:rFonts w:hint="eastAsia" w:ascii="仿宋" w:hAnsi="仿宋" w:eastAsia="仿宋" w:cs="仿宋"/>
          <w:sz w:val="24"/>
        </w:rPr>
        <w:t>BCD</w:t>
      </w:r>
      <w:r>
        <w:rPr>
          <w:rFonts w:hint="eastAsia" w:ascii="仿宋" w:hAnsi="仿宋" w:eastAsia="仿宋" w:cs="仿宋"/>
          <w:color w:val="FF0000"/>
          <w:sz w:val="24"/>
        </w:rPr>
        <w:t>]</w:t>
      </w:r>
      <w:r>
        <w:rPr>
          <w:rFonts w:hint="eastAsia" w:ascii="仿宋" w:hAnsi="仿宋" w:eastAsia="仿宋" w:cs="仿宋"/>
          <w:sz w:val="24"/>
        </w:rPr>
        <w:tab/>
      </w:r>
    </w:p>
    <w:p w14:paraId="7AE11EA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A、到收费区处理事件不及时</w:t>
      </w:r>
    </w:p>
    <w:p w14:paraId="33E1123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B、在岗期间未按规定着装</w:t>
      </w:r>
    </w:p>
    <w:p w14:paraId="1CDBFEB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C、对收费区车辆拥堵状况掌握不足，未及时督促收费人员增开道口</w:t>
      </w:r>
    </w:p>
    <w:p w14:paraId="379DF87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D、未查明事件发生的前因后果，可能导致通行费应免未免现象</w:t>
      </w:r>
    </w:p>
    <w:p w14:paraId="0BEF8C98">
      <w:pPr>
        <w:rPr>
          <w:rFonts w:ascii="仿宋" w:hAnsi="仿宋" w:eastAsia="仿宋" w:cs="仿宋"/>
          <w:sz w:val="24"/>
        </w:rPr>
      </w:pPr>
      <w:r>
        <w:rPr>
          <w:rFonts w:hint="eastAsia" w:ascii="仿宋" w:hAnsi="仿宋" w:eastAsia="仿宋" w:cs="仿宋"/>
          <w:sz w:val="24"/>
        </w:rPr>
        <w:tab/>
      </w:r>
    </w:p>
    <w:p w14:paraId="56FC92DB">
      <w:pPr>
        <w:rPr>
          <w:rFonts w:ascii="仿宋" w:hAnsi="仿宋" w:eastAsia="仿宋" w:cs="仿宋"/>
          <w:sz w:val="24"/>
        </w:rPr>
      </w:pPr>
      <w:r>
        <w:rPr>
          <w:rFonts w:hint="eastAsia" w:ascii="仿宋" w:hAnsi="仿宋" w:eastAsia="仿宋" w:cs="仿宋"/>
          <w:sz w:val="24"/>
        </w:rPr>
        <w:t>(5)针对上述材料中存在的突出问题，如果你作为该站站长事后应该如何处理.(    )</w:t>
      </w:r>
      <w:r>
        <w:rPr>
          <w:rFonts w:hint="eastAsia" w:ascii="仿宋" w:hAnsi="仿宋" w:eastAsia="仿宋" w:cs="仿宋"/>
          <w:color w:val="FF0000"/>
          <w:sz w:val="24"/>
        </w:rPr>
        <w:t>答案[</w:t>
      </w:r>
      <w:r>
        <w:rPr>
          <w:rFonts w:hint="eastAsia" w:ascii="仿宋" w:hAnsi="仿宋" w:eastAsia="仿宋" w:cs="仿宋"/>
          <w:sz w:val="24"/>
        </w:rPr>
        <w:t>ABC</w:t>
      </w:r>
      <w:r>
        <w:rPr>
          <w:rFonts w:hint="eastAsia" w:ascii="仿宋" w:hAnsi="仿宋" w:eastAsia="仿宋" w:cs="仿宋"/>
          <w:color w:val="FF0000"/>
          <w:sz w:val="24"/>
        </w:rPr>
        <w:t>]</w:t>
      </w:r>
      <w:r>
        <w:rPr>
          <w:rFonts w:hint="eastAsia" w:ascii="仿宋" w:hAnsi="仿宋" w:eastAsia="仿宋" w:cs="仿宋"/>
          <w:sz w:val="24"/>
        </w:rPr>
        <w:tab/>
      </w:r>
    </w:p>
    <w:p w14:paraId="23DB89D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A、按照发生车辆拥堵的原因，追究当班相关收费人员责任</w:t>
      </w:r>
    </w:p>
    <w:p w14:paraId="53A1440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B、加强对收费人员业务技能的培训</w:t>
      </w:r>
    </w:p>
    <w:p w14:paraId="14C8A95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C、重申值班纪律，维护好收费队伍形象</w:t>
      </w:r>
    </w:p>
    <w:p w14:paraId="5238C30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D、告诫收费人员下不为例</w:t>
      </w:r>
    </w:p>
    <w:p w14:paraId="04979231">
      <w:pPr>
        <w:rPr>
          <w:rFonts w:ascii="仿宋" w:hAnsi="仿宋" w:eastAsia="仿宋" w:cs="仿宋"/>
          <w:sz w:val="24"/>
        </w:rPr>
      </w:pPr>
      <w:r>
        <w:rPr>
          <w:rFonts w:hint="eastAsia" w:ascii="仿宋" w:hAnsi="仿宋" w:eastAsia="仿宋" w:cs="仿宋"/>
          <w:sz w:val="24"/>
        </w:rPr>
        <w:tab/>
      </w:r>
    </w:p>
    <w:p w14:paraId="75B0FEC3">
      <w:pPr>
        <w:rPr>
          <w:rFonts w:ascii="仿宋" w:hAnsi="仿宋" w:eastAsia="Adobe 黑体 Std R" w:cs="仿宋"/>
          <w:sz w:val="24"/>
        </w:rPr>
      </w:pPr>
      <w:r>
        <w:rPr>
          <w:rFonts w:hint="eastAsia" w:ascii="仿宋" w:hAnsi="仿宋" w:eastAsia="仿宋" w:cs="仿宋"/>
          <w:sz w:val="24"/>
        </w:rPr>
        <w:t>91、</w:t>
      </w:r>
      <w:r>
        <w:rPr>
          <w:rFonts w:hint="eastAsia" w:ascii="仿宋" w:hAnsi="仿宋" w:eastAsia="Adobe 黑体 Std R" w:cs="仿宋"/>
          <w:sz w:val="24"/>
        </w:rPr>
        <w:t>案例描述：</w:t>
      </w:r>
    </w:p>
    <w:p w14:paraId="29405F7B">
      <w:pPr>
        <w:rPr>
          <w:rFonts w:ascii="仿宋" w:hAnsi="仿宋" w:eastAsia="仿宋" w:cs="仿宋"/>
          <w:sz w:val="24"/>
        </w:rPr>
      </w:pPr>
      <w:r>
        <w:rPr>
          <w:rFonts w:hint="eastAsia" w:ascii="仿宋" w:hAnsi="仿宋" w:eastAsia="仿宋" w:cs="仿宋"/>
          <w:sz w:val="24"/>
        </w:rPr>
        <w:t>A村附近有高速公路、高速公路特大桥、省道等公路设施，近期A村村民的某些行为触犯了相关法律法规。</w:t>
      </w:r>
      <w:r>
        <w:rPr>
          <w:rFonts w:hint="eastAsia" w:ascii="仿宋" w:hAnsi="仿宋" w:eastAsia="仿宋" w:cs="仿宋"/>
          <w:sz w:val="24"/>
        </w:rPr>
        <w:tab/>
      </w:r>
    </w:p>
    <w:p w14:paraId="522A95CF">
      <w:pPr>
        <w:rPr>
          <w:rFonts w:ascii="仿宋" w:hAnsi="仿宋" w:eastAsia="Adobe 黑体 Std R" w:cs="仿宋"/>
          <w:sz w:val="24"/>
        </w:rPr>
      </w:pPr>
    </w:p>
    <w:p w14:paraId="7375E43F">
      <w:pPr>
        <w:rPr>
          <w:rFonts w:ascii="仿宋" w:hAnsi="仿宋" w:eastAsia="仿宋" w:cs="仿宋"/>
          <w:sz w:val="24"/>
        </w:rPr>
      </w:pPr>
      <w:r>
        <w:rPr>
          <w:rFonts w:hint="eastAsia" w:ascii="仿宋" w:hAnsi="仿宋" w:eastAsia="Adobe 黑体 Std R" w:cs="仿宋"/>
          <w:sz w:val="24"/>
        </w:rPr>
        <w:t>(1)</w:t>
      </w:r>
      <w:r>
        <w:rPr>
          <w:rFonts w:hint="eastAsia" w:ascii="仿宋" w:hAnsi="仿宋" w:eastAsia="仿宋" w:cs="仿宋"/>
          <w:sz w:val="24"/>
        </w:rPr>
        <w:t>村民贾某因为家里鸡棚倒塌，偷偷砍伐公路两侧公路用地上的树木，回家用来维修自家鸡棚。贾某的行为涉嫌触犯了哪项法律法规(    )。</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p>
    <w:p w14:paraId="54F910A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A、中华人民共和国公路法</w:t>
      </w:r>
    </w:p>
    <w:p w14:paraId="5873FE6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B、中华人民共和国道路交通安全法</w:t>
      </w:r>
    </w:p>
    <w:p w14:paraId="1258EB8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C、中华人民共和国收费公路管理条例</w:t>
      </w:r>
    </w:p>
    <w:p w14:paraId="3D5B39A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D、中华人民共和国行政法</w:t>
      </w:r>
    </w:p>
    <w:p w14:paraId="457C0817">
      <w:pPr>
        <w:rPr>
          <w:rFonts w:ascii="仿宋" w:hAnsi="仿宋" w:eastAsia="仿宋" w:cs="仿宋"/>
          <w:sz w:val="24"/>
        </w:rPr>
      </w:pPr>
      <w:r>
        <w:rPr>
          <w:rFonts w:hint="eastAsia" w:ascii="仿宋" w:hAnsi="仿宋" w:eastAsia="仿宋" w:cs="仿宋"/>
          <w:sz w:val="24"/>
        </w:rPr>
        <w:tab/>
      </w:r>
    </w:p>
    <w:p w14:paraId="5132059A">
      <w:pPr>
        <w:rPr>
          <w:rFonts w:ascii="仿宋" w:hAnsi="仿宋" w:eastAsia="仿宋" w:cs="仿宋"/>
          <w:sz w:val="24"/>
        </w:rPr>
      </w:pPr>
      <w:r>
        <w:rPr>
          <w:rFonts w:hint="eastAsia" w:ascii="仿宋" w:hAnsi="仿宋" w:eastAsia="仿宋" w:cs="仿宋"/>
          <w:sz w:val="24"/>
        </w:rPr>
        <w:t>(2)由于邻近省道公路维修，车辆只能绕行旁边的B村，B村村委会通过村民大会通过决议，对通行本村的车辆每车征收10元通行费用于户户通水泥路建设，此行为涉嫌触犯了哪项法律法规(    )。</w:t>
      </w:r>
      <w:r>
        <w:rPr>
          <w:rFonts w:hint="eastAsia" w:ascii="仿宋" w:hAnsi="仿宋" w:eastAsia="仿宋" w:cs="仿宋"/>
          <w:color w:val="FF0000"/>
          <w:sz w:val="24"/>
        </w:rPr>
        <w:t>答案[</w:t>
      </w:r>
      <w:r>
        <w:rPr>
          <w:rFonts w:hint="eastAsia" w:ascii="仿宋" w:hAnsi="仿宋" w:eastAsia="仿宋" w:cs="仿宋"/>
          <w:sz w:val="24"/>
        </w:rPr>
        <w:t>AC</w:t>
      </w:r>
      <w:r>
        <w:rPr>
          <w:rFonts w:hint="eastAsia" w:ascii="仿宋" w:hAnsi="仿宋" w:eastAsia="仿宋" w:cs="仿宋"/>
          <w:color w:val="FF0000"/>
          <w:sz w:val="24"/>
        </w:rPr>
        <w:t>]</w:t>
      </w:r>
      <w:r>
        <w:rPr>
          <w:rFonts w:hint="eastAsia" w:ascii="仿宋" w:hAnsi="仿宋" w:eastAsia="仿宋" w:cs="仿宋"/>
          <w:sz w:val="24"/>
        </w:rPr>
        <w:tab/>
      </w:r>
    </w:p>
    <w:p w14:paraId="3B05735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A、中华人民共和国收费公路管理条例</w:t>
      </w:r>
    </w:p>
    <w:p w14:paraId="714F3A1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B、中华人民共和国道路交通安全法</w:t>
      </w:r>
    </w:p>
    <w:p w14:paraId="6E14064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C、中华人民共和国公路法</w:t>
      </w:r>
    </w:p>
    <w:p w14:paraId="789EF9E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D、中华人民共和国环境保护法</w:t>
      </w:r>
    </w:p>
    <w:p w14:paraId="0DD7A57E">
      <w:pPr>
        <w:rPr>
          <w:rFonts w:ascii="仿宋" w:hAnsi="仿宋" w:eastAsia="仿宋" w:cs="仿宋"/>
          <w:sz w:val="24"/>
        </w:rPr>
      </w:pPr>
      <w:r>
        <w:rPr>
          <w:rFonts w:hint="eastAsia" w:ascii="仿宋" w:hAnsi="仿宋" w:eastAsia="仿宋" w:cs="仿宋"/>
          <w:sz w:val="24"/>
        </w:rPr>
        <w:tab/>
      </w:r>
    </w:p>
    <w:p w14:paraId="30D1CFC3">
      <w:pPr>
        <w:rPr>
          <w:rFonts w:ascii="仿宋" w:hAnsi="仿宋" w:eastAsia="仿宋" w:cs="仿宋"/>
          <w:sz w:val="24"/>
        </w:rPr>
      </w:pPr>
      <w:r>
        <w:rPr>
          <w:rFonts w:hint="eastAsia" w:ascii="仿宋" w:hAnsi="仿宋" w:eastAsia="仿宋" w:cs="仿宋"/>
          <w:sz w:val="24"/>
        </w:rPr>
        <w:t>(3)因高速公路建设需要在最近的滩涂上挖砂，依照有关法律、行政法规的规定办理好相关手续后，当地村委会因建设单位未向当地交纳赔偿费阻止建设单位在最近的滩涂上挖砂，此行为涉嫌触犯了哪项法律法规(    )。</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78C7564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A、中华人民共和国治安管理处罚法</w:t>
      </w:r>
    </w:p>
    <w:p w14:paraId="1A50539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B、中华人民共和国道路交通安全法</w:t>
      </w:r>
    </w:p>
    <w:p w14:paraId="7C5F09D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C、中华人民共和国收费公路管理条例</w:t>
      </w:r>
    </w:p>
    <w:p w14:paraId="49CE573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D、中华人民共和国公路法</w:t>
      </w:r>
    </w:p>
    <w:p w14:paraId="730A7324">
      <w:pPr>
        <w:rPr>
          <w:rFonts w:ascii="仿宋" w:hAnsi="仿宋" w:eastAsia="仿宋" w:cs="仿宋"/>
          <w:sz w:val="24"/>
        </w:rPr>
      </w:pPr>
      <w:r>
        <w:rPr>
          <w:rFonts w:hint="eastAsia" w:ascii="仿宋" w:hAnsi="仿宋" w:eastAsia="仿宋" w:cs="仿宋"/>
          <w:sz w:val="24"/>
        </w:rPr>
        <w:tab/>
      </w:r>
    </w:p>
    <w:p w14:paraId="68FD037F">
      <w:pPr>
        <w:rPr>
          <w:rFonts w:ascii="仿宋" w:hAnsi="仿宋" w:eastAsia="仿宋" w:cs="仿宋"/>
          <w:sz w:val="24"/>
        </w:rPr>
      </w:pPr>
      <w:r>
        <w:rPr>
          <w:rFonts w:hint="eastAsia" w:ascii="仿宋" w:hAnsi="仿宋" w:eastAsia="仿宋" w:cs="仿宋"/>
          <w:sz w:val="24"/>
        </w:rPr>
        <w:t>(4)村民孙某为增加收入，下午工作结束后在公路旁边设置烧烤大排档吸引附近村民聚集此处饮酒休闲，造成过往车辆通行不便，此行为根据相关法律法规应如何处罚(    )。</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7411947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A、由公安机关责令停止违法行为，可以处二百元以下的罚款</w:t>
      </w:r>
    </w:p>
    <w:p w14:paraId="05182DE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B、由交通主管部门责令停止违法行为，可以处五千元以下的罚款。</w:t>
      </w:r>
    </w:p>
    <w:p w14:paraId="2D16305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C、由交通主管部门责令停止违法行为，可以处一万元以下的罚款</w:t>
      </w:r>
    </w:p>
    <w:p w14:paraId="1595D08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D、由交警部门责令停止违法行为，可以处三千元以下的罚款</w:t>
      </w:r>
    </w:p>
    <w:p w14:paraId="28FC12BD">
      <w:pPr>
        <w:rPr>
          <w:rFonts w:ascii="仿宋" w:hAnsi="仿宋" w:eastAsia="仿宋" w:cs="仿宋"/>
          <w:sz w:val="24"/>
        </w:rPr>
      </w:pPr>
      <w:r>
        <w:rPr>
          <w:rFonts w:hint="eastAsia" w:ascii="仿宋" w:hAnsi="仿宋" w:eastAsia="仿宋" w:cs="仿宋"/>
          <w:sz w:val="24"/>
        </w:rPr>
        <w:tab/>
      </w:r>
    </w:p>
    <w:p w14:paraId="56C84A04">
      <w:pPr>
        <w:rPr>
          <w:rFonts w:ascii="仿宋" w:hAnsi="仿宋" w:eastAsia="仿宋" w:cs="仿宋"/>
          <w:sz w:val="24"/>
        </w:rPr>
      </w:pPr>
      <w:r>
        <w:rPr>
          <w:rFonts w:hint="eastAsia" w:ascii="仿宋" w:hAnsi="仿宋" w:eastAsia="仿宋" w:cs="仿宋"/>
          <w:sz w:val="24"/>
        </w:rPr>
        <w:t>(5)当地村民在高速公路特大桥下方河道内偷挖河沙谋取暴力，此行为根据相关法律应如何处罚(    )。</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31E2F38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A、由交通主管部门责令停止违法行为，可以处十万元以下的罚款</w:t>
      </w:r>
    </w:p>
    <w:p w14:paraId="6787974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B、由高速交警部门责令停止违法行为，可以处三万元以下的罚款</w:t>
      </w:r>
    </w:p>
    <w:p w14:paraId="3388D64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C、由交通主管部门责令停止违法行为，可以处三万元以下的罚款</w:t>
      </w:r>
    </w:p>
    <w:p w14:paraId="7387671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D、由高速交警部门责令停止违法行为，可以处十万元以下的罚款</w:t>
      </w:r>
    </w:p>
    <w:p w14:paraId="1C95F812">
      <w:pPr>
        <w:rPr>
          <w:rFonts w:ascii="仿宋" w:hAnsi="仿宋" w:eastAsia="仿宋" w:cs="仿宋"/>
          <w:sz w:val="24"/>
        </w:rPr>
      </w:pPr>
      <w:r>
        <w:rPr>
          <w:rFonts w:hint="eastAsia" w:ascii="仿宋" w:hAnsi="仿宋" w:eastAsia="仿宋" w:cs="仿宋"/>
          <w:sz w:val="24"/>
        </w:rPr>
        <w:tab/>
      </w:r>
    </w:p>
    <w:p w14:paraId="19835620">
      <w:pPr>
        <w:rPr>
          <w:rFonts w:ascii="仿宋" w:hAnsi="仿宋" w:eastAsia="Adobe 黑体 Std R" w:cs="仿宋"/>
          <w:sz w:val="24"/>
        </w:rPr>
      </w:pPr>
      <w:r>
        <w:rPr>
          <w:rFonts w:hint="eastAsia" w:ascii="仿宋" w:hAnsi="仿宋" w:eastAsia="仿宋" w:cs="仿宋"/>
          <w:sz w:val="24"/>
        </w:rPr>
        <w:t>92、</w:t>
      </w:r>
      <w:r>
        <w:rPr>
          <w:rFonts w:hint="eastAsia" w:ascii="仿宋" w:hAnsi="仿宋" w:eastAsia="Adobe 黑体 Std R" w:cs="仿宋"/>
          <w:sz w:val="24"/>
        </w:rPr>
        <w:t>案例描述：</w:t>
      </w:r>
    </w:p>
    <w:p w14:paraId="2ABC879C">
      <w:pPr>
        <w:rPr>
          <w:rFonts w:ascii="仿宋" w:hAnsi="仿宋" w:eastAsia="仿宋" w:cs="仿宋"/>
          <w:sz w:val="24"/>
        </w:rPr>
      </w:pPr>
      <w:r>
        <w:rPr>
          <w:rFonts w:hint="eastAsia" w:ascii="仿宋" w:hAnsi="仿宋" w:eastAsia="仿宋" w:cs="仿宋"/>
          <w:sz w:val="24"/>
        </w:rPr>
        <w:t>武某第一次刚取得驾照，就兴冲冲开车拉朋友张某去城郊兜风吃烧烤，途径绕城高速公路，到了某农家乐后，将车停在了禁停区。张某表示很不安问武某，这样不会被罚款吗？武某笑道，没事，这车牌不是我的。两人酒足饭饱后仍由武某开车返程。</w:t>
      </w:r>
      <w:r>
        <w:rPr>
          <w:rFonts w:hint="eastAsia" w:ascii="仿宋" w:hAnsi="仿宋" w:eastAsia="仿宋" w:cs="仿宋"/>
          <w:sz w:val="24"/>
        </w:rPr>
        <w:tab/>
      </w:r>
    </w:p>
    <w:p w14:paraId="661AB3AE">
      <w:pPr>
        <w:rPr>
          <w:rFonts w:ascii="仿宋" w:hAnsi="仿宋" w:eastAsia="Adobe 黑体 Std R" w:cs="仿宋"/>
          <w:sz w:val="24"/>
        </w:rPr>
      </w:pPr>
    </w:p>
    <w:p w14:paraId="71BFFB42">
      <w:pPr>
        <w:rPr>
          <w:rFonts w:ascii="仿宋" w:hAnsi="仿宋" w:eastAsia="仿宋" w:cs="仿宋"/>
          <w:sz w:val="24"/>
        </w:rPr>
      </w:pPr>
      <w:r>
        <w:rPr>
          <w:rFonts w:hint="eastAsia" w:ascii="仿宋" w:hAnsi="仿宋" w:eastAsia="Adobe 黑体 Std R" w:cs="仿宋"/>
          <w:sz w:val="24"/>
        </w:rPr>
        <w:t>(1)</w:t>
      </w:r>
      <w:r>
        <w:rPr>
          <w:rFonts w:hint="eastAsia" w:ascii="仿宋" w:hAnsi="仿宋" w:eastAsia="仿宋" w:cs="仿宋"/>
          <w:sz w:val="24"/>
        </w:rPr>
        <w:t>武某在禁止停放区域停放车辆，武某离开后，车辆被公安机关将该机动车拖移至停车场停放，但在拖移过程中因操作不当导致车辆损坏，下述说法正确的是(    )。</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p>
    <w:p w14:paraId="76B2AE9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A、公安机承担补偿责任</w:t>
      </w:r>
    </w:p>
    <w:p w14:paraId="06750E8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B、公安机关不承担补偿责任</w:t>
      </w:r>
    </w:p>
    <w:p w14:paraId="6562B13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C、公安机关有免责权利</w:t>
      </w:r>
    </w:p>
    <w:p w14:paraId="172D9E8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D、公安机关可以将武某套牌行为与损坏车辆责任相抵消</w:t>
      </w:r>
    </w:p>
    <w:p w14:paraId="0FC98933">
      <w:pPr>
        <w:rPr>
          <w:rFonts w:ascii="仿宋" w:hAnsi="仿宋" w:eastAsia="仿宋" w:cs="仿宋"/>
          <w:sz w:val="24"/>
        </w:rPr>
      </w:pPr>
      <w:r>
        <w:rPr>
          <w:rFonts w:hint="eastAsia" w:ascii="仿宋" w:hAnsi="仿宋" w:eastAsia="仿宋" w:cs="仿宋"/>
          <w:sz w:val="24"/>
        </w:rPr>
        <w:tab/>
      </w:r>
    </w:p>
    <w:p w14:paraId="36BE0212">
      <w:pPr>
        <w:rPr>
          <w:rFonts w:ascii="仿宋" w:hAnsi="仿宋" w:eastAsia="仿宋" w:cs="仿宋"/>
          <w:sz w:val="24"/>
        </w:rPr>
      </w:pPr>
      <w:r>
        <w:rPr>
          <w:rFonts w:hint="eastAsia" w:ascii="仿宋" w:hAnsi="仿宋" w:eastAsia="仿宋" w:cs="仿宋"/>
          <w:sz w:val="24"/>
        </w:rPr>
        <w:t>(2)武某驾驶车辆悬挂伪造车牌，若被公安机关查获，应被处以(    )。</w:t>
      </w:r>
      <w:r>
        <w:rPr>
          <w:rFonts w:hint="eastAsia" w:ascii="仿宋" w:hAnsi="仿宋" w:eastAsia="仿宋" w:cs="仿宋"/>
          <w:color w:val="FF0000"/>
          <w:sz w:val="24"/>
        </w:rPr>
        <w:t>答案[</w:t>
      </w:r>
      <w:r>
        <w:rPr>
          <w:rFonts w:hint="eastAsia" w:ascii="仿宋" w:hAnsi="仿宋" w:eastAsia="仿宋" w:cs="仿宋"/>
          <w:sz w:val="24"/>
        </w:rPr>
        <w:t>AC</w:t>
      </w:r>
      <w:r>
        <w:rPr>
          <w:rFonts w:hint="eastAsia" w:ascii="仿宋" w:hAnsi="仿宋" w:eastAsia="仿宋" w:cs="仿宋"/>
          <w:color w:val="FF0000"/>
          <w:sz w:val="24"/>
        </w:rPr>
        <w:t>]</w:t>
      </w:r>
      <w:r>
        <w:rPr>
          <w:rFonts w:hint="eastAsia" w:ascii="仿宋" w:hAnsi="仿宋" w:eastAsia="仿宋" w:cs="仿宋"/>
          <w:sz w:val="24"/>
        </w:rPr>
        <w:tab/>
      </w:r>
    </w:p>
    <w:p w14:paraId="43C9594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A、扣留该机动车，处十五日以下拘留，并处二千元以上五千元以下</w:t>
      </w:r>
    </w:p>
    <w:p w14:paraId="4151B70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B、扣留该机动车，处二十日以下拘留，并处二千元以上五千元以下</w:t>
      </w:r>
    </w:p>
    <w:p w14:paraId="4DBC603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C、扣留该机动车，处十五日以下拘留，并处二千元以上一万元以下</w:t>
      </w:r>
    </w:p>
    <w:p w14:paraId="0A2AAAE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D、扣留该机动车，处十五日以下拘留，并处三千元以上五千元以下</w:t>
      </w:r>
    </w:p>
    <w:p w14:paraId="448C8302">
      <w:pPr>
        <w:rPr>
          <w:rFonts w:ascii="仿宋" w:hAnsi="仿宋" w:eastAsia="仿宋" w:cs="仿宋"/>
          <w:sz w:val="24"/>
        </w:rPr>
      </w:pPr>
      <w:r>
        <w:rPr>
          <w:rFonts w:hint="eastAsia" w:ascii="仿宋" w:hAnsi="仿宋" w:eastAsia="仿宋" w:cs="仿宋"/>
          <w:sz w:val="24"/>
        </w:rPr>
        <w:tab/>
      </w:r>
    </w:p>
    <w:p w14:paraId="09E5DF57">
      <w:pPr>
        <w:rPr>
          <w:rFonts w:ascii="仿宋" w:hAnsi="仿宋" w:eastAsia="仿宋" w:cs="仿宋"/>
          <w:sz w:val="24"/>
        </w:rPr>
      </w:pPr>
      <w:r>
        <w:rPr>
          <w:rFonts w:hint="eastAsia" w:ascii="仿宋" w:hAnsi="仿宋" w:eastAsia="仿宋" w:cs="仿宋"/>
          <w:sz w:val="24"/>
        </w:rPr>
        <w:t>(3)武某为追求酷炫，将自己驾驶车辆进行改装，私自安装报警器和标志灯具，被公安机关查获，应被处以(    )。</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4231C58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A、由公安机关交通管理部门强制拆除，予以收缴，并处二百元以上二千元以下罚款</w:t>
      </w:r>
    </w:p>
    <w:p w14:paraId="6A1A37C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B、由公安机关交通管理部门强制拆除，予以收缴，并处五百元以上二千元以下罚款</w:t>
      </w:r>
    </w:p>
    <w:p w14:paraId="55886A9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C、由驾驶人自行拆除，予以收缴，并处二百元以上二千元以下罚款</w:t>
      </w:r>
    </w:p>
    <w:p w14:paraId="3688921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D、由驾驶人自行拆除，予以收缴，并处一千元以上二千元以下罚款</w:t>
      </w:r>
    </w:p>
    <w:p w14:paraId="752E3428">
      <w:pPr>
        <w:rPr>
          <w:rFonts w:ascii="仿宋" w:hAnsi="仿宋" w:eastAsia="仿宋" w:cs="仿宋"/>
          <w:sz w:val="24"/>
        </w:rPr>
      </w:pPr>
      <w:r>
        <w:rPr>
          <w:rFonts w:hint="eastAsia" w:ascii="仿宋" w:hAnsi="仿宋" w:eastAsia="仿宋" w:cs="仿宋"/>
          <w:sz w:val="24"/>
        </w:rPr>
        <w:tab/>
      </w:r>
    </w:p>
    <w:p w14:paraId="285A61E6">
      <w:pPr>
        <w:rPr>
          <w:rFonts w:ascii="仿宋" w:hAnsi="仿宋" w:eastAsia="仿宋" w:cs="仿宋"/>
          <w:sz w:val="24"/>
        </w:rPr>
      </w:pPr>
      <w:r>
        <w:rPr>
          <w:rFonts w:hint="eastAsia" w:ascii="仿宋" w:hAnsi="仿宋" w:eastAsia="仿宋" w:cs="仿宋"/>
          <w:sz w:val="24"/>
        </w:rPr>
        <w:t>(4)武某之前因饮酒后驾驶机动车，被公安机关处暂扣六个月机动车驾驶证，并处一千元五百元罚款。武某今天再次饮酒后驾驶机动车，被公安机关查获，应被处以(    )。</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0BBFBA4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A、处十日以下拘留，并处一千元以上二千元以下罚款，吊销机动车驾驶证</w:t>
      </w:r>
    </w:p>
    <w:p w14:paraId="6A57A0F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B、处十日以上二十日以下拘留，并处二千元以上三千元以下罚款，吊销机动车驾驶证</w:t>
      </w:r>
    </w:p>
    <w:p w14:paraId="470F032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C、处十日以下拘留，并处一千元以上二千元以下罚款</w:t>
      </w:r>
    </w:p>
    <w:p w14:paraId="3888AE5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D、处二十日以上三十日以下拘留，并处一千元以上二千元以下罚款，吊销机动车驾驶证</w:t>
      </w:r>
    </w:p>
    <w:p w14:paraId="63233480">
      <w:pPr>
        <w:rPr>
          <w:rFonts w:ascii="仿宋" w:hAnsi="仿宋" w:eastAsia="仿宋" w:cs="仿宋"/>
          <w:sz w:val="24"/>
        </w:rPr>
      </w:pPr>
      <w:r>
        <w:rPr>
          <w:rFonts w:hint="eastAsia" w:ascii="仿宋" w:hAnsi="仿宋" w:eastAsia="仿宋" w:cs="仿宋"/>
          <w:sz w:val="24"/>
        </w:rPr>
        <w:tab/>
      </w:r>
    </w:p>
    <w:p w14:paraId="0EA8AD08">
      <w:pPr>
        <w:rPr>
          <w:rFonts w:ascii="仿宋" w:hAnsi="仿宋" w:eastAsia="仿宋" w:cs="仿宋"/>
          <w:sz w:val="24"/>
        </w:rPr>
      </w:pPr>
      <w:r>
        <w:rPr>
          <w:rFonts w:hint="eastAsia" w:ascii="仿宋" w:hAnsi="仿宋" w:eastAsia="仿宋" w:cs="仿宋"/>
          <w:sz w:val="24"/>
        </w:rPr>
        <w:t>(5)武某刚获得驾照就驾车进入高速公路行驶，合法的必要条件是(    )。</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64AEBE5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A、张某不会开车</w:t>
      </w:r>
    </w:p>
    <w:p w14:paraId="28BA6AA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B、张某也刚拿到驾照两个月</w:t>
      </w:r>
    </w:p>
    <w:p w14:paraId="4EFED7C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C、张某陪同驾驶</w:t>
      </w:r>
    </w:p>
    <w:p w14:paraId="6A5CDBF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D、张某持有更高准驾车型驾驶证三年以上</w:t>
      </w:r>
    </w:p>
    <w:p w14:paraId="0FD398FB">
      <w:pPr>
        <w:rPr>
          <w:rFonts w:ascii="仿宋" w:hAnsi="仿宋" w:eastAsia="仿宋" w:cs="仿宋"/>
          <w:sz w:val="24"/>
        </w:rPr>
      </w:pPr>
      <w:r>
        <w:rPr>
          <w:rFonts w:hint="eastAsia" w:ascii="仿宋" w:hAnsi="仿宋" w:eastAsia="仿宋" w:cs="仿宋"/>
          <w:sz w:val="24"/>
        </w:rPr>
        <w:tab/>
      </w:r>
    </w:p>
    <w:p w14:paraId="6F153F4A">
      <w:pPr>
        <w:rPr>
          <w:rFonts w:ascii="仿宋" w:hAnsi="仿宋" w:eastAsia="Adobe 黑体 Std R" w:cs="仿宋"/>
          <w:sz w:val="24"/>
        </w:rPr>
      </w:pPr>
      <w:r>
        <w:rPr>
          <w:rFonts w:hint="eastAsia" w:ascii="仿宋" w:hAnsi="仿宋" w:eastAsia="仿宋" w:cs="仿宋"/>
          <w:sz w:val="24"/>
        </w:rPr>
        <w:t>93、</w:t>
      </w:r>
      <w:r>
        <w:rPr>
          <w:rFonts w:hint="eastAsia" w:ascii="仿宋" w:hAnsi="仿宋" w:eastAsia="Adobe 黑体 Std R" w:cs="仿宋"/>
          <w:sz w:val="24"/>
        </w:rPr>
        <w:t>案例描述：</w:t>
      </w:r>
    </w:p>
    <w:p w14:paraId="1197EBEE">
      <w:pPr>
        <w:rPr>
          <w:rFonts w:ascii="仿宋" w:hAnsi="仿宋" w:eastAsia="仿宋" w:cs="仿宋"/>
          <w:sz w:val="24"/>
        </w:rPr>
      </w:pPr>
      <w:r>
        <w:rPr>
          <w:rFonts w:hint="eastAsia" w:ascii="仿宋" w:hAnsi="仿宋" w:eastAsia="仿宋" w:cs="仿宋"/>
          <w:sz w:val="24"/>
        </w:rPr>
        <w:t>2020年11月5日晚8时许，一辆装载圣女果、车货总质量17.2吨、整备质量11.2吨、核定载质量4.5吨的二型货车在某收费站下路时，车主要求免费，收费员不给予免费，司机对此有异议，坚称圣女果是绿通产品的一种，属于鲜活农产品。</w:t>
      </w:r>
      <w:r>
        <w:rPr>
          <w:rFonts w:hint="eastAsia" w:ascii="仿宋" w:hAnsi="仿宋" w:eastAsia="仿宋" w:cs="仿宋"/>
          <w:sz w:val="24"/>
        </w:rPr>
        <w:tab/>
      </w:r>
    </w:p>
    <w:p w14:paraId="72FC0898">
      <w:pPr>
        <w:rPr>
          <w:rFonts w:ascii="仿宋" w:hAnsi="仿宋" w:eastAsia="Adobe 黑体 Std R" w:cs="仿宋"/>
          <w:sz w:val="24"/>
        </w:rPr>
      </w:pPr>
    </w:p>
    <w:p w14:paraId="15032878">
      <w:pPr>
        <w:rPr>
          <w:rFonts w:ascii="仿宋" w:hAnsi="仿宋" w:eastAsia="仿宋" w:cs="仿宋"/>
          <w:sz w:val="24"/>
        </w:rPr>
      </w:pPr>
      <w:r>
        <w:rPr>
          <w:rFonts w:hint="eastAsia" w:ascii="仿宋" w:hAnsi="仿宋" w:eastAsia="Adobe 黑体 Std R" w:cs="仿宋"/>
          <w:sz w:val="24"/>
        </w:rPr>
        <w:t>(1)</w:t>
      </w:r>
      <w:r>
        <w:rPr>
          <w:rFonts w:hint="eastAsia" w:ascii="仿宋" w:hAnsi="仿宋" w:eastAsia="仿宋" w:cs="仿宋"/>
          <w:sz w:val="24"/>
        </w:rPr>
        <w:t>该车是否应该享受免费政策？(    )</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p>
    <w:p w14:paraId="7E355F7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A、整车合法装载可以享受</w:t>
      </w:r>
    </w:p>
    <w:p w14:paraId="0AF3A11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B、不享受</w:t>
      </w:r>
    </w:p>
    <w:p w14:paraId="4495B89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C、证据不足，不能确定</w:t>
      </w:r>
    </w:p>
    <w:p w14:paraId="4558003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D、要知道装载容积才能确定</w:t>
      </w:r>
    </w:p>
    <w:p w14:paraId="0937F456">
      <w:pPr>
        <w:rPr>
          <w:rFonts w:ascii="仿宋" w:hAnsi="仿宋" w:eastAsia="仿宋" w:cs="仿宋"/>
          <w:sz w:val="24"/>
        </w:rPr>
      </w:pPr>
      <w:r>
        <w:rPr>
          <w:rFonts w:hint="eastAsia" w:ascii="仿宋" w:hAnsi="仿宋" w:eastAsia="仿宋" w:cs="仿宋"/>
          <w:sz w:val="24"/>
        </w:rPr>
        <w:tab/>
      </w:r>
    </w:p>
    <w:p w14:paraId="1399AD76">
      <w:pPr>
        <w:rPr>
          <w:rFonts w:ascii="仿宋" w:hAnsi="仿宋" w:eastAsia="仿宋" w:cs="仿宋"/>
          <w:sz w:val="24"/>
        </w:rPr>
      </w:pPr>
      <w:r>
        <w:rPr>
          <w:rFonts w:hint="eastAsia" w:ascii="仿宋" w:hAnsi="仿宋" w:eastAsia="仿宋" w:cs="仿宋"/>
          <w:sz w:val="24"/>
        </w:rPr>
        <w:t>(2)判断该车是否免费的首要依据是(    )。</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7E98AC2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A、《鲜活农产品品种目录》</w:t>
      </w:r>
    </w:p>
    <w:p w14:paraId="4AB6B95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B、车厢容积率</w:t>
      </w:r>
    </w:p>
    <w:p w14:paraId="011E8DB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C、装载货物质量占核定载质量的比率</w:t>
      </w:r>
    </w:p>
    <w:p w14:paraId="02FB007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D、车辆证件</w:t>
      </w:r>
    </w:p>
    <w:p w14:paraId="58A65721">
      <w:pPr>
        <w:rPr>
          <w:rFonts w:ascii="仿宋" w:hAnsi="仿宋" w:eastAsia="仿宋" w:cs="仿宋"/>
          <w:sz w:val="24"/>
        </w:rPr>
      </w:pPr>
      <w:r>
        <w:rPr>
          <w:rFonts w:hint="eastAsia" w:ascii="仿宋" w:hAnsi="仿宋" w:eastAsia="仿宋" w:cs="仿宋"/>
          <w:sz w:val="24"/>
        </w:rPr>
        <w:tab/>
      </w:r>
    </w:p>
    <w:p w14:paraId="37B8672C">
      <w:pPr>
        <w:rPr>
          <w:rFonts w:ascii="仿宋" w:hAnsi="仿宋" w:eastAsia="仿宋" w:cs="仿宋"/>
          <w:sz w:val="24"/>
        </w:rPr>
      </w:pPr>
      <w:r>
        <w:rPr>
          <w:rFonts w:hint="eastAsia" w:ascii="仿宋" w:hAnsi="仿宋" w:eastAsia="仿宋" w:cs="仿宋"/>
          <w:sz w:val="24"/>
        </w:rPr>
        <w:t>(3)下列说法不正确的是(    )。</w:t>
      </w:r>
      <w:r>
        <w:rPr>
          <w:rFonts w:hint="eastAsia" w:ascii="仿宋" w:hAnsi="仿宋" w:eastAsia="仿宋" w:cs="仿宋"/>
          <w:color w:val="FF0000"/>
          <w:sz w:val="24"/>
        </w:rPr>
        <w:t>答案[</w:t>
      </w:r>
      <w:r>
        <w:rPr>
          <w:rFonts w:hint="eastAsia" w:ascii="仿宋" w:hAnsi="仿宋" w:eastAsia="仿宋" w:cs="仿宋"/>
          <w:sz w:val="24"/>
        </w:rPr>
        <w:t>BCD</w:t>
      </w:r>
      <w:r>
        <w:rPr>
          <w:rFonts w:hint="eastAsia" w:ascii="仿宋" w:hAnsi="仿宋" w:eastAsia="仿宋" w:cs="仿宋"/>
          <w:color w:val="FF0000"/>
          <w:sz w:val="24"/>
        </w:rPr>
        <w:t>]</w:t>
      </w:r>
      <w:r>
        <w:rPr>
          <w:rFonts w:hint="eastAsia" w:ascii="仿宋" w:hAnsi="仿宋" w:eastAsia="仿宋" w:cs="仿宋"/>
          <w:sz w:val="24"/>
        </w:rPr>
        <w:tab/>
      </w:r>
    </w:p>
    <w:p w14:paraId="7CDD99F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A、该车不属于整车合法装载</w:t>
      </w:r>
    </w:p>
    <w:p w14:paraId="7024A99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B、如果该车运输的货物为西红柿则会免费</w:t>
      </w:r>
    </w:p>
    <w:p w14:paraId="611AE6D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C、西红柿、圣女果均在国家规定的《鲜活农产品品种目录》内</w:t>
      </w:r>
    </w:p>
    <w:p w14:paraId="79D4100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D、该车若装载80%西红柿，混装不超过20%的圣女果，则可以比照整车合法装载鲜活农产品车辆执行。</w:t>
      </w:r>
    </w:p>
    <w:p w14:paraId="69938529">
      <w:pPr>
        <w:rPr>
          <w:rFonts w:ascii="仿宋" w:hAnsi="仿宋" w:eastAsia="仿宋" w:cs="仿宋"/>
          <w:sz w:val="24"/>
        </w:rPr>
      </w:pPr>
      <w:r>
        <w:rPr>
          <w:rFonts w:hint="eastAsia" w:ascii="仿宋" w:hAnsi="仿宋" w:eastAsia="仿宋" w:cs="仿宋"/>
          <w:sz w:val="24"/>
        </w:rPr>
        <w:tab/>
      </w:r>
    </w:p>
    <w:p w14:paraId="09E58F65">
      <w:pPr>
        <w:rPr>
          <w:rFonts w:ascii="仿宋" w:hAnsi="仿宋" w:eastAsia="仿宋" w:cs="仿宋"/>
          <w:sz w:val="24"/>
        </w:rPr>
      </w:pPr>
      <w:r>
        <w:rPr>
          <w:rFonts w:hint="eastAsia" w:ascii="仿宋" w:hAnsi="仿宋" w:eastAsia="仿宋" w:cs="仿宋"/>
          <w:sz w:val="24"/>
        </w:rPr>
        <w:t>(4)判断该车装载量是否达到80%要求的计算公式是(    )。</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683C79D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A、（车货总质量-整备质量）÷车货总质量</w:t>
      </w:r>
    </w:p>
    <w:p w14:paraId="639C891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B、（整备质量-车货总质量）÷整备质量</w:t>
      </w:r>
    </w:p>
    <w:p w14:paraId="088C6F8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C、（整备质量-车货总质量）÷车货总质量</w:t>
      </w:r>
    </w:p>
    <w:p w14:paraId="59B52B0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D、（车货总质量-整备质量）÷核定载质量</w:t>
      </w:r>
    </w:p>
    <w:p w14:paraId="2E4DC2AA">
      <w:pPr>
        <w:rPr>
          <w:rFonts w:ascii="仿宋" w:hAnsi="仿宋" w:eastAsia="仿宋" w:cs="仿宋"/>
          <w:sz w:val="24"/>
        </w:rPr>
      </w:pPr>
      <w:r>
        <w:rPr>
          <w:rFonts w:hint="eastAsia" w:ascii="仿宋" w:hAnsi="仿宋" w:eastAsia="仿宋" w:cs="仿宋"/>
          <w:sz w:val="24"/>
        </w:rPr>
        <w:tab/>
      </w:r>
    </w:p>
    <w:p w14:paraId="7939EC6C">
      <w:pPr>
        <w:rPr>
          <w:rFonts w:ascii="仿宋" w:hAnsi="仿宋" w:eastAsia="仿宋" w:cs="仿宋"/>
          <w:sz w:val="24"/>
        </w:rPr>
      </w:pPr>
      <w:r>
        <w:rPr>
          <w:rFonts w:hint="eastAsia" w:ascii="仿宋" w:hAnsi="仿宋" w:eastAsia="仿宋" w:cs="仿宋"/>
          <w:sz w:val="24"/>
        </w:rPr>
        <w:t>(5)收费员说明不符合免费政策后司机仍坚持不交费，堵塞车道，当班中队长处理正确的是(    )。</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5490ABC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A、中队长在车道内耐心解释后，驾驶员仍不同意交费，为了避免车道堵塞，按绿通免费放行</w:t>
      </w:r>
    </w:p>
    <w:p w14:paraId="1BF3CBE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B、中队长联系清障车辆强行将该车拖至停车场，扣留证件后交高速交警处理</w:t>
      </w:r>
    </w:p>
    <w:p w14:paraId="179D87D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C、中队长为避免车道内压车，对该车先做车辆引出，引导至外广场耐心解答，随后司机将通行费通过微信转账的方式转至中队长账户。</w:t>
      </w:r>
    </w:p>
    <w:p w14:paraId="19B2B72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D、中队长先对该车按车辆引出处理，引导至外广场耐心解释国家政策，司机同意缴纳通行费后，对该车进行重新处理。</w:t>
      </w:r>
    </w:p>
    <w:p w14:paraId="4289227B">
      <w:pPr>
        <w:rPr>
          <w:rFonts w:ascii="仿宋" w:hAnsi="仿宋" w:eastAsia="仿宋" w:cs="仿宋"/>
          <w:sz w:val="24"/>
        </w:rPr>
      </w:pPr>
      <w:r>
        <w:rPr>
          <w:rFonts w:hint="eastAsia" w:ascii="仿宋" w:hAnsi="仿宋" w:eastAsia="仿宋" w:cs="仿宋"/>
          <w:sz w:val="24"/>
        </w:rPr>
        <w:tab/>
      </w:r>
    </w:p>
    <w:p w14:paraId="6FFBF333">
      <w:pPr>
        <w:rPr>
          <w:rFonts w:ascii="仿宋" w:hAnsi="仿宋" w:eastAsia="Adobe 黑体 Std R" w:cs="仿宋"/>
          <w:sz w:val="24"/>
        </w:rPr>
      </w:pPr>
      <w:r>
        <w:rPr>
          <w:rFonts w:hint="eastAsia" w:ascii="仿宋" w:hAnsi="仿宋" w:eastAsia="仿宋" w:cs="仿宋"/>
          <w:sz w:val="24"/>
        </w:rPr>
        <w:t>94、</w:t>
      </w:r>
      <w:r>
        <w:rPr>
          <w:rFonts w:hint="eastAsia" w:ascii="仿宋" w:hAnsi="仿宋" w:eastAsia="Adobe 黑体 Std R" w:cs="仿宋"/>
          <w:sz w:val="24"/>
        </w:rPr>
        <w:t>案例描述：</w:t>
      </w:r>
    </w:p>
    <w:p w14:paraId="0AEF095D">
      <w:pPr>
        <w:rPr>
          <w:rFonts w:ascii="仿宋" w:hAnsi="仿宋" w:eastAsia="仿宋" w:cs="仿宋"/>
          <w:sz w:val="24"/>
        </w:rPr>
      </w:pPr>
      <w:r>
        <w:rPr>
          <w:rFonts w:hint="eastAsia" w:ascii="仿宋" w:hAnsi="仿宋" w:eastAsia="仿宋" w:cs="仿宋"/>
          <w:sz w:val="24"/>
        </w:rPr>
        <w:t>2020年1月1日后，一车主驾驶一型货车因工作原因需要经常往返高速公路“A站”和“B站”，2019年使用ETC每次扣费3.80元，MTC每次收费4.00元；2020年之后使用ETC每次扣费4.19元，MTC每次收费依然4.00元。</w:t>
      </w:r>
      <w:r>
        <w:rPr>
          <w:rFonts w:hint="eastAsia" w:ascii="仿宋" w:hAnsi="仿宋" w:eastAsia="仿宋" w:cs="仿宋"/>
          <w:sz w:val="24"/>
        </w:rPr>
        <w:tab/>
      </w:r>
    </w:p>
    <w:p w14:paraId="479B5790">
      <w:pPr>
        <w:rPr>
          <w:rFonts w:ascii="仿宋" w:hAnsi="仿宋" w:eastAsia="Adobe 黑体 Std R" w:cs="仿宋"/>
          <w:sz w:val="24"/>
        </w:rPr>
      </w:pPr>
    </w:p>
    <w:p w14:paraId="61656FC5">
      <w:pPr>
        <w:rPr>
          <w:rFonts w:ascii="仿宋" w:hAnsi="仿宋" w:eastAsia="仿宋" w:cs="仿宋"/>
          <w:sz w:val="24"/>
        </w:rPr>
      </w:pPr>
      <w:r>
        <w:rPr>
          <w:rFonts w:hint="eastAsia" w:ascii="仿宋" w:hAnsi="仿宋" w:eastAsia="Adobe 黑体 Std R" w:cs="仿宋"/>
          <w:sz w:val="24"/>
        </w:rPr>
        <w:t>(1)</w:t>
      </w:r>
      <w:r>
        <w:rPr>
          <w:rFonts w:hint="eastAsia" w:ascii="仿宋" w:hAnsi="仿宋" w:eastAsia="仿宋" w:cs="仿宋"/>
          <w:sz w:val="24"/>
        </w:rPr>
        <w:t>2020年1月1日后货车计费方式由计重收费转变为按(    )。</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p>
    <w:p w14:paraId="46D1D10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A、路段收费</w:t>
      </w:r>
    </w:p>
    <w:p w14:paraId="7AEB75D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B、车型收费</w:t>
      </w:r>
    </w:p>
    <w:p w14:paraId="487CC65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C、门架计费</w:t>
      </w:r>
    </w:p>
    <w:p w14:paraId="32FA86C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D、车类收费</w:t>
      </w:r>
    </w:p>
    <w:p w14:paraId="36DC64A5">
      <w:pPr>
        <w:rPr>
          <w:rFonts w:ascii="仿宋" w:hAnsi="仿宋" w:eastAsia="仿宋" w:cs="仿宋"/>
          <w:sz w:val="24"/>
        </w:rPr>
      </w:pPr>
      <w:r>
        <w:rPr>
          <w:rFonts w:hint="eastAsia" w:ascii="仿宋" w:hAnsi="仿宋" w:eastAsia="仿宋" w:cs="仿宋"/>
          <w:sz w:val="24"/>
        </w:rPr>
        <w:tab/>
      </w:r>
    </w:p>
    <w:p w14:paraId="542D3B75">
      <w:pPr>
        <w:rPr>
          <w:rFonts w:ascii="仿宋" w:hAnsi="仿宋" w:eastAsia="仿宋" w:cs="仿宋"/>
          <w:sz w:val="24"/>
        </w:rPr>
      </w:pPr>
      <w:r>
        <w:rPr>
          <w:rFonts w:hint="eastAsia" w:ascii="仿宋" w:hAnsi="仿宋" w:eastAsia="仿宋" w:cs="仿宋"/>
          <w:sz w:val="24"/>
        </w:rPr>
        <w:t>(2)车长(    )的8座和9座小型客车，统一由二类客车下调为一类客车，应交通行费额较之以前有了降低。</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22CA6A0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A、不小于6米</w:t>
      </w:r>
    </w:p>
    <w:p w14:paraId="1835404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B、小于6米</w:t>
      </w:r>
    </w:p>
    <w:p w14:paraId="2595611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C、6米及6米以下</w:t>
      </w:r>
    </w:p>
    <w:p w14:paraId="1A6EB22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D、6米及6米以上</w:t>
      </w:r>
    </w:p>
    <w:p w14:paraId="317422EB">
      <w:pPr>
        <w:rPr>
          <w:rFonts w:ascii="仿宋" w:hAnsi="仿宋" w:eastAsia="仿宋" w:cs="仿宋"/>
          <w:sz w:val="24"/>
        </w:rPr>
      </w:pPr>
      <w:r>
        <w:rPr>
          <w:rFonts w:hint="eastAsia" w:ascii="仿宋" w:hAnsi="仿宋" w:eastAsia="仿宋" w:cs="仿宋"/>
          <w:sz w:val="24"/>
        </w:rPr>
        <w:tab/>
      </w:r>
    </w:p>
    <w:p w14:paraId="36637463">
      <w:pPr>
        <w:rPr>
          <w:rFonts w:ascii="仿宋" w:hAnsi="仿宋" w:eastAsia="仿宋" w:cs="仿宋"/>
          <w:sz w:val="24"/>
        </w:rPr>
      </w:pPr>
      <w:r>
        <w:rPr>
          <w:rFonts w:hint="eastAsia" w:ascii="仿宋" w:hAnsi="仿宋" w:eastAsia="仿宋" w:cs="仿宋"/>
          <w:sz w:val="24"/>
        </w:rPr>
        <w:t>(3)取消省界收费站前、后通行费计费规则有何区别(    )。</w:t>
      </w:r>
      <w:r>
        <w:rPr>
          <w:rFonts w:hint="eastAsia" w:ascii="仿宋" w:hAnsi="仿宋" w:eastAsia="仿宋" w:cs="仿宋"/>
          <w:color w:val="FF0000"/>
          <w:sz w:val="24"/>
        </w:rPr>
        <w:t>答案[</w:t>
      </w:r>
      <w:r>
        <w:rPr>
          <w:rFonts w:hint="eastAsia" w:ascii="仿宋" w:hAnsi="仿宋" w:eastAsia="仿宋" w:cs="仿宋"/>
          <w:sz w:val="24"/>
        </w:rPr>
        <w:t>ACD</w:t>
      </w:r>
      <w:r>
        <w:rPr>
          <w:rFonts w:hint="eastAsia" w:ascii="仿宋" w:hAnsi="仿宋" w:eastAsia="仿宋" w:cs="仿宋"/>
          <w:color w:val="FF0000"/>
          <w:sz w:val="24"/>
        </w:rPr>
        <w:t>]</w:t>
      </w:r>
      <w:r>
        <w:rPr>
          <w:rFonts w:hint="eastAsia" w:ascii="仿宋" w:hAnsi="仿宋" w:eastAsia="仿宋" w:cs="仿宋"/>
          <w:sz w:val="24"/>
        </w:rPr>
        <w:tab/>
      </w:r>
    </w:p>
    <w:p w14:paraId="455DDCD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A、取消省界收费站之后，人工收费精确到元</w:t>
      </w:r>
    </w:p>
    <w:p w14:paraId="25BADAD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B、取消省界收费站之后，ETC收费精确到角</w:t>
      </w:r>
    </w:p>
    <w:p w14:paraId="4E3694F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C、取消省界收费站之前，通行费按照5元的倍数取整</w:t>
      </w:r>
    </w:p>
    <w:p w14:paraId="0C5E8E1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D、取消省界收费站之前，ETC收费精确到分</w:t>
      </w:r>
    </w:p>
    <w:p w14:paraId="652201E3">
      <w:pPr>
        <w:rPr>
          <w:rFonts w:ascii="仿宋" w:hAnsi="仿宋" w:eastAsia="仿宋" w:cs="仿宋"/>
          <w:sz w:val="24"/>
        </w:rPr>
      </w:pPr>
      <w:r>
        <w:rPr>
          <w:rFonts w:hint="eastAsia" w:ascii="仿宋" w:hAnsi="仿宋" w:eastAsia="仿宋" w:cs="仿宋"/>
          <w:sz w:val="24"/>
        </w:rPr>
        <w:tab/>
      </w:r>
    </w:p>
    <w:p w14:paraId="60925807">
      <w:pPr>
        <w:rPr>
          <w:rFonts w:ascii="仿宋" w:hAnsi="仿宋" w:eastAsia="仿宋" w:cs="仿宋"/>
          <w:sz w:val="24"/>
        </w:rPr>
      </w:pPr>
      <w:r>
        <w:rPr>
          <w:rFonts w:hint="eastAsia" w:ascii="仿宋" w:hAnsi="仿宋" w:eastAsia="仿宋" w:cs="仿宋"/>
          <w:sz w:val="24"/>
        </w:rPr>
        <w:t>(4)收费站工作人员对司机解答正确的是(    )。</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6E84418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A、高速公路短途用户，ETC费用比MTC费用高。</w:t>
      </w:r>
    </w:p>
    <w:p w14:paraId="15CBAF4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B、目前出现的部分货车实交的通行费金额发生一些小额变化，主要是由于计费精度提高造成的。</w:t>
      </w:r>
    </w:p>
    <w:p w14:paraId="2FC0E73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C、费率都是交通运输部会同发展改革委和财政部调整的。</w:t>
      </w:r>
    </w:p>
    <w:p w14:paraId="1754C3E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D、新标准反算吨位应小于2018年和2019年加权平均总质量，且至少50%以上频次车辆受益。</w:t>
      </w:r>
    </w:p>
    <w:p w14:paraId="3B503895">
      <w:pPr>
        <w:rPr>
          <w:rFonts w:ascii="仿宋" w:hAnsi="仿宋" w:eastAsia="仿宋" w:cs="仿宋"/>
          <w:sz w:val="24"/>
        </w:rPr>
      </w:pPr>
      <w:r>
        <w:rPr>
          <w:rFonts w:hint="eastAsia" w:ascii="仿宋" w:hAnsi="仿宋" w:eastAsia="仿宋" w:cs="仿宋"/>
          <w:sz w:val="24"/>
        </w:rPr>
        <w:tab/>
      </w:r>
    </w:p>
    <w:p w14:paraId="32EB9AD6">
      <w:pPr>
        <w:rPr>
          <w:rFonts w:ascii="仿宋" w:hAnsi="仿宋" w:eastAsia="仿宋" w:cs="仿宋"/>
          <w:sz w:val="24"/>
        </w:rPr>
      </w:pPr>
      <w:r>
        <w:rPr>
          <w:rFonts w:hint="eastAsia" w:ascii="仿宋" w:hAnsi="仿宋" w:eastAsia="仿宋" w:cs="仿宋"/>
          <w:sz w:val="24"/>
        </w:rPr>
        <w:t>(5)下列关于车型分类标准的说法中正确的是(    )。</w:t>
      </w:r>
      <w:r>
        <w:rPr>
          <w:rFonts w:hint="eastAsia" w:ascii="仿宋" w:hAnsi="仿宋" w:eastAsia="仿宋" w:cs="仿宋"/>
          <w:color w:val="FF0000"/>
          <w:sz w:val="24"/>
        </w:rPr>
        <w:t>答案[</w:t>
      </w:r>
      <w:r>
        <w:rPr>
          <w:rFonts w:hint="eastAsia" w:ascii="仿宋" w:hAnsi="仿宋" w:eastAsia="仿宋" w:cs="仿宋"/>
          <w:sz w:val="24"/>
        </w:rPr>
        <w:t>ABC</w:t>
      </w:r>
      <w:r>
        <w:rPr>
          <w:rFonts w:hint="eastAsia" w:ascii="仿宋" w:hAnsi="仿宋" w:eastAsia="仿宋" w:cs="仿宋"/>
          <w:color w:val="FF0000"/>
          <w:sz w:val="24"/>
        </w:rPr>
        <w:t>]</w:t>
      </w:r>
      <w:r>
        <w:rPr>
          <w:rFonts w:hint="eastAsia" w:ascii="仿宋" w:hAnsi="仿宋" w:eastAsia="仿宋" w:cs="仿宋"/>
          <w:sz w:val="24"/>
        </w:rPr>
        <w:tab/>
      </w:r>
    </w:p>
    <w:p w14:paraId="7283F6C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A、车辆分类标准体现不同类别车辆对收费公路的占用和损坏及其行驶收费公路的效用。</w:t>
      </w:r>
    </w:p>
    <w:p w14:paraId="224F903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B、车型分类标准充分考虑收费车辆判别的简明性，与公安机关交通管理部门的车辆登记类型相衔接。</w:t>
      </w:r>
    </w:p>
    <w:p w14:paraId="5305536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C、全部收费车辆按客车、货车和专项作业车三个大类分别进行具体分类。</w:t>
      </w:r>
    </w:p>
    <w:p w14:paraId="1EA5654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D、1类和2类货车分类界限值确定为车长小于6米或最大允许总质量小于4.5吨。</w:t>
      </w:r>
    </w:p>
    <w:p w14:paraId="1CFE69CC">
      <w:pPr>
        <w:rPr>
          <w:rFonts w:ascii="仿宋" w:hAnsi="仿宋" w:eastAsia="仿宋" w:cs="仿宋"/>
          <w:sz w:val="24"/>
        </w:rPr>
      </w:pPr>
      <w:r>
        <w:rPr>
          <w:rFonts w:hint="eastAsia" w:ascii="仿宋" w:hAnsi="仿宋" w:eastAsia="仿宋" w:cs="仿宋"/>
          <w:sz w:val="24"/>
        </w:rPr>
        <w:tab/>
      </w:r>
    </w:p>
    <w:p w14:paraId="31F9B73E">
      <w:pPr>
        <w:rPr>
          <w:rFonts w:ascii="仿宋" w:hAnsi="仿宋" w:eastAsia="Adobe 黑体 Std R" w:cs="仿宋"/>
          <w:sz w:val="24"/>
        </w:rPr>
      </w:pPr>
      <w:r>
        <w:rPr>
          <w:rFonts w:hint="eastAsia" w:ascii="仿宋" w:hAnsi="仿宋" w:eastAsia="仿宋" w:cs="仿宋"/>
          <w:sz w:val="24"/>
        </w:rPr>
        <w:t>95、</w:t>
      </w:r>
      <w:r>
        <w:rPr>
          <w:rFonts w:hint="eastAsia" w:ascii="仿宋" w:hAnsi="仿宋" w:eastAsia="Adobe 黑体 Std R" w:cs="仿宋"/>
          <w:sz w:val="24"/>
        </w:rPr>
        <w:t>案例描述：</w:t>
      </w:r>
    </w:p>
    <w:p w14:paraId="558E7AEE">
      <w:pPr>
        <w:rPr>
          <w:rFonts w:ascii="仿宋" w:hAnsi="仿宋" w:eastAsia="仿宋" w:cs="仿宋"/>
          <w:sz w:val="24"/>
        </w:rPr>
      </w:pPr>
      <w:r>
        <w:rPr>
          <w:rFonts w:hint="eastAsia" w:ascii="仿宋" w:hAnsi="仿宋" w:eastAsia="仿宋" w:cs="仿宋"/>
          <w:sz w:val="24"/>
        </w:rPr>
        <w:t>某司机驾驶黄牌货车行驶高速公路，车上装有两辆联合收割机。</w:t>
      </w:r>
      <w:r>
        <w:rPr>
          <w:rFonts w:hint="eastAsia" w:ascii="仿宋" w:hAnsi="仿宋" w:eastAsia="仿宋" w:cs="仿宋"/>
          <w:sz w:val="24"/>
        </w:rPr>
        <w:tab/>
      </w:r>
    </w:p>
    <w:p w14:paraId="564F598C">
      <w:pPr>
        <w:rPr>
          <w:rFonts w:ascii="仿宋" w:hAnsi="仿宋" w:eastAsia="Adobe 黑体 Std R" w:cs="仿宋"/>
          <w:sz w:val="24"/>
        </w:rPr>
      </w:pPr>
    </w:p>
    <w:p w14:paraId="27A0424F">
      <w:pPr>
        <w:rPr>
          <w:rFonts w:ascii="仿宋" w:hAnsi="仿宋" w:eastAsia="仿宋" w:cs="仿宋"/>
          <w:sz w:val="24"/>
        </w:rPr>
      </w:pPr>
      <w:r>
        <w:rPr>
          <w:rFonts w:hint="eastAsia" w:ascii="仿宋" w:hAnsi="仿宋" w:eastAsia="Adobe 黑体 Std R" w:cs="仿宋"/>
          <w:sz w:val="24"/>
        </w:rPr>
        <w:t>(1)</w:t>
      </w:r>
      <w:r>
        <w:rPr>
          <w:rFonts w:hint="eastAsia" w:ascii="仿宋" w:hAnsi="仿宋" w:eastAsia="仿宋" w:cs="仿宋"/>
          <w:sz w:val="24"/>
        </w:rPr>
        <w:t>关于预约流程的说法正确的是(    )。</w:t>
      </w:r>
      <w:r>
        <w:rPr>
          <w:rFonts w:hint="eastAsia" w:ascii="仿宋" w:hAnsi="仿宋" w:eastAsia="仿宋" w:cs="仿宋"/>
          <w:color w:val="FF0000"/>
          <w:sz w:val="24"/>
        </w:rPr>
        <w:t>答案[</w:t>
      </w:r>
      <w:r>
        <w:rPr>
          <w:rFonts w:hint="eastAsia" w:ascii="仿宋" w:hAnsi="仿宋" w:eastAsia="仿宋" w:cs="仿宋"/>
          <w:sz w:val="24"/>
        </w:rPr>
        <w:t>ABD</w:t>
      </w:r>
      <w:r>
        <w:rPr>
          <w:rFonts w:hint="eastAsia" w:ascii="仿宋" w:hAnsi="仿宋" w:eastAsia="仿宋" w:cs="仿宋"/>
          <w:color w:val="FF0000"/>
          <w:sz w:val="24"/>
        </w:rPr>
        <w:t>]</w:t>
      </w:r>
    </w:p>
    <w:p w14:paraId="02282E6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A、客户应于驶入高速公路前进行网络预约。</w:t>
      </w:r>
    </w:p>
    <w:p w14:paraId="5D73BD5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B、预约时应填报车牌号、车牌颜色、运输货物等信息</w:t>
      </w:r>
    </w:p>
    <w:p w14:paraId="1829AB7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C、预约时运输收割机的车辆不需填写收割机号牌、作业证编号等信息</w:t>
      </w:r>
    </w:p>
    <w:p w14:paraId="2EAA041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D、预约成功后，预约平台生成预约单和预约二维码</w:t>
      </w:r>
    </w:p>
    <w:p w14:paraId="7798A7AB">
      <w:pPr>
        <w:rPr>
          <w:rFonts w:ascii="仿宋" w:hAnsi="仿宋" w:eastAsia="仿宋" w:cs="仿宋"/>
          <w:sz w:val="24"/>
        </w:rPr>
      </w:pPr>
      <w:r>
        <w:rPr>
          <w:rFonts w:hint="eastAsia" w:ascii="仿宋" w:hAnsi="仿宋" w:eastAsia="仿宋" w:cs="仿宋"/>
          <w:sz w:val="24"/>
        </w:rPr>
        <w:tab/>
      </w:r>
    </w:p>
    <w:p w14:paraId="6AF7E03F">
      <w:pPr>
        <w:rPr>
          <w:rFonts w:ascii="仿宋" w:hAnsi="仿宋" w:eastAsia="仿宋" w:cs="仿宋"/>
          <w:sz w:val="24"/>
        </w:rPr>
      </w:pPr>
      <w:r>
        <w:rPr>
          <w:rFonts w:hint="eastAsia" w:ascii="仿宋" w:hAnsi="仿宋" w:eastAsia="仿宋" w:cs="仿宋"/>
          <w:sz w:val="24"/>
        </w:rPr>
        <w:t>(2)司机应于车辆驶入高速公路前(    )小时进行网络预约。</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5FA38EE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A、2</w:t>
      </w:r>
    </w:p>
    <w:p w14:paraId="5A57CF0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B、4</w:t>
      </w:r>
    </w:p>
    <w:p w14:paraId="491569E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C、6</w:t>
      </w:r>
    </w:p>
    <w:p w14:paraId="3466007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D、8</w:t>
      </w:r>
    </w:p>
    <w:p w14:paraId="46896872">
      <w:pPr>
        <w:rPr>
          <w:rFonts w:ascii="仿宋" w:hAnsi="仿宋" w:eastAsia="仿宋" w:cs="仿宋"/>
          <w:sz w:val="24"/>
        </w:rPr>
      </w:pPr>
      <w:r>
        <w:rPr>
          <w:rFonts w:hint="eastAsia" w:ascii="仿宋" w:hAnsi="仿宋" w:eastAsia="仿宋" w:cs="仿宋"/>
          <w:sz w:val="24"/>
        </w:rPr>
        <w:tab/>
      </w:r>
    </w:p>
    <w:p w14:paraId="2562A741">
      <w:pPr>
        <w:rPr>
          <w:rFonts w:ascii="仿宋" w:hAnsi="仿宋" w:eastAsia="仿宋" w:cs="仿宋"/>
          <w:sz w:val="24"/>
        </w:rPr>
      </w:pPr>
      <w:r>
        <w:rPr>
          <w:rFonts w:hint="eastAsia" w:ascii="仿宋" w:hAnsi="仿宋" w:eastAsia="仿宋" w:cs="仿宋"/>
          <w:sz w:val="24"/>
        </w:rPr>
        <w:t>(3)关于该车入口操作业务的说法中不正确的是(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1F0B94C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A、运输联合收割机超重也可以驶入高公路速</w:t>
      </w:r>
    </w:p>
    <w:p w14:paraId="4BB016E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B、运输联合收割机手续合法的入口应按联合收割键才能发卡</w:t>
      </w:r>
    </w:p>
    <w:p w14:paraId="097A08D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C、运输的联合收割机无号牌的不准驶入高速公路</w:t>
      </w:r>
    </w:p>
    <w:p w14:paraId="075C321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D、运输联合收割机的车辆无合法跨区作业证的不准驶入高速公路</w:t>
      </w:r>
    </w:p>
    <w:p w14:paraId="14B62BE1">
      <w:pPr>
        <w:rPr>
          <w:rFonts w:ascii="仿宋" w:hAnsi="仿宋" w:eastAsia="仿宋" w:cs="仿宋"/>
          <w:sz w:val="24"/>
        </w:rPr>
      </w:pPr>
      <w:r>
        <w:rPr>
          <w:rFonts w:hint="eastAsia" w:ascii="仿宋" w:hAnsi="仿宋" w:eastAsia="仿宋" w:cs="仿宋"/>
          <w:sz w:val="24"/>
        </w:rPr>
        <w:tab/>
      </w:r>
    </w:p>
    <w:p w14:paraId="70D9D9A8">
      <w:pPr>
        <w:rPr>
          <w:rFonts w:ascii="仿宋" w:hAnsi="仿宋" w:eastAsia="仿宋" w:cs="仿宋"/>
          <w:sz w:val="24"/>
        </w:rPr>
      </w:pPr>
      <w:r>
        <w:rPr>
          <w:rFonts w:hint="eastAsia" w:ascii="仿宋" w:hAnsi="仿宋" w:eastAsia="仿宋" w:cs="仿宋"/>
          <w:sz w:val="24"/>
        </w:rPr>
        <w:t>(4)该收割机运输车辆要想享受免费政策，需具备(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2FDF69B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A、持有省级农机、交通部门和县级农机管理部门加盖公章的《作业证》，且在有效期内</w:t>
      </w:r>
    </w:p>
    <w:p w14:paraId="31178FF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B、《作业证》登记信息与联合收割机号牌一致且无涂改</w:t>
      </w:r>
    </w:p>
    <w:p w14:paraId="47D4257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C、收割机运输车货总重和外廓尺寸均未超过国家规定的最大限值</w:t>
      </w:r>
    </w:p>
    <w:p w14:paraId="5F2380D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D、除装载联合收割机及其常用必备配件外，未装载其他货物</w:t>
      </w:r>
    </w:p>
    <w:p w14:paraId="545C77F2">
      <w:pPr>
        <w:rPr>
          <w:rFonts w:ascii="仿宋" w:hAnsi="仿宋" w:eastAsia="仿宋" w:cs="仿宋"/>
          <w:sz w:val="24"/>
        </w:rPr>
      </w:pPr>
      <w:r>
        <w:rPr>
          <w:rFonts w:hint="eastAsia" w:ascii="仿宋" w:hAnsi="仿宋" w:eastAsia="仿宋" w:cs="仿宋"/>
          <w:sz w:val="24"/>
        </w:rPr>
        <w:tab/>
      </w:r>
    </w:p>
    <w:p w14:paraId="6BC22872">
      <w:pPr>
        <w:rPr>
          <w:rFonts w:ascii="仿宋" w:hAnsi="仿宋" w:eastAsia="仿宋" w:cs="仿宋"/>
          <w:sz w:val="24"/>
        </w:rPr>
      </w:pPr>
      <w:r>
        <w:rPr>
          <w:rFonts w:hint="eastAsia" w:ascii="仿宋" w:hAnsi="仿宋" w:eastAsia="仿宋" w:cs="仿宋"/>
          <w:sz w:val="24"/>
        </w:rPr>
        <w:t>(5)不合格收割机运输车辆的判断标准为(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28A3BCE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A、《作业证》未在有效期内</w:t>
      </w:r>
    </w:p>
    <w:p w14:paraId="4A46952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B、联合收割机未悬挂正式号牌</w:t>
      </w:r>
    </w:p>
    <w:p w14:paraId="4F50AB9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C、该运输联合收割机车辆的外廓尺寸超过国家规定的最大限值</w:t>
      </w:r>
    </w:p>
    <w:p w14:paraId="741A9D8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D、该车车货总质量超过国家规定的最大限值</w:t>
      </w:r>
    </w:p>
    <w:p w14:paraId="4450696C">
      <w:pPr>
        <w:rPr>
          <w:rFonts w:ascii="仿宋" w:hAnsi="仿宋" w:eastAsia="仿宋" w:cs="仿宋"/>
          <w:sz w:val="24"/>
        </w:rPr>
      </w:pPr>
      <w:r>
        <w:rPr>
          <w:rFonts w:hint="eastAsia" w:ascii="仿宋" w:hAnsi="仿宋" w:eastAsia="仿宋" w:cs="仿宋"/>
          <w:sz w:val="24"/>
        </w:rPr>
        <w:tab/>
      </w:r>
    </w:p>
    <w:p w14:paraId="14FA91FD">
      <w:pPr>
        <w:rPr>
          <w:rFonts w:ascii="仿宋" w:hAnsi="仿宋" w:eastAsia="Adobe 黑体 Std R" w:cs="仿宋"/>
          <w:sz w:val="24"/>
        </w:rPr>
      </w:pPr>
      <w:r>
        <w:rPr>
          <w:rFonts w:hint="eastAsia" w:ascii="仿宋" w:hAnsi="仿宋" w:eastAsia="仿宋" w:cs="仿宋"/>
          <w:sz w:val="24"/>
        </w:rPr>
        <w:t>96、</w:t>
      </w:r>
      <w:r>
        <w:rPr>
          <w:rFonts w:hint="eastAsia" w:ascii="仿宋" w:hAnsi="仿宋" w:eastAsia="Adobe 黑体 Std R" w:cs="仿宋"/>
          <w:sz w:val="24"/>
        </w:rPr>
        <w:t>案例描述：</w:t>
      </w:r>
    </w:p>
    <w:p w14:paraId="77F0008C">
      <w:pPr>
        <w:rPr>
          <w:rFonts w:ascii="仿宋" w:hAnsi="仿宋" w:eastAsia="仿宋" w:cs="仿宋"/>
          <w:sz w:val="24"/>
        </w:rPr>
      </w:pPr>
      <w:r>
        <w:rPr>
          <w:rFonts w:hint="eastAsia" w:ascii="仿宋" w:hAnsi="仿宋" w:eastAsia="仿宋" w:cs="仿宋"/>
          <w:sz w:val="24"/>
        </w:rPr>
        <w:t>有一辆车在某收费站出口交费时，交给了收费员一张100元面额的钞票，收费员经鉴别后认为是假币，但车主坚持说是真币不予更换。该车道后面排队交费的车辆逐渐增多，在处理过程中，车主的态度很差，收费员也很生气，毫不留情地对车主进行了指责。于是车主拨打了投诉电话，对该收费员的服务态度进行了投诉。</w:t>
      </w:r>
      <w:r>
        <w:rPr>
          <w:rFonts w:hint="eastAsia" w:ascii="仿宋" w:hAnsi="仿宋" w:eastAsia="仿宋" w:cs="仿宋"/>
          <w:sz w:val="24"/>
        </w:rPr>
        <w:tab/>
      </w:r>
    </w:p>
    <w:p w14:paraId="51CC1BC2">
      <w:pPr>
        <w:rPr>
          <w:rFonts w:ascii="仿宋" w:hAnsi="仿宋" w:eastAsia="Adobe 黑体 Std R" w:cs="仿宋"/>
          <w:sz w:val="24"/>
        </w:rPr>
      </w:pPr>
    </w:p>
    <w:p w14:paraId="1DBB8BAA">
      <w:pPr>
        <w:rPr>
          <w:rFonts w:ascii="仿宋" w:hAnsi="仿宋" w:eastAsia="仿宋" w:cs="仿宋"/>
          <w:sz w:val="24"/>
        </w:rPr>
      </w:pPr>
      <w:r>
        <w:rPr>
          <w:rFonts w:hint="eastAsia" w:ascii="仿宋" w:hAnsi="仿宋" w:eastAsia="Adobe 黑体 Std R" w:cs="仿宋"/>
          <w:sz w:val="24"/>
        </w:rPr>
        <w:t>(1)</w:t>
      </w:r>
      <w:r>
        <w:rPr>
          <w:rFonts w:hint="eastAsia" w:ascii="仿宋" w:hAnsi="仿宋" w:eastAsia="仿宋" w:cs="仿宋"/>
          <w:sz w:val="24"/>
        </w:rPr>
        <w:t>在该车处理过程中，收费员的处理(    )。</w:t>
      </w:r>
      <w:r>
        <w:rPr>
          <w:rFonts w:hint="eastAsia" w:ascii="仿宋" w:hAnsi="仿宋" w:eastAsia="仿宋" w:cs="仿宋"/>
          <w:color w:val="FF0000"/>
          <w:sz w:val="24"/>
        </w:rPr>
        <w:t>答案[</w:t>
      </w:r>
      <w:r>
        <w:rPr>
          <w:rFonts w:hint="eastAsia" w:ascii="仿宋" w:hAnsi="仿宋" w:eastAsia="仿宋" w:cs="仿宋"/>
          <w:sz w:val="24"/>
        </w:rPr>
        <w:t>AC</w:t>
      </w:r>
      <w:r>
        <w:rPr>
          <w:rFonts w:hint="eastAsia" w:ascii="仿宋" w:hAnsi="仿宋" w:eastAsia="仿宋" w:cs="仿宋"/>
          <w:color w:val="FF0000"/>
          <w:sz w:val="24"/>
        </w:rPr>
        <w:t>]</w:t>
      </w:r>
    </w:p>
    <w:p w14:paraId="6A5C8A3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A、存在不足</w:t>
      </w:r>
    </w:p>
    <w:p w14:paraId="5C31988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B、完全正确</w:t>
      </w:r>
    </w:p>
    <w:p w14:paraId="33B66FC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C、可以更好</w:t>
      </w:r>
    </w:p>
    <w:p w14:paraId="3B4CE22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D、有理有据</w:t>
      </w:r>
    </w:p>
    <w:p w14:paraId="5FD8366F">
      <w:pPr>
        <w:rPr>
          <w:rFonts w:ascii="仿宋" w:hAnsi="仿宋" w:eastAsia="仿宋" w:cs="仿宋"/>
          <w:sz w:val="24"/>
        </w:rPr>
      </w:pPr>
      <w:r>
        <w:rPr>
          <w:rFonts w:hint="eastAsia" w:ascii="仿宋" w:hAnsi="仿宋" w:eastAsia="仿宋" w:cs="仿宋"/>
          <w:sz w:val="24"/>
        </w:rPr>
        <w:tab/>
      </w:r>
    </w:p>
    <w:p w14:paraId="3E5EA2BC">
      <w:pPr>
        <w:rPr>
          <w:rFonts w:ascii="仿宋" w:hAnsi="仿宋" w:eastAsia="仿宋" w:cs="仿宋"/>
          <w:sz w:val="24"/>
        </w:rPr>
      </w:pPr>
      <w:r>
        <w:rPr>
          <w:rFonts w:hint="eastAsia" w:ascii="仿宋" w:hAnsi="仿宋" w:eastAsia="仿宋" w:cs="仿宋"/>
          <w:sz w:val="24"/>
        </w:rPr>
        <w:t>(2)在处理收费服务投诉时，要遵循(    )原则。</w:t>
      </w:r>
      <w:r>
        <w:rPr>
          <w:rFonts w:hint="eastAsia" w:ascii="仿宋" w:hAnsi="仿宋" w:eastAsia="仿宋" w:cs="仿宋"/>
          <w:color w:val="FF0000"/>
          <w:sz w:val="24"/>
        </w:rPr>
        <w:t>答案[</w:t>
      </w:r>
      <w:r>
        <w:rPr>
          <w:rFonts w:hint="eastAsia" w:ascii="仿宋" w:hAnsi="仿宋" w:eastAsia="仿宋" w:cs="仿宋"/>
          <w:sz w:val="24"/>
        </w:rPr>
        <w:t>ABC</w:t>
      </w:r>
      <w:r>
        <w:rPr>
          <w:rFonts w:hint="eastAsia" w:ascii="仿宋" w:hAnsi="仿宋" w:eastAsia="仿宋" w:cs="仿宋"/>
          <w:color w:val="FF0000"/>
          <w:sz w:val="24"/>
        </w:rPr>
        <w:t>]</w:t>
      </w:r>
      <w:r>
        <w:rPr>
          <w:rFonts w:hint="eastAsia" w:ascii="仿宋" w:hAnsi="仿宋" w:eastAsia="仿宋" w:cs="仿宋"/>
          <w:sz w:val="24"/>
        </w:rPr>
        <w:tab/>
      </w:r>
    </w:p>
    <w:p w14:paraId="1A2483E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A、公平</w:t>
      </w:r>
    </w:p>
    <w:p w14:paraId="254CF36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B、公正</w:t>
      </w:r>
    </w:p>
    <w:p w14:paraId="55B4AE6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C、公开</w:t>
      </w:r>
    </w:p>
    <w:p w14:paraId="2ACFAD9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D、公道</w:t>
      </w:r>
    </w:p>
    <w:p w14:paraId="2BE7FEA9">
      <w:pPr>
        <w:rPr>
          <w:rFonts w:ascii="仿宋" w:hAnsi="仿宋" w:eastAsia="仿宋" w:cs="仿宋"/>
          <w:sz w:val="24"/>
        </w:rPr>
      </w:pPr>
      <w:r>
        <w:rPr>
          <w:rFonts w:hint="eastAsia" w:ascii="仿宋" w:hAnsi="仿宋" w:eastAsia="仿宋" w:cs="仿宋"/>
          <w:sz w:val="24"/>
        </w:rPr>
        <w:tab/>
      </w:r>
    </w:p>
    <w:p w14:paraId="771BEA7D">
      <w:pPr>
        <w:rPr>
          <w:rFonts w:ascii="仿宋" w:hAnsi="仿宋" w:eastAsia="仿宋" w:cs="仿宋"/>
          <w:sz w:val="24"/>
        </w:rPr>
      </w:pPr>
      <w:r>
        <w:rPr>
          <w:rFonts w:hint="eastAsia" w:ascii="仿宋" w:hAnsi="仿宋" w:eastAsia="仿宋" w:cs="仿宋"/>
          <w:sz w:val="24"/>
        </w:rPr>
        <w:t>(3)关于投诉处理时限的说法中正确的是(    )。</w:t>
      </w:r>
      <w:r>
        <w:rPr>
          <w:rFonts w:hint="eastAsia" w:ascii="仿宋" w:hAnsi="仿宋" w:eastAsia="仿宋" w:cs="仿宋"/>
          <w:color w:val="FF0000"/>
          <w:sz w:val="24"/>
        </w:rPr>
        <w:t>答案[</w:t>
      </w:r>
      <w:r>
        <w:rPr>
          <w:rFonts w:hint="eastAsia" w:ascii="仿宋" w:hAnsi="仿宋" w:eastAsia="仿宋" w:cs="仿宋"/>
          <w:sz w:val="24"/>
        </w:rPr>
        <w:t>AD</w:t>
      </w:r>
      <w:r>
        <w:rPr>
          <w:rFonts w:hint="eastAsia" w:ascii="仿宋" w:hAnsi="仿宋" w:eastAsia="仿宋" w:cs="仿宋"/>
          <w:color w:val="FF0000"/>
          <w:sz w:val="24"/>
        </w:rPr>
        <w:t>]</w:t>
      </w:r>
      <w:r>
        <w:rPr>
          <w:rFonts w:hint="eastAsia" w:ascii="仿宋" w:hAnsi="仿宋" w:eastAsia="仿宋" w:cs="仿宋"/>
          <w:sz w:val="24"/>
        </w:rPr>
        <w:tab/>
      </w:r>
    </w:p>
    <w:p w14:paraId="2527916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A、重要投诉应在1个自然日内完成处理</w:t>
      </w:r>
    </w:p>
    <w:p w14:paraId="6A421B2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B、一般投诉自受理完成工单后，涉及多个省份的应在7个自然日内完成处理</w:t>
      </w:r>
    </w:p>
    <w:p w14:paraId="298D9F9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C、重要投诉应在2个自然日内完成处理</w:t>
      </w:r>
    </w:p>
    <w:p w14:paraId="126F244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D、一般投诉自受理完成工单后，涉及单个省份的应在2个自然日内完成处理</w:t>
      </w:r>
    </w:p>
    <w:p w14:paraId="6B823685">
      <w:pPr>
        <w:rPr>
          <w:rFonts w:ascii="仿宋" w:hAnsi="仿宋" w:eastAsia="仿宋" w:cs="仿宋"/>
          <w:sz w:val="24"/>
        </w:rPr>
      </w:pPr>
      <w:r>
        <w:rPr>
          <w:rFonts w:hint="eastAsia" w:ascii="仿宋" w:hAnsi="仿宋" w:eastAsia="仿宋" w:cs="仿宋"/>
          <w:sz w:val="24"/>
        </w:rPr>
        <w:tab/>
      </w:r>
    </w:p>
    <w:p w14:paraId="12624D48">
      <w:pPr>
        <w:rPr>
          <w:rFonts w:ascii="仿宋" w:hAnsi="仿宋" w:eastAsia="仿宋" w:cs="仿宋"/>
          <w:sz w:val="24"/>
        </w:rPr>
      </w:pPr>
      <w:r>
        <w:rPr>
          <w:rFonts w:hint="eastAsia" w:ascii="仿宋" w:hAnsi="仿宋" w:eastAsia="仿宋" w:cs="仿宋"/>
          <w:sz w:val="24"/>
        </w:rPr>
        <w:t>(4)各参与方相关投诉处理证据的保存期限不少于(    )个月。</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71C7937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A、3</w:t>
      </w:r>
    </w:p>
    <w:p w14:paraId="266844F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B、4</w:t>
      </w:r>
    </w:p>
    <w:p w14:paraId="72264BC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C、5</w:t>
      </w:r>
    </w:p>
    <w:p w14:paraId="59BB6E1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D、6</w:t>
      </w:r>
    </w:p>
    <w:p w14:paraId="07E1F594">
      <w:pPr>
        <w:rPr>
          <w:rFonts w:ascii="仿宋" w:hAnsi="仿宋" w:eastAsia="仿宋" w:cs="仿宋"/>
          <w:sz w:val="24"/>
        </w:rPr>
      </w:pPr>
      <w:r>
        <w:rPr>
          <w:rFonts w:hint="eastAsia" w:ascii="仿宋" w:hAnsi="仿宋" w:eastAsia="仿宋" w:cs="仿宋"/>
          <w:sz w:val="24"/>
        </w:rPr>
        <w:tab/>
      </w:r>
    </w:p>
    <w:p w14:paraId="1BB6B86D">
      <w:pPr>
        <w:rPr>
          <w:rFonts w:ascii="仿宋" w:hAnsi="仿宋" w:eastAsia="仿宋" w:cs="仿宋"/>
          <w:sz w:val="24"/>
        </w:rPr>
      </w:pPr>
      <w:r>
        <w:rPr>
          <w:rFonts w:hint="eastAsia" w:ascii="仿宋" w:hAnsi="仿宋" w:eastAsia="仿宋" w:cs="仿宋"/>
          <w:sz w:val="24"/>
        </w:rPr>
        <w:t>(5)各参与方应保存的与投诉处理相关的证据种类有(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56C7F45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A、电话录音</w:t>
      </w:r>
    </w:p>
    <w:p w14:paraId="3CA1992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B、视频、音频</w:t>
      </w:r>
    </w:p>
    <w:p w14:paraId="706045D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C、图像资料</w:t>
      </w:r>
    </w:p>
    <w:p w14:paraId="6EE1A31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D、通行记录</w:t>
      </w:r>
    </w:p>
    <w:p w14:paraId="0A59031B">
      <w:pPr>
        <w:rPr>
          <w:rFonts w:ascii="仿宋" w:hAnsi="仿宋" w:eastAsia="仿宋" w:cs="仿宋"/>
          <w:sz w:val="24"/>
        </w:rPr>
      </w:pPr>
      <w:r>
        <w:rPr>
          <w:rFonts w:hint="eastAsia" w:ascii="仿宋" w:hAnsi="仿宋" w:eastAsia="仿宋" w:cs="仿宋"/>
          <w:sz w:val="24"/>
        </w:rPr>
        <w:tab/>
      </w:r>
    </w:p>
    <w:p w14:paraId="4F72C847">
      <w:pPr>
        <w:rPr>
          <w:rFonts w:ascii="仿宋" w:hAnsi="仿宋" w:eastAsia="Adobe 黑体 Std R" w:cs="仿宋"/>
          <w:sz w:val="24"/>
        </w:rPr>
      </w:pPr>
      <w:r>
        <w:rPr>
          <w:rFonts w:hint="eastAsia" w:ascii="仿宋" w:hAnsi="仿宋" w:eastAsia="仿宋" w:cs="仿宋"/>
          <w:sz w:val="24"/>
        </w:rPr>
        <w:t>97、</w:t>
      </w:r>
      <w:r>
        <w:rPr>
          <w:rFonts w:hint="eastAsia" w:ascii="仿宋" w:hAnsi="仿宋" w:eastAsia="Adobe 黑体 Std R" w:cs="仿宋"/>
          <w:sz w:val="24"/>
        </w:rPr>
        <w:t>案例描述：</w:t>
      </w:r>
    </w:p>
    <w:p w14:paraId="54A467C0">
      <w:pPr>
        <w:rPr>
          <w:rFonts w:ascii="仿宋" w:hAnsi="仿宋" w:eastAsia="仿宋" w:cs="仿宋"/>
          <w:sz w:val="24"/>
        </w:rPr>
      </w:pPr>
      <w:r>
        <w:rPr>
          <w:rFonts w:hint="eastAsia" w:ascii="仿宋" w:hAnsi="仿宋" w:eastAsia="仿宋" w:cs="仿宋"/>
          <w:sz w:val="24"/>
        </w:rPr>
        <w:t>各省市为保障稽核业务正常开展，应广泛采集和提供各类数据，确保收费与稽核业务人员，正常开展收费数据复核与分析、逃费取证、行业改进等。涉及的数据包括但不限于入出口通行数据、门架计费数据、出口站交易数据、计费参数数据、车牌识别流水、车辆抓拍图片、特情数据、客户发行信息、优免通行数据、异常通行数据等。</w:t>
      </w:r>
      <w:r>
        <w:rPr>
          <w:rFonts w:hint="eastAsia" w:ascii="仿宋" w:hAnsi="仿宋" w:eastAsia="仿宋" w:cs="仿宋"/>
          <w:sz w:val="24"/>
        </w:rPr>
        <w:tab/>
      </w:r>
    </w:p>
    <w:p w14:paraId="21876BFD">
      <w:pPr>
        <w:rPr>
          <w:rFonts w:ascii="仿宋" w:hAnsi="仿宋" w:eastAsia="Adobe 黑体 Std R" w:cs="仿宋"/>
          <w:sz w:val="24"/>
        </w:rPr>
      </w:pPr>
    </w:p>
    <w:p w14:paraId="0AE510B9">
      <w:pPr>
        <w:rPr>
          <w:rFonts w:ascii="仿宋" w:hAnsi="仿宋" w:eastAsia="仿宋" w:cs="仿宋"/>
          <w:sz w:val="24"/>
        </w:rPr>
      </w:pPr>
      <w:r>
        <w:rPr>
          <w:rFonts w:hint="eastAsia" w:ascii="仿宋" w:hAnsi="仿宋" w:eastAsia="Adobe 黑体 Std R" w:cs="仿宋"/>
          <w:sz w:val="24"/>
        </w:rPr>
        <w:t>(1)</w:t>
      </w:r>
      <w:r>
        <w:rPr>
          <w:rFonts w:hint="eastAsia" w:ascii="仿宋" w:hAnsi="仿宋" w:eastAsia="仿宋" w:cs="仿宋"/>
          <w:sz w:val="24"/>
        </w:rPr>
        <w:t>稽核业务在开展事后稽核、数据稽核的过程中，主要针对(    )进行分析和处理。</w:t>
      </w:r>
      <w:r>
        <w:rPr>
          <w:rFonts w:hint="eastAsia" w:ascii="仿宋" w:hAnsi="仿宋" w:eastAsia="仿宋" w:cs="仿宋"/>
          <w:color w:val="FF0000"/>
          <w:sz w:val="24"/>
        </w:rPr>
        <w:t>答案[</w:t>
      </w:r>
      <w:r>
        <w:rPr>
          <w:rFonts w:hint="eastAsia" w:ascii="仿宋" w:hAnsi="仿宋" w:eastAsia="仿宋" w:cs="仿宋"/>
          <w:sz w:val="24"/>
        </w:rPr>
        <w:t>BCD</w:t>
      </w:r>
      <w:r>
        <w:rPr>
          <w:rFonts w:hint="eastAsia" w:ascii="仿宋" w:hAnsi="仿宋" w:eastAsia="仿宋" w:cs="仿宋"/>
          <w:color w:val="FF0000"/>
          <w:sz w:val="24"/>
        </w:rPr>
        <w:t>]</w:t>
      </w:r>
    </w:p>
    <w:p w14:paraId="1776A81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A、正常数据</w:t>
      </w:r>
    </w:p>
    <w:p w14:paraId="108C8C0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B、异常通行数据</w:t>
      </w:r>
    </w:p>
    <w:p w14:paraId="23C0EA0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C、现场巡查或线索举报数据</w:t>
      </w:r>
    </w:p>
    <w:p w14:paraId="1B17FF1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D、专项数据</w:t>
      </w:r>
    </w:p>
    <w:p w14:paraId="0667ED37">
      <w:pPr>
        <w:rPr>
          <w:rFonts w:ascii="仿宋" w:hAnsi="仿宋" w:eastAsia="仿宋" w:cs="仿宋"/>
          <w:sz w:val="24"/>
        </w:rPr>
      </w:pPr>
      <w:r>
        <w:rPr>
          <w:rFonts w:hint="eastAsia" w:ascii="仿宋" w:hAnsi="仿宋" w:eastAsia="仿宋" w:cs="仿宋"/>
          <w:sz w:val="24"/>
        </w:rPr>
        <w:tab/>
      </w:r>
    </w:p>
    <w:p w14:paraId="55E3CFDD">
      <w:pPr>
        <w:rPr>
          <w:rFonts w:ascii="仿宋" w:hAnsi="仿宋" w:eastAsia="仿宋" w:cs="仿宋"/>
          <w:sz w:val="24"/>
        </w:rPr>
      </w:pPr>
      <w:r>
        <w:rPr>
          <w:rFonts w:hint="eastAsia" w:ascii="仿宋" w:hAnsi="仿宋" w:eastAsia="仿宋" w:cs="仿宋"/>
          <w:sz w:val="24"/>
        </w:rPr>
        <w:t>(2)稽核业务根据稽核对象分为(    )。</w:t>
      </w:r>
      <w:r>
        <w:rPr>
          <w:rFonts w:hint="eastAsia" w:ascii="仿宋" w:hAnsi="仿宋" w:eastAsia="仿宋" w:cs="仿宋"/>
          <w:color w:val="FF0000"/>
          <w:sz w:val="24"/>
        </w:rPr>
        <w:t>答案[</w:t>
      </w:r>
      <w:r>
        <w:rPr>
          <w:rFonts w:hint="eastAsia" w:ascii="仿宋" w:hAnsi="仿宋" w:eastAsia="仿宋" w:cs="仿宋"/>
          <w:sz w:val="24"/>
        </w:rPr>
        <w:t>BC</w:t>
      </w:r>
      <w:r>
        <w:rPr>
          <w:rFonts w:hint="eastAsia" w:ascii="仿宋" w:hAnsi="仿宋" w:eastAsia="仿宋" w:cs="仿宋"/>
          <w:color w:val="FF0000"/>
          <w:sz w:val="24"/>
        </w:rPr>
        <w:t>]</w:t>
      </w:r>
      <w:r>
        <w:rPr>
          <w:rFonts w:hint="eastAsia" w:ascii="仿宋" w:hAnsi="仿宋" w:eastAsia="仿宋" w:cs="仿宋"/>
          <w:sz w:val="24"/>
        </w:rPr>
        <w:tab/>
      </w:r>
    </w:p>
    <w:p w14:paraId="4805437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A、日常稽核</w:t>
      </w:r>
    </w:p>
    <w:p w14:paraId="37DCD8A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B、内部稽核</w:t>
      </w:r>
    </w:p>
    <w:p w14:paraId="13E0289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C、外部稽核</w:t>
      </w:r>
    </w:p>
    <w:p w14:paraId="1EED181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D、特情稽核</w:t>
      </w:r>
    </w:p>
    <w:p w14:paraId="79C8F380">
      <w:pPr>
        <w:rPr>
          <w:rFonts w:ascii="仿宋" w:hAnsi="仿宋" w:eastAsia="仿宋" w:cs="仿宋"/>
          <w:sz w:val="24"/>
        </w:rPr>
      </w:pPr>
      <w:r>
        <w:rPr>
          <w:rFonts w:hint="eastAsia" w:ascii="仿宋" w:hAnsi="仿宋" w:eastAsia="仿宋" w:cs="仿宋"/>
          <w:sz w:val="24"/>
        </w:rPr>
        <w:tab/>
      </w:r>
    </w:p>
    <w:p w14:paraId="1AB26F21">
      <w:pPr>
        <w:rPr>
          <w:rFonts w:ascii="仿宋" w:hAnsi="仿宋" w:eastAsia="仿宋" w:cs="仿宋"/>
          <w:sz w:val="24"/>
        </w:rPr>
      </w:pPr>
      <w:r>
        <w:rPr>
          <w:rFonts w:hint="eastAsia" w:ascii="仿宋" w:hAnsi="仿宋" w:eastAsia="仿宋" w:cs="仿宋"/>
          <w:sz w:val="24"/>
        </w:rPr>
        <w:t>(3)发行稽核包括对ETC发行(    )等对收费准确性有影响的发行业务结果进行的稽核。</w:t>
      </w:r>
      <w:r>
        <w:rPr>
          <w:rFonts w:hint="eastAsia" w:ascii="仿宋" w:hAnsi="仿宋" w:eastAsia="仿宋" w:cs="仿宋"/>
          <w:color w:val="FF0000"/>
          <w:sz w:val="24"/>
        </w:rPr>
        <w:t>答案[</w:t>
      </w:r>
      <w:r>
        <w:rPr>
          <w:rFonts w:hint="eastAsia" w:ascii="仿宋" w:hAnsi="仿宋" w:eastAsia="仿宋" w:cs="仿宋"/>
          <w:sz w:val="24"/>
        </w:rPr>
        <w:t>ABC</w:t>
      </w:r>
      <w:r>
        <w:rPr>
          <w:rFonts w:hint="eastAsia" w:ascii="仿宋" w:hAnsi="仿宋" w:eastAsia="仿宋" w:cs="仿宋"/>
          <w:color w:val="FF0000"/>
          <w:sz w:val="24"/>
        </w:rPr>
        <w:t>]</w:t>
      </w:r>
      <w:r>
        <w:rPr>
          <w:rFonts w:hint="eastAsia" w:ascii="仿宋" w:hAnsi="仿宋" w:eastAsia="仿宋" w:cs="仿宋"/>
          <w:sz w:val="24"/>
        </w:rPr>
        <w:tab/>
      </w:r>
    </w:p>
    <w:p w14:paraId="031CBD7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A、准确性</w:t>
      </w:r>
    </w:p>
    <w:p w14:paraId="0F82581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B、时效性</w:t>
      </w:r>
    </w:p>
    <w:p w14:paraId="112CE57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C、规范性</w:t>
      </w:r>
    </w:p>
    <w:p w14:paraId="1313A8F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D、保密性</w:t>
      </w:r>
    </w:p>
    <w:p w14:paraId="580FC0B5">
      <w:pPr>
        <w:rPr>
          <w:rFonts w:ascii="仿宋" w:hAnsi="仿宋" w:eastAsia="仿宋" w:cs="仿宋"/>
          <w:sz w:val="24"/>
        </w:rPr>
      </w:pPr>
      <w:r>
        <w:rPr>
          <w:rFonts w:hint="eastAsia" w:ascii="仿宋" w:hAnsi="仿宋" w:eastAsia="仿宋" w:cs="仿宋"/>
          <w:sz w:val="24"/>
        </w:rPr>
        <w:tab/>
      </w:r>
    </w:p>
    <w:p w14:paraId="59333EED">
      <w:pPr>
        <w:rPr>
          <w:rFonts w:ascii="仿宋" w:hAnsi="仿宋" w:eastAsia="仿宋" w:cs="仿宋"/>
          <w:sz w:val="24"/>
        </w:rPr>
      </w:pPr>
      <w:r>
        <w:rPr>
          <w:rFonts w:hint="eastAsia" w:ascii="仿宋" w:hAnsi="仿宋" w:eastAsia="仿宋" w:cs="仿宋"/>
          <w:sz w:val="24"/>
        </w:rPr>
        <w:t>(4)发行服务机构至少(    )对新增客户发行信息进行全量稽核，对客户首次通行图片与发行信息进行全量比对核验，重点查验大车小标、货车客标、非法安装等违规行为。</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6CAD428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A、每日</w:t>
      </w:r>
    </w:p>
    <w:p w14:paraId="6AE522F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B、每周</w:t>
      </w:r>
    </w:p>
    <w:p w14:paraId="4B99D04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C、每月</w:t>
      </w:r>
    </w:p>
    <w:p w14:paraId="626FD04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D、每季度</w:t>
      </w:r>
    </w:p>
    <w:p w14:paraId="0536CC92">
      <w:pPr>
        <w:rPr>
          <w:rFonts w:ascii="仿宋" w:hAnsi="仿宋" w:eastAsia="仿宋" w:cs="仿宋"/>
          <w:sz w:val="24"/>
        </w:rPr>
      </w:pPr>
      <w:r>
        <w:rPr>
          <w:rFonts w:hint="eastAsia" w:ascii="仿宋" w:hAnsi="仿宋" w:eastAsia="仿宋" w:cs="仿宋"/>
          <w:sz w:val="24"/>
        </w:rPr>
        <w:tab/>
      </w:r>
    </w:p>
    <w:p w14:paraId="2C841343">
      <w:pPr>
        <w:rPr>
          <w:rFonts w:ascii="仿宋" w:hAnsi="仿宋" w:eastAsia="仿宋" w:cs="仿宋"/>
          <w:sz w:val="24"/>
        </w:rPr>
      </w:pPr>
      <w:r>
        <w:rPr>
          <w:rFonts w:hint="eastAsia" w:ascii="仿宋" w:hAnsi="仿宋" w:eastAsia="仿宋" w:cs="仿宋"/>
          <w:sz w:val="24"/>
        </w:rPr>
        <w:t>(5)收费行为稽核是指对收费操作的(    )的稽核。</w:t>
      </w:r>
      <w:r>
        <w:rPr>
          <w:rFonts w:hint="eastAsia" w:ascii="仿宋" w:hAnsi="仿宋" w:eastAsia="仿宋" w:cs="仿宋"/>
          <w:color w:val="FF0000"/>
          <w:sz w:val="24"/>
        </w:rPr>
        <w:t>答案[</w:t>
      </w:r>
      <w:r>
        <w:rPr>
          <w:rFonts w:hint="eastAsia" w:ascii="仿宋" w:hAnsi="仿宋" w:eastAsia="仿宋" w:cs="仿宋"/>
          <w:sz w:val="24"/>
        </w:rPr>
        <w:t>AC</w:t>
      </w:r>
      <w:r>
        <w:rPr>
          <w:rFonts w:hint="eastAsia" w:ascii="仿宋" w:hAnsi="仿宋" w:eastAsia="仿宋" w:cs="仿宋"/>
          <w:color w:val="FF0000"/>
          <w:sz w:val="24"/>
        </w:rPr>
        <w:t>]</w:t>
      </w:r>
      <w:r>
        <w:rPr>
          <w:rFonts w:hint="eastAsia" w:ascii="仿宋" w:hAnsi="仿宋" w:eastAsia="仿宋" w:cs="仿宋"/>
          <w:sz w:val="24"/>
        </w:rPr>
        <w:tab/>
      </w:r>
    </w:p>
    <w:p w14:paraId="20AE017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A、准确性</w:t>
      </w:r>
    </w:p>
    <w:p w14:paraId="60AEAEC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B、时效性</w:t>
      </w:r>
    </w:p>
    <w:p w14:paraId="0832BBC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C、规范性</w:t>
      </w:r>
    </w:p>
    <w:p w14:paraId="1D45927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D、保密性</w:t>
      </w:r>
    </w:p>
    <w:p w14:paraId="2D638CAF">
      <w:pPr>
        <w:rPr>
          <w:rFonts w:ascii="仿宋" w:hAnsi="仿宋" w:eastAsia="仿宋" w:cs="仿宋"/>
          <w:sz w:val="24"/>
        </w:rPr>
      </w:pPr>
      <w:r>
        <w:rPr>
          <w:rFonts w:hint="eastAsia" w:ascii="仿宋" w:hAnsi="仿宋" w:eastAsia="仿宋" w:cs="仿宋"/>
          <w:sz w:val="24"/>
        </w:rPr>
        <w:tab/>
      </w:r>
    </w:p>
    <w:p w14:paraId="71192F63">
      <w:pPr>
        <w:rPr>
          <w:rFonts w:ascii="仿宋" w:hAnsi="仿宋" w:eastAsia="Adobe 黑体 Std R" w:cs="仿宋"/>
          <w:sz w:val="24"/>
        </w:rPr>
      </w:pPr>
      <w:r>
        <w:rPr>
          <w:rFonts w:hint="eastAsia" w:ascii="仿宋" w:hAnsi="仿宋" w:eastAsia="仿宋" w:cs="仿宋"/>
          <w:sz w:val="24"/>
        </w:rPr>
        <w:t>98、</w:t>
      </w:r>
      <w:r>
        <w:rPr>
          <w:rFonts w:hint="eastAsia" w:ascii="仿宋" w:hAnsi="仿宋" w:eastAsia="Adobe 黑体 Std R" w:cs="仿宋"/>
          <w:sz w:val="24"/>
        </w:rPr>
        <w:t>案例描述：</w:t>
      </w:r>
    </w:p>
    <w:p w14:paraId="60420594">
      <w:pPr>
        <w:rPr>
          <w:rFonts w:ascii="仿宋" w:hAnsi="仿宋" w:eastAsia="仿宋" w:cs="仿宋"/>
          <w:sz w:val="24"/>
        </w:rPr>
      </w:pPr>
      <w:r>
        <w:rPr>
          <w:rFonts w:hint="eastAsia" w:ascii="仿宋" w:hAnsi="仿宋" w:eastAsia="仿宋" w:cs="仿宋"/>
          <w:sz w:val="24"/>
        </w:rPr>
        <w:t>一辆鲁*牌照的四轴大件运输车辆，自*收费站驶入高速公路，请回答如下题目：</w:t>
      </w:r>
      <w:r>
        <w:rPr>
          <w:rFonts w:hint="eastAsia" w:ascii="仿宋" w:hAnsi="仿宋" w:eastAsia="仿宋" w:cs="仿宋"/>
          <w:sz w:val="24"/>
        </w:rPr>
        <w:tab/>
      </w:r>
    </w:p>
    <w:p w14:paraId="2165CD94">
      <w:pPr>
        <w:rPr>
          <w:rFonts w:ascii="仿宋" w:hAnsi="仿宋" w:eastAsia="Adobe 黑体 Std R" w:cs="仿宋"/>
          <w:sz w:val="24"/>
        </w:rPr>
      </w:pPr>
    </w:p>
    <w:p w14:paraId="36D5369F">
      <w:pPr>
        <w:rPr>
          <w:rFonts w:ascii="仿宋" w:hAnsi="仿宋" w:eastAsia="仿宋" w:cs="仿宋"/>
          <w:sz w:val="24"/>
        </w:rPr>
      </w:pPr>
      <w:r>
        <w:rPr>
          <w:rFonts w:hint="eastAsia" w:ascii="仿宋" w:hAnsi="仿宋" w:eastAsia="Adobe 黑体 Std R" w:cs="仿宋"/>
          <w:sz w:val="24"/>
        </w:rPr>
        <w:t>(1)</w:t>
      </w:r>
      <w:r>
        <w:rPr>
          <w:rFonts w:hint="eastAsia" w:ascii="仿宋" w:hAnsi="仿宋" w:eastAsia="仿宋" w:cs="仿宋"/>
          <w:sz w:val="24"/>
        </w:rPr>
        <w:t>如该车在入口处未出示大件运输证件，下列哪些情形下，入口收费员应禁止该车驶入高速公路(    )。</w:t>
      </w:r>
      <w:r>
        <w:rPr>
          <w:rFonts w:hint="eastAsia" w:ascii="仿宋" w:hAnsi="仿宋" w:eastAsia="仿宋" w:cs="仿宋"/>
          <w:color w:val="FF0000"/>
          <w:sz w:val="24"/>
        </w:rPr>
        <w:t>答案[</w:t>
      </w:r>
      <w:r>
        <w:rPr>
          <w:rFonts w:hint="eastAsia" w:ascii="仿宋" w:hAnsi="仿宋" w:eastAsia="仿宋" w:cs="仿宋"/>
          <w:sz w:val="24"/>
        </w:rPr>
        <w:t>AB</w:t>
      </w:r>
      <w:r>
        <w:rPr>
          <w:rFonts w:hint="eastAsia" w:ascii="仿宋" w:hAnsi="仿宋" w:eastAsia="仿宋" w:cs="仿宋"/>
          <w:color w:val="FF0000"/>
          <w:sz w:val="24"/>
        </w:rPr>
        <w:t>]</w:t>
      </w:r>
    </w:p>
    <w:p w14:paraId="6BB8A1A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A、车货总高度从地面算起4.2米</w:t>
      </w:r>
    </w:p>
    <w:p w14:paraId="0F84B4E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B、车货总宽度2.65米</w:t>
      </w:r>
    </w:p>
    <w:p w14:paraId="0EB3FDE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C、车货总长度17.9米</w:t>
      </w:r>
    </w:p>
    <w:p w14:paraId="3933546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D、车货总质量为30000千克</w:t>
      </w:r>
    </w:p>
    <w:p w14:paraId="20CED1C1">
      <w:pPr>
        <w:rPr>
          <w:rFonts w:ascii="仿宋" w:hAnsi="仿宋" w:eastAsia="仿宋" w:cs="仿宋"/>
          <w:sz w:val="24"/>
        </w:rPr>
      </w:pPr>
      <w:r>
        <w:rPr>
          <w:rFonts w:hint="eastAsia" w:ascii="仿宋" w:hAnsi="仿宋" w:eastAsia="仿宋" w:cs="仿宋"/>
          <w:sz w:val="24"/>
        </w:rPr>
        <w:tab/>
      </w:r>
    </w:p>
    <w:p w14:paraId="5AE198CE">
      <w:pPr>
        <w:rPr>
          <w:rFonts w:ascii="仿宋" w:hAnsi="仿宋" w:eastAsia="仿宋" w:cs="仿宋"/>
          <w:sz w:val="24"/>
        </w:rPr>
      </w:pPr>
      <w:r>
        <w:rPr>
          <w:rFonts w:hint="eastAsia" w:ascii="仿宋" w:hAnsi="仿宋" w:eastAsia="仿宋" w:cs="仿宋"/>
          <w:sz w:val="24"/>
        </w:rPr>
        <w:t>(2)大件运输车辆行驶公路前，承运人应当按下列规定向(    )申请公路超限运输许可。</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30A0260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A、公路管理机构</w:t>
      </w:r>
    </w:p>
    <w:p w14:paraId="17999E0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B、高速公路运营机构</w:t>
      </w:r>
    </w:p>
    <w:p w14:paraId="465D500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C、省级以上人民政府</w:t>
      </w:r>
    </w:p>
    <w:p w14:paraId="7976BCE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D、省级以上公安部门</w:t>
      </w:r>
    </w:p>
    <w:p w14:paraId="640A9977">
      <w:pPr>
        <w:rPr>
          <w:rFonts w:ascii="仿宋" w:hAnsi="仿宋" w:eastAsia="仿宋" w:cs="仿宋"/>
          <w:sz w:val="24"/>
        </w:rPr>
      </w:pPr>
      <w:r>
        <w:rPr>
          <w:rFonts w:hint="eastAsia" w:ascii="仿宋" w:hAnsi="仿宋" w:eastAsia="仿宋" w:cs="仿宋"/>
          <w:sz w:val="24"/>
        </w:rPr>
        <w:tab/>
      </w:r>
    </w:p>
    <w:p w14:paraId="7CEE2DF4">
      <w:pPr>
        <w:rPr>
          <w:rFonts w:ascii="仿宋" w:hAnsi="仿宋" w:eastAsia="仿宋" w:cs="仿宋"/>
          <w:sz w:val="24"/>
        </w:rPr>
      </w:pPr>
      <w:r>
        <w:rPr>
          <w:rFonts w:hint="eastAsia" w:ascii="仿宋" w:hAnsi="仿宋" w:eastAsia="仿宋" w:cs="仿宋"/>
          <w:sz w:val="24"/>
        </w:rPr>
        <w:t>(3)申请公路超限运输许可的，承运人应当提交下列材料(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5647DD6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A、承运人的道路运输经营许可证，经办人的身份证件和授权委托书</w:t>
      </w:r>
    </w:p>
    <w:p w14:paraId="2FA33E8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B、车辆的厂牌型号、整备质量、轴数、轴距和轮胎数</w:t>
      </w:r>
    </w:p>
    <w:p w14:paraId="3CD09F0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C、载货时车货总体的外廓尺寸、总质量、各车轴轴荷</w:t>
      </w:r>
    </w:p>
    <w:p w14:paraId="52C5017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D、拟运输的起讫点、通行路线和行驶时间</w:t>
      </w:r>
    </w:p>
    <w:p w14:paraId="4317952E">
      <w:pPr>
        <w:rPr>
          <w:rFonts w:ascii="仿宋" w:hAnsi="仿宋" w:eastAsia="仿宋" w:cs="仿宋"/>
          <w:sz w:val="24"/>
        </w:rPr>
      </w:pPr>
      <w:r>
        <w:rPr>
          <w:rFonts w:hint="eastAsia" w:ascii="仿宋" w:hAnsi="仿宋" w:eastAsia="仿宋" w:cs="仿宋"/>
          <w:sz w:val="24"/>
        </w:rPr>
        <w:tab/>
      </w:r>
    </w:p>
    <w:p w14:paraId="6B18DCB2">
      <w:pPr>
        <w:rPr>
          <w:rFonts w:ascii="仿宋" w:hAnsi="仿宋" w:eastAsia="仿宋" w:cs="仿宋"/>
          <w:sz w:val="24"/>
        </w:rPr>
      </w:pPr>
      <w:r>
        <w:rPr>
          <w:rFonts w:hint="eastAsia" w:ascii="仿宋" w:hAnsi="仿宋" w:eastAsia="仿宋" w:cs="仿宋"/>
          <w:sz w:val="24"/>
        </w:rPr>
        <w:t>(4)承运人提出的公路超限运输许可申请有下列情形之一的(    )，相关机构不予受理。</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1584158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A、货物属于可分载物品的</w:t>
      </w:r>
    </w:p>
    <w:p w14:paraId="40293E7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B、承运人所持有的道路运输经营许可证记载的经营资质不包括大件运输的</w:t>
      </w:r>
    </w:p>
    <w:p w14:paraId="1A0AA5F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C、承运人被依法限制申请公路超限运输许可未满限制期限的</w:t>
      </w:r>
    </w:p>
    <w:p w14:paraId="3038687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D、法律、行政法规规定的其他情形</w:t>
      </w:r>
    </w:p>
    <w:p w14:paraId="52F5105B">
      <w:pPr>
        <w:rPr>
          <w:rFonts w:ascii="仿宋" w:hAnsi="仿宋" w:eastAsia="仿宋" w:cs="仿宋"/>
          <w:sz w:val="24"/>
        </w:rPr>
      </w:pPr>
      <w:r>
        <w:rPr>
          <w:rFonts w:hint="eastAsia" w:ascii="仿宋" w:hAnsi="仿宋" w:eastAsia="仿宋" w:cs="仿宋"/>
          <w:sz w:val="24"/>
        </w:rPr>
        <w:tab/>
      </w:r>
    </w:p>
    <w:p w14:paraId="655D80B4">
      <w:pPr>
        <w:rPr>
          <w:rFonts w:ascii="仿宋" w:hAnsi="仿宋" w:eastAsia="仿宋" w:cs="仿宋"/>
          <w:sz w:val="24"/>
        </w:rPr>
      </w:pPr>
      <w:r>
        <w:rPr>
          <w:rFonts w:hint="eastAsia" w:ascii="仿宋" w:hAnsi="仿宋" w:eastAsia="仿宋" w:cs="仿宋"/>
          <w:sz w:val="24"/>
        </w:rPr>
        <w:t>(5)同一大件运输车辆短期内多次通行固定路线，装载方式、装载物品相同，且不需要采取加固、改造措施的，承运人可以根据运输计划向公路管理机构申请办理行驶期限不超过(    )个月的《超限运输车辆通行证》。</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16D3AB8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A、1</w:t>
      </w:r>
    </w:p>
    <w:p w14:paraId="03B53D4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B、3</w:t>
      </w:r>
    </w:p>
    <w:p w14:paraId="304272E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C、6</w:t>
      </w:r>
    </w:p>
    <w:p w14:paraId="5197B4D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D、9</w:t>
      </w:r>
    </w:p>
    <w:p w14:paraId="6541E2C0">
      <w:pPr>
        <w:rPr>
          <w:rFonts w:ascii="仿宋" w:hAnsi="仿宋" w:eastAsia="仿宋" w:cs="仿宋"/>
          <w:sz w:val="24"/>
        </w:rPr>
      </w:pPr>
      <w:r>
        <w:rPr>
          <w:rFonts w:hint="eastAsia" w:ascii="仿宋" w:hAnsi="仿宋" w:eastAsia="仿宋" w:cs="仿宋"/>
          <w:sz w:val="24"/>
        </w:rPr>
        <w:tab/>
      </w:r>
    </w:p>
    <w:p w14:paraId="6E45FD87">
      <w:pPr>
        <w:rPr>
          <w:rFonts w:ascii="仿宋" w:hAnsi="仿宋" w:eastAsia="Adobe 黑体 Std R" w:cs="仿宋"/>
          <w:sz w:val="24"/>
        </w:rPr>
      </w:pPr>
      <w:r>
        <w:rPr>
          <w:rFonts w:hint="eastAsia" w:ascii="仿宋" w:hAnsi="仿宋" w:eastAsia="仿宋" w:cs="仿宋"/>
          <w:sz w:val="24"/>
        </w:rPr>
        <w:t>99、</w:t>
      </w:r>
      <w:r>
        <w:rPr>
          <w:rFonts w:hint="eastAsia" w:ascii="仿宋" w:hAnsi="仿宋" w:eastAsia="Adobe 黑体 Std R" w:cs="仿宋"/>
          <w:sz w:val="24"/>
        </w:rPr>
        <w:t>案例描述：</w:t>
      </w:r>
    </w:p>
    <w:p w14:paraId="710BD8EE">
      <w:pPr>
        <w:rPr>
          <w:rFonts w:ascii="仿宋" w:hAnsi="仿宋" w:eastAsia="仿宋" w:cs="仿宋"/>
          <w:sz w:val="24"/>
        </w:rPr>
      </w:pPr>
      <w:r>
        <w:rPr>
          <w:rFonts w:hint="eastAsia" w:ascii="仿宋" w:hAnsi="仿宋" w:eastAsia="仿宋" w:cs="仿宋"/>
          <w:sz w:val="24"/>
        </w:rPr>
        <w:t>一辆涉嫌改装的辽*牌照大件运输车辆，运载普通货物，从*收费站驶入高速公路。</w:t>
      </w:r>
      <w:r>
        <w:rPr>
          <w:rFonts w:hint="eastAsia" w:ascii="仿宋" w:hAnsi="仿宋" w:eastAsia="仿宋" w:cs="仿宋"/>
          <w:sz w:val="24"/>
        </w:rPr>
        <w:tab/>
      </w:r>
    </w:p>
    <w:p w14:paraId="4E320CA8">
      <w:pPr>
        <w:rPr>
          <w:rFonts w:ascii="仿宋" w:hAnsi="仿宋" w:eastAsia="Adobe 黑体 Std R" w:cs="仿宋"/>
          <w:sz w:val="24"/>
        </w:rPr>
      </w:pPr>
    </w:p>
    <w:p w14:paraId="02D0D57E">
      <w:pPr>
        <w:rPr>
          <w:rFonts w:ascii="仿宋" w:hAnsi="仿宋" w:eastAsia="仿宋" w:cs="仿宋"/>
          <w:sz w:val="24"/>
        </w:rPr>
      </w:pPr>
      <w:r>
        <w:rPr>
          <w:rFonts w:hint="eastAsia" w:ascii="仿宋" w:hAnsi="仿宋" w:eastAsia="Adobe 黑体 Std R" w:cs="仿宋"/>
          <w:sz w:val="24"/>
        </w:rPr>
        <w:t>(1)</w:t>
      </w:r>
      <w:r>
        <w:rPr>
          <w:rFonts w:hint="eastAsia" w:ascii="仿宋" w:hAnsi="仿宋" w:eastAsia="仿宋" w:cs="仿宋"/>
          <w:sz w:val="24"/>
        </w:rPr>
        <w:t>运输(    )物品需要改装车辆的，应当由具有相应资质的车辆生产企业按照规定的车型和技术参数进行改装。</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p>
    <w:p w14:paraId="71FD850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A、不可解体</w:t>
      </w:r>
    </w:p>
    <w:p w14:paraId="0C58698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B、超限</w:t>
      </w:r>
    </w:p>
    <w:p w14:paraId="30FCA67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C、危险</w:t>
      </w:r>
    </w:p>
    <w:p w14:paraId="47EA05A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D、放射性</w:t>
      </w:r>
    </w:p>
    <w:p w14:paraId="13883948">
      <w:pPr>
        <w:rPr>
          <w:rFonts w:ascii="仿宋" w:hAnsi="仿宋" w:eastAsia="仿宋" w:cs="仿宋"/>
          <w:sz w:val="24"/>
        </w:rPr>
      </w:pPr>
      <w:r>
        <w:rPr>
          <w:rFonts w:hint="eastAsia" w:ascii="仿宋" w:hAnsi="仿宋" w:eastAsia="仿宋" w:cs="仿宋"/>
          <w:sz w:val="24"/>
        </w:rPr>
        <w:tab/>
      </w:r>
    </w:p>
    <w:p w14:paraId="5EBE8AC0">
      <w:pPr>
        <w:rPr>
          <w:rFonts w:ascii="仿宋" w:hAnsi="仿宋" w:eastAsia="仿宋" w:cs="仿宋"/>
          <w:sz w:val="24"/>
        </w:rPr>
      </w:pPr>
      <w:r>
        <w:rPr>
          <w:rFonts w:hint="eastAsia" w:ascii="仿宋" w:hAnsi="仿宋" w:eastAsia="仿宋" w:cs="仿宋"/>
          <w:sz w:val="24"/>
        </w:rPr>
        <w:t>(2)大件运输专用车辆(    )从事普通货物运输。</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4C83CFF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A、可以</w:t>
      </w:r>
    </w:p>
    <w:p w14:paraId="3686A42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B、禁止</w:t>
      </w:r>
    </w:p>
    <w:p w14:paraId="28B96DC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C、应该</w:t>
      </w:r>
    </w:p>
    <w:p w14:paraId="1442809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D、必须</w:t>
      </w:r>
    </w:p>
    <w:p w14:paraId="2556FFD4">
      <w:pPr>
        <w:rPr>
          <w:rFonts w:ascii="仿宋" w:hAnsi="仿宋" w:eastAsia="仿宋" w:cs="仿宋"/>
          <w:sz w:val="24"/>
        </w:rPr>
      </w:pPr>
      <w:r>
        <w:rPr>
          <w:rFonts w:hint="eastAsia" w:ascii="仿宋" w:hAnsi="仿宋" w:eastAsia="仿宋" w:cs="仿宋"/>
          <w:sz w:val="24"/>
        </w:rPr>
        <w:tab/>
      </w:r>
    </w:p>
    <w:p w14:paraId="0CA50C8E">
      <w:pPr>
        <w:rPr>
          <w:rFonts w:ascii="仿宋" w:hAnsi="仿宋" w:eastAsia="仿宋" w:cs="仿宋"/>
          <w:sz w:val="24"/>
        </w:rPr>
      </w:pPr>
      <w:r>
        <w:rPr>
          <w:rFonts w:hint="eastAsia" w:ascii="仿宋" w:hAnsi="仿宋" w:eastAsia="仿宋" w:cs="仿宋"/>
          <w:sz w:val="24"/>
        </w:rPr>
        <w:t>(3)私自改装用电线路、破坏用电设备、违章接电、私拉乱扯的，属于(    )事故隐患。</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48D961A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A、重大</w:t>
      </w:r>
    </w:p>
    <w:p w14:paraId="395AF1F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B、一般</w:t>
      </w:r>
    </w:p>
    <w:p w14:paraId="4C46382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C、轻微</w:t>
      </w:r>
    </w:p>
    <w:p w14:paraId="7845885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D、没有</w:t>
      </w:r>
    </w:p>
    <w:p w14:paraId="728D4608">
      <w:pPr>
        <w:rPr>
          <w:rFonts w:ascii="仿宋" w:hAnsi="仿宋" w:eastAsia="仿宋" w:cs="仿宋"/>
          <w:sz w:val="24"/>
        </w:rPr>
      </w:pPr>
      <w:r>
        <w:rPr>
          <w:rFonts w:hint="eastAsia" w:ascii="仿宋" w:hAnsi="仿宋" w:eastAsia="仿宋" w:cs="仿宋"/>
          <w:sz w:val="24"/>
        </w:rPr>
        <w:tab/>
      </w:r>
    </w:p>
    <w:p w14:paraId="166B950D">
      <w:pPr>
        <w:rPr>
          <w:rFonts w:ascii="仿宋" w:hAnsi="仿宋" w:eastAsia="仿宋" w:cs="仿宋"/>
          <w:sz w:val="24"/>
        </w:rPr>
      </w:pPr>
      <w:r>
        <w:rPr>
          <w:rFonts w:hint="eastAsia" w:ascii="仿宋" w:hAnsi="仿宋" w:eastAsia="仿宋" w:cs="仿宋"/>
          <w:sz w:val="24"/>
        </w:rPr>
        <w:t>(4)对货车生产和改装企业(    )，由工业和信息化部门暂停或者撤销所许可的《车辆生产企业及产品公告》，质检部门严格按照《中华人民共和国产品质量法》和《中华人民共和国认证认可条例》的规定予以处罚。</w:t>
      </w:r>
      <w:r>
        <w:rPr>
          <w:rFonts w:hint="eastAsia" w:ascii="仿宋" w:hAnsi="仿宋" w:eastAsia="仿宋" w:cs="仿宋"/>
          <w:color w:val="FF0000"/>
          <w:sz w:val="24"/>
        </w:rPr>
        <w:t>答案[</w:t>
      </w:r>
      <w:r>
        <w:rPr>
          <w:rFonts w:hint="eastAsia" w:ascii="仿宋" w:hAnsi="仿宋" w:eastAsia="仿宋" w:cs="仿宋"/>
          <w:sz w:val="24"/>
        </w:rPr>
        <w:t>AB</w:t>
      </w:r>
      <w:r>
        <w:rPr>
          <w:rFonts w:hint="eastAsia" w:ascii="仿宋" w:hAnsi="仿宋" w:eastAsia="仿宋" w:cs="仿宋"/>
          <w:color w:val="FF0000"/>
          <w:sz w:val="24"/>
        </w:rPr>
        <w:t>]</w:t>
      </w:r>
      <w:r>
        <w:rPr>
          <w:rFonts w:hint="eastAsia" w:ascii="仿宋" w:hAnsi="仿宋" w:eastAsia="仿宋" w:cs="仿宋"/>
          <w:sz w:val="24"/>
        </w:rPr>
        <w:tab/>
      </w:r>
    </w:p>
    <w:p w14:paraId="4B4C686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A、不执行国家安全技术标准或者不严格进行机动车成品质量检验、致使质量不合格机动车出厂销售的</w:t>
      </w:r>
    </w:p>
    <w:p w14:paraId="583ED10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B、未获强制性产品认证出厂、销售、货证不符的</w:t>
      </w:r>
    </w:p>
    <w:p w14:paraId="08DFF62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C、未办理保险</w:t>
      </w:r>
    </w:p>
    <w:p w14:paraId="41B6371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D、未进行年审</w:t>
      </w:r>
    </w:p>
    <w:p w14:paraId="4E9F984D">
      <w:pPr>
        <w:rPr>
          <w:rFonts w:ascii="仿宋" w:hAnsi="仿宋" w:eastAsia="仿宋" w:cs="仿宋"/>
          <w:sz w:val="24"/>
        </w:rPr>
      </w:pPr>
      <w:r>
        <w:rPr>
          <w:rFonts w:hint="eastAsia" w:ascii="仿宋" w:hAnsi="仿宋" w:eastAsia="仿宋" w:cs="仿宋"/>
          <w:sz w:val="24"/>
        </w:rPr>
        <w:tab/>
      </w:r>
    </w:p>
    <w:p w14:paraId="64931E35">
      <w:pPr>
        <w:rPr>
          <w:rFonts w:ascii="仿宋" w:hAnsi="仿宋" w:eastAsia="仿宋" w:cs="仿宋"/>
          <w:sz w:val="24"/>
        </w:rPr>
      </w:pPr>
      <w:r>
        <w:rPr>
          <w:rFonts w:hint="eastAsia" w:ascii="仿宋" w:hAnsi="仿宋" w:eastAsia="仿宋" w:cs="仿宋"/>
          <w:sz w:val="24"/>
        </w:rPr>
        <w:t>(5)属于非法改装车辆的，公安交通管理部门依据《道路交通安全法》第十六条和《机动车登记规定》第五十七条规定，责令恢复原状，并处警告或(    )元以下罚款。</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5AC6D84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A、一千</w:t>
      </w:r>
    </w:p>
    <w:p w14:paraId="7C1CBB9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B、一千五</w:t>
      </w:r>
    </w:p>
    <w:p w14:paraId="4E5792E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C、两千</w:t>
      </w:r>
    </w:p>
    <w:p w14:paraId="1C24A20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D、五百</w:t>
      </w:r>
    </w:p>
    <w:p w14:paraId="3349D61D">
      <w:pPr>
        <w:rPr>
          <w:rFonts w:ascii="仿宋" w:hAnsi="仿宋" w:eastAsia="仿宋" w:cs="仿宋"/>
          <w:sz w:val="24"/>
        </w:rPr>
      </w:pPr>
      <w:r>
        <w:rPr>
          <w:rFonts w:hint="eastAsia" w:ascii="仿宋" w:hAnsi="仿宋" w:eastAsia="仿宋" w:cs="仿宋"/>
          <w:sz w:val="24"/>
        </w:rPr>
        <w:tab/>
      </w:r>
    </w:p>
    <w:p w14:paraId="2A2B78B2">
      <w:pPr>
        <w:rPr>
          <w:rFonts w:ascii="仿宋" w:hAnsi="仿宋" w:eastAsia="Adobe 黑体 Std R" w:cs="仿宋"/>
          <w:sz w:val="24"/>
        </w:rPr>
      </w:pPr>
      <w:r>
        <w:rPr>
          <w:rFonts w:hint="eastAsia" w:ascii="仿宋" w:hAnsi="仿宋" w:eastAsia="仿宋" w:cs="仿宋"/>
          <w:sz w:val="24"/>
        </w:rPr>
        <w:t>100、</w:t>
      </w:r>
      <w:r>
        <w:rPr>
          <w:rFonts w:hint="eastAsia" w:ascii="仿宋" w:hAnsi="仿宋" w:eastAsia="Adobe 黑体 Std R" w:cs="仿宋"/>
          <w:sz w:val="24"/>
        </w:rPr>
        <w:t>案例描述：</w:t>
      </w:r>
    </w:p>
    <w:p w14:paraId="07DDEC77">
      <w:pPr>
        <w:rPr>
          <w:rFonts w:ascii="仿宋" w:hAnsi="仿宋" w:eastAsia="仿宋" w:cs="仿宋"/>
          <w:sz w:val="24"/>
        </w:rPr>
      </w:pPr>
      <w:r>
        <w:rPr>
          <w:rFonts w:hint="eastAsia" w:ascii="仿宋" w:hAnsi="仿宋" w:eastAsia="仿宋" w:cs="仿宋"/>
          <w:sz w:val="24"/>
        </w:rPr>
        <w:t>一辆辽*牌照的大件运输车辆自*收费站入口上高速，请回答以下问题：</w:t>
      </w:r>
      <w:r>
        <w:rPr>
          <w:rFonts w:hint="eastAsia" w:ascii="仿宋" w:hAnsi="仿宋" w:eastAsia="仿宋" w:cs="仿宋"/>
          <w:sz w:val="24"/>
        </w:rPr>
        <w:tab/>
      </w:r>
    </w:p>
    <w:p w14:paraId="1AD966E4">
      <w:pPr>
        <w:rPr>
          <w:rFonts w:ascii="仿宋" w:hAnsi="仿宋" w:eastAsia="Adobe 黑体 Std R" w:cs="仿宋"/>
          <w:sz w:val="24"/>
        </w:rPr>
      </w:pPr>
    </w:p>
    <w:p w14:paraId="2FDC1E98">
      <w:pPr>
        <w:rPr>
          <w:rFonts w:ascii="仿宋" w:hAnsi="仿宋" w:eastAsia="仿宋" w:cs="仿宋"/>
          <w:sz w:val="24"/>
        </w:rPr>
      </w:pPr>
      <w:r>
        <w:rPr>
          <w:rFonts w:hint="eastAsia" w:ascii="仿宋" w:hAnsi="仿宋" w:eastAsia="Adobe 黑体 Std R" w:cs="仿宋"/>
          <w:sz w:val="24"/>
        </w:rPr>
        <w:t>(1)</w:t>
      </w:r>
      <w:r>
        <w:rPr>
          <w:rFonts w:hint="eastAsia" w:ascii="仿宋" w:hAnsi="仿宋" w:eastAsia="仿宋" w:cs="仿宋"/>
          <w:sz w:val="24"/>
        </w:rPr>
        <w:t>大件运输车辆应当随车携带有效的《超限运输车辆通行证》，主动接受(    )的监督检查。</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p>
    <w:p w14:paraId="2503462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A、公路管理机构</w:t>
      </w:r>
    </w:p>
    <w:p w14:paraId="5C0B9DA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B、交通运输执法部门</w:t>
      </w:r>
    </w:p>
    <w:p w14:paraId="1AB3E25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C、高速交警</w:t>
      </w:r>
    </w:p>
    <w:p w14:paraId="041F731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D、公安机关</w:t>
      </w:r>
    </w:p>
    <w:p w14:paraId="0FB19B53">
      <w:pPr>
        <w:rPr>
          <w:rFonts w:ascii="仿宋" w:hAnsi="仿宋" w:eastAsia="仿宋" w:cs="仿宋"/>
          <w:sz w:val="24"/>
        </w:rPr>
      </w:pPr>
      <w:r>
        <w:rPr>
          <w:rFonts w:hint="eastAsia" w:ascii="仿宋" w:hAnsi="仿宋" w:eastAsia="仿宋" w:cs="仿宋"/>
          <w:sz w:val="24"/>
        </w:rPr>
        <w:tab/>
      </w:r>
    </w:p>
    <w:p w14:paraId="78CCEA0D">
      <w:pPr>
        <w:rPr>
          <w:rFonts w:ascii="仿宋" w:hAnsi="仿宋" w:eastAsia="仿宋" w:cs="仿宋"/>
          <w:sz w:val="24"/>
        </w:rPr>
      </w:pPr>
      <w:r>
        <w:rPr>
          <w:rFonts w:hint="eastAsia" w:ascii="仿宋" w:hAnsi="仿宋" w:eastAsia="仿宋" w:cs="仿宋"/>
          <w:sz w:val="24"/>
        </w:rPr>
        <w:t>(2)大件运输车辆及装载物品的有关情况应当与(    )记载的内容一致。</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01407CF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A、货单</w:t>
      </w:r>
    </w:p>
    <w:p w14:paraId="768A4EB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B、超限运输车辆通行证</w:t>
      </w:r>
    </w:p>
    <w:p w14:paraId="7F230EF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C、通行证</w:t>
      </w:r>
    </w:p>
    <w:p w14:paraId="56DA4D0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D、超限运输证</w:t>
      </w:r>
    </w:p>
    <w:p w14:paraId="5DA0A080">
      <w:pPr>
        <w:rPr>
          <w:rFonts w:ascii="仿宋" w:hAnsi="仿宋" w:eastAsia="仿宋" w:cs="仿宋"/>
          <w:sz w:val="24"/>
        </w:rPr>
      </w:pPr>
      <w:r>
        <w:rPr>
          <w:rFonts w:hint="eastAsia" w:ascii="仿宋" w:hAnsi="仿宋" w:eastAsia="仿宋" w:cs="仿宋"/>
          <w:sz w:val="24"/>
        </w:rPr>
        <w:tab/>
      </w:r>
    </w:p>
    <w:p w14:paraId="2F152B65">
      <w:pPr>
        <w:rPr>
          <w:rFonts w:ascii="仿宋" w:hAnsi="仿宋" w:eastAsia="仿宋" w:cs="仿宋"/>
          <w:sz w:val="24"/>
        </w:rPr>
      </w:pPr>
      <w:r>
        <w:rPr>
          <w:rFonts w:hint="eastAsia" w:ascii="仿宋" w:hAnsi="仿宋" w:eastAsia="仿宋" w:cs="仿宋"/>
          <w:sz w:val="24"/>
        </w:rPr>
        <w:t>(3)如该车一年内有(    )次违法超限运输，则由道路运输管理机构依照《公路安全保护条例》第六十六条予以处理。</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4771079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A、6</w:t>
      </w:r>
    </w:p>
    <w:p w14:paraId="015AAA7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B、3</w:t>
      </w:r>
    </w:p>
    <w:p w14:paraId="57EDA64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C、2</w:t>
      </w:r>
    </w:p>
    <w:p w14:paraId="6F99D1A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D、5</w:t>
      </w:r>
    </w:p>
    <w:p w14:paraId="6FC2511F">
      <w:pPr>
        <w:rPr>
          <w:rFonts w:ascii="仿宋" w:hAnsi="仿宋" w:eastAsia="仿宋" w:cs="仿宋"/>
          <w:sz w:val="24"/>
        </w:rPr>
      </w:pPr>
      <w:r>
        <w:rPr>
          <w:rFonts w:hint="eastAsia" w:ascii="仿宋" w:hAnsi="仿宋" w:eastAsia="仿宋" w:cs="仿宋"/>
          <w:sz w:val="24"/>
        </w:rPr>
        <w:tab/>
      </w:r>
    </w:p>
    <w:p w14:paraId="4C89151B">
      <w:pPr>
        <w:rPr>
          <w:rFonts w:ascii="仿宋" w:hAnsi="仿宋" w:eastAsia="仿宋" w:cs="仿宋"/>
          <w:sz w:val="24"/>
        </w:rPr>
      </w:pPr>
      <w:r>
        <w:rPr>
          <w:rFonts w:hint="eastAsia" w:ascii="仿宋" w:hAnsi="仿宋" w:eastAsia="仿宋" w:cs="仿宋"/>
          <w:sz w:val="24"/>
        </w:rPr>
        <w:t>(4)大件运输车辆有下列情形(    )的，视为违法超限运输。</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410684A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A、未经许可擅自行驶公路的</w:t>
      </w:r>
    </w:p>
    <w:p w14:paraId="12175CB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B、车辆及装载物品的有关情况与《超限运输车辆通行证》记载的内容不一致的</w:t>
      </w:r>
    </w:p>
    <w:p w14:paraId="70A1AEA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C、未按许可的时间、路线、速度行驶公路的</w:t>
      </w:r>
    </w:p>
    <w:p w14:paraId="2ABB415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D、未按许可的护送方案采取护送措施的</w:t>
      </w:r>
    </w:p>
    <w:p w14:paraId="6D809316">
      <w:pPr>
        <w:rPr>
          <w:rFonts w:ascii="仿宋" w:hAnsi="仿宋" w:eastAsia="仿宋" w:cs="仿宋"/>
          <w:sz w:val="24"/>
        </w:rPr>
      </w:pPr>
      <w:r>
        <w:rPr>
          <w:rFonts w:hint="eastAsia" w:ascii="仿宋" w:hAnsi="仿宋" w:eastAsia="仿宋" w:cs="仿宋"/>
          <w:sz w:val="24"/>
        </w:rPr>
        <w:tab/>
      </w:r>
    </w:p>
    <w:p w14:paraId="75411593">
      <w:pPr>
        <w:rPr>
          <w:rFonts w:ascii="仿宋" w:hAnsi="仿宋" w:eastAsia="仿宋" w:cs="仿宋"/>
          <w:sz w:val="24"/>
        </w:rPr>
      </w:pPr>
      <w:r>
        <w:rPr>
          <w:rFonts w:hint="eastAsia" w:ascii="仿宋" w:hAnsi="仿宋" w:eastAsia="仿宋" w:cs="仿宋"/>
          <w:sz w:val="24"/>
        </w:rPr>
        <w:t>(5)违反本规定，指使、强令车辆驾驶人超限运输货物的，由道路运输管理机构责令改正，处(    )元以下罚款。</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226F651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A、10000</w:t>
      </w:r>
    </w:p>
    <w:p w14:paraId="05367F5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B、20000</w:t>
      </w:r>
    </w:p>
    <w:p w14:paraId="3A2347C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C、30000</w:t>
      </w:r>
    </w:p>
    <w:p w14:paraId="1E6AED7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D、40000</w:t>
      </w:r>
    </w:p>
    <w:p w14:paraId="5EDBC5BA">
      <w:pPr>
        <w:rPr>
          <w:rFonts w:ascii="仿宋" w:hAnsi="仿宋" w:eastAsia="仿宋" w:cs="仿宋"/>
          <w:sz w:val="24"/>
        </w:rPr>
      </w:pPr>
      <w:r>
        <w:rPr>
          <w:rFonts w:hint="eastAsia" w:ascii="仿宋" w:hAnsi="仿宋" w:eastAsia="仿宋" w:cs="仿宋"/>
          <w:sz w:val="24"/>
        </w:rPr>
        <w:tab/>
      </w:r>
    </w:p>
    <w:p w14:paraId="6215AF88">
      <w:pPr>
        <w:rPr>
          <w:rFonts w:ascii="仿宋" w:hAnsi="仿宋" w:eastAsia="Adobe 黑体 Std R" w:cs="仿宋"/>
          <w:sz w:val="24"/>
        </w:rPr>
      </w:pPr>
      <w:r>
        <w:rPr>
          <w:rFonts w:hint="eastAsia" w:ascii="仿宋" w:hAnsi="仿宋" w:eastAsia="仿宋" w:cs="仿宋"/>
          <w:sz w:val="24"/>
        </w:rPr>
        <w:t>101、</w:t>
      </w:r>
      <w:r>
        <w:rPr>
          <w:rFonts w:hint="eastAsia" w:ascii="仿宋" w:hAnsi="仿宋" w:eastAsia="Adobe 黑体 Std R" w:cs="仿宋"/>
          <w:sz w:val="24"/>
        </w:rPr>
        <w:t>案例描述：</w:t>
      </w:r>
    </w:p>
    <w:p w14:paraId="1174A1E4">
      <w:pPr>
        <w:rPr>
          <w:rFonts w:ascii="仿宋" w:hAnsi="仿宋" w:eastAsia="仿宋" w:cs="仿宋"/>
          <w:sz w:val="24"/>
        </w:rPr>
      </w:pPr>
      <w:r>
        <w:rPr>
          <w:rFonts w:hint="eastAsia" w:ascii="仿宋" w:hAnsi="仿宋" w:eastAsia="仿宋" w:cs="仿宋"/>
          <w:sz w:val="24"/>
        </w:rPr>
        <w:t>一辆装有ETC车载装置的小轿车通行收费站ETC车道时无法通过，车道显示屏提示OBU信息异常，请回答如下题目:</w:t>
      </w:r>
      <w:r>
        <w:rPr>
          <w:rFonts w:hint="eastAsia" w:ascii="仿宋" w:hAnsi="仿宋" w:eastAsia="仿宋" w:cs="仿宋"/>
          <w:sz w:val="24"/>
        </w:rPr>
        <w:tab/>
      </w:r>
    </w:p>
    <w:p w14:paraId="7D806B10">
      <w:pPr>
        <w:rPr>
          <w:rFonts w:ascii="仿宋" w:hAnsi="仿宋" w:eastAsia="Adobe 黑体 Std R" w:cs="仿宋"/>
          <w:sz w:val="24"/>
        </w:rPr>
      </w:pPr>
    </w:p>
    <w:p w14:paraId="587E61D8">
      <w:pPr>
        <w:rPr>
          <w:rFonts w:ascii="仿宋" w:hAnsi="仿宋" w:eastAsia="仿宋" w:cs="仿宋"/>
          <w:sz w:val="24"/>
        </w:rPr>
      </w:pPr>
      <w:r>
        <w:rPr>
          <w:rFonts w:hint="eastAsia" w:ascii="仿宋" w:hAnsi="仿宋" w:eastAsia="Adobe 黑体 Std R" w:cs="仿宋"/>
          <w:sz w:val="24"/>
        </w:rPr>
        <w:t>(1)</w:t>
      </w:r>
      <w:r>
        <w:rPr>
          <w:rFonts w:hint="eastAsia" w:ascii="仿宋" w:hAnsi="仿宋" w:eastAsia="仿宋" w:cs="仿宋"/>
          <w:sz w:val="24"/>
        </w:rPr>
        <w:t>将该车引至人工车道后刷ETC卡显示“该卡已加入黑名单”，此时可选择的支付方式有(    )。</w:t>
      </w:r>
      <w:r>
        <w:rPr>
          <w:rFonts w:hint="eastAsia" w:ascii="仿宋" w:hAnsi="仿宋" w:eastAsia="仿宋" w:cs="仿宋"/>
          <w:color w:val="FF0000"/>
          <w:sz w:val="24"/>
        </w:rPr>
        <w:t>答案[</w:t>
      </w:r>
      <w:r>
        <w:rPr>
          <w:rFonts w:hint="eastAsia" w:ascii="仿宋" w:hAnsi="仿宋" w:eastAsia="仿宋" w:cs="仿宋"/>
          <w:sz w:val="24"/>
        </w:rPr>
        <w:t>ABC</w:t>
      </w:r>
      <w:r>
        <w:rPr>
          <w:rFonts w:hint="eastAsia" w:ascii="仿宋" w:hAnsi="仿宋" w:eastAsia="仿宋" w:cs="仿宋"/>
          <w:color w:val="FF0000"/>
          <w:sz w:val="24"/>
        </w:rPr>
        <w:t>]</w:t>
      </w:r>
    </w:p>
    <w:p w14:paraId="72FE90C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A、现金支付</w:t>
      </w:r>
    </w:p>
    <w:p w14:paraId="27E0C40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B、银联支付</w:t>
      </w:r>
    </w:p>
    <w:p w14:paraId="2C2E502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C、移动支付</w:t>
      </w:r>
    </w:p>
    <w:p w14:paraId="2F654D7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D、ETC卡支付</w:t>
      </w:r>
    </w:p>
    <w:p w14:paraId="2A5F0D81">
      <w:pPr>
        <w:rPr>
          <w:rFonts w:ascii="仿宋" w:hAnsi="仿宋" w:eastAsia="仿宋" w:cs="仿宋"/>
          <w:sz w:val="24"/>
        </w:rPr>
      </w:pPr>
      <w:r>
        <w:rPr>
          <w:rFonts w:hint="eastAsia" w:ascii="仿宋" w:hAnsi="仿宋" w:eastAsia="仿宋" w:cs="仿宋"/>
          <w:sz w:val="24"/>
        </w:rPr>
        <w:tab/>
      </w:r>
    </w:p>
    <w:p w14:paraId="3AB5EBB1">
      <w:pPr>
        <w:rPr>
          <w:rFonts w:ascii="仿宋" w:hAnsi="仿宋" w:eastAsia="仿宋" w:cs="仿宋"/>
          <w:sz w:val="24"/>
        </w:rPr>
      </w:pPr>
      <w:r>
        <w:rPr>
          <w:rFonts w:hint="eastAsia" w:ascii="仿宋" w:hAnsi="仿宋" w:eastAsia="仿宋" w:cs="仿宋"/>
          <w:sz w:val="24"/>
        </w:rPr>
        <w:t>(2)ETC发行服务机构生成（或解除）状态名单后，至车道生效时间不应超过(    )小时。</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5681EEC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A、1</w:t>
      </w:r>
    </w:p>
    <w:p w14:paraId="2DB1B31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B、2</w:t>
      </w:r>
    </w:p>
    <w:p w14:paraId="66FDD7C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C、3</w:t>
      </w:r>
    </w:p>
    <w:p w14:paraId="5201B35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D、4</w:t>
      </w:r>
    </w:p>
    <w:p w14:paraId="74CA9C50">
      <w:pPr>
        <w:rPr>
          <w:rFonts w:ascii="仿宋" w:hAnsi="仿宋" w:eastAsia="仿宋" w:cs="仿宋"/>
          <w:sz w:val="24"/>
        </w:rPr>
      </w:pPr>
      <w:r>
        <w:rPr>
          <w:rFonts w:hint="eastAsia" w:ascii="仿宋" w:hAnsi="仿宋" w:eastAsia="仿宋" w:cs="仿宋"/>
          <w:sz w:val="24"/>
        </w:rPr>
        <w:tab/>
      </w:r>
    </w:p>
    <w:p w14:paraId="694E457A">
      <w:pPr>
        <w:rPr>
          <w:rFonts w:ascii="仿宋" w:hAnsi="仿宋" w:eastAsia="仿宋" w:cs="仿宋"/>
          <w:sz w:val="24"/>
        </w:rPr>
      </w:pPr>
      <w:r>
        <w:rPr>
          <w:rFonts w:hint="eastAsia" w:ascii="仿宋" w:hAnsi="仿宋" w:eastAsia="仿宋" w:cs="仿宋"/>
          <w:sz w:val="24"/>
        </w:rPr>
        <w:t>(3)ETC客户服务渠道包括(    )。</w:t>
      </w:r>
      <w:r>
        <w:rPr>
          <w:rFonts w:hint="eastAsia" w:ascii="仿宋" w:hAnsi="仿宋" w:eastAsia="仿宋" w:cs="仿宋"/>
          <w:color w:val="FF0000"/>
          <w:sz w:val="24"/>
        </w:rPr>
        <w:t>答案[</w:t>
      </w:r>
      <w:r>
        <w:rPr>
          <w:rFonts w:hint="eastAsia" w:ascii="仿宋" w:hAnsi="仿宋" w:eastAsia="仿宋" w:cs="仿宋"/>
          <w:sz w:val="24"/>
        </w:rPr>
        <w:t>ABC</w:t>
      </w:r>
      <w:r>
        <w:rPr>
          <w:rFonts w:hint="eastAsia" w:ascii="仿宋" w:hAnsi="仿宋" w:eastAsia="仿宋" w:cs="仿宋"/>
          <w:color w:val="FF0000"/>
          <w:sz w:val="24"/>
        </w:rPr>
        <w:t>]</w:t>
      </w:r>
      <w:r>
        <w:rPr>
          <w:rFonts w:hint="eastAsia" w:ascii="仿宋" w:hAnsi="仿宋" w:eastAsia="仿宋" w:cs="仿宋"/>
          <w:sz w:val="24"/>
        </w:rPr>
        <w:tab/>
      </w:r>
    </w:p>
    <w:p w14:paraId="1747AA5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A、线上服务渠道</w:t>
      </w:r>
    </w:p>
    <w:p w14:paraId="778D867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B、线下服务渠道</w:t>
      </w:r>
    </w:p>
    <w:p w14:paraId="07C7491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C、客户联络中心</w:t>
      </w:r>
    </w:p>
    <w:p w14:paraId="369AD4D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D、客户投诉中心</w:t>
      </w:r>
    </w:p>
    <w:p w14:paraId="77DB386A">
      <w:pPr>
        <w:rPr>
          <w:rFonts w:ascii="仿宋" w:hAnsi="仿宋" w:eastAsia="仿宋" w:cs="仿宋"/>
          <w:sz w:val="24"/>
        </w:rPr>
      </w:pPr>
      <w:r>
        <w:rPr>
          <w:rFonts w:hint="eastAsia" w:ascii="仿宋" w:hAnsi="仿宋" w:eastAsia="仿宋" w:cs="仿宋"/>
          <w:sz w:val="24"/>
        </w:rPr>
        <w:tab/>
      </w:r>
    </w:p>
    <w:p w14:paraId="087F0AF3">
      <w:pPr>
        <w:rPr>
          <w:rFonts w:ascii="仿宋" w:hAnsi="仿宋" w:eastAsia="仿宋" w:cs="仿宋"/>
          <w:sz w:val="24"/>
        </w:rPr>
      </w:pPr>
      <w:r>
        <w:rPr>
          <w:rFonts w:hint="eastAsia" w:ascii="仿宋" w:hAnsi="仿宋" w:eastAsia="仿宋" w:cs="仿宋"/>
          <w:sz w:val="24"/>
        </w:rPr>
        <w:t>(4)ETC客户车辆驶离高速公路时，正常通行时车道显示屏应即时显示本次行程的通行费用，实现(    )的目标，达到“显示即扣费”的要求。</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77A51D1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A、一次行程</w:t>
      </w:r>
    </w:p>
    <w:p w14:paraId="35DBC74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B、一个账单</w:t>
      </w:r>
    </w:p>
    <w:p w14:paraId="02F602D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C、一次扣费</w:t>
      </w:r>
    </w:p>
    <w:p w14:paraId="6002BBC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D、一次告知</w:t>
      </w:r>
    </w:p>
    <w:p w14:paraId="59EC6719">
      <w:pPr>
        <w:rPr>
          <w:rFonts w:ascii="仿宋" w:hAnsi="仿宋" w:eastAsia="仿宋" w:cs="仿宋"/>
          <w:sz w:val="24"/>
        </w:rPr>
      </w:pPr>
      <w:r>
        <w:rPr>
          <w:rFonts w:hint="eastAsia" w:ascii="仿宋" w:hAnsi="仿宋" w:eastAsia="仿宋" w:cs="仿宋"/>
          <w:sz w:val="24"/>
        </w:rPr>
        <w:tab/>
      </w:r>
    </w:p>
    <w:p w14:paraId="5F2A0625">
      <w:pPr>
        <w:rPr>
          <w:rFonts w:ascii="仿宋" w:hAnsi="仿宋" w:eastAsia="仿宋" w:cs="仿宋"/>
          <w:sz w:val="24"/>
        </w:rPr>
      </w:pPr>
      <w:r>
        <w:rPr>
          <w:rFonts w:hint="eastAsia" w:ascii="仿宋" w:hAnsi="仿宋" w:eastAsia="仿宋" w:cs="仿宋"/>
          <w:sz w:val="24"/>
        </w:rPr>
        <w:t>(5)ETC业务在投诉、业务协调工单确认退费后，发行服务机构应当在(    )个自然日内完成退费。涉及金融机构的，应协调金融机构在2个工作日内完成退费。</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57A9348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A、1</w:t>
      </w:r>
    </w:p>
    <w:p w14:paraId="1A3136E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B、2</w:t>
      </w:r>
    </w:p>
    <w:p w14:paraId="3103F56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C、3</w:t>
      </w:r>
    </w:p>
    <w:p w14:paraId="38D3A92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D、4</w:t>
      </w:r>
    </w:p>
    <w:p w14:paraId="5A2BB3BD">
      <w:pPr>
        <w:rPr>
          <w:rFonts w:ascii="仿宋" w:hAnsi="仿宋" w:eastAsia="仿宋" w:cs="仿宋"/>
          <w:sz w:val="24"/>
        </w:rPr>
      </w:pPr>
      <w:r>
        <w:rPr>
          <w:rFonts w:hint="eastAsia" w:ascii="仿宋" w:hAnsi="仿宋" w:eastAsia="仿宋" w:cs="仿宋"/>
          <w:sz w:val="24"/>
        </w:rPr>
        <w:tab/>
      </w:r>
    </w:p>
    <w:p w14:paraId="5CDCED45">
      <w:pPr>
        <w:rPr>
          <w:rFonts w:ascii="仿宋" w:hAnsi="仿宋" w:eastAsia="Adobe 黑体 Std R" w:cs="仿宋"/>
          <w:sz w:val="24"/>
        </w:rPr>
      </w:pPr>
      <w:r>
        <w:rPr>
          <w:rFonts w:hint="eastAsia" w:ascii="仿宋" w:hAnsi="仿宋" w:eastAsia="仿宋" w:cs="仿宋"/>
          <w:sz w:val="24"/>
        </w:rPr>
        <w:t>102、</w:t>
      </w:r>
      <w:r>
        <w:rPr>
          <w:rFonts w:hint="eastAsia" w:ascii="仿宋" w:hAnsi="仿宋" w:eastAsia="Adobe 黑体 Std R" w:cs="仿宋"/>
          <w:sz w:val="24"/>
        </w:rPr>
        <w:t>案例描述：</w:t>
      </w:r>
    </w:p>
    <w:p w14:paraId="0AB107D6">
      <w:pPr>
        <w:rPr>
          <w:rFonts w:ascii="仿宋" w:hAnsi="仿宋" w:eastAsia="仿宋" w:cs="仿宋"/>
          <w:sz w:val="24"/>
        </w:rPr>
      </w:pPr>
      <w:r>
        <w:rPr>
          <w:rFonts w:hint="eastAsia" w:ascii="仿宋" w:hAnsi="仿宋" w:eastAsia="仿宋" w:cs="仿宋"/>
          <w:sz w:val="24"/>
        </w:rPr>
        <w:t>李某驾驶车辆行至收费站时发现通行卡丢失，请回答如下问题：</w:t>
      </w:r>
      <w:r>
        <w:rPr>
          <w:rFonts w:hint="eastAsia" w:ascii="仿宋" w:hAnsi="仿宋" w:eastAsia="仿宋" w:cs="仿宋"/>
          <w:sz w:val="24"/>
        </w:rPr>
        <w:tab/>
      </w:r>
    </w:p>
    <w:p w14:paraId="2CA9C581">
      <w:pPr>
        <w:rPr>
          <w:rFonts w:ascii="仿宋" w:hAnsi="仿宋" w:eastAsia="Adobe 黑体 Std R" w:cs="仿宋"/>
          <w:sz w:val="24"/>
        </w:rPr>
      </w:pPr>
    </w:p>
    <w:p w14:paraId="389D5EE5">
      <w:pPr>
        <w:rPr>
          <w:rFonts w:ascii="仿宋" w:hAnsi="仿宋" w:eastAsia="仿宋" w:cs="仿宋"/>
          <w:sz w:val="24"/>
        </w:rPr>
      </w:pPr>
      <w:r>
        <w:rPr>
          <w:rFonts w:hint="eastAsia" w:ascii="仿宋" w:hAnsi="仿宋" w:eastAsia="Adobe 黑体 Std R" w:cs="仿宋"/>
          <w:sz w:val="24"/>
        </w:rPr>
        <w:t>(1)</w:t>
      </w:r>
      <w:r>
        <w:rPr>
          <w:rFonts w:hint="eastAsia" w:ascii="仿宋" w:hAnsi="仿宋" w:eastAsia="仿宋" w:cs="仿宋"/>
          <w:sz w:val="24"/>
        </w:rPr>
        <w:t>如通过查询确定该车已在入口领取CPC卡，此时应(    )。</w:t>
      </w:r>
      <w:r>
        <w:rPr>
          <w:rFonts w:hint="eastAsia" w:ascii="仿宋" w:hAnsi="仿宋" w:eastAsia="仿宋" w:cs="仿宋"/>
          <w:color w:val="FF0000"/>
          <w:sz w:val="24"/>
        </w:rPr>
        <w:t>答案[</w:t>
      </w:r>
      <w:r>
        <w:rPr>
          <w:rFonts w:hint="eastAsia" w:ascii="仿宋" w:hAnsi="仿宋" w:eastAsia="仿宋" w:cs="仿宋"/>
          <w:sz w:val="24"/>
        </w:rPr>
        <w:t>CD</w:t>
      </w:r>
      <w:r>
        <w:rPr>
          <w:rFonts w:hint="eastAsia" w:ascii="仿宋" w:hAnsi="仿宋" w:eastAsia="仿宋" w:cs="仿宋"/>
          <w:color w:val="FF0000"/>
          <w:sz w:val="24"/>
        </w:rPr>
        <w:t>]</w:t>
      </w:r>
    </w:p>
    <w:p w14:paraId="2CAEB3A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A、按补费处理</w:t>
      </w:r>
    </w:p>
    <w:p w14:paraId="4E92671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B、按坏卡处理</w:t>
      </w:r>
    </w:p>
    <w:p w14:paraId="4100123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C、按无卡处理</w:t>
      </w:r>
    </w:p>
    <w:p w14:paraId="3AB0EE3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D、给付司机通行卡赔偿票据</w:t>
      </w:r>
    </w:p>
    <w:p w14:paraId="36A0015A">
      <w:pPr>
        <w:rPr>
          <w:rFonts w:ascii="仿宋" w:hAnsi="仿宋" w:eastAsia="仿宋" w:cs="仿宋"/>
          <w:sz w:val="24"/>
        </w:rPr>
      </w:pPr>
      <w:r>
        <w:rPr>
          <w:rFonts w:hint="eastAsia" w:ascii="仿宋" w:hAnsi="仿宋" w:eastAsia="仿宋" w:cs="仿宋"/>
          <w:sz w:val="24"/>
        </w:rPr>
        <w:tab/>
      </w:r>
    </w:p>
    <w:p w14:paraId="7C013E2F">
      <w:pPr>
        <w:rPr>
          <w:rFonts w:ascii="仿宋" w:hAnsi="仿宋" w:eastAsia="仿宋" w:cs="仿宋"/>
          <w:sz w:val="24"/>
        </w:rPr>
      </w:pPr>
      <w:r>
        <w:rPr>
          <w:rFonts w:hint="eastAsia" w:ascii="仿宋" w:hAnsi="仿宋" w:eastAsia="仿宋" w:cs="仿宋"/>
          <w:sz w:val="24"/>
        </w:rPr>
        <w:t>(2)如通过查询确定该车未在入口领取CPC卡，此时应(    )。</w:t>
      </w:r>
      <w:r>
        <w:rPr>
          <w:rFonts w:hint="eastAsia" w:ascii="仿宋" w:hAnsi="仿宋" w:eastAsia="仿宋" w:cs="仿宋"/>
          <w:color w:val="FF0000"/>
          <w:sz w:val="24"/>
        </w:rPr>
        <w:t>答案[</w:t>
      </w:r>
      <w:r>
        <w:rPr>
          <w:rFonts w:hint="eastAsia" w:ascii="仿宋" w:hAnsi="仿宋" w:eastAsia="仿宋" w:cs="仿宋"/>
          <w:sz w:val="24"/>
        </w:rPr>
        <w:t>AC</w:t>
      </w:r>
      <w:r>
        <w:rPr>
          <w:rFonts w:hint="eastAsia" w:ascii="仿宋" w:hAnsi="仿宋" w:eastAsia="仿宋" w:cs="仿宋"/>
          <w:color w:val="FF0000"/>
          <w:sz w:val="24"/>
        </w:rPr>
        <w:t>]</w:t>
      </w:r>
      <w:r>
        <w:rPr>
          <w:rFonts w:hint="eastAsia" w:ascii="仿宋" w:hAnsi="仿宋" w:eastAsia="仿宋" w:cs="仿宋"/>
          <w:sz w:val="24"/>
        </w:rPr>
        <w:tab/>
      </w:r>
    </w:p>
    <w:p w14:paraId="608912E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A、车辆引出</w:t>
      </w:r>
    </w:p>
    <w:p w14:paraId="0C9FAB3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B、按坏卡处理</w:t>
      </w:r>
    </w:p>
    <w:p w14:paraId="526BCBD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C、按补费处理</w:t>
      </w:r>
    </w:p>
    <w:p w14:paraId="4B82F82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D、给付司机通行卡赔偿票据</w:t>
      </w:r>
    </w:p>
    <w:p w14:paraId="5B7D4991">
      <w:pPr>
        <w:rPr>
          <w:rFonts w:ascii="仿宋" w:hAnsi="仿宋" w:eastAsia="仿宋" w:cs="仿宋"/>
          <w:sz w:val="24"/>
        </w:rPr>
      </w:pPr>
      <w:r>
        <w:rPr>
          <w:rFonts w:hint="eastAsia" w:ascii="仿宋" w:hAnsi="仿宋" w:eastAsia="仿宋" w:cs="仿宋"/>
          <w:sz w:val="24"/>
        </w:rPr>
        <w:tab/>
      </w:r>
    </w:p>
    <w:p w14:paraId="40A7B8D4">
      <w:pPr>
        <w:rPr>
          <w:rFonts w:ascii="仿宋" w:hAnsi="仿宋" w:eastAsia="仿宋" w:cs="仿宋"/>
          <w:sz w:val="24"/>
        </w:rPr>
      </w:pPr>
      <w:r>
        <w:rPr>
          <w:rFonts w:hint="eastAsia" w:ascii="仿宋" w:hAnsi="仿宋" w:eastAsia="仿宋" w:cs="仿宋"/>
          <w:sz w:val="24"/>
        </w:rPr>
        <w:t>(3)丢卡是指丢失卡和流失卡，丢卡处理包括(    )。</w:t>
      </w:r>
      <w:r>
        <w:rPr>
          <w:rFonts w:hint="eastAsia" w:ascii="仿宋" w:hAnsi="仿宋" w:eastAsia="仿宋" w:cs="仿宋"/>
          <w:color w:val="FF0000"/>
          <w:sz w:val="24"/>
        </w:rPr>
        <w:t>答案[</w:t>
      </w:r>
      <w:r>
        <w:rPr>
          <w:rFonts w:hint="eastAsia" w:ascii="仿宋" w:hAnsi="仿宋" w:eastAsia="仿宋" w:cs="仿宋"/>
          <w:sz w:val="24"/>
        </w:rPr>
        <w:t>AB</w:t>
      </w:r>
      <w:r>
        <w:rPr>
          <w:rFonts w:hint="eastAsia" w:ascii="仿宋" w:hAnsi="仿宋" w:eastAsia="仿宋" w:cs="仿宋"/>
          <w:color w:val="FF0000"/>
          <w:sz w:val="24"/>
        </w:rPr>
        <w:t>]</w:t>
      </w:r>
      <w:r>
        <w:rPr>
          <w:rFonts w:hint="eastAsia" w:ascii="仿宋" w:hAnsi="仿宋" w:eastAsia="仿宋" w:cs="仿宋"/>
          <w:sz w:val="24"/>
        </w:rPr>
        <w:tab/>
      </w:r>
    </w:p>
    <w:p w14:paraId="6C31E9A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A、丢卡定责</w:t>
      </w:r>
    </w:p>
    <w:p w14:paraId="2EC1EDC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B、丢卡追回</w:t>
      </w:r>
    </w:p>
    <w:p w14:paraId="753CE19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C、卡赔付</w:t>
      </w:r>
    </w:p>
    <w:p w14:paraId="2B784C8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D、卡核销</w:t>
      </w:r>
    </w:p>
    <w:p w14:paraId="132D918F">
      <w:pPr>
        <w:rPr>
          <w:rFonts w:ascii="仿宋" w:hAnsi="仿宋" w:eastAsia="仿宋" w:cs="仿宋"/>
          <w:sz w:val="24"/>
        </w:rPr>
      </w:pPr>
      <w:r>
        <w:rPr>
          <w:rFonts w:hint="eastAsia" w:ascii="仿宋" w:hAnsi="仿宋" w:eastAsia="仿宋" w:cs="仿宋"/>
          <w:sz w:val="24"/>
        </w:rPr>
        <w:tab/>
      </w:r>
    </w:p>
    <w:p w14:paraId="2BFC3FEC">
      <w:pPr>
        <w:rPr>
          <w:rFonts w:ascii="仿宋" w:hAnsi="仿宋" w:eastAsia="仿宋" w:cs="仿宋"/>
          <w:sz w:val="24"/>
        </w:rPr>
      </w:pPr>
      <w:r>
        <w:rPr>
          <w:rFonts w:hint="eastAsia" w:ascii="仿宋" w:hAnsi="仿宋" w:eastAsia="仿宋" w:cs="仿宋"/>
          <w:sz w:val="24"/>
        </w:rPr>
        <w:t>(4)各收费站应在每个自然日(    )点前对前一自然日的库存数量进行清点并在通行介质管理平台上进行登记，形成日盘点结果。</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072E407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A、6</w:t>
      </w:r>
    </w:p>
    <w:p w14:paraId="2F9E058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B、8</w:t>
      </w:r>
    </w:p>
    <w:p w14:paraId="57850A5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C、12</w:t>
      </w:r>
    </w:p>
    <w:p w14:paraId="21E859A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D、17</w:t>
      </w:r>
    </w:p>
    <w:p w14:paraId="43001DA6">
      <w:pPr>
        <w:rPr>
          <w:rFonts w:ascii="仿宋" w:hAnsi="仿宋" w:eastAsia="仿宋" w:cs="仿宋"/>
          <w:sz w:val="24"/>
        </w:rPr>
      </w:pPr>
      <w:r>
        <w:rPr>
          <w:rFonts w:hint="eastAsia" w:ascii="仿宋" w:hAnsi="仿宋" w:eastAsia="仿宋" w:cs="仿宋"/>
          <w:sz w:val="24"/>
        </w:rPr>
        <w:tab/>
      </w:r>
    </w:p>
    <w:p w14:paraId="60728BE4">
      <w:pPr>
        <w:rPr>
          <w:rFonts w:ascii="仿宋" w:hAnsi="仿宋" w:eastAsia="仿宋" w:cs="仿宋"/>
          <w:sz w:val="24"/>
        </w:rPr>
      </w:pPr>
      <w:r>
        <w:rPr>
          <w:rFonts w:hint="eastAsia" w:ascii="仿宋" w:hAnsi="仿宋" w:eastAsia="仿宋" w:cs="仿宋"/>
          <w:sz w:val="24"/>
        </w:rPr>
        <w:t>(5)(    )负责坏卡检测、送修、核销、无害化处理。</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6867064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A、省中心</w:t>
      </w:r>
    </w:p>
    <w:p w14:paraId="66B1C2B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B、部中心</w:t>
      </w:r>
    </w:p>
    <w:p w14:paraId="755A581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C、运管中心</w:t>
      </w:r>
    </w:p>
    <w:p w14:paraId="4C8B88B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D、结算中心</w:t>
      </w:r>
    </w:p>
    <w:p w14:paraId="0876E5B8">
      <w:pPr>
        <w:rPr>
          <w:rFonts w:ascii="仿宋" w:hAnsi="仿宋" w:eastAsia="仿宋" w:cs="仿宋"/>
          <w:sz w:val="24"/>
        </w:rPr>
      </w:pPr>
      <w:r>
        <w:rPr>
          <w:rFonts w:hint="eastAsia" w:ascii="仿宋" w:hAnsi="仿宋" w:eastAsia="仿宋" w:cs="仿宋"/>
          <w:sz w:val="24"/>
        </w:rPr>
        <w:tab/>
      </w:r>
    </w:p>
    <w:p w14:paraId="36EBCA9B">
      <w:pPr>
        <w:rPr>
          <w:rFonts w:ascii="仿宋" w:hAnsi="仿宋" w:eastAsia="Adobe 黑体 Std R" w:cs="仿宋"/>
          <w:sz w:val="24"/>
        </w:rPr>
      </w:pPr>
      <w:r>
        <w:rPr>
          <w:rFonts w:hint="eastAsia" w:ascii="仿宋" w:hAnsi="仿宋" w:eastAsia="仿宋" w:cs="仿宋"/>
          <w:sz w:val="24"/>
        </w:rPr>
        <w:t>103、</w:t>
      </w:r>
      <w:r>
        <w:rPr>
          <w:rFonts w:hint="eastAsia" w:ascii="仿宋" w:hAnsi="仿宋" w:eastAsia="Adobe 黑体 Std R" w:cs="仿宋"/>
          <w:sz w:val="24"/>
        </w:rPr>
        <w:t>案例描述：</w:t>
      </w:r>
    </w:p>
    <w:p w14:paraId="3DB1AA1C">
      <w:pPr>
        <w:rPr>
          <w:rFonts w:ascii="仿宋" w:hAnsi="仿宋" w:eastAsia="仿宋" w:cs="仿宋"/>
          <w:sz w:val="24"/>
        </w:rPr>
      </w:pPr>
      <w:r>
        <w:rPr>
          <w:rFonts w:hint="eastAsia" w:ascii="仿宋" w:hAnsi="仿宋" w:eastAsia="仿宋" w:cs="仿宋"/>
          <w:sz w:val="24"/>
        </w:rPr>
        <w:t>一辆总质量限载25吨的三轴货车在收费站出口称重26吨，该车跨省通行并装有能正常使用的ETC设备，司机称其为绿通车辆，要求免费通行。收费员刷ETC卡显示金额为358元。</w:t>
      </w:r>
      <w:r>
        <w:rPr>
          <w:rFonts w:hint="eastAsia" w:ascii="仿宋" w:hAnsi="仿宋" w:eastAsia="仿宋" w:cs="仿宋"/>
          <w:sz w:val="24"/>
        </w:rPr>
        <w:tab/>
      </w:r>
    </w:p>
    <w:p w14:paraId="1241CB85">
      <w:pPr>
        <w:rPr>
          <w:rFonts w:ascii="仿宋" w:hAnsi="仿宋" w:eastAsia="Adobe 黑体 Std R" w:cs="仿宋"/>
          <w:sz w:val="24"/>
        </w:rPr>
      </w:pPr>
    </w:p>
    <w:p w14:paraId="6A99534E">
      <w:pPr>
        <w:rPr>
          <w:rFonts w:ascii="仿宋" w:hAnsi="仿宋" w:eastAsia="仿宋" w:cs="仿宋"/>
          <w:sz w:val="24"/>
        </w:rPr>
      </w:pPr>
      <w:r>
        <w:rPr>
          <w:rFonts w:hint="eastAsia" w:ascii="仿宋" w:hAnsi="仿宋" w:eastAsia="Adobe 黑体 Std R" w:cs="仿宋"/>
          <w:sz w:val="24"/>
        </w:rPr>
        <w:t>(1)</w:t>
      </w:r>
      <w:r>
        <w:rPr>
          <w:rFonts w:hint="eastAsia" w:ascii="仿宋" w:hAnsi="仿宋" w:eastAsia="仿宋" w:cs="仿宋"/>
          <w:sz w:val="24"/>
        </w:rPr>
        <w:t>收费站进行查验时，原则上不少于2人完成检查及确认工作；对跨省运输车辆原则上应由(    )进行复核确认。</w:t>
      </w:r>
      <w:r>
        <w:rPr>
          <w:rFonts w:hint="eastAsia" w:ascii="仿宋" w:hAnsi="仿宋" w:eastAsia="仿宋" w:cs="仿宋"/>
          <w:color w:val="FF0000"/>
          <w:sz w:val="24"/>
        </w:rPr>
        <w:t>答案[</w:t>
      </w:r>
      <w:r>
        <w:rPr>
          <w:rFonts w:hint="eastAsia" w:ascii="仿宋" w:hAnsi="仿宋" w:eastAsia="仿宋" w:cs="仿宋"/>
          <w:sz w:val="24"/>
        </w:rPr>
        <w:t>AD</w:t>
      </w:r>
      <w:r>
        <w:rPr>
          <w:rFonts w:hint="eastAsia" w:ascii="仿宋" w:hAnsi="仿宋" w:eastAsia="仿宋" w:cs="仿宋"/>
          <w:color w:val="FF0000"/>
          <w:sz w:val="24"/>
        </w:rPr>
        <w:t>]</w:t>
      </w:r>
    </w:p>
    <w:p w14:paraId="34C965D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A、中队长（含中队长）以上</w:t>
      </w:r>
    </w:p>
    <w:p w14:paraId="5F70ECD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B、外勤人员</w:t>
      </w:r>
    </w:p>
    <w:p w14:paraId="3311830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C、收费员</w:t>
      </w:r>
    </w:p>
    <w:p w14:paraId="47C9B5E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D、指定权限人员</w:t>
      </w:r>
    </w:p>
    <w:p w14:paraId="554BED5D">
      <w:pPr>
        <w:rPr>
          <w:rFonts w:ascii="仿宋" w:hAnsi="仿宋" w:eastAsia="仿宋" w:cs="仿宋"/>
          <w:sz w:val="24"/>
        </w:rPr>
      </w:pPr>
      <w:r>
        <w:rPr>
          <w:rFonts w:hint="eastAsia" w:ascii="仿宋" w:hAnsi="仿宋" w:eastAsia="仿宋" w:cs="仿宋"/>
          <w:sz w:val="24"/>
        </w:rPr>
        <w:tab/>
      </w:r>
    </w:p>
    <w:p w14:paraId="723AC5E6">
      <w:pPr>
        <w:rPr>
          <w:rFonts w:ascii="仿宋" w:hAnsi="仿宋" w:eastAsia="仿宋" w:cs="仿宋"/>
          <w:sz w:val="24"/>
        </w:rPr>
      </w:pPr>
      <w:r>
        <w:rPr>
          <w:rFonts w:hint="eastAsia" w:ascii="仿宋" w:hAnsi="仿宋" w:eastAsia="仿宋" w:cs="仿宋"/>
          <w:sz w:val="24"/>
        </w:rPr>
        <w:t>(2)收费站查验人员应通过事件记录仪或摄像机、照相机等设备做好查验整体过程的影像记录，供(    )使用。</w:t>
      </w:r>
      <w:r>
        <w:rPr>
          <w:rFonts w:hint="eastAsia" w:ascii="仿宋" w:hAnsi="仿宋" w:eastAsia="仿宋" w:cs="仿宋"/>
          <w:color w:val="FF0000"/>
          <w:sz w:val="24"/>
        </w:rPr>
        <w:t>答案[</w:t>
      </w:r>
      <w:r>
        <w:rPr>
          <w:rFonts w:hint="eastAsia" w:ascii="仿宋" w:hAnsi="仿宋" w:eastAsia="仿宋" w:cs="仿宋"/>
          <w:sz w:val="24"/>
        </w:rPr>
        <w:t>BC</w:t>
      </w:r>
      <w:r>
        <w:rPr>
          <w:rFonts w:hint="eastAsia" w:ascii="仿宋" w:hAnsi="仿宋" w:eastAsia="仿宋" w:cs="仿宋"/>
          <w:color w:val="FF0000"/>
          <w:sz w:val="24"/>
        </w:rPr>
        <w:t>]</w:t>
      </w:r>
      <w:r>
        <w:rPr>
          <w:rFonts w:hint="eastAsia" w:ascii="仿宋" w:hAnsi="仿宋" w:eastAsia="仿宋" w:cs="仿宋"/>
          <w:sz w:val="24"/>
        </w:rPr>
        <w:tab/>
      </w:r>
    </w:p>
    <w:p w14:paraId="298CA1F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A、图像备份</w:t>
      </w:r>
    </w:p>
    <w:p w14:paraId="1FD7F31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B、投诉取证</w:t>
      </w:r>
    </w:p>
    <w:p w14:paraId="44AF0BE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C、事后稽核</w:t>
      </w:r>
    </w:p>
    <w:p w14:paraId="6709592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D、设备检测</w:t>
      </w:r>
    </w:p>
    <w:p w14:paraId="5D7BE086">
      <w:pPr>
        <w:rPr>
          <w:rFonts w:ascii="仿宋" w:hAnsi="仿宋" w:eastAsia="仿宋" w:cs="仿宋"/>
          <w:sz w:val="24"/>
        </w:rPr>
      </w:pPr>
      <w:r>
        <w:rPr>
          <w:rFonts w:hint="eastAsia" w:ascii="仿宋" w:hAnsi="仿宋" w:eastAsia="仿宋" w:cs="仿宋"/>
          <w:sz w:val="24"/>
        </w:rPr>
        <w:tab/>
      </w:r>
    </w:p>
    <w:p w14:paraId="1D79D83A">
      <w:pPr>
        <w:rPr>
          <w:rFonts w:ascii="仿宋" w:hAnsi="仿宋" w:eastAsia="仿宋" w:cs="仿宋"/>
          <w:sz w:val="24"/>
        </w:rPr>
      </w:pPr>
      <w:r>
        <w:rPr>
          <w:rFonts w:hint="eastAsia" w:ascii="仿宋" w:hAnsi="仿宋" w:eastAsia="仿宋" w:cs="仿宋"/>
          <w:sz w:val="24"/>
        </w:rPr>
        <w:t>(3)若该车已预约，查验合格但发生扣费的，客户可通过(    )申请退费。</w:t>
      </w:r>
      <w:r>
        <w:rPr>
          <w:rFonts w:hint="eastAsia" w:ascii="仿宋" w:hAnsi="仿宋" w:eastAsia="仿宋" w:cs="仿宋"/>
          <w:color w:val="FF0000"/>
          <w:sz w:val="24"/>
        </w:rPr>
        <w:t>答案[</w:t>
      </w:r>
      <w:r>
        <w:rPr>
          <w:rFonts w:hint="eastAsia" w:ascii="仿宋" w:hAnsi="仿宋" w:eastAsia="仿宋" w:cs="仿宋"/>
          <w:sz w:val="24"/>
        </w:rPr>
        <w:t>AC</w:t>
      </w:r>
      <w:r>
        <w:rPr>
          <w:rFonts w:hint="eastAsia" w:ascii="仿宋" w:hAnsi="仿宋" w:eastAsia="仿宋" w:cs="仿宋"/>
          <w:color w:val="FF0000"/>
          <w:sz w:val="24"/>
        </w:rPr>
        <w:t>]</w:t>
      </w:r>
      <w:r>
        <w:rPr>
          <w:rFonts w:hint="eastAsia" w:ascii="仿宋" w:hAnsi="仿宋" w:eastAsia="仿宋" w:cs="仿宋"/>
          <w:sz w:val="24"/>
        </w:rPr>
        <w:tab/>
      </w:r>
    </w:p>
    <w:p w14:paraId="7911E76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A、预约平台小程序</w:t>
      </w:r>
    </w:p>
    <w:p w14:paraId="7D17425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B、投诉收费站</w:t>
      </w:r>
    </w:p>
    <w:p w14:paraId="157F2EA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C、部、省客服中心</w:t>
      </w:r>
    </w:p>
    <w:p w14:paraId="119B494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D、行政诉讼</w:t>
      </w:r>
    </w:p>
    <w:p w14:paraId="3241A481">
      <w:pPr>
        <w:rPr>
          <w:rFonts w:ascii="仿宋" w:hAnsi="仿宋" w:eastAsia="仿宋" w:cs="仿宋"/>
          <w:sz w:val="24"/>
        </w:rPr>
      </w:pPr>
      <w:r>
        <w:rPr>
          <w:rFonts w:hint="eastAsia" w:ascii="仿宋" w:hAnsi="仿宋" w:eastAsia="仿宋" w:cs="仿宋"/>
          <w:sz w:val="24"/>
        </w:rPr>
        <w:tab/>
      </w:r>
    </w:p>
    <w:p w14:paraId="267CC311">
      <w:pPr>
        <w:rPr>
          <w:rFonts w:ascii="仿宋" w:hAnsi="仿宋" w:eastAsia="仿宋" w:cs="仿宋"/>
          <w:sz w:val="24"/>
        </w:rPr>
      </w:pPr>
      <w:r>
        <w:rPr>
          <w:rFonts w:hint="eastAsia" w:ascii="仿宋" w:hAnsi="仿宋" w:eastAsia="仿宋" w:cs="仿宋"/>
          <w:sz w:val="24"/>
        </w:rPr>
        <w:t>(4)现场查验时，因二维码异常导致无法正常获取通行交易信息的，查验人员可通过(    )功能上报查验数据。</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0590018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A、手工登记查验信息</w:t>
      </w:r>
    </w:p>
    <w:p w14:paraId="37423C1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B、手机拍摄查验照片</w:t>
      </w:r>
    </w:p>
    <w:p w14:paraId="6238AB2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C、预约平台小程序</w:t>
      </w:r>
    </w:p>
    <w:p w14:paraId="20F5627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D、查验APP应急查验</w:t>
      </w:r>
    </w:p>
    <w:p w14:paraId="365806A2">
      <w:pPr>
        <w:rPr>
          <w:rFonts w:ascii="仿宋" w:hAnsi="仿宋" w:eastAsia="仿宋" w:cs="仿宋"/>
          <w:sz w:val="24"/>
        </w:rPr>
      </w:pPr>
      <w:r>
        <w:rPr>
          <w:rFonts w:hint="eastAsia" w:ascii="仿宋" w:hAnsi="仿宋" w:eastAsia="仿宋" w:cs="仿宋"/>
          <w:sz w:val="24"/>
        </w:rPr>
        <w:tab/>
      </w:r>
    </w:p>
    <w:p w14:paraId="32D16E56">
      <w:pPr>
        <w:rPr>
          <w:rFonts w:ascii="仿宋" w:hAnsi="仿宋" w:eastAsia="仿宋" w:cs="仿宋"/>
          <w:sz w:val="24"/>
        </w:rPr>
      </w:pPr>
      <w:r>
        <w:rPr>
          <w:rFonts w:hint="eastAsia" w:ascii="仿宋" w:hAnsi="仿宋" w:eastAsia="仿宋" w:cs="仿宋"/>
          <w:sz w:val="24"/>
        </w:rPr>
        <w:t>(5)若查验结果为不合格或假冒绿通车，则应对不合格或假冒具体情况进行拍照取证，查验整体过程的影像记录资料在本地保存期限应不低于(    )年。</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26A49AB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A、2</w:t>
      </w:r>
    </w:p>
    <w:p w14:paraId="3D29FFB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B、3</w:t>
      </w:r>
    </w:p>
    <w:p w14:paraId="62F634F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C、5</w:t>
      </w:r>
    </w:p>
    <w:p w14:paraId="70A9B9F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D、8</w:t>
      </w:r>
    </w:p>
    <w:p w14:paraId="7911171D">
      <w:pPr>
        <w:rPr>
          <w:rFonts w:ascii="仿宋" w:hAnsi="仿宋" w:eastAsia="仿宋" w:cs="仿宋"/>
          <w:sz w:val="24"/>
        </w:rPr>
      </w:pPr>
      <w:r>
        <w:rPr>
          <w:rFonts w:hint="eastAsia" w:ascii="仿宋" w:hAnsi="仿宋" w:eastAsia="仿宋" w:cs="仿宋"/>
          <w:sz w:val="24"/>
        </w:rPr>
        <w:tab/>
      </w:r>
    </w:p>
    <w:p w14:paraId="2CADD318">
      <w:pPr>
        <w:rPr>
          <w:rFonts w:ascii="仿宋" w:hAnsi="仿宋" w:eastAsia="Adobe 黑体 Std R" w:cs="仿宋"/>
          <w:sz w:val="24"/>
        </w:rPr>
      </w:pPr>
      <w:r>
        <w:rPr>
          <w:rFonts w:hint="eastAsia" w:ascii="仿宋" w:hAnsi="仿宋" w:eastAsia="仿宋" w:cs="仿宋"/>
          <w:sz w:val="24"/>
        </w:rPr>
        <w:t>104、</w:t>
      </w:r>
      <w:r>
        <w:rPr>
          <w:rFonts w:hint="eastAsia" w:ascii="仿宋" w:hAnsi="仿宋" w:eastAsia="Adobe 黑体 Std R" w:cs="仿宋"/>
          <w:sz w:val="24"/>
        </w:rPr>
        <w:t>案例描述：</w:t>
      </w:r>
    </w:p>
    <w:p w14:paraId="15049E61">
      <w:pPr>
        <w:rPr>
          <w:rFonts w:ascii="仿宋" w:hAnsi="仿宋" w:eastAsia="仿宋" w:cs="仿宋"/>
          <w:sz w:val="24"/>
        </w:rPr>
      </w:pPr>
      <w:r>
        <w:rPr>
          <w:rFonts w:hint="eastAsia" w:ascii="仿宋" w:hAnsi="仿宋" w:eastAsia="仿宋" w:cs="仿宋"/>
          <w:sz w:val="24"/>
        </w:rPr>
        <w:t>某日，一辆大货车由某收费站下高速，该车限重32吨，重28吨。司机称运输的螃蟹，要求享受“绿色通道”免费政策，收费员检查时发现该车装满了泡沫箱，车身一侧有2个泡沫箱被挖开了洞，里面确为螃蟹，这时司机又主动带领收费员到车厢后门，打开门在其中一个泡沫箱上挖了一个洞，经检查装的也是螃蟹，此时司机一直催促要赶时间。查验人员发现司机神色不大正常，坚持要求司机打开指定的一个泡沫箱再次查验。此时司机以各种理由不愿意再打开，经解释相关政策，最后司机缴纳了通行费。</w:t>
      </w:r>
      <w:r>
        <w:rPr>
          <w:rFonts w:hint="eastAsia" w:ascii="仿宋" w:hAnsi="仿宋" w:eastAsia="仿宋" w:cs="仿宋"/>
          <w:sz w:val="24"/>
        </w:rPr>
        <w:tab/>
      </w:r>
    </w:p>
    <w:p w14:paraId="5EE444A6">
      <w:pPr>
        <w:rPr>
          <w:rFonts w:ascii="仿宋" w:hAnsi="仿宋" w:eastAsia="Adobe 黑体 Std R" w:cs="仿宋"/>
          <w:sz w:val="24"/>
        </w:rPr>
      </w:pPr>
    </w:p>
    <w:p w14:paraId="6B237BA6">
      <w:pPr>
        <w:rPr>
          <w:rFonts w:ascii="仿宋" w:hAnsi="仿宋" w:eastAsia="仿宋" w:cs="仿宋"/>
          <w:sz w:val="24"/>
        </w:rPr>
      </w:pPr>
      <w:r>
        <w:rPr>
          <w:rFonts w:hint="eastAsia" w:ascii="仿宋" w:hAnsi="仿宋" w:eastAsia="Adobe 黑体 Std R" w:cs="仿宋"/>
          <w:sz w:val="24"/>
        </w:rPr>
        <w:t>(1)</w:t>
      </w:r>
      <w:r>
        <w:rPr>
          <w:rFonts w:hint="eastAsia" w:ascii="仿宋" w:hAnsi="仿宋" w:eastAsia="仿宋" w:cs="仿宋"/>
          <w:sz w:val="24"/>
        </w:rPr>
        <w:t>关于该案例的说法中正确的是（AD）。</w:t>
      </w:r>
      <w:r>
        <w:rPr>
          <w:rFonts w:hint="eastAsia" w:ascii="仿宋" w:hAnsi="仿宋" w:eastAsia="仿宋" w:cs="仿宋"/>
          <w:color w:val="FF0000"/>
          <w:sz w:val="24"/>
        </w:rPr>
        <w:t>答案[</w:t>
      </w:r>
      <w:r>
        <w:rPr>
          <w:rFonts w:hint="eastAsia" w:ascii="仿宋" w:hAnsi="仿宋" w:eastAsia="仿宋" w:cs="仿宋"/>
          <w:sz w:val="24"/>
        </w:rPr>
        <w:t>AD</w:t>
      </w:r>
      <w:r>
        <w:rPr>
          <w:rFonts w:hint="eastAsia" w:ascii="仿宋" w:hAnsi="仿宋" w:eastAsia="仿宋" w:cs="仿宋"/>
          <w:color w:val="FF0000"/>
          <w:sz w:val="24"/>
        </w:rPr>
        <w:t>]</w:t>
      </w:r>
    </w:p>
    <w:p w14:paraId="7796A06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A、该车可能存在假冒绿通逃费的嫌疑。</w:t>
      </w:r>
    </w:p>
    <w:p w14:paraId="3EB81E5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B、该站查验人员属于故意刁难司乘人员。</w:t>
      </w:r>
    </w:p>
    <w:p w14:paraId="5641747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C、该车应该免费。</w:t>
      </w:r>
    </w:p>
    <w:p w14:paraId="15A534E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D、该站查验人员的细心和责任心避免了通行费的流失。</w:t>
      </w:r>
    </w:p>
    <w:p w14:paraId="3BDB16B1">
      <w:pPr>
        <w:rPr>
          <w:rFonts w:ascii="仿宋" w:hAnsi="仿宋" w:eastAsia="仿宋" w:cs="仿宋"/>
          <w:sz w:val="24"/>
        </w:rPr>
      </w:pPr>
      <w:r>
        <w:rPr>
          <w:rFonts w:hint="eastAsia" w:ascii="仿宋" w:hAnsi="仿宋" w:eastAsia="仿宋" w:cs="仿宋"/>
          <w:sz w:val="24"/>
        </w:rPr>
        <w:tab/>
      </w:r>
    </w:p>
    <w:p w14:paraId="6A8112DC">
      <w:pPr>
        <w:rPr>
          <w:rFonts w:ascii="仿宋" w:hAnsi="仿宋" w:eastAsia="仿宋" w:cs="仿宋"/>
          <w:sz w:val="24"/>
        </w:rPr>
      </w:pPr>
      <w:r>
        <w:rPr>
          <w:rFonts w:hint="eastAsia" w:ascii="仿宋" w:hAnsi="仿宋" w:eastAsia="仿宋" w:cs="仿宋"/>
          <w:sz w:val="24"/>
        </w:rPr>
        <w:t>(2)哪些鲜活农产品运输车辆可比照整车合法装载鲜活农产品车辆执行(    )。</w:t>
      </w:r>
      <w:r>
        <w:rPr>
          <w:rFonts w:hint="eastAsia" w:ascii="仿宋" w:hAnsi="仿宋" w:eastAsia="仿宋" w:cs="仿宋"/>
          <w:color w:val="FF0000"/>
          <w:sz w:val="24"/>
        </w:rPr>
        <w:t>答案[</w:t>
      </w:r>
      <w:r>
        <w:rPr>
          <w:rFonts w:hint="eastAsia" w:ascii="仿宋" w:hAnsi="仿宋" w:eastAsia="仿宋" w:cs="仿宋"/>
          <w:sz w:val="24"/>
        </w:rPr>
        <w:t>ABC</w:t>
      </w:r>
      <w:r>
        <w:rPr>
          <w:rFonts w:hint="eastAsia" w:ascii="仿宋" w:hAnsi="仿宋" w:eastAsia="仿宋" w:cs="仿宋"/>
          <w:color w:val="FF0000"/>
          <w:sz w:val="24"/>
        </w:rPr>
        <w:t>]</w:t>
      </w:r>
      <w:r>
        <w:rPr>
          <w:rFonts w:hint="eastAsia" w:ascii="仿宋" w:hAnsi="仿宋" w:eastAsia="仿宋" w:cs="仿宋"/>
          <w:sz w:val="24"/>
        </w:rPr>
        <w:tab/>
      </w:r>
    </w:p>
    <w:p w14:paraId="1F43300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A、《鲜活农产品品种目录》范围内不同鲜活农产品混装的车辆</w:t>
      </w:r>
    </w:p>
    <w:p w14:paraId="2FD31B3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B、对《鲜活农产品品种目录》范围内的鲜活农产品与《鲜活农产品品种目录》范围外的其它鲜活农产品混装且混装的其它鲜活农产品不超过车辆核定载质量或车辆容积的20%的车辆</w:t>
      </w:r>
    </w:p>
    <w:p w14:paraId="5433D9F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C、混装有放蜂相关的临时板房、灶具等生活必备用具的转地放蜂车辆</w:t>
      </w:r>
    </w:p>
    <w:p w14:paraId="4119F68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D、装有少量生活用品，近60%的容积为大白菜的车辆</w:t>
      </w:r>
    </w:p>
    <w:p w14:paraId="5517CA95">
      <w:pPr>
        <w:rPr>
          <w:rFonts w:ascii="仿宋" w:hAnsi="仿宋" w:eastAsia="仿宋" w:cs="仿宋"/>
          <w:sz w:val="24"/>
        </w:rPr>
      </w:pPr>
      <w:r>
        <w:rPr>
          <w:rFonts w:hint="eastAsia" w:ascii="仿宋" w:hAnsi="仿宋" w:eastAsia="仿宋" w:cs="仿宋"/>
          <w:sz w:val="24"/>
        </w:rPr>
        <w:tab/>
      </w:r>
    </w:p>
    <w:p w14:paraId="1639122C">
      <w:pPr>
        <w:rPr>
          <w:rFonts w:ascii="仿宋" w:hAnsi="仿宋" w:eastAsia="仿宋" w:cs="仿宋"/>
          <w:sz w:val="24"/>
        </w:rPr>
      </w:pPr>
      <w:r>
        <w:rPr>
          <w:rFonts w:hint="eastAsia" w:ascii="仿宋" w:hAnsi="仿宋" w:eastAsia="仿宋" w:cs="仿宋"/>
          <w:sz w:val="24"/>
        </w:rPr>
        <w:t>(3)鲜活农产品运输车辆整车合法装载容积的判定方式有(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59C020F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A、罐式货车:运输鲜奶等罐式车辆，如载重不符合标准，依据载重计算容积（液体体积）是否合格。车主改装的罐式车辆，无罐体容积的有效证明，按照载重标准确定是否免费（注:正常牛奶的密度平均为1.030kg/d</w:t>
      </w:r>
      <w:r>
        <w:rPr>
          <w:rFonts w:hint="eastAsia" w:ascii="仿宋" w:hAnsi="仿宋" w:eastAsia="仿宋" w:cs="仿宋"/>
          <w:sz w:val="24"/>
          <w:lang w:val="en-US" w:eastAsia="zh-CN"/>
        </w:rPr>
        <w:t>m³</w:t>
      </w:r>
      <w:r>
        <w:rPr>
          <w:rFonts w:hint="eastAsia" w:ascii="仿宋" w:hAnsi="仿宋" w:eastAsia="仿宋" w:cs="仿宋"/>
          <w:sz w:val="24"/>
        </w:rPr>
        <w:t>)</w:t>
      </w:r>
    </w:p>
    <w:p w14:paraId="0C39D24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B、仓栅式货车:以车辆车厢栏板长、宽、高计算总容积</w:t>
      </w:r>
    </w:p>
    <w:p w14:paraId="1FD117C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C、厢式货车（封闭货车):以车辆货厢的总容积，判断是否合格</w:t>
      </w:r>
    </w:p>
    <w:p w14:paraId="14A846F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D、敞篷货车（平板式、栅栏式):以本车长、宽以及比照同轴型普通货车车厢高度计算的总容积，判断是否合格</w:t>
      </w:r>
    </w:p>
    <w:p w14:paraId="1665B692">
      <w:pPr>
        <w:rPr>
          <w:rFonts w:ascii="仿宋" w:hAnsi="仿宋" w:eastAsia="仿宋" w:cs="仿宋"/>
          <w:sz w:val="24"/>
        </w:rPr>
      </w:pPr>
      <w:r>
        <w:rPr>
          <w:rFonts w:hint="eastAsia" w:ascii="仿宋" w:hAnsi="仿宋" w:eastAsia="仿宋" w:cs="仿宋"/>
          <w:sz w:val="24"/>
        </w:rPr>
        <w:tab/>
      </w:r>
    </w:p>
    <w:p w14:paraId="6AE64A6B">
      <w:pPr>
        <w:rPr>
          <w:rFonts w:ascii="仿宋" w:hAnsi="仿宋" w:eastAsia="仿宋" w:cs="仿宋"/>
          <w:sz w:val="24"/>
        </w:rPr>
      </w:pPr>
      <w:r>
        <w:rPr>
          <w:rFonts w:hint="eastAsia" w:ascii="仿宋" w:hAnsi="仿宋" w:eastAsia="仿宋" w:cs="仿宋"/>
          <w:sz w:val="24"/>
        </w:rPr>
        <w:t>(4)收费站“绿色通道”查验要求有(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571F50E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A、原则上应不少于2人完成检查及确认工作</w:t>
      </w:r>
    </w:p>
    <w:p w14:paraId="6A914F6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B、对跨省运输鲜活农产品车辆应由指定人员进行复核确认</w:t>
      </w:r>
    </w:p>
    <w:p w14:paraId="53E2579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C、各收费公路经营管理单位需通过监控设施监督查验过程</w:t>
      </w:r>
    </w:p>
    <w:p w14:paraId="620A8A7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D、各收费公路经营管理单位需对查验情况进行事后稽核</w:t>
      </w:r>
    </w:p>
    <w:p w14:paraId="61AF8080">
      <w:pPr>
        <w:rPr>
          <w:rFonts w:ascii="仿宋" w:hAnsi="仿宋" w:eastAsia="仿宋" w:cs="仿宋"/>
          <w:sz w:val="24"/>
        </w:rPr>
      </w:pPr>
      <w:r>
        <w:rPr>
          <w:rFonts w:hint="eastAsia" w:ascii="仿宋" w:hAnsi="仿宋" w:eastAsia="仿宋" w:cs="仿宋"/>
          <w:sz w:val="24"/>
        </w:rPr>
        <w:tab/>
      </w:r>
    </w:p>
    <w:p w14:paraId="5171F609">
      <w:pPr>
        <w:rPr>
          <w:rFonts w:ascii="仿宋" w:hAnsi="仿宋" w:eastAsia="仿宋" w:cs="仿宋"/>
          <w:sz w:val="24"/>
        </w:rPr>
      </w:pPr>
      <w:r>
        <w:rPr>
          <w:rFonts w:hint="eastAsia" w:ascii="仿宋" w:hAnsi="仿宋" w:eastAsia="仿宋" w:cs="仿宋"/>
          <w:sz w:val="24"/>
        </w:rPr>
        <w:t>(5)绿通车辆预约需填报下列信息(    )。</w:t>
      </w:r>
      <w:r>
        <w:rPr>
          <w:rFonts w:hint="eastAsia" w:ascii="仿宋" w:hAnsi="仿宋" w:eastAsia="仿宋" w:cs="仿宋"/>
          <w:color w:val="FF0000"/>
          <w:sz w:val="24"/>
        </w:rPr>
        <w:t>答案[</w:t>
      </w:r>
      <w:r>
        <w:rPr>
          <w:rFonts w:hint="eastAsia" w:ascii="仿宋" w:hAnsi="仿宋" w:eastAsia="仿宋" w:cs="仿宋"/>
          <w:sz w:val="24"/>
        </w:rPr>
        <w:t>ABC</w:t>
      </w:r>
      <w:r>
        <w:rPr>
          <w:rFonts w:hint="eastAsia" w:ascii="仿宋" w:hAnsi="仿宋" w:eastAsia="仿宋" w:cs="仿宋"/>
          <w:color w:val="FF0000"/>
          <w:sz w:val="24"/>
        </w:rPr>
        <w:t>]</w:t>
      </w:r>
      <w:r>
        <w:rPr>
          <w:rFonts w:hint="eastAsia" w:ascii="仿宋" w:hAnsi="仿宋" w:eastAsia="仿宋" w:cs="仿宋"/>
          <w:sz w:val="24"/>
        </w:rPr>
        <w:tab/>
      </w:r>
    </w:p>
    <w:p w14:paraId="4EE447D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A、车牌号</w:t>
      </w:r>
    </w:p>
    <w:p w14:paraId="3AA86E0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B、车牌颜色</w:t>
      </w:r>
    </w:p>
    <w:p w14:paraId="62B28A5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C、运输货物</w:t>
      </w:r>
    </w:p>
    <w:p w14:paraId="09A517B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D、预约上高速时间（精确到天)</w:t>
      </w:r>
    </w:p>
    <w:p w14:paraId="369813DF">
      <w:pPr>
        <w:rPr>
          <w:rFonts w:ascii="仿宋" w:hAnsi="仿宋" w:eastAsia="仿宋" w:cs="仿宋"/>
          <w:sz w:val="24"/>
        </w:rPr>
      </w:pPr>
      <w:r>
        <w:rPr>
          <w:rFonts w:hint="eastAsia" w:ascii="仿宋" w:hAnsi="仿宋" w:eastAsia="仿宋" w:cs="仿宋"/>
          <w:sz w:val="24"/>
        </w:rPr>
        <w:tab/>
      </w:r>
    </w:p>
    <w:p w14:paraId="3337A0C9">
      <w:pPr>
        <w:rPr>
          <w:rFonts w:ascii="仿宋" w:hAnsi="仿宋" w:eastAsia="Adobe 黑体 Std R" w:cs="仿宋"/>
          <w:sz w:val="24"/>
        </w:rPr>
      </w:pPr>
      <w:r>
        <w:rPr>
          <w:rFonts w:hint="eastAsia" w:ascii="仿宋" w:hAnsi="仿宋" w:eastAsia="仿宋" w:cs="仿宋"/>
          <w:sz w:val="24"/>
        </w:rPr>
        <w:t>105、</w:t>
      </w:r>
      <w:r>
        <w:rPr>
          <w:rFonts w:hint="eastAsia" w:ascii="仿宋" w:hAnsi="仿宋" w:eastAsia="Adobe 黑体 Std R" w:cs="仿宋"/>
          <w:sz w:val="24"/>
        </w:rPr>
        <w:t>案例描述：</w:t>
      </w:r>
    </w:p>
    <w:p w14:paraId="65E2C1D7">
      <w:pPr>
        <w:rPr>
          <w:rFonts w:ascii="仿宋" w:hAnsi="仿宋" w:eastAsia="仿宋" w:cs="仿宋"/>
          <w:sz w:val="24"/>
        </w:rPr>
      </w:pPr>
      <w:r>
        <w:rPr>
          <w:rFonts w:hint="eastAsia" w:ascii="仿宋" w:hAnsi="仿宋" w:eastAsia="仿宋" w:cs="仿宋"/>
          <w:sz w:val="24"/>
        </w:rPr>
        <w:t>某晚10:20分左右，因A站25车道打印机断电，站维护员正在紧急维修。在设备维修过程中，车道内共停留三、四台车辆，等待通行。而排在第二位的大货车不愿意等待，私自强行倒车，遂将停在其后的的士车辆引擎盖撞坏。事件发生后，两车司机在未向收费站说明的情况下，经双方协商决定私了。此时车道打印机已修好，第一台车完成收费流程后离去，大货车紧跟其后正常交费后加大油门快速逃跑。的士司机在这种情况下找到收费站，声称是收费站收费员失职将肇事货车放跑，并向当地电视台交通频道进行了投诉，记者马上进行了采访。请回答以下问题。</w:t>
      </w:r>
      <w:r>
        <w:rPr>
          <w:rFonts w:hint="eastAsia" w:ascii="仿宋" w:hAnsi="仿宋" w:eastAsia="仿宋" w:cs="仿宋"/>
          <w:sz w:val="24"/>
        </w:rPr>
        <w:tab/>
      </w:r>
    </w:p>
    <w:p w14:paraId="17183333">
      <w:pPr>
        <w:rPr>
          <w:rFonts w:ascii="仿宋" w:hAnsi="仿宋" w:eastAsia="Adobe 黑体 Std R" w:cs="仿宋"/>
          <w:sz w:val="24"/>
        </w:rPr>
      </w:pPr>
    </w:p>
    <w:p w14:paraId="76ABC74F">
      <w:pPr>
        <w:rPr>
          <w:rFonts w:ascii="仿宋" w:hAnsi="仿宋" w:eastAsia="仿宋" w:cs="仿宋"/>
          <w:sz w:val="24"/>
        </w:rPr>
      </w:pPr>
      <w:r>
        <w:rPr>
          <w:rFonts w:hint="eastAsia" w:ascii="仿宋" w:hAnsi="仿宋" w:eastAsia="Adobe 黑体 Std R" w:cs="仿宋"/>
          <w:sz w:val="24"/>
        </w:rPr>
        <w:t>(1)</w:t>
      </w:r>
      <w:r>
        <w:rPr>
          <w:rFonts w:hint="eastAsia" w:ascii="仿宋" w:hAnsi="仿宋" w:eastAsia="仿宋" w:cs="仿宋"/>
          <w:sz w:val="24"/>
        </w:rPr>
        <w:t>当车辆在车道发生类似触碰事故后，作为收费现场管理人员应该(    )。</w:t>
      </w:r>
      <w:r>
        <w:rPr>
          <w:rFonts w:hint="eastAsia" w:ascii="仿宋" w:hAnsi="仿宋" w:eastAsia="仿宋" w:cs="仿宋"/>
          <w:color w:val="FF0000"/>
          <w:sz w:val="24"/>
        </w:rPr>
        <w:t>答案[</w:t>
      </w:r>
      <w:r>
        <w:rPr>
          <w:rFonts w:hint="eastAsia" w:ascii="仿宋" w:hAnsi="仿宋" w:eastAsia="仿宋" w:cs="仿宋"/>
          <w:sz w:val="24"/>
        </w:rPr>
        <w:t>ABC</w:t>
      </w:r>
      <w:r>
        <w:rPr>
          <w:rFonts w:hint="eastAsia" w:ascii="仿宋" w:hAnsi="仿宋" w:eastAsia="仿宋" w:cs="仿宋"/>
          <w:color w:val="FF0000"/>
          <w:sz w:val="24"/>
        </w:rPr>
        <w:t>]</w:t>
      </w:r>
    </w:p>
    <w:p w14:paraId="7406A9F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A、立即向值班站长反映情况</w:t>
      </w:r>
    </w:p>
    <w:p w14:paraId="6B2AE5C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B、及时增开其他车道，保障车道畅通</w:t>
      </w:r>
    </w:p>
    <w:p w14:paraId="56CB286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C、快速报警</w:t>
      </w:r>
    </w:p>
    <w:p w14:paraId="2CA72C3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D、对车辆之间发生的纠纷采取不理会的态度，避免承担责任</w:t>
      </w:r>
    </w:p>
    <w:p w14:paraId="3209E269">
      <w:pPr>
        <w:rPr>
          <w:rFonts w:ascii="仿宋" w:hAnsi="仿宋" w:eastAsia="仿宋" w:cs="仿宋"/>
          <w:sz w:val="24"/>
        </w:rPr>
      </w:pPr>
      <w:r>
        <w:rPr>
          <w:rFonts w:hint="eastAsia" w:ascii="仿宋" w:hAnsi="仿宋" w:eastAsia="仿宋" w:cs="仿宋"/>
          <w:sz w:val="24"/>
        </w:rPr>
        <w:tab/>
      </w:r>
    </w:p>
    <w:p w14:paraId="4E7E1B15">
      <w:pPr>
        <w:rPr>
          <w:rFonts w:ascii="仿宋" w:hAnsi="仿宋" w:eastAsia="仿宋" w:cs="仿宋"/>
          <w:sz w:val="24"/>
        </w:rPr>
      </w:pPr>
      <w:r>
        <w:rPr>
          <w:rFonts w:hint="eastAsia" w:ascii="仿宋" w:hAnsi="仿宋" w:eastAsia="仿宋" w:cs="仿宋"/>
          <w:sz w:val="24"/>
        </w:rPr>
        <w:t>(2)面对记者的采访，收费站值班人员应该如何应对(    )。</w:t>
      </w:r>
      <w:r>
        <w:rPr>
          <w:rFonts w:hint="eastAsia" w:ascii="仿宋" w:hAnsi="仿宋" w:eastAsia="仿宋" w:cs="仿宋"/>
          <w:color w:val="FF0000"/>
          <w:sz w:val="24"/>
        </w:rPr>
        <w:t>答案[</w:t>
      </w:r>
      <w:r>
        <w:rPr>
          <w:rFonts w:hint="eastAsia" w:ascii="仿宋" w:hAnsi="仿宋" w:eastAsia="仿宋" w:cs="仿宋"/>
          <w:sz w:val="24"/>
        </w:rPr>
        <w:t>AC</w:t>
      </w:r>
      <w:r>
        <w:rPr>
          <w:rFonts w:hint="eastAsia" w:ascii="仿宋" w:hAnsi="仿宋" w:eastAsia="仿宋" w:cs="仿宋"/>
          <w:color w:val="FF0000"/>
          <w:sz w:val="24"/>
        </w:rPr>
        <w:t>]</w:t>
      </w:r>
      <w:r>
        <w:rPr>
          <w:rFonts w:hint="eastAsia" w:ascii="仿宋" w:hAnsi="仿宋" w:eastAsia="仿宋" w:cs="仿宋"/>
          <w:sz w:val="24"/>
        </w:rPr>
        <w:tab/>
      </w:r>
    </w:p>
    <w:p w14:paraId="5B0711E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A、热情接待，详细说明事情经过</w:t>
      </w:r>
    </w:p>
    <w:p w14:paraId="40B1CBA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B、避而不见</w:t>
      </w:r>
    </w:p>
    <w:p w14:paraId="27D7B31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C、向记者说明，建议司机向公安机关报案，收费站可以协助提供所需的资料</w:t>
      </w:r>
    </w:p>
    <w:p w14:paraId="3FE7477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D、不作任何回应，等待领导回答</w:t>
      </w:r>
    </w:p>
    <w:p w14:paraId="3103B5C9">
      <w:pPr>
        <w:rPr>
          <w:rFonts w:ascii="仿宋" w:hAnsi="仿宋" w:eastAsia="仿宋" w:cs="仿宋"/>
          <w:sz w:val="24"/>
        </w:rPr>
      </w:pPr>
      <w:r>
        <w:rPr>
          <w:rFonts w:hint="eastAsia" w:ascii="仿宋" w:hAnsi="仿宋" w:eastAsia="仿宋" w:cs="仿宋"/>
          <w:sz w:val="24"/>
        </w:rPr>
        <w:tab/>
      </w:r>
    </w:p>
    <w:p w14:paraId="5FF181EE">
      <w:pPr>
        <w:rPr>
          <w:rFonts w:ascii="仿宋" w:hAnsi="仿宋" w:eastAsia="仿宋" w:cs="仿宋"/>
          <w:sz w:val="24"/>
        </w:rPr>
      </w:pPr>
      <w:r>
        <w:rPr>
          <w:rFonts w:hint="eastAsia" w:ascii="仿宋" w:hAnsi="仿宋" w:eastAsia="仿宋" w:cs="仿宋"/>
          <w:sz w:val="24"/>
        </w:rPr>
        <w:t>(3)面对的士司机后续纠缠，收费站负责人应如何处置(    )。</w:t>
      </w:r>
      <w:r>
        <w:rPr>
          <w:rFonts w:hint="eastAsia" w:ascii="仿宋" w:hAnsi="仿宋" w:eastAsia="仿宋" w:cs="仿宋"/>
          <w:color w:val="FF0000"/>
          <w:sz w:val="24"/>
        </w:rPr>
        <w:t>答案[</w:t>
      </w:r>
      <w:r>
        <w:rPr>
          <w:rFonts w:hint="eastAsia" w:ascii="仿宋" w:hAnsi="仿宋" w:eastAsia="仿宋" w:cs="仿宋"/>
          <w:sz w:val="24"/>
        </w:rPr>
        <w:t>AC</w:t>
      </w:r>
      <w:r>
        <w:rPr>
          <w:rFonts w:hint="eastAsia" w:ascii="仿宋" w:hAnsi="仿宋" w:eastAsia="仿宋" w:cs="仿宋"/>
          <w:color w:val="FF0000"/>
          <w:sz w:val="24"/>
        </w:rPr>
        <w:t>]</w:t>
      </w:r>
      <w:r>
        <w:rPr>
          <w:rFonts w:hint="eastAsia" w:ascii="仿宋" w:hAnsi="仿宋" w:eastAsia="仿宋" w:cs="仿宋"/>
          <w:sz w:val="24"/>
        </w:rPr>
        <w:tab/>
      </w:r>
    </w:p>
    <w:p w14:paraId="37C2A0E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A、详细向司机说明事件经过和收费站态度</w:t>
      </w:r>
    </w:p>
    <w:p w14:paraId="362AAAB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B、避免发生正面接触</w:t>
      </w:r>
    </w:p>
    <w:p w14:paraId="45E49E1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C、积极协助司机报警</w:t>
      </w:r>
    </w:p>
    <w:p w14:paraId="63769A7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D、让司机找收费站主管部门处理</w:t>
      </w:r>
    </w:p>
    <w:p w14:paraId="523D36F2">
      <w:pPr>
        <w:rPr>
          <w:rFonts w:ascii="仿宋" w:hAnsi="仿宋" w:eastAsia="仿宋" w:cs="仿宋"/>
          <w:sz w:val="24"/>
        </w:rPr>
      </w:pPr>
      <w:r>
        <w:rPr>
          <w:rFonts w:hint="eastAsia" w:ascii="仿宋" w:hAnsi="仿宋" w:eastAsia="仿宋" w:cs="仿宋"/>
          <w:sz w:val="24"/>
        </w:rPr>
        <w:tab/>
      </w:r>
    </w:p>
    <w:p w14:paraId="4CED6CC1">
      <w:pPr>
        <w:rPr>
          <w:rFonts w:ascii="仿宋" w:hAnsi="仿宋" w:eastAsia="仿宋" w:cs="仿宋"/>
          <w:sz w:val="24"/>
        </w:rPr>
      </w:pPr>
      <w:r>
        <w:rPr>
          <w:rFonts w:hint="eastAsia" w:ascii="仿宋" w:hAnsi="仿宋" w:eastAsia="仿宋" w:cs="仿宋"/>
          <w:sz w:val="24"/>
        </w:rPr>
        <w:t>(4)收费站如何配合相关部门处理该事件(    )。</w:t>
      </w:r>
      <w:r>
        <w:rPr>
          <w:rFonts w:hint="eastAsia" w:ascii="仿宋" w:hAnsi="仿宋" w:eastAsia="仿宋" w:cs="仿宋"/>
          <w:color w:val="FF0000"/>
          <w:sz w:val="24"/>
        </w:rPr>
        <w:t>答案[</w:t>
      </w:r>
      <w:r>
        <w:rPr>
          <w:rFonts w:hint="eastAsia" w:ascii="仿宋" w:hAnsi="仿宋" w:eastAsia="仿宋" w:cs="仿宋"/>
          <w:sz w:val="24"/>
        </w:rPr>
        <w:t>ABC</w:t>
      </w:r>
      <w:r>
        <w:rPr>
          <w:rFonts w:hint="eastAsia" w:ascii="仿宋" w:hAnsi="仿宋" w:eastAsia="仿宋" w:cs="仿宋"/>
          <w:color w:val="FF0000"/>
          <w:sz w:val="24"/>
        </w:rPr>
        <w:t>]</w:t>
      </w:r>
      <w:r>
        <w:rPr>
          <w:rFonts w:hint="eastAsia" w:ascii="仿宋" w:hAnsi="仿宋" w:eastAsia="仿宋" w:cs="仿宋"/>
          <w:sz w:val="24"/>
        </w:rPr>
        <w:tab/>
      </w:r>
    </w:p>
    <w:p w14:paraId="52DD923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A、向公安机关如实说明当时情况</w:t>
      </w:r>
    </w:p>
    <w:p w14:paraId="534EBFA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B、经上级批准，可以向公安机关提供事发时录像资料</w:t>
      </w:r>
    </w:p>
    <w:p w14:paraId="3CF3F07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C、将肇事车辆加入灰名单协助拦截</w:t>
      </w:r>
    </w:p>
    <w:p w14:paraId="5D8ED48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D、派出公务车辆查找肇事车</w:t>
      </w:r>
    </w:p>
    <w:p w14:paraId="6AC11C60">
      <w:pPr>
        <w:rPr>
          <w:rFonts w:ascii="仿宋" w:hAnsi="仿宋" w:eastAsia="仿宋" w:cs="仿宋"/>
          <w:sz w:val="24"/>
        </w:rPr>
      </w:pPr>
      <w:r>
        <w:rPr>
          <w:rFonts w:hint="eastAsia" w:ascii="仿宋" w:hAnsi="仿宋" w:eastAsia="仿宋" w:cs="仿宋"/>
          <w:sz w:val="24"/>
        </w:rPr>
        <w:tab/>
      </w:r>
    </w:p>
    <w:p w14:paraId="6F76A722">
      <w:pPr>
        <w:rPr>
          <w:rFonts w:ascii="仿宋" w:hAnsi="仿宋" w:eastAsia="仿宋" w:cs="仿宋"/>
          <w:sz w:val="24"/>
        </w:rPr>
      </w:pPr>
      <w:r>
        <w:rPr>
          <w:rFonts w:hint="eastAsia" w:ascii="仿宋" w:hAnsi="仿宋" w:eastAsia="仿宋" w:cs="仿宋"/>
          <w:sz w:val="24"/>
        </w:rPr>
        <w:t>(5)该事件妥善处理完毕后，作为收费站负责人应该采取的管理措施有(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17E41A4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A、加大对收费设施设备的巡检力度</w:t>
      </w:r>
    </w:p>
    <w:p w14:paraId="246245E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B、制定类似事件的应急预案</w:t>
      </w:r>
    </w:p>
    <w:p w14:paraId="221A881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C、加大对收费现场的巡查力度，及时发现并处理特殊事件</w:t>
      </w:r>
    </w:p>
    <w:p w14:paraId="641220B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D、组织收费人员开展法律法规和相关业务技能的培训</w:t>
      </w:r>
    </w:p>
    <w:p w14:paraId="211A04EF">
      <w:pPr>
        <w:rPr>
          <w:rFonts w:ascii="仿宋" w:hAnsi="仿宋" w:eastAsia="仿宋" w:cs="仿宋"/>
          <w:sz w:val="24"/>
        </w:rPr>
      </w:pPr>
      <w:r>
        <w:rPr>
          <w:rFonts w:hint="eastAsia" w:ascii="仿宋" w:hAnsi="仿宋" w:eastAsia="仿宋" w:cs="仿宋"/>
          <w:sz w:val="24"/>
        </w:rPr>
        <w:tab/>
      </w:r>
    </w:p>
    <w:p w14:paraId="1C873E2E">
      <w:pPr>
        <w:rPr>
          <w:rFonts w:ascii="仿宋" w:hAnsi="仿宋" w:eastAsia="Adobe 黑体 Std R" w:cs="仿宋"/>
          <w:sz w:val="24"/>
        </w:rPr>
      </w:pPr>
      <w:r>
        <w:rPr>
          <w:rFonts w:hint="eastAsia" w:ascii="仿宋" w:hAnsi="仿宋" w:eastAsia="仿宋" w:cs="仿宋"/>
          <w:sz w:val="24"/>
        </w:rPr>
        <w:t>106、</w:t>
      </w:r>
      <w:r>
        <w:rPr>
          <w:rFonts w:hint="eastAsia" w:ascii="仿宋" w:hAnsi="仿宋" w:eastAsia="Adobe 黑体 Std R" w:cs="仿宋"/>
          <w:sz w:val="24"/>
        </w:rPr>
        <w:t>案例描述：</w:t>
      </w:r>
    </w:p>
    <w:p w14:paraId="3FC6F224">
      <w:pPr>
        <w:rPr>
          <w:rFonts w:ascii="仿宋" w:hAnsi="仿宋" w:eastAsia="仿宋" w:cs="仿宋"/>
          <w:sz w:val="24"/>
        </w:rPr>
      </w:pPr>
      <w:r>
        <w:rPr>
          <w:rFonts w:hint="eastAsia" w:ascii="仿宋" w:hAnsi="仿宋" w:eastAsia="仿宋" w:cs="仿宋"/>
          <w:sz w:val="24"/>
        </w:rPr>
        <w:t>某工作日一收费员不小心收到了一张50元的假钞，发现后便将假钞作为零钱找给了驾驶员，驾驶员当时也没有发觉，离开了收费站。随后在闲谈中收费员很庆幸地将此事告知了收费班长。但没过多久司机就发现了收费员找给的假钞，遂气势汹汹地返回到了收费站评理，收费班长答复说现金应当面点清，离开现场后收费站概不承担任何责任。该驾驶员于是拨打了投诉电话进行了投诉，投诉受理部门查清事实后对相关人员进行了处理。面对此种情况请回答以下问题。</w:t>
      </w:r>
      <w:r>
        <w:rPr>
          <w:rFonts w:hint="eastAsia" w:ascii="仿宋" w:hAnsi="仿宋" w:eastAsia="仿宋" w:cs="仿宋"/>
          <w:sz w:val="24"/>
        </w:rPr>
        <w:tab/>
      </w:r>
    </w:p>
    <w:p w14:paraId="29FE9816">
      <w:pPr>
        <w:rPr>
          <w:rFonts w:ascii="仿宋" w:hAnsi="仿宋" w:eastAsia="Adobe 黑体 Std R" w:cs="仿宋"/>
          <w:sz w:val="24"/>
        </w:rPr>
      </w:pPr>
    </w:p>
    <w:p w14:paraId="71DFAC6E">
      <w:pPr>
        <w:rPr>
          <w:rFonts w:ascii="仿宋" w:hAnsi="仿宋" w:eastAsia="仿宋" w:cs="仿宋"/>
          <w:sz w:val="24"/>
        </w:rPr>
      </w:pPr>
      <w:r>
        <w:rPr>
          <w:rFonts w:hint="eastAsia" w:ascii="仿宋" w:hAnsi="仿宋" w:eastAsia="Adobe 黑体 Std R" w:cs="仿宋"/>
          <w:sz w:val="24"/>
        </w:rPr>
        <w:t>(1)</w:t>
      </w:r>
      <w:r>
        <w:rPr>
          <w:rFonts w:hint="eastAsia" w:ascii="仿宋" w:hAnsi="仿宋" w:eastAsia="仿宋" w:cs="仿宋"/>
          <w:sz w:val="24"/>
        </w:rPr>
        <w:t>如果你是当日收费员该如何处理(    )。</w:t>
      </w:r>
      <w:r>
        <w:rPr>
          <w:rFonts w:hint="eastAsia" w:ascii="仿宋" w:hAnsi="仿宋" w:eastAsia="仿宋" w:cs="仿宋"/>
          <w:color w:val="FF0000"/>
          <w:sz w:val="24"/>
        </w:rPr>
        <w:t>答案[</w:t>
      </w:r>
      <w:r>
        <w:rPr>
          <w:rFonts w:hint="eastAsia" w:ascii="仿宋" w:hAnsi="仿宋" w:eastAsia="仿宋" w:cs="仿宋"/>
          <w:sz w:val="24"/>
        </w:rPr>
        <w:t>ACD</w:t>
      </w:r>
      <w:r>
        <w:rPr>
          <w:rFonts w:hint="eastAsia" w:ascii="仿宋" w:hAnsi="仿宋" w:eastAsia="仿宋" w:cs="仿宋"/>
          <w:color w:val="FF0000"/>
          <w:sz w:val="24"/>
        </w:rPr>
        <w:t>]</w:t>
      </w:r>
    </w:p>
    <w:p w14:paraId="5E8B66B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A、发现假币后不应再次使用</w:t>
      </w:r>
    </w:p>
    <w:p w14:paraId="0E447CF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B、既然驾驶员当场没发现假币，就应拒不承认</w:t>
      </w:r>
    </w:p>
    <w:p w14:paraId="486BD68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C、主动向司机道歉，将假币收回，并将真钞换给司机</w:t>
      </w:r>
    </w:p>
    <w:p w14:paraId="0EB8D1A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D、向班长检讨，杜绝此类事件再次发生</w:t>
      </w:r>
    </w:p>
    <w:p w14:paraId="5D80400F">
      <w:pPr>
        <w:rPr>
          <w:rFonts w:ascii="仿宋" w:hAnsi="仿宋" w:eastAsia="仿宋" w:cs="仿宋"/>
          <w:sz w:val="24"/>
        </w:rPr>
      </w:pPr>
      <w:r>
        <w:rPr>
          <w:rFonts w:hint="eastAsia" w:ascii="仿宋" w:hAnsi="仿宋" w:eastAsia="仿宋" w:cs="仿宋"/>
          <w:sz w:val="24"/>
        </w:rPr>
        <w:tab/>
      </w:r>
    </w:p>
    <w:p w14:paraId="66DE1B8E">
      <w:pPr>
        <w:rPr>
          <w:rFonts w:ascii="仿宋" w:hAnsi="仿宋" w:eastAsia="仿宋" w:cs="仿宋"/>
          <w:sz w:val="24"/>
        </w:rPr>
      </w:pPr>
      <w:r>
        <w:rPr>
          <w:rFonts w:hint="eastAsia" w:ascii="仿宋" w:hAnsi="仿宋" w:eastAsia="仿宋" w:cs="仿宋"/>
          <w:sz w:val="24"/>
        </w:rPr>
        <w:t>(2)上述事件中收费方哪些地方做的欠妥(    )。</w:t>
      </w:r>
      <w:r>
        <w:rPr>
          <w:rFonts w:hint="eastAsia" w:ascii="仿宋" w:hAnsi="仿宋" w:eastAsia="仿宋" w:cs="仿宋"/>
          <w:color w:val="FF0000"/>
          <w:sz w:val="24"/>
        </w:rPr>
        <w:t>答案[</w:t>
      </w:r>
      <w:r>
        <w:rPr>
          <w:rFonts w:hint="eastAsia" w:ascii="仿宋" w:hAnsi="仿宋" w:eastAsia="仿宋" w:cs="仿宋"/>
          <w:sz w:val="24"/>
        </w:rPr>
        <w:t>ABC</w:t>
      </w:r>
      <w:r>
        <w:rPr>
          <w:rFonts w:hint="eastAsia" w:ascii="仿宋" w:hAnsi="仿宋" w:eastAsia="仿宋" w:cs="仿宋"/>
          <w:color w:val="FF0000"/>
          <w:sz w:val="24"/>
        </w:rPr>
        <w:t>]</w:t>
      </w:r>
      <w:r>
        <w:rPr>
          <w:rFonts w:hint="eastAsia" w:ascii="仿宋" w:hAnsi="仿宋" w:eastAsia="仿宋" w:cs="仿宋"/>
          <w:sz w:val="24"/>
        </w:rPr>
        <w:tab/>
      </w:r>
    </w:p>
    <w:p w14:paraId="7EE5416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A、收费员误收假币后再次使用假币</w:t>
      </w:r>
    </w:p>
    <w:p w14:paraId="3622BC9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B、收费班长包庇收费人员</w:t>
      </w:r>
    </w:p>
    <w:p w14:paraId="2F14D73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C、班长没有指出收费员错误</w:t>
      </w:r>
    </w:p>
    <w:p w14:paraId="4F90400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D、以上均无不妥</w:t>
      </w:r>
    </w:p>
    <w:p w14:paraId="3C3446A2">
      <w:pPr>
        <w:rPr>
          <w:rFonts w:ascii="仿宋" w:hAnsi="仿宋" w:eastAsia="仿宋" w:cs="仿宋"/>
          <w:sz w:val="24"/>
        </w:rPr>
      </w:pPr>
      <w:r>
        <w:rPr>
          <w:rFonts w:hint="eastAsia" w:ascii="仿宋" w:hAnsi="仿宋" w:eastAsia="仿宋" w:cs="仿宋"/>
          <w:sz w:val="24"/>
        </w:rPr>
        <w:tab/>
      </w:r>
    </w:p>
    <w:p w14:paraId="1DCD8169">
      <w:pPr>
        <w:rPr>
          <w:rFonts w:ascii="仿宋" w:hAnsi="仿宋" w:eastAsia="仿宋" w:cs="仿宋"/>
          <w:sz w:val="24"/>
        </w:rPr>
      </w:pPr>
      <w:r>
        <w:rPr>
          <w:rFonts w:hint="eastAsia" w:ascii="仿宋" w:hAnsi="仿宋" w:eastAsia="仿宋" w:cs="仿宋"/>
          <w:sz w:val="24"/>
        </w:rPr>
        <w:t>(3)职业道德有哪些特征(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3488189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A、职业道德的客观性</w:t>
      </w:r>
    </w:p>
    <w:p w14:paraId="2EEBA9D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B、职业道德的继承性</w:t>
      </w:r>
    </w:p>
    <w:p w14:paraId="437C1F0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C、职业道德的群体性</w:t>
      </w:r>
    </w:p>
    <w:p w14:paraId="6FED0D4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D、职业道德的规范性</w:t>
      </w:r>
    </w:p>
    <w:p w14:paraId="4F6AC98C">
      <w:pPr>
        <w:rPr>
          <w:rFonts w:ascii="仿宋" w:hAnsi="仿宋" w:eastAsia="仿宋" w:cs="仿宋"/>
          <w:sz w:val="24"/>
        </w:rPr>
      </w:pPr>
      <w:r>
        <w:rPr>
          <w:rFonts w:hint="eastAsia" w:ascii="仿宋" w:hAnsi="仿宋" w:eastAsia="仿宋" w:cs="仿宋"/>
          <w:sz w:val="24"/>
        </w:rPr>
        <w:tab/>
      </w:r>
    </w:p>
    <w:p w14:paraId="14022C69">
      <w:pPr>
        <w:rPr>
          <w:rFonts w:ascii="仿宋" w:hAnsi="仿宋" w:eastAsia="仿宋" w:cs="仿宋"/>
          <w:sz w:val="24"/>
        </w:rPr>
      </w:pPr>
      <w:r>
        <w:rPr>
          <w:rFonts w:hint="eastAsia" w:ascii="仿宋" w:hAnsi="仿宋" w:eastAsia="仿宋" w:cs="仿宋"/>
          <w:sz w:val="24"/>
        </w:rPr>
        <w:t>(4)通行费现金管理的基本要求是(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0CB1DB1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A、收取通行费时误收假币应该比照短款承担赔偿责任</w:t>
      </w:r>
    </w:p>
    <w:p w14:paraId="0052687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B、当日收取的通行费现金无法立即上交银行的应当存放在安全的保险柜之内</w:t>
      </w:r>
    </w:p>
    <w:p w14:paraId="2A147F3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C、通行费现金管理要做到日清月结、账款相符</w:t>
      </w:r>
    </w:p>
    <w:p w14:paraId="01A4DA2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D、通行费现金应严格按照收、支两条线规定管理，不得截留、挪用</w:t>
      </w:r>
    </w:p>
    <w:p w14:paraId="75349E02">
      <w:pPr>
        <w:rPr>
          <w:rFonts w:ascii="仿宋" w:hAnsi="仿宋" w:eastAsia="仿宋" w:cs="仿宋"/>
          <w:sz w:val="24"/>
        </w:rPr>
      </w:pPr>
      <w:r>
        <w:rPr>
          <w:rFonts w:hint="eastAsia" w:ascii="仿宋" w:hAnsi="仿宋" w:eastAsia="仿宋" w:cs="仿宋"/>
          <w:sz w:val="24"/>
        </w:rPr>
        <w:tab/>
      </w:r>
    </w:p>
    <w:p w14:paraId="5E6C5036">
      <w:pPr>
        <w:rPr>
          <w:rFonts w:ascii="仿宋" w:hAnsi="仿宋" w:eastAsia="仿宋" w:cs="仿宋"/>
          <w:sz w:val="24"/>
        </w:rPr>
      </w:pPr>
      <w:r>
        <w:rPr>
          <w:rFonts w:hint="eastAsia" w:ascii="仿宋" w:hAnsi="仿宋" w:eastAsia="仿宋" w:cs="仿宋"/>
          <w:sz w:val="24"/>
        </w:rPr>
        <w:t>(5)如果你是当事收费员，应该吸取哪些教训(    )。</w:t>
      </w:r>
      <w:r>
        <w:rPr>
          <w:rFonts w:hint="eastAsia" w:ascii="仿宋" w:hAnsi="仿宋" w:eastAsia="仿宋" w:cs="仿宋"/>
          <w:color w:val="FF0000"/>
          <w:sz w:val="24"/>
        </w:rPr>
        <w:t>答案[</w:t>
      </w:r>
      <w:r>
        <w:rPr>
          <w:rFonts w:hint="eastAsia" w:ascii="仿宋" w:hAnsi="仿宋" w:eastAsia="仿宋" w:cs="仿宋"/>
          <w:sz w:val="24"/>
        </w:rPr>
        <w:t>AB</w:t>
      </w:r>
      <w:r>
        <w:rPr>
          <w:rFonts w:hint="eastAsia" w:ascii="仿宋" w:hAnsi="仿宋" w:eastAsia="仿宋" w:cs="仿宋"/>
          <w:color w:val="FF0000"/>
          <w:sz w:val="24"/>
        </w:rPr>
        <w:t>]</w:t>
      </w:r>
      <w:r>
        <w:rPr>
          <w:rFonts w:hint="eastAsia" w:ascii="仿宋" w:hAnsi="仿宋" w:eastAsia="仿宋" w:cs="仿宋"/>
          <w:sz w:val="24"/>
        </w:rPr>
        <w:tab/>
      </w:r>
    </w:p>
    <w:p w14:paraId="27A8ADC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A、加强业务培训，提高辨别假钞能力</w:t>
      </w:r>
    </w:p>
    <w:p w14:paraId="159EDD9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B、恪守职业道德，不能损害单位形象</w:t>
      </w:r>
    </w:p>
    <w:p w14:paraId="2787798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C、下次使用假币时应该更加谨慎</w:t>
      </w:r>
    </w:p>
    <w:p w14:paraId="3D8571C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D、发生错误后不该给收费班长提及免得连累他人</w:t>
      </w:r>
    </w:p>
    <w:p w14:paraId="21B6170A">
      <w:pPr>
        <w:rPr>
          <w:rFonts w:ascii="仿宋" w:hAnsi="仿宋" w:eastAsia="仿宋" w:cs="仿宋"/>
          <w:sz w:val="24"/>
        </w:rPr>
      </w:pPr>
      <w:r>
        <w:rPr>
          <w:rFonts w:hint="eastAsia" w:ascii="仿宋" w:hAnsi="仿宋" w:eastAsia="仿宋" w:cs="仿宋"/>
          <w:sz w:val="24"/>
        </w:rPr>
        <w:tab/>
      </w:r>
    </w:p>
    <w:p w14:paraId="2526F96B">
      <w:pPr>
        <w:rPr>
          <w:rFonts w:ascii="仿宋" w:hAnsi="仿宋" w:eastAsia="Adobe 黑体 Std R" w:cs="仿宋"/>
          <w:sz w:val="24"/>
        </w:rPr>
      </w:pPr>
      <w:r>
        <w:rPr>
          <w:rFonts w:hint="eastAsia" w:ascii="仿宋" w:hAnsi="仿宋" w:eastAsia="仿宋" w:cs="仿宋"/>
          <w:sz w:val="24"/>
        </w:rPr>
        <w:t>107、</w:t>
      </w:r>
      <w:r>
        <w:rPr>
          <w:rFonts w:hint="eastAsia" w:ascii="仿宋" w:hAnsi="仿宋" w:eastAsia="Adobe 黑体 Std R" w:cs="仿宋"/>
          <w:sz w:val="24"/>
        </w:rPr>
        <w:t>案例描述：</w:t>
      </w:r>
    </w:p>
    <w:p w14:paraId="0278D4B2">
      <w:pPr>
        <w:rPr>
          <w:rFonts w:ascii="仿宋" w:hAnsi="仿宋" w:eastAsia="仿宋" w:cs="仿宋"/>
          <w:sz w:val="24"/>
        </w:rPr>
      </w:pPr>
      <w:r>
        <w:rPr>
          <w:rFonts w:hint="eastAsia" w:ascii="仿宋" w:hAnsi="仿宋" w:eastAsia="仿宋" w:cs="仿宋"/>
          <w:sz w:val="24"/>
        </w:rPr>
        <w:t>某日，一辆本地9座小型客车牵引一辆中置轴挂车驶入A站出口车道，驾驶员看见费额显示器显示该车是二型客，就对收费员说在B站入口上路时，收费员输入的是一型客，要求按照一型客收费，收费员解释后驾驶员不但不听反而破口大骂，并将车辆堵塞在车道，针对此情况，回答以下问题。</w:t>
      </w:r>
      <w:r>
        <w:rPr>
          <w:rFonts w:hint="eastAsia" w:ascii="仿宋" w:hAnsi="仿宋" w:eastAsia="仿宋" w:cs="仿宋"/>
          <w:sz w:val="24"/>
        </w:rPr>
        <w:tab/>
      </w:r>
    </w:p>
    <w:p w14:paraId="5CB550F9">
      <w:pPr>
        <w:rPr>
          <w:rFonts w:ascii="仿宋" w:hAnsi="仿宋" w:eastAsia="Adobe 黑体 Std R" w:cs="仿宋"/>
          <w:sz w:val="24"/>
        </w:rPr>
      </w:pPr>
    </w:p>
    <w:p w14:paraId="6BD6BD24">
      <w:pPr>
        <w:rPr>
          <w:rFonts w:ascii="仿宋" w:hAnsi="仿宋" w:eastAsia="仿宋" w:cs="仿宋"/>
          <w:sz w:val="24"/>
        </w:rPr>
      </w:pPr>
      <w:r>
        <w:rPr>
          <w:rFonts w:hint="eastAsia" w:ascii="仿宋" w:hAnsi="仿宋" w:eastAsia="Adobe 黑体 Std R" w:cs="仿宋"/>
          <w:sz w:val="24"/>
        </w:rPr>
        <w:t>(1)</w:t>
      </w:r>
      <w:r>
        <w:rPr>
          <w:rFonts w:hint="eastAsia" w:ascii="仿宋" w:hAnsi="仿宋" w:eastAsia="仿宋" w:cs="仿宋"/>
          <w:sz w:val="24"/>
        </w:rPr>
        <w:t>面对此种情况，收费站应采取何种应急处理措施(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p>
    <w:p w14:paraId="67F9158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A、收费员发现车流量增加，车辆在广场排队临近警戒线时，应立即报告当班班长及监控员</w:t>
      </w:r>
    </w:p>
    <w:p w14:paraId="0C51915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B、当班监控员接报后，立即调整广场摄像头，密切关注广场情况，并通知当班人员最大限度地增开车道，并将情况立即上报值班站长</w:t>
      </w:r>
    </w:p>
    <w:p w14:paraId="7BED172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C、值班站长解释无效时应立即报警并向上级主管部门报告</w:t>
      </w:r>
    </w:p>
    <w:p w14:paraId="6CE8E85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D、车流量持续增加，现有出口无法满足车辆通行需求时，应及时启用便携式收费设备等进行应急收费</w:t>
      </w:r>
    </w:p>
    <w:p w14:paraId="1825282E">
      <w:pPr>
        <w:rPr>
          <w:rFonts w:ascii="仿宋" w:hAnsi="仿宋" w:eastAsia="仿宋" w:cs="仿宋"/>
          <w:sz w:val="24"/>
        </w:rPr>
      </w:pPr>
      <w:r>
        <w:rPr>
          <w:rFonts w:hint="eastAsia" w:ascii="仿宋" w:hAnsi="仿宋" w:eastAsia="仿宋" w:cs="仿宋"/>
          <w:sz w:val="24"/>
        </w:rPr>
        <w:tab/>
      </w:r>
    </w:p>
    <w:p w14:paraId="716DEBBA">
      <w:pPr>
        <w:rPr>
          <w:rFonts w:ascii="仿宋" w:hAnsi="仿宋" w:eastAsia="仿宋" w:cs="仿宋"/>
          <w:sz w:val="24"/>
        </w:rPr>
      </w:pPr>
      <w:r>
        <w:rPr>
          <w:rFonts w:hint="eastAsia" w:ascii="仿宋" w:hAnsi="仿宋" w:eastAsia="仿宋" w:cs="仿宋"/>
          <w:sz w:val="24"/>
        </w:rPr>
        <w:t>(2)作为当日收费班长，应该如何处理(    )</w:t>
      </w:r>
      <w:r>
        <w:rPr>
          <w:rFonts w:hint="eastAsia" w:ascii="仿宋" w:hAnsi="仿宋" w:eastAsia="仿宋" w:cs="仿宋"/>
          <w:color w:val="FF0000"/>
          <w:sz w:val="24"/>
        </w:rPr>
        <w:t>答案[</w:t>
      </w:r>
      <w:r>
        <w:rPr>
          <w:rFonts w:hint="eastAsia" w:ascii="仿宋" w:hAnsi="仿宋" w:eastAsia="仿宋" w:cs="仿宋"/>
          <w:sz w:val="24"/>
        </w:rPr>
        <w:t>AC</w:t>
      </w:r>
      <w:r>
        <w:rPr>
          <w:rFonts w:hint="eastAsia" w:ascii="仿宋" w:hAnsi="仿宋" w:eastAsia="仿宋" w:cs="仿宋"/>
          <w:color w:val="FF0000"/>
          <w:sz w:val="24"/>
        </w:rPr>
        <w:t>]</w:t>
      </w:r>
      <w:r>
        <w:rPr>
          <w:rFonts w:hint="eastAsia" w:ascii="仿宋" w:hAnsi="仿宋" w:eastAsia="仿宋" w:cs="仿宋"/>
          <w:sz w:val="24"/>
        </w:rPr>
        <w:tab/>
      </w:r>
    </w:p>
    <w:p w14:paraId="4483DFE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A、耐心给驾驶员解释清楚，讲明堵塞车道的性质及严重后果，劝说驾驶员配合工作</w:t>
      </w:r>
    </w:p>
    <w:p w14:paraId="2CE00A1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B、迫于车流量压力将车辆按照一型客放行</w:t>
      </w:r>
    </w:p>
    <w:p w14:paraId="6601DD7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C、按车辆引出键，暂时将车辆引导出车道，慢慢做工作</w:t>
      </w:r>
    </w:p>
    <w:p w14:paraId="44EBF35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D、为了不给收费站添麻烦，联系当地多名朋友赶来收费站声援</w:t>
      </w:r>
    </w:p>
    <w:p w14:paraId="57DB72D7">
      <w:pPr>
        <w:rPr>
          <w:rFonts w:ascii="仿宋" w:hAnsi="仿宋" w:eastAsia="仿宋" w:cs="仿宋"/>
          <w:sz w:val="24"/>
        </w:rPr>
      </w:pPr>
      <w:r>
        <w:rPr>
          <w:rFonts w:hint="eastAsia" w:ascii="仿宋" w:hAnsi="仿宋" w:eastAsia="仿宋" w:cs="仿宋"/>
          <w:sz w:val="24"/>
        </w:rPr>
        <w:tab/>
      </w:r>
    </w:p>
    <w:p w14:paraId="59AEBC40">
      <w:pPr>
        <w:rPr>
          <w:rFonts w:ascii="仿宋" w:hAnsi="仿宋" w:eastAsia="仿宋" w:cs="仿宋"/>
          <w:sz w:val="24"/>
        </w:rPr>
      </w:pPr>
      <w:r>
        <w:rPr>
          <w:rFonts w:hint="eastAsia" w:ascii="仿宋" w:hAnsi="仿宋" w:eastAsia="仿宋" w:cs="仿宋"/>
          <w:sz w:val="24"/>
        </w:rPr>
        <w:t>(3)按照最新的车型分类标准，该客车应该属于(    )。</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097A498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A、一型客车</w:t>
      </w:r>
    </w:p>
    <w:p w14:paraId="0D8D8EF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B、二型客车</w:t>
      </w:r>
    </w:p>
    <w:p w14:paraId="6AC7C02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C、三型客车</w:t>
      </w:r>
    </w:p>
    <w:p w14:paraId="4AFC172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D、四型客车</w:t>
      </w:r>
    </w:p>
    <w:p w14:paraId="240FFBC7">
      <w:pPr>
        <w:rPr>
          <w:rFonts w:ascii="仿宋" w:hAnsi="仿宋" w:eastAsia="仿宋" w:cs="仿宋"/>
          <w:sz w:val="24"/>
        </w:rPr>
      </w:pPr>
      <w:r>
        <w:rPr>
          <w:rFonts w:hint="eastAsia" w:ascii="仿宋" w:hAnsi="仿宋" w:eastAsia="仿宋" w:cs="仿宋"/>
          <w:sz w:val="24"/>
        </w:rPr>
        <w:tab/>
      </w:r>
    </w:p>
    <w:p w14:paraId="6F334FCC">
      <w:pPr>
        <w:rPr>
          <w:rFonts w:ascii="仿宋" w:hAnsi="仿宋" w:eastAsia="仿宋" w:cs="仿宋"/>
          <w:sz w:val="24"/>
        </w:rPr>
      </w:pPr>
      <w:r>
        <w:rPr>
          <w:rFonts w:hint="eastAsia" w:ascii="仿宋" w:hAnsi="仿宋" w:eastAsia="仿宋" w:cs="仿宋"/>
          <w:sz w:val="24"/>
        </w:rPr>
        <w:t>(4)下列关于该案例的相关说法中正确的有(    )。</w:t>
      </w:r>
      <w:r>
        <w:rPr>
          <w:rFonts w:hint="eastAsia" w:ascii="仿宋" w:hAnsi="仿宋" w:eastAsia="仿宋" w:cs="仿宋"/>
          <w:color w:val="FF0000"/>
          <w:sz w:val="24"/>
        </w:rPr>
        <w:t>答案[</w:t>
      </w:r>
      <w:r>
        <w:rPr>
          <w:rFonts w:hint="eastAsia" w:ascii="仿宋" w:hAnsi="仿宋" w:eastAsia="仿宋" w:cs="仿宋"/>
          <w:sz w:val="24"/>
        </w:rPr>
        <w:t>ABC</w:t>
      </w:r>
      <w:r>
        <w:rPr>
          <w:rFonts w:hint="eastAsia" w:ascii="仿宋" w:hAnsi="仿宋" w:eastAsia="仿宋" w:cs="仿宋"/>
          <w:color w:val="FF0000"/>
          <w:sz w:val="24"/>
        </w:rPr>
        <w:t>]</w:t>
      </w:r>
      <w:r>
        <w:rPr>
          <w:rFonts w:hint="eastAsia" w:ascii="仿宋" w:hAnsi="仿宋" w:eastAsia="仿宋" w:cs="仿宋"/>
          <w:sz w:val="24"/>
        </w:rPr>
        <w:tab/>
      </w:r>
    </w:p>
    <w:p w14:paraId="0BFD149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A、B站车型判断不正确</w:t>
      </w:r>
    </w:p>
    <w:p w14:paraId="476F909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B、收费时应以出口车型判断为准</w:t>
      </w:r>
    </w:p>
    <w:p w14:paraId="5C15288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C、该车属于乘用车列车</w:t>
      </w:r>
    </w:p>
    <w:p w14:paraId="5FEBAA6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D、此类牵引车入口不得放行其进入高速公路</w:t>
      </w:r>
    </w:p>
    <w:p w14:paraId="78765154">
      <w:pPr>
        <w:rPr>
          <w:rFonts w:ascii="仿宋" w:hAnsi="仿宋" w:eastAsia="仿宋" w:cs="仿宋"/>
          <w:sz w:val="24"/>
        </w:rPr>
      </w:pPr>
      <w:r>
        <w:rPr>
          <w:rFonts w:hint="eastAsia" w:ascii="仿宋" w:hAnsi="仿宋" w:eastAsia="仿宋" w:cs="仿宋"/>
          <w:sz w:val="24"/>
        </w:rPr>
        <w:tab/>
      </w:r>
    </w:p>
    <w:p w14:paraId="797D4B4E">
      <w:pPr>
        <w:rPr>
          <w:rFonts w:ascii="仿宋" w:hAnsi="仿宋" w:eastAsia="仿宋" w:cs="仿宋"/>
          <w:sz w:val="24"/>
        </w:rPr>
      </w:pPr>
      <w:r>
        <w:rPr>
          <w:rFonts w:hint="eastAsia" w:ascii="仿宋" w:hAnsi="仿宋" w:eastAsia="仿宋" w:cs="仿宋"/>
          <w:sz w:val="24"/>
        </w:rPr>
        <w:t>(5)车辆通行高速公路应当按规定缴纳车辆通行费，不得有以下哪些行为？(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0F70D20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A、强行冲卡</w:t>
      </w:r>
    </w:p>
    <w:p w14:paraId="15A2CD3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B、故意堵塞收费道口</w:t>
      </w:r>
    </w:p>
    <w:p w14:paraId="2934C95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C、调换通行凭证或者使用伪造的通行凭证</w:t>
      </w:r>
    </w:p>
    <w:p w14:paraId="160FBF4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D、刁难、辱骂、殴打收费人员</w:t>
      </w:r>
    </w:p>
    <w:p w14:paraId="7FAE4AD4">
      <w:pPr>
        <w:rPr>
          <w:rFonts w:ascii="仿宋" w:hAnsi="仿宋" w:eastAsia="仿宋" w:cs="仿宋"/>
          <w:sz w:val="24"/>
        </w:rPr>
      </w:pPr>
      <w:r>
        <w:rPr>
          <w:rFonts w:hint="eastAsia" w:ascii="仿宋" w:hAnsi="仿宋" w:eastAsia="仿宋" w:cs="仿宋"/>
          <w:sz w:val="24"/>
        </w:rPr>
        <w:tab/>
      </w:r>
    </w:p>
    <w:p w14:paraId="6F67DC3E">
      <w:pPr>
        <w:rPr>
          <w:rFonts w:ascii="仿宋" w:hAnsi="仿宋" w:eastAsia="Adobe 黑体 Std R" w:cs="仿宋"/>
          <w:sz w:val="24"/>
        </w:rPr>
      </w:pPr>
      <w:r>
        <w:rPr>
          <w:rFonts w:hint="eastAsia" w:ascii="仿宋" w:hAnsi="仿宋" w:eastAsia="仿宋" w:cs="仿宋"/>
          <w:sz w:val="24"/>
        </w:rPr>
        <w:t>108、</w:t>
      </w:r>
      <w:r>
        <w:rPr>
          <w:rFonts w:hint="eastAsia" w:ascii="仿宋" w:hAnsi="仿宋" w:eastAsia="Adobe 黑体 Std R" w:cs="仿宋"/>
          <w:sz w:val="24"/>
        </w:rPr>
        <w:t>案例描述：</w:t>
      </w:r>
    </w:p>
    <w:p w14:paraId="1CF76855">
      <w:pPr>
        <w:rPr>
          <w:rFonts w:ascii="仿宋" w:hAnsi="仿宋" w:eastAsia="仿宋" w:cs="仿宋"/>
          <w:sz w:val="24"/>
        </w:rPr>
      </w:pPr>
      <w:r>
        <w:rPr>
          <w:rFonts w:hint="eastAsia" w:ascii="仿宋" w:hAnsi="仿宋" w:eastAsia="仿宋" w:cs="仿宋"/>
          <w:sz w:val="24"/>
        </w:rPr>
        <w:t>某日，一辆鲁*12345客车从某收费站下站，收费员小王根据经验初步判断该车为40座，但驾驶员拿出驾驶证递给小王说：“我的车是39座3型客，不要给我收错了”，小王通过查验发现该行驶证为假证。</w:t>
      </w:r>
      <w:r>
        <w:rPr>
          <w:rFonts w:hint="eastAsia" w:ascii="仿宋" w:hAnsi="仿宋" w:eastAsia="仿宋" w:cs="仿宋"/>
          <w:sz w:val="24"/>
        </w:rPr>
        <w:tab/>
      </w:r>
    </w:p>
    <w:p w14:paraId="20FADD1F">
      <w:pPr>
        <w:rPr>
          <w:rFonts w:ascii="仿宋" w:hAnsi="仿宋" w:eastAsia="Adobe 黑体 Std R" w:cs="仿宋"/>
          <w:sz w:val="24"/>
        </w:rPr>
      </w:pPr>
    </w:p>
    <w:p w14:paraId="3BF0B12B">
      <w:pPr>
        <w:rPr>
          <w:rFonts w:ascii="仿宋" w:hAnsi="仿宋" w:eastAsia="仿宋" w:cs="仿宋"/>
          <w:sz w:val="24"/>
        </w:rPr>
      </w:pPr>
      <w:r>
        <w:rPr>
          <w:rFonts w:hint="eastAsia" w:ascii="仿宋" w:hAnsi="仿宋" w:eastAsia="Adobe 黑体 Std R" w:cs="仿宋"/>
          <w:sz w:val="24"/>
        </w:rPr>
        <w:t>(1)</w:t>
      </w:r>
      <w:r>
        <w:rPr>
          <w:rFonts w:hint="eastAsia" w:ascii="仿宋" w:hAnsi="仿宋" w:eastAsia="仿宋" w:cs="仿宋"/>
          <w:sz w:val="24"/>
        </w:rPr>
        <w:t>该车处理过程中，下列语言符合文明服务要求的是(    )。</w:t>
      </w:r>
      <w:r>
        <w:rPr>
          <w:rFonts w:hint="eastAsia" w:ascii="仿宋" w:hAnsi="仿宋" w:eastAsia="仿宋" w:cs="仿宋"/>
          <w:color w:val="FF0000"/>
          <w:sz w:val="24"/>
        </w:rPr>
        <w:t>答案[</w:t>
      </w:r>
      <w:r>
        <w:rPr>
          <w:rFonts w:hint="eastAsia" w:ascii="仿宋" w:hAnsi="仿宋" w:eastAsia="仿宋" w:cs="仿宋"/>
          <w:sz w:val="24"/>
        </w:rPr>
        <w:t>AC</w:t>
      </w:r>
      <w:r>
        <w:rPr>
          <w:rFonts w:hint="eastAsia" w:ascii="仿宋" w:hAnsi="仿宋" w:eastAsia="仿宋" w:cs="仿宋"/>
          <w:color w:val="FF0000"/>
          <w:sz w:val="24"/>
        </w:rPr>
        <w:t>]</w:t>
      </w:r>
    </w:p>
    <w:p w14:paraId="6FC3FA6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A、请稍等，我看一下您的证件</w:t>
      </w:r>
    </w:p>
    <w:p w14:paraId="1827D87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B、你什么素质，造假证是犯法的，你知道吗</w:t>
      </w:r>
    </w:p>
    <w:p w14:paraId="75D3558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C、对不起，您的驾驶证有点问题，请稍等一下，我要通知交警来看一下</w:t>
      </w:r>
    </w:p>
    <w:p w14:paraId="0262D4E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D、对不起，你的证件是假的，不想找麻烦的话赶紧按四客交费走人</w:t>
      </w:r>
    </w:p>
    <w:p w14:paraId="2BEA4935">
      <w:pPr>
        <w:rPr>
          <w:rFonts w:ascii="仿宋" w:hAnsi="仿宋" w:eastAsia="仿宋" w:cs="仿宋"/>
          <w:sz w:val="24"/>
        </w:rPr>
      </w:pPr>
      <w:r>
        <w:rPr>
          <w:rFonts w:hint="eastAsia" w:ascii="仿宋" w:hAnsi="仿宋" w:eastAsia="仿宋" w:cs="仿宋"/>
          <w:sz w:val="24"/>
        </w:rPr>
        <w:tab/>
      </w:r>
    </w:p>
    <w:p w14:paraId="4836F21F">
      <w:pPr>
        <w:rPr>
          <w:rFonts w:ascii="仿宋" w:hAnsi="仿宋" w:eastAsia="仿宋" w:cs="仿宋"/>
          <w:sz w:val="24"/>
        </w:rPr>
      </w:pPr>
      <w:r>
        <w:rPr>
          <w:rFonts w:hint="eastAsia" w:ascii="仿宋" w:hAnsi="仿宋" w:eastAsia="仿宋" w:cs="仿宋"/>
          <w:sz w:val="24"/>
        </w:rPr>
        <w:t>(2)如果小王的判断是准确的，那么案例中的车辆属于(    )。</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66A819D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A、一型客车</w:t>
      </w:r>
    </w:p>
    <w:p w14:paraId="60AAD8E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B、二型客车</w:t>
      </w:r>
    </w:p>
    <w:p w14:paraId="758E7CB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C、三型客车</w:t>
      </w:r>
    </w:p>
    <w:p w14:paraId="1237E6F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D、四型客车</w:t>
      </w:r>
    </w:p>
    <w:p w14:paraId="785D4622">
      <w:pPr>
        <w:rPr>
          <w:rFonts w:ascii="仿宋" w:hAnsi="仿宋" w:eastAsia="仿宋" w:cs="仿宋"/>
          <w:sz w:val="24"/>
        </w:rPr>
      </w:pPr>
      <w:r>
        <w:rPr>
          <w:rFonts w:hint="eastAsia" w:ascii="仿宋" w:hAnsi="仿宋" w:eastAsia="仿宋" w:cs="仿宋"/>
          <w:sz w:val="24"/>
        </w:rPr>
        <w:tab/>
      </w:r>
    </w:p>
    <w:p w14:paraId="74B8DBE6">
      <w:pPr>
        <w:rPr>
          <w:rFonts w:ascii="仿宋" w:hAnsi="仿宋" w:eastAsia="仿宋" w:cs="仿宋"/>
          <w:sz w:val="24"/>
        </w:rPr>
      </w:pPr>
      <w:r>
        <w:rPr>
          <w:rFonts w:hint="eastAsia" w:ascii="仿宋" w:hAnsi="仿宋" w:eastAsia="仿宋" w:cs="仿宋"/>
          <w:sz w:val="24"/>
        </w:rPr>
        <w:t>(3)三型客车的分类依据是(    )。</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3DBA83C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A、车长小于6000mm且核定载人数不大于9人的载客汽车</w:t>
      </w:r>
    </w:p>
    <w:p w14:paraId="36165CC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B、车长小于6000mm且核定载人数为(10-19)人的载客汽车</w:t>
      </w:r>
    </w:p>
    <w:p w14:paraId="3D801D1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C、车长不小于6000mm且核定载人数不大于39人的载客汽车</w:t>
      </w:r>
    </w:p>
    <w:p w14:paraId="3156FD2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D、车长不小于6000mm且核定载人数不小于40人的载客汽车</w:t>
      </w:r>
    </w:p>
    <w:p w14:paraId="1F16FED5">
      <w:pPr>
        <w:rPr>
          <w:rFonts w:ascii="仿宋" w:hAnsi="仿宋" w:eastAsia="仿宋" w:cs="仿宋"/>
          <w:sz w:val="24"/>
        </w:rPr>
      </w:pPr>
      <w:r>
        <w:rPr>
          <w:rFonts w:hint="eastAsia" w:ascii="仿宋" w:hAnsi="仿宋" w:eastAsia="仿宋" w:cs="仿宋"/>
          <w:sz w:val="24"/>
        </w:rPr>
        <w:tab/>
      </w:r>
    </w:p>
    <w:p w14:paraId="77D916EB">
      <w:pPr>
        <w:rPr>
          <w:rFonts w:ascii="仿宋" w:hAnsi="仿宋" w:eastAsia="仿宋" w:cs="仿宋"/>
          <w:sz w:val="24"/>
        </w:rPr>
      </w:pPr>
      <w:r>
        <w:rPr>
          <w:rFonts w:hint="eastAsia" w:ascii="仿宋" w:hAnsi="仿宋" w:eastAsia="仿宋" w:cs="仿宋"/>
          <w:sz w:val="24"/>
        </w:rPr>
        <w:t>(4)四型客车的分类依据(    )。</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2A6BFDF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A、车长小于6000mm且核定载人数不大于9人的载客汽车</w:t>
      </w:r>
    </w:p>
    <w:p w14:paraId="1CE516E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B、车长小于6000mm且核定载人数为(10-19)人的载客汽车</w:t>
      </w:r>
    </w:p>
    <w:p w14:paraId="4B5AEF1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C、车长不小于6000mm且核定载人数不大于39人的载客汽车</w:t>
      </w:r>
    </w:p>
    <w:p w14:paraId="5530D11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D、车长不小于6000mm且核定载人数不小于40人的载客汽车</w:t>
      </w:r>
    </w:p>
    <w:p w14:paraId="14CF3D08">
      <w:pPr>
        <w:rPr>
          <w:rFonts w:ascii="仿宋" w:hAnsi="仿宋" w:eastAsia="仿宋" w:cs="仿宋"/>
          <w:sz w:val="24"/>
        </w:rPr>
      </w:pPr>
      <w:r>
        <w:rPr>
          <w:rFonts w:hint="eastAsia" w:ascii="仿宋" w:hAnsi="仿宋" w:eastAsia="仿宋" w:cs="仿宋"/>
          <w:sz w:val="24"/>
        </w:rPr>
        <w:tab/>
      </w:r>
    </w:p>
    <w:p w14:paraId="293DCAEE">
      <w:pPr>
        <w:rPr>
          <w:rFonts w:ascii="仿宋" w:hAnsi="仿宋" w:eastAsia="仿宋" w:cs="仿宋"/>
          <w:sz w:val="24"/>
        </w:rPr>
      </w:pPr>
      <w:r>
        <w:rPr>
          <w:rFonts w:hint="eastAsia" w:ascii="仿宋" w:hAnsi="仿宋" w:eastAsia="仿宋" w:cs="仿宋"/>
          <w:sz w:val="24"/>
        </w:rPr>
        <w:t>(5)发现驾驶证为假证后，收费员小王应该如何处理(    )。</w:t>
      </w:r>
      <w:r>
        <w:rPr>
          <w:rFonts w:hint="eastAsia" w:ascii="仿宋" w:hAnsi="仿宋" w:eastAsia="仿宋" w:cs="仿宋"/>
          <w:color w:val="FF0000"/>
          <w:sz w:val="24"/>
        </w:rPr>
        <w:t>答案[</w:t>
      </w:r>
      <w:r>
        <w:rPr>
          <w:rFonts w:hint="eastAsia" w:ascii="仿宋" w:hAnsi="仿宋" w:eastAsia="仿宋" w:cs="仿宋"/>
          <w:sz w:val="24"/>
        </w:rPr>
        <w:t>ABC</w:t>
      </w:r>
      <w:r>
        <w:rPr>
          <w:rFonts w:hint="eastAsia" w:ascii="仿宋" w:hAnsi="仿宋" w:eastAsia="仿宋" w:cs="仿宋"/>
          <w:color w:val="FF0000"/>
          <w:sz w:val="24"/>
        </w:rPr>
        <w:t>]</w:t>
      </w:r>
      <w:r>
        <w:rPr>
          <w:rFonts w:hint="eastAsia" w:ascii="仿宋" w:hAnsi="仿宋" w:eastAsia="仿宋" w:cs="仿宋"/>
          <w:sz w:val="24"/>
        </w:rPr>
        <w:tab/>
      </w:r>
    </w:p>
    <w:p w14:paraId="30DC690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A、委婉的向驾驶员讲明使用伪造证件的严重后果</w:t>
      </w:r>
    </w:p>
    <w:p w14:paraId="00B236D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B、驾驶员拒不配合的话，立即报告值班人员进行报警处理</w:t>
      </w:r>
    </w:p>
    <w:p w14:paraId="7FC9DDC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C、按四型客车收费</w:t>
      </w:r>
    </w:p>
    <w:p w14:paraId="6E40E09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D、为了提高车道通行效率，按照驾驶员提供的证件进行收费</w:t>
      </w:r>
    </w:p>
    <w:p w14:paraId="010DD6CA">
      <w:pPr>
        <w:rPr>
          <w:rFonts w:ascii="仿宋" w:hAnsi="仿宋" w:eastAsia="仿宋" w:cs="仿宋"/>
          <w:sz w:val="24"/>
        </w:rPr>
      </w:pPr>
      <w:r>
        <w:rPr>
          <w:rFonts w:hint="eastAsia" w:ascii="仿宋" w:hAnsi="仿宋" w:eastAsia="仿宋" w:cs="仿宋"/>
          <w:sz w:val="24"/>
        </w:rPr>
        <w:tab/>
      </w:r>
    </w:p>
    <w:p w14:paraId="07CDB458">
      <w:pPr>
        <w:rPr>
          <w:rFonts w:ascii="仿宋" w:hAnsi="仿宋" w:eastAsia="Adobe 黑体 Std R" w:cs="仿宋"/>
          <w:sz w:val="24"/>
        </w:rPr>
      </w:pPr>
      <w:r>
        <w:rPr>
          <w:rFonts w:hint="eastAsia" w:ascii="仿宋" w:hAnsi="仿宋" w:eastAsia="仿宋" w:cs="仿宋"/>
          <w:sz w:val="24"/>
        </w:rPr>
        <w:t>109、</w:t>
      </w:r>
      <w:r>
        <w:rPr>
          <w:rFonts w:hint="eastAsia" w:ascii="仿宋" w:hAnsi="仿宋" w:eastAsia="Adobe 黑体 Std R" w:cs="仿宋"/>
          <w:sz w:val="24"/>
        </w:rPr>
        <w:t>案例描述：</w:t>
      </w:r>
    </w:p>
    <w:p w14:paraId="49894CFF">
      <w:pPr>
        <w:rPr>
          <w:rFonts w:ascii="仿宋" w:hAnsi="仿宋" w:eastAsia="仿宋" w:cs="仿宋"/>
          <w:sz w:val="24"/>
        </w:rPr>
      </w:pPr>
      <w:r>
        <w:rPr>
          <w:rFonts w:hint="eastAsia" w:ascii="仿宋" w:hAnsi="仿宋" w:eastAsia="仿宋" w:cs="仿宋"/>
          <w:sz w:val="24"/>
        </w:rPr>
        <w:t>某日，一辆蒙*66666的客车从山东某高速收费站下站，驾驶员表示入口收费站为河北省A收费站，收费员刷卡后却显示入口信息为辽宁省B收费站，收费金额显示1430元，驾驶员立即说：“不对，不对，收费怎么这么高，你们肯定搞错了”。收费员立即将收费纠纷上报收费班长和监控室后，按照驾驶员提供的站口进行了收费。</w:t>
      </w:r>
      <w:r>
        <w:rPr>
          <w:rFonts w:hint="eastAsia" w:ascii="仿宋" w:hAnsi="仿宋" w:eastAsia="仿宋" w:cs="仿宋"/>
          <w:sz w:val="24"/>
        </w:rPr>
        <w:tab/>
      </w:r>
    </w:p>
    <w:p w14:paraId="0038937E">
      <w:pPr>
        <w:rPr>
          <w:rFonts w:ascii="仿宋" w:hAnsi="仿宋" w:eastAsia="Adobe 黑体 Std R" w:cs="仿宋"/>
          <w:sz w:val="24"/>
        </w:rPr>
      </w:pPr>
    </w:p>
    <w:p w14:paraId="13A5EB5C">
      <w:pPr>
        <w:rPr>
          <w:rFonts w:ascii="仿宋" w:hAnsi="仿宋" w:eastAsia="仿宋" w:cs="仿宋"/>
          <w:sz w:val="24"/>
        </w:rPr>
      </w:pPr>
      <w:r>
        <w:rPr>
          <w:rFonts w:hint="eastAsia" w:ascii="仿宋" w:hAnsi="仿宋" w:eastAsia="Adobe 黑体 Std R" w:cs="仿宋"/>
          <w:sz w:val="24"/>
        </w:rPr>
        <w:t>(1)</w:t>
      </w:r>
      <w:r>
        <w:rPr>
          <w:rFonts w:hint="eastAsia" w:ascii="仿宋" w:hAnsi="仿宋" w:eastAsia="仿宋" w:cs="仿宋"/>
          <w:sz w:val="24"/>
        </w:rPr>
        <w:t>跨省通行的车辆，系统计算通行费时是根据实际通行路径以(    )为单位累加计算的。</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p>
    <w:p w14:paraId="5815E84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A、收费单元</w:t>
      </w:r>
    </w:p>
    <w:p w14:paraId="7D689CC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B、省</w:t>
      </w:r>
    </w:p>
    <w:p w14:paraId="7182256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C、公司</w:t>
      </w:r>
    </w:p>
    <w:p w14:paraId="31AA75D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D、路段</w:t>
      </w:r>
    </w:p>
    <w:p w14:paraId="2DC2A1BC">
      <w:pPr>
        <w:rPr>
          <w:rFonts w:ascii="仿宋" w:hAnsi="仿宋" w:eastAsia="仿宋" w:cs="仿宋"/>
          <w:sz w:val="24"/>
        </w:rPr>
      </w:pPr>
      <w:r>
        <w:rPr>
          <w:rFonts w:hint="eastAsia" w:ascii="仿宋" w:hAnsi="仿宋" w:eastAsia="仿宋" w:cs="仿宋"/>
          <w:sz w:val="24"/>
        </w:rPr>
        <w:tab/>
      </w:r>
    </w:p>
    <w:p w14:paraId="798B0F92">
      <w:pPr>
        <w:rPr>
          <w:rFonts w:ascii="仿宋" w:hAnsi="仿宋" w:eastAsia="仿宋" w:cs="仿宋"/>
          <w:sz w:val="24"/>
        </w:rPr>
      </w:pPr>
      <w:r>
        <w:rPr>
          <w:rFonts w:hint="eastAsia" w:ascii="仿宋" w:hAnsi="仿宋" w:eastAsia="仿宋" w:cs="仿宋"/>
          <w:sz w:val="24"/>
        </w:rPr>
        <w:t>(2)无法确定计费信息的，驾驶员应提供(    )等信息，收费公路经营管理单位核实后通过后台系统计算通行费。</w:t>
      </w:r>
      <w:r>
        <w:rPr>
          <w:rFonts w:hint="eastAsia" w:ascii="仿宋" w:hAnsi="仿宋" w:eastAsia="仿宋" w:cs="仿宋"/>
          <w:color w:val="FF0000"/>
          <w:sz w:val="24"/>
        </w:rPr>
        <w:t>答案[</w:t>
      </w:r>
      <w:r>
        <w:rPr>
          <w:rFonts w:hint="eastAsia" w:ascii="仿宋" w:hAnsi="仿宋" w:eastAsia="仿宋" w:cs="仿宋"/>
          <w:sz w:val="24"/>
        </w:rPr>
        <w:t>AB</w:t>
      </w:r>
      <w:r>
        <w:rPr>
          <w:rFonts w:hint="eastAsia" w:ascii="仿宋" w:hAnsi="仿宋" w:eastAsia="仿宋" w:cs="仿宋"/>
          <w:color w:val="FF0000"/>
          <w:sz w:val="24"/>
        </w:rPr>
        <w:t>]</w:t>
      </w:r>
      <w:r>
        <w:rPr>
          <w:rFonts w:hint="eastAsia" w:ascii="仿宋" w:hAnsi="仿宋" w:eastAsia="仿宋" w:cs="仿宋"/>
          <w:sz w:val="24"/>
        </w:rPr>
        <w:tab/>
      </w:r>
    </w:p>
    <w:p w14:paraId="77927D1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A、入口</w:t>
      </w:r>
    </w:p>
    <w:p w14:paraId="3826E62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B、通行路径</w:t>
      </w:r>
    </w:p>
    <w:p w14:paraId="7E36A1E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C、门架信息</w:t>
      </w:r>
    </w:p>
    <w:p w14:paraId="5D6FFB7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D、高速交警证明</w:t>
      </w:r>
    </w:p>
    <w:p w14:paraId="3C6C5EB7">
      <w:pPr>
        <w:rPr>
          <w:rFonts w:ascii="仿宋" w:hAnsi="仿宋" w:eastAsia="仿宋" w:cs="仿宋"/>
          <w:sz w:val="24"/>
        </w:rPr>
      </w:pPr>
      <w:r>
        <w:rPr>
          <w:rFonts w:hint="eastAsia" w:ascii="仿宋" w:hAnsi="仿宋" w:eastAsia="仿宋" w:cs="仿宋"/>
          <w:sz w:val="24"/>
        </w:rPr>
        <w:tab/>
      </w:r>
    </w:p>
    <w:p w14:paraId="1ACC081E">
      <w:pPr>
        <w:rPr>
          <w:rFonts w:ascii="仿宋" w:hAnsi="仿宋" w:eastAsia="仿宋" w:cs="仿宋"/>
          <w:sz w:val="24"/>
        </w:rPr>
      </w:pPr>
      <w:r>
        <w:rPr>
          <w:rFonts w:hint="eastAsia" w:ascii="仿宋" w:hAnsi="仿宋" w:eastAsia="仿宋" w:cs="仿宋"/>
          <w:sz w:val="24"/>
        </w:rPr>
        <w:t>(3)出口CPC卡的有效性判断通过的情况包括(    )。</w:t>
      </w:r>
      <w:r>
        <w:rPr>
          <w:rFonts w:hint="eastAsia" w:ascii="仿宋" w:hAnsi="仿宋" w:eastAsia="仿宋" w:cs="仿宋"/>
          <w:color w:val="FF0000"/>
          <w:sz w:val="24"/>
        </w:rPr>
        <w:t>答案[</w:t>
      </w:r>
      <w:r>
        <w:rPr>
          <w:rFonts w:hint="eastAsia" w:ascii="仿宋" w:hAnsi="仿宋" w:eastAsia="仿宋" w:cs="仿宋"/>
          <w:sz w:val="24"/>
        </w:rPr>
        <w:t>ABC</w:t>
      </w:r>
      <w:r>
        <w:rPr>
          <w:rFonts w:hint="eastAsia" w:ascii="仿宋" w:hAnsi="仿宋" w:eastAsia="仿宋" w:cs="仿宋"/>
          <w:color w:val="FF0000"/>
          <w:sz w:val="24"/>
        </w:rPr>
        <w:t>]</w:t>
      </w:r>
      <w:r>
        <w:rPr>
          <w:rFonts w:hint="eastAsia" w:ascii="仿宋" w:hAnsi="仿宋" w:eastAsia="仿宋" w:cs="仿宋"/>
          <w:sz w:val="24"/>
        </w:rPr>
        <w:tab/>
      </w:r>
    </w:p>
    <w:p w14:paraId="23734C1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A、发行属地有效</w:t>
      </w:r>
    </w:p>
    <w:p w14:paraId="59745DA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B、有入口信息</w:t>
      </w:r>
    </w:p>
    <w:p w14:paraId="6C0A2DB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C、入口站编码有效</w:t>
      </w:r>
    </w:p>
    <w:p w14:paraId="21A5568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D、车型正确</w:t>
      </w:r>
    </w:p>
    <w:p w14:paraId="6E3D369E">
      <w:pPr>
        <w:rPr>
          <w:rFonts w:ascii="仿宋" w:hAnsi="仿宋" w:eastAsia="仿宋" w:cs="仿宋"/>
          <w:sz w:val="24"/>
        </w:rPr>
      </w:pPr>
      <w:r>
        <w:rPr>
          <w:rFonts w:hint="eastAsia" w:ascii="仿宋" w:hAnsi="仿宋" w:eastAsia="仿宋" w:cs="仿宋"/>
          <w:sz w:val="24"/>
        </w:rPr>
        <w:tab/>
      </w:r>
    </w:p>
    <w:p w14:paraId="514BF502">
      <w:pPr>
        <w:rPr>
          <w:rFonts w:ascii="仿宋" w:hAnsi="仿宋" w:eastAsia="仿宋" w:cs="仿宋"/>
          <w:sz w:val="24"/>
        </w:rPr>
      </w:pPr>
      <w:r>
        <w:rPr>
          <w:rFonts w:hint="eastAsia" w:ascii="仿宋" w:hAnsi="仿宋" w:eastAsia="仿宋" w:cs="仿宋"/>
          <w:sz w:val="24"/>
        </w:rPr>
        <w:t>(4)如果该案例造成了通行费的漏收，应该由(    )负责。</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68BD93A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A、发行方</w:t>
      </w:r>
    </w:p>
    <w:p w14:paraId="448FE77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B、收费方</w:t>
      </w:r>
    </w:p>
    <w:p w14:paraId="4613F4F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C、客户</w:t>
      </w:r>
    </w:p>
    <w:p w14:paraId="16B4318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D、各省中心</w:t>
      </w:r>
    </w:p>
    <w:p w14:paraId="3715C43C">
      <w:pPr>
        <w:rPr>
          <w:rFonts w:ascii="仿宋" w:hAnsi="仿宋" w:eastAsia="仿宋" w:cs="仿宋"/>
          <w:sz w:val="24"/>
        </w:rPr>
      </w:pPr>
      <w:r>
        <w:rPr>
          <w:rFonts w:hint="eastAsia" w:ascii="仿宋" w:hAnsi="仿宋" w:eastAsia="仿宋" w:cs="仿宋"/>
          <w:sz w:val="24"/>
        </w:rPr>
        <w:tab/>
      </w:r>
    </w:p>
    <w:p w14:paraId="4495BF22">
      <w:pPr>
        <w:rPr>
          <w:rFonts w:ascii="仿宋" w:hAnsi="仿宋" w:eastAsia="仿宋" w:cs="仿宋"/>
          <w:sz w:val="24"/>
        </w:rPr>
      </w:pPr>
      <w:r>
        <w:rPr>
          <w:rFonts w:hint="eastAsia" w:ascii="仿宋" w:hAnsi="仿宋" w:eastAsia="仿宋" w:cs="仿宋"/>
          <w:sz w:val="24"/>
        </w:rPr>
        <w:t>(5)监控室接到类似报告后，应该如何查询处理(    )。通行费收费按各省级人民政府批准的标准执行，对所有通行车辆(    )。</w:t>
      </w:r>
      <w:r>
        <w:rPr>
          <w:rFonts w:hint="eastAsia" w:ascii="仿宋" w:hAnsi="仿宋" w:eastAsia="仿宋" w:cs="仿宋"/>
          <w:color w:val="FF0000"/>
          <w:sz w:val="24"/>
        </w:rPr>
        <w:t>答案[</w:t>
      </w:r>
      <w:r>
        <w:rPr>
          <w:rFonts w:hint="eastAsia" w:ascii="仿宋" w:hAnsi="仿宋" w:eastAsia="仿宋" w:cs="仿宋"/>
          <w:sz w:val="24"/>
        </w:rPr>
        <w:t>ABC</w:t>
      </w:r>
      <w:r>
        <w:rPr>
          <w:rFonts w:hint="eastAsia" w:ascii="仿宋" w:hAnsi="仿宋" w:eastAsia="仿宋" w:cs="仿宋"/>
          <w:color w:val="FF0000"/>
          <w:sz w:val="24"/>
        </w:rPr>
        <w:t>]</w:t>
      </w:r>
      <w:r>
        <w:rPr>
          <w:rFonts w:hint="eastAsia" w:ascii="仿宋" w:hAnsi="仿宋" w:eastAsia="仿宋" w:cs="仿宋"/>
          <w:sz w:val="24"/>
        </w:rPr>
        <w:tab/>
      </w:r>
    </w:p>
    <w:p w14:paraId="3A16088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A、按照CPC卡信息查询</w:t>
      </w:r>
    </w:p>
    <w:p w14:paraId="1EFADBC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B、按照车牌号信息查询</w:t>
      </w:r>
    </w:p>
    <w:p w14:paraId="0FBDC7E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C、以车辆实际通行门架信息计算通行费</w:t>
      </w:r>
    </w:p>
    <w:p w14:paraId="791DF24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D、一律按照系统显示金额收费</w:t>
      </w:r>
    </w:p>
    <w:p w14:paraId="6BE67710">
      <w:pPr>
        <w:rPr>
          <w:rFonts w:ascii="仿宋" w:hAnsi="仿宋" w:eastAsia="仿宋" w:cs="仿宋"/>
          <w:sz w:val="24"/>
        </w:rPr>
      </w:pPr>
      <w:r>
        <w:rPr>
          <w:rFonts w:hint="eastAsia" w:ascii="仿宋" w:hAnsi="仿宋" w:eastAsia="仿宋" w:cs="仿宋"/>
          <w:sz w:val="24"/>
        </w:rPr>
        <w:tab/>
      </w:r>
    </w:p>
    <w:p w14:paraId="1C5DDA99">
      <w:pPr>
        <w:rPr>
          <w:rFonts w:ascii="仿宋" w:hAnsi="仿宋" w:eastAsia="Adobe 黑体 Std R" w:cs="仿宋"/>
          <w:sz w:val="24"/>
        </w:rPr>
      </w:pPr>
      <w:r>
        <w:rPr>
          <w:rFonts w:hint="eastAsia" w:ascii="仿宋" w:hAnsi="仿宋" w:eastAsia="仿宋" w:cs="仿宋"/>
          <w:sz w:val="24"/>
        </w:rPr>
        <w:t>110、</w:t>
      </w:r>
      <w:r>
        <w:rPr>
          <w:rFonts w:hint="eastAsia" w:ascii="仿宋" w:hAnsi="仿宋" w:eastAsia="Adobe 黑体 Std R" w:cs="仿宋"/>
          <w:sz w:val="24"/>
        </w:rPr>
        <w:t>案例描述：</w:t>
      </w:r>
    </w:p>
    <w:p w14:paraId="50E3B68F">
      <w:pPr>
        <w:rPr>
          <w:rFonts w:ascii="仿宋" w:hAnsi="仿宋" w:eastAsia="仿宋" w:cs="仿宋"/>
          <w:sz w:val="24"/>
        </w:rPr>
      </w:pPr>
      <w:r>
        <w:rPr>
          <w:rFonts w:hint="eastAsia" w:ascii="仿宋" w:hAnsi="仿宋" w:eastAsia="仿宋" w:cs="仿宋"/>
          <w:sz w:val="24"/>
        </w:rPr>
        <w:t>某日，一辆豫*12345牌照的半挂车驶入某收费站出口23车道，司机向当班收费员出示了通行卡和一张《2021年联合收割机插秧机跨区作业证》。收费员目测此车货物确为收割机，数量为3台，但《跨区作业证》应一机一证，便询问司机有没有其他作业证，司机立马出示了其余两张《跨区作业证》，收费员在查验证件时发现3张作业证是连号，且填写笔迹为一人所写，遂通知外勤查验收割机，发现全部都是崭新的无牌收割机，并且车上还有几箱未拆封的机器配件，由此怀疑司机运输的联合收割机非以跨区作业为目的，收费员礼貌的告知司机：“《跨区作业证》上已表明一机一证、三章齐全方有效，而您的收割机和作业证上登记的号牌不对应，所以不能享受免费政策。”之后对证件以及运输车辆进行拍照留存。司机缴纳了通行费后离去。</w:t>
      </w:r>
      <w:r>
        <w:rPr>
          <w:rFonts w:hint="eastAsia" w:ascii="仿宋" w:hAnsi="仿宋" w:eastAsia="仿宋" w:cs="仿宋"/>
          <w:sz w:val="24"/>
        </w:rPr>
        <w:tab/>
      </w:r>
    </w:p>
    <w:p w14:paraId="7F2E8A82">
      <w:pPr>
        <w:rPr>
          <w:rFonts w:ascii="仿宋" w:hAnsi="仿宋" w:eastAsia="Adobe 黑体 Std R" w:cs="仿宋"/>
          <w:sz w:val="24"/>
        </w:rPr>
      </w:pPr>
    </w:p>
    <w:p w14:paraId="4B242185">
      <w:pPr>
        <w:rPr>
          <w:rFonts w:ascii="仿宋" w:hAnsi="仿宋" w:eastAsia="仿宋" w:cs="仿宋"/>
          <w:sz w:val="24"/>
        </w:rPr>
      </w:pPr>
      <w:r>
        <w:rPr>
          <w:rFonts w:hint="eastAsia" w:ascii="仿宋" w:hAnsi="仿宋" w:eastAsia="Adobe 黑体 Std R" w:cs="仿宋"/>
          <w:sz w:val="24"/>
        </w:rPr>
        <w:t>(1)</w:t>
      </w:r>
      <w:r>
        <w:rPr>
          <w:rFonts w:hint="eastAsia" w:ascii="仿宋" w:hAnsi="仿宋" w:eastAsia="仿宋" w:cs="仿宋"/>
          <w:sz w:val="24"/>
        </w:rPr>
        <w:t>收费站应对查验结果不合格或假冒的收割机运输车辆进行拍照取证，查验全过程的影像资料在本地保存期限应不低于(    )年。</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p>
    <w:p w14:paraId="1F11E81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A、3</w:t>
      </w:r>
    </w:p>
    <w:p w14:paraId="05FF7C3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B、2</w:t>
      </w:r>
    </w:p>
    <w:p w14:paraId="2F0D746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C、1</w:t>
      </w:r>
    </w:p>
    <w:p w14:paraId="2378615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D、5</w:t>
      </w:r>
    </w:p>
    <w:p w14:paraId="1823D82B">
      <w:pPr>
        <w:rPr>
          <w:rFonts w:ascii="仿宋" w:hAnsi="仿宋" w:eastAsia="仿宋" w:cs="仿宋"/>
          <w:sz w:val="24"/>
        </w:rPr>
      </w:pPr>
      <w:r>
        <w:rPr>
          <w:rFonts w:hint="eastAsia" w:ascii="仿宋" w:hAnsi="仿宋" w:eastAsia="仿宋" w:cs="仿宋"/>
          <w:sz w:val="24"/>
        </w:rPr>
        <w:tab/>
      </w:r>
    </w:p>
    <w:p w14:paraId="7C4327DC">
      <w:pPr>
        <w:rPr>
          <w:rFonts w:ascii="仿宋" w:hAnsi="仿宋" w:eastAsia="仿宋" w:cs="仿宋"/>
          <w:sz w:val="24"/>
        </w:rPr>
      </w:pPr>
      <w:r>
        <w:rPr>
          <w:rFonts w:hint="eastAsia" w:ascii="仿宋" w:hAnsi="仿宋" w:eastAsia="仿宋" w:cs="仿宋"/>
          <w:sz w:val="24"/>
        </w:rPr>
        <w:t>(2)人工查验时应对收割机运输车辆进行拍照，拍照内容应包括但不限于(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2281453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A、《作业证》照片</w:t>
      </w:r>
    </w:p>
    <w:p w14:paraId="5F6867C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B、收割机运输车辆车头照片</w:t>
      </w:r>
    </w:p>
    <w:p w14:paraId="6DA0119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C、收割机运输车辆车尾照片</w:t>
      </w:r>
    </w:p>
    <w:p w14:paraId="6CB5F3C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D、装载情况照片</w:t>
      </w:r>
    </w:p>
    <w:p w14:paraId="32B49BA7">
      <w:pPr>
        <w:rPr>
          <w:rFonts w:ascii="仿宋" w:hAnsi="仿宋" w:eastAsia="仿宋" w:cs="仿宋"/>
          <w:sz w:val="24"/>
        </w:rPr>
      </w:pPr>
      <w:r>
        <w:rPr>
          <w:rFonts w:hint="eastAsia" w:ascii="仿宋" w:hAnsi="仿宋" w:eastAsia="仿宋" w:cs="仿宋"/>
          <w:sz w:val="24"/>
        </w:rPr>
        <w:tab/>
      </w:r>
    </w:p>
    <w:p w14:paraId="33CC9C3C">
      <w:pPr>
        <w:rPr>
          <w:rFonts w:ascii="仿宋" w:hAnsi="仿宋" w:eastAsia="仿宋" w:cs="仿宋"/>
          <w:sz w:val="24"/>
        </w:rPr>
      </w:pPr>
      <w:r>
        <w:rPr>
          <w:rFonts w:hint="eastAsia" w:ascii="仿宋" w:hAnsi="仿宋" w:eastAsia="仿宋" w:cs="仿宋"/>
          <w:sz w:val="24"/>
        </w:rPr>
        <w:t>(3)合格收割机运输车辆判断标准为(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03E6431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A、持有规定部门加盖公章的《作业证》且在有效期之内</w:t>
      </w:r>
    </w:p>
    <w:p w14:paraId="70CC905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B、《作业证》登记信息与联合收割机（插秧机）号牌一致且无涂改</w:t>
      </w:r>
    </w:p>
    <w:p w14:paraId="679157F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C、收割机运输车辆车货总重和外廓尺寸均未超过国家规定的最大限制</w:t>
      </w:r>
    </w:p>
    <w:p w14:paraId="10E85ED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D、除装载联合收割机（插秧机）及其常用必备配件外，未装载其他货物</w:t>
      </w:r>
    </w:p>
    <w:p w14:paraId="76383517">
      <w:pPr>
        <w:rPr>
          <w:rFonts w:ascii="仿宋" w:hAnsi="仿宋" w:eastAsia="仿宋" w:cs="仿宋"/>
          <w:sz w:val="24"/>
        </w:rPr>
      </w:pPr>
      <w:r>
        <w:rPr>
          <w:rFonts w:hint="eastAsia" w:ascii="仿宋" w:hAnsi="仿宋" w:eastAsia="仿宋" w:cs="仿宋"/>
          <w:sz w:val="24"/>
        </w:rPr>
        <w:tab/>
      </w:r>
    </w:p>
    <w:p w14:paraId="355F8816">
      <w:pPr>
        <w:rPr>
          <w:rFonts w:ascii="仿宋" w:hAnsi="仿宋" w:eastAsia="仿宋" w:cs="仿宋"/>
          <w:sz w:val="24"/>
        </w:rPr>
      </w:pPr>
      <w:r>
        <w:rPr>
          <w:rFonts w:hint="eastAsia" w:ascii="仿宋" w:hAnsi="仿宋" w:eastAsia="仿宋" w:cs="仿宋"/>
          <w:sz w:val="24"/>
        </w:rPr>
        <w:t>(4)《作业证》三章齐全分别为(    )三章。</w:t>
      </w:r>
      <w:r>
        <w:rPr>
          <w:rFonts w:hint="eastAsia" w:ascii="仿宋" w:hAnsi="仿宋" w:eastAsia="仿宋" w:cs="仿宋"/>
          <w:color w:val="FF0000"/>
          <w:sz w:val="24"/>
        </w:rPr>
        <w:t>答案[</w:t>
      </w:r>
      <w:r>
        <w:rPr>
          <w:rFonts w:hint="eastAsia" w:ascii="仿宋" w:hAnsi="仿宋" w:eastAsia="仿宋" w:cs="仿宋"/>
          <w:sz w:val="24"/>
        </w:rPr>
        <w:t>ABC</w:t>
      </w:r>
      <w:r>
        <w:rPr>
          <w:rFonts w:hint="eastAsia" w:ascii="仿宋" w:hAnsi="仿宋" w:eastAsia="仿宋" w:cs="仿宋"/>
          <w:color w:val="FF0000"/>
          <w:sz w:val="24"/>
        </w:rPr>
        <w:t>]</w:t>
      </w:r>
      <w:r>
        <w:rPr>
          <w:rFonts w:hint="eastAsia" w:ascii="仿宋" w:hAnsi="仿宋" w:eastAsia="仿宋" w:cs="仿宋"/>
          <w:sz w:val="24"/>
        </w:rPr>
        <w:tab/>
      </w:r>
    </w:p>
    <w:p w14:paraId="5BBF22E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A、省级农机公章</w:t>
      </w:r>
    </w:p>
    <w:p w14:paraId="4F36CEB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B、交通部门公章</w:t>
      </w:r>
    </w:p>
    <w:p w14:paraId="2024772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C、县级农机管理部门公章</w:t>
      </w:r>
    </w:p>
    <w:p w14:paraId="2477EF5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D、交警部门公章</w:t>
      </w:r>
    </w:p>
    <w:p w14:paraId="20FB2D0B">
      <w:pPr>
        <w:rPr>
          <w:rFonts w:ascii="仿宋" w:hAnsi="仿宋" w:eastAsia="仿宋" w:cs="仿宋"/>
          <w:sz w:val="24"/>
        </w:rPr>
      </w:pPr>
      <w:r>
        <w:rPr>
          <w:rFonts w:hint="eastAsia" w:ascii="仿宋" w:hAnsi="仿宋" w:eastAsia="仿宋" w:cs="仿宋"/>
          <w:sz w:val="24"/>
        </w:rPr>
        <w:tab/>
      </w:r>
    </w:p>
    <w:p w14:paraId="13DBAE28">
      <w:pPr>
        <w:rPr>
          <w:rFonts w:ascii="仿宋" w:hAnsi="仿宋" w:eastAsia="仿宋" w:cs="仿宋"/>
          <w:sz w:val="24"/>
        </w:rPr>
      </w:pPr>
      <w:r>
        <w:rPr>
          <w:rFonts w:hint="eastAsia" w:ascii="仿宋" w:hAnsi="仿宋" w:eastAsia="仿宋" w:cs="仿宋"/>
          <w:sz w:val="24"/>
        </w:rPr>
        <w:t>(5)收费站进行查验时原则上应不少于(    )人完成检查及确认工作。</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2FAB879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A、1</w:t>
      </w:r>
    </w:p>
    <w:p w14:paraId="7346C9F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B、2</w:t>
      </w:r>
    </w:p>
    <w:p w14:paraId="24E3595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C、3</w:t>
      </w:r>
    </w:p>
    <w:p w14:paraId="1EB8D90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D、4</w:t>
      </w:r>
    </w:p>
    <w:p w14:paraId="69890289">
      <w:pPr>
        <w:rPr>
          <w:rFonts w:ascii="仿宋" w:hAnsi="仿宋" w:eastAsia="仿宋" w:cs="仿宋"/>
          <w:sz w:val="24"/>
        </w:rPr>
      </w:pPr>
      <w:r>
        <w:rPr>
          <w:rFonts w:hint="eastAsia" w:ascii="仿宋" w:hAnsi="仿宋" w:eastAsia="仿宋" w:cs="仿宋"/>
          <w:sz w:val="24"/>
        </w:rPr>
        <w:tab/>
      </w:r>
    </w:p>
    <w:p w14:paraId="0C849AE1">
      <w:pPr>
        <w:rPr>
          <w:rFonts w:ascii="仿宋" w:hAnsi="仿宋" w:eastAsia="Adobe 黑体 Std R" w:cs="仿宋"/>
          <w:sz w:val="24"/>
        </w:rPr>
      </w:pPr>
      <w:r>
        <w:rPr>
          <w:rFonts w:hint="eastAsia" w:ascii="仿宋" w:hAnsi="仿宋" w:eastAsia="仿宋" w:cs="仿宋"/>
          <w:sz w:val="24"/>
        </w:rPr>
        <w:t>111、</w:t>
      </w:r>
      <w:r>
        <w:rPr>
          <w:rFonts w:hint="eastAsia" w:ascii="仿宋" w:hAnsi="仿宋" w:eastAsia="Adobe 黑体 Std R" w:cs="仿宋"/>
          <w:sz w:val="24"/>
        </w:rPr>
        <w:t>案例描述：</w:t>
      </w:r>
    </w:p>
    <w:p w14:paraId="6563EE1B">
      <w:pPr>
        <w:rPr>
          <w:rFonts w:ascii="仿宋" w:hAnsi="仿宋" w:eastAsia="仿宋" w:cs="仿宋"/>
          <w:sz w:val="24"/>
        </w:rPr>
      </w:pPr>
      <w:r>
        <w:rPr>
          <w:rFonts w:hint="eastAsia" w:ascii="仿宋" w:hAnsi="仿宋" w:eastAsia="仿宋" w:cs="仿宋"/>
          <w:sz w:val="24"/>
        </w:rPr>
        <w:t>某日，因车道打印机故障，一大型客车票据打印失败，司机和当班收费员当时并未察觉。第二日司机找回要求重开发票。根据此案例回答以下问题。</w:t>
      </w:r>
      <w:r>
        <w:rPr>
          <w:rFonts w:hint="eastAsia" w:ascii="仿宋" w:hAnsi="仿宋" w:eastAsia="仿宋" w:cs="仿宋"/>
          <w:sz w:val="24"/>
        </w:rPr>
        <w:tab/>
      </w:r>
    </w:p>
    <w:p w14:paraId="0BC09B2F">
      <w:pPr>
        <w:rPr>
          <w:rFonts w:ascii="仿宋" w:hAnsi="仿宋" w:eastAsia="Adobe 黑体 Std R" w:cs="仿宋"/>
          <w:sz w:val="24"/>
        </w:rPr>
      </w:pPr>
    </w:p>
    <w:p w14:paraId="1812D1D0">
      <w:pPr>
        <w:rPr>
          <w:rFonts w:ascii="仿宋" w:hAnsi="仿宋" w:eastAsia="仿宋" w:cs="仿宋"/>
          <w:sz w:val="24"/>
        </w:rPr>
      </w:pPr>
      <w:r>
        <w:rPr>
          <w:rFonts w:hint="eastAsia" w:ascii="仿宋" w:hAnsi="仿宋" w:eastAsia="Adobe 黑体 Std R" w:cs="仿宋"/>
          <w:sz w:val="24"/>
        </w:rPr>
        <w:t>(1)</w:t>
      </w:r>
      <w:r>
        <w:rPr>
          <w:rFonts w:hint="eastAsia" w:ascii="仿宋" w:hAnsi="仿宋" w:eastAsia="仿宋" w:cs="仿宋"/>
          <w:sz w:val="24"/>
        </w:rPr>
        <w:t>关于车道废票，下列说法正确的是(    )。</w:t>
      </w:r>
      <w:r>
        <w:rPr>
          <w:rFonts w:hint="eastAsia" w:ascii="仿宋" w:hAnsi="仿宋" w:eastAsia="仿宋" w:cs="仿宋"/>
          <w:color w:val="FF0000"/>
          <w:sz w:val="24"/>
        </w:rPr>
        <w:t>答案[</w:t>
      </w:r>
      <w:r>
        <w:rPr>
          <w:rFonts w:hint="eastAsia" w:ascii="仿宋" w:hAnsi="仿宋" w:eastAsia="仿宋" w:cs="仿宋"/>
          <w:sz w:val="24"/>
        </w:rPr>
        <w:t>BD</w:t>
      </w:r>
      <w:r>
        <w:rPr>
          <w:rFonts w:hint="eastAsia" w:ascii="仿宋" w:hAnsi="仿宋" w:eastAsia="仿宋" w:cs="仿宋"/>
          <w:color w:val="FF0000"/>
          <w:sz w:val="24"/>
        </w:rPr>
        <w:t>]</w:t>
      </w:r>
    </w:p>
    <w:p w14:paraId="2D007C7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A、对于打印失败的发票，收费员可自行处理</w:t>
      </w:r>
    </w:p>
    <w:p w14:paraId="1484C72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B、当发票打印失败后，如果车辆未离开车道，可按相关功能键重新打印</w:t>
      </w:r>
    </w:p>
    <w:p w14:paraId="654E079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C、如果发票打印失败车辆离开，仍可按相关功能键重新打印</w:t>
      </w:r>
    </w:p>
    <w:p w14:paraId="28A0D9D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D、如果票据打印失败，收费员可上报监控开具定额发票交于司机</w:t>
      </w:r>
    </w:p>
    <w:p w14:paraId="291A5989">
      <w:pPr>
        <w:rPr>
          <w:rFonts w:ascii="仿宋" w:hAnsi="仿宋" w:eastAsia="仿宋" w:cs="仿宋"/>
          <w:sz w:val="24"/>
        </w:rPr>
      </w:pPr>
      <w:r>
        <w:rPr>
          <w:rFonts w:hint="eastAsia" w:ascii="仿宋" w:hAnsi="仿宋" w:eastAsia="仿宋" w:cs="仿宋"/>
          <w:sz w:val="24"/>
        </w:rPr>
        <w:tab/>
      </w:r>
    </w:p>
    <w:p w14:paraId="1A6E8C66">
      <w:pPr>
        <w:rPr>
          <w:rFonts w:ascii="仿宋" w:hAnsi="仿宋" w:eastAsia="仿宋" w:cs="仿宋"/>
          <w:sz w:val="24"/>
        </w:rPr>
      </w:pPr>
      <w:r>
        <w:rPr>
          <w:rFonts w:hint="eastAsia" w:ascii="仿宋" w:hAnsi="仿宋" w:eastAsia="仿宋" w:cs="仿宋"/>
          <w:sz w:val="24"/>
        </w:rPr>
        <w:t>(2)关于定额票据，以下说法正确的是(    )</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35EA69D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A、定额票据由收费中队长领取并保存</w:t>
      </w:r>
    </w:p>
    <w:p w14:paraId="47C5F83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B、定额票据每三个月盘点一次</w:t>
      </w:r>
    </w:p>
    <w:p w14:paraId="32809B6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C、定额票据无需设置账簿进行登记管理</w:t>
      </w:r>
    </w:p>
    <w:p w14:paraId="389367C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D、定额发票仅限于车道瘫痪人工收费时使用</w:t>
      </w:r>
    </w:p>
    <w:p w14:paraId="48E01413">
      <w:pPr>
        <w:rPr>
          <w:rFonts w:ascii="仿宋" w:hAnsi="仿宋" w:eastAsia="仿宋" w:cs="仿宋"/>
          <w:sz w:val="24"/>
        </w:rPr>
      </w:pPr>
      <w:r>
        <w:rPr>
          <w:rFonts w:hint="eastAsia" w:ascii="仿宋" w:hAnsi="仿宋" w:eastAsia="仿宋" w:cs="仿宋"/>
          <w:sz w:val="24"/>
        </w:rPr>
        <w:tab/>
      </w:r>
    </w:p>
    <w:p w14:paraId="153228AA">
      <w:pPr>
        <w:rPr>
          <w:rFonts w:ascii="仿宋" w:hAnsi="仿宋" w:eastAsia="仿宋" w:cs="仿宋"/>
          <w:sz w:val="24"/>
        </w:rPr>
      </w:pPr>
      <w:r>
        <w:rPr>
          <w:rFonts w:hint="eastAsia" w:ascii="仿宋" w:hAnsi="仿宋" w:eastAsia="仿宋" w:cs="仿宋"/>
          <w:sz w:val="24"/>
        </w:rPr>
        <w:t>(3)收费站长每月对库存票据、通行卡和收费班长保有的票据至少要组织(    )次盘点，并做好记录。</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724D472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A、两</w:t>
      </w:r>
    </w:p>
    <w:p w14:paraId="29FA69B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B、三</w:t>
      </w:r>
    </w:p>
    <w:p w14:paraId="706CC87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C、四</w:t>
      </w:r>
    </w:p>
    <w:p w14:paraId="5CBB8CF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D、一</w:t>
      </w:r>
    </w:p>
    <w:p w14:paraId="40FDC61B">
      <w:pPr>
        <w:rPr>
          <w:rFonts w:ascii="仿宋" w:hAnsi="仿宋" w:eastAsia="仿宋" w:cs="仿宋"/>
          <w:sz w:val="24"/>
        </w:rPr>
      </w:pPr>
      <w:r>
        <w:rPr>
          <w:rFonts w:hint="eastAsia" w:ascii="仿宋" w:hAnsi="仿宋" w:eastAsia="仿宋" w:cs="仿宋"/>
          <w:sz w:val="24"/>
        </w:rPr>
        <w:tab/>
      </w:r>
    </w:p>
    <w:p w14:paraId="626BFC84">
      <w:pPr>
        <w:rPr>
          <w:rFonts w:ascii="仿宋" w:hAnsi="仿宋" w:eastAsia="仿宋" w:cs="仿宋"/>
          <w:sz w:val="24"/>
        </w:rPr>
      </w:pPr>
      <w:r>
        <w:rPr>
          <w:rFonts w:hint="eastAsia" w:ascii="仿宋" w:hAnsi="仿宋" w:eastAsia="仿宋" w:cs="仿宋"/>
          <w:sz w:val="24"/>
        </w:rPr>
        <w:t>(4)票据打印机不能正常工作，可能的原因有(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1BDFE8A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A、打印机电缆未正常连接</w:t>
      </w:r>
    </w:p>
    <w:p w14:paraId="67A709C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B、打印机电源未开启</w:t>
      </w:r>
    </w:p>
    <w:p w14:paraId="66DB1FC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C、打印机未联机</w:t>
      </w:r>
    </w:p>
    <w:p w14:paraId="3309BF9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D、打印机缺纸</w:t>
      </w:r>
    </w:p>
    <w:p w14:paraId="4C84CE3F">
      <w:pPr>
        <w:rPr>
          <w:rFonts w:ascii="仿宋" w:hAnsi="仿宋" w:eastAsia="仿宋" w:cs="仿宋"/>
          <w:sz w:val="24"/>
        </w:rPr>
      </w:pPr>
      <w:r>
        <w:rPr>
          <w:rFonts w:hint="eastAsia" w:ascii="仿宋" w:hAnsi="仿宋" w:eastAsia="仿宋" w:cs="仿宋"/>
          <w:sz w:val="24"/>
        </w:rPr>
        <w:tab/>
      </w:r>
    </w:p>
    <w:p w14:paraId="1EB4A5AB">
      <w:pPr>
        <w:rPr>
          <w:rFonts w:ascii="仿宋" w:hAnsi="仿宋" w:eastAsia="仿宋" w:cs="仿宋"/>
          <w:sz w:val="24"/>
        </w:rPr>
      </w:pPr>
      <w:r>
        <w:rPr>
          <w:rFonts w:hint="eastAsia" w:ascii="仿宋" w:hAnsi="仿宋" w:eastAsia="仿宋" w:cs="仿宋"/>
          <w:sz w:val="24"/>
        </w:rPr>
        <w:t>(5)面对该案例，收费站以下处理正确的是(    )。</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4899108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A、告知司机票款当面点清，走了就没有了</w:t>
      </w:r>
    </w:p>
    <w:p w14:paraId="1359152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B、在废票箱找一张等额的发票交给司机</w:t>
      </w:r>
    </w:p>
    <w:p w14:paraId="2DA68FF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C、请示站领导及值班管理人员，经同意后开具等额的定额发票并将废票收回。</w:t>
      </w:r>
    </w:p>
    <w:p w14:paraId="0F3DAC6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D、让司机自己想办法解决</w:t>
      </w:r>
    </w:p>
    <w:p w14:paraId="42A78352">
      <w:pPr>
        <w:rPr>
          <w:rFonts w:ascii="仿宋" w:hAnsi="仿宋" w:eastAsia="仿宋" w:cs="仿宋"/>
          <w:sz w:val="24"/>
        </w:rPr>
      </w:pPr>
      <w:r>
        <w:rPr>
          <w:rFonts w:hint="eastAsia" w:ascii="仿宋" w:hAnsi="仿宋" w:eastAsia="仿宋" w:cs="仿宋"/>
          <w:sz w:val="24"/>
        </w:rPr>
        <w:tab/>
      </w:r>
    </w:p>
    <w:p w14:paraId="66D15569">
      <w:pPr>
        <w:rPr>
          <w:rFonts w:ascii="仿宋" w:hAnsi="仿宋" w:eastAsia="Adobe 黑体 Std R" w:cs="仿宋"/>
          <w:sz w:val="24"/>
        </w:rPr>
      </w:pPr>
      <w:r>
        <w:rPr>
          <w:rFonts w:hint="eastAsia" w:ascii="仿宋" w:hAnsi="仿宋" w:eastAsia="仿宋" w:cs="仿宋"/>
          <w:sz w:val="24"/>
        </w:rPr>
        <w:t>112、</w:t>
      </w:r>
      <w:r>
        <w:rPr>
          <w:rFonts w:hint="eastAsia" w:ascii="仿宋" w:hAnsi="仿宋" w:eastAsia="Adobe 黑体 Std R" w:cs="仿宋"/>
          <w:sz w:val="24"/>
        </w:rPr>
        <w:t>案例描述：</w:t>
      </w:r>
    </w:p>
    <w:p w14:paraId="7C25CD12">
      <w:pPr>
        <w:rPr>
          <w:rFonts w:ascii="仿宋" w:hAnsi="仿宋" w:eastAsia="仿宋" w:cs="仿宋"/>
          <w:sz w:val="24"/>
        </w:rPr>
      </w:pPr>
      <w:r>
        <w:rPr>
          <w:rFonts w:hint="eastAsia" w:ascii="仿宋" w:hAnsi="仿宋" w:eastAsia="仿宋" w:cs="仿宋"/>
          <w:sz w:val="24"/>
        </w:rPr>
        <w:t>某日凌晨，一辆运输西瓜的绿通车驶入收费站出口25车道，收费员上报监控室后按照正常流程操作，查验货物并用手持设备登陆高速公路预约通行服务平台系统，录入车辆相关信息。监控员核实后下达免费操作指令，收费员按指令操作后电脑自动生成交易二维码，此时收费员用查验系统APP扫描该二维码无果，多次扫码均未成功，然后手动输入该车信息，但是系统无法提交成功。收费班长立即将手持设备拿到监控室，打开该车数据稽查系统里的二维码，依旧扫码失败，最后启动应急查验将该车信息提交成功。</w:t>
      </w:r>
      <w:r>
        <w:rPr>
          <w:rFonts w:hint="eastAsia" w:ascii="仿宋" w:hAnsi="仿宋" w:eastAsia="仿宋" w:cs="仿宋"/>
          <w:sz w:val="24"/>
        </w:rPr>
        <w:tab/>
      </w:r>
    </w:p>
    <w:p w14:paraId="53ABE8AB">
      <w:pPr>
        <w:rPr>
          <w:rFonts w:ascii="仿宋" w:hAnsi="仿宋" w:eastAsia="Adobe 黑体 Std R" w:cs="仿宋"/>
          <w:sz w:val="24"/>
        </w:rPr>
      </w:pPr>
    </w:p>
    <w:p w14:paraId="5BD83DBB">
      <w:pPr>
        <w:rPr>
          <w:rFonts w:ascii="仿宋" w:hAnsi="仿宋" w:eastAsia="仿宋" w:cs="仿宋"/>
          <w:sz w:val="24"/>
        </w:rPr>
      </w:pPr>
      <w:r>
        <w:rPr>
          <w:rFonts w:hint="eastAsia" w:ascii="仿宋" w:hAnsi="仿宋" w:eastAsia="Adobe 黑体 Std R" w:cs="仿宋"/>
          <w:sz w:val="24"/>
        </w:rPr>
        <w:t>(1)</w:t>
      </w:r>
      <w:r>
        <w:rPr>
          <w:rFonts w:hint="eastAsia" w:ascii="仿宋" w:hAnsi="仿宋" w:eastAsia="仿宋" w:cs="仿宋"/>
          <w:sz w:val="24"/>
        </w:rPr>
        <w:t>车道交易产生后(    )时间内，完成应急查验补录修改工作。</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p>
    <w:p w14:paraId="31F2FD6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A、1小时</w:t>
      </w:r>
    </w:p>
    <w:p w14:paraId="44FF1C6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B、2小时</w:t>
      </w:r>
    </w:p>
    <w:p w14:paraId="2B6FB79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C、3小时</w:t>
      </w:r>
    </w:p>
    <w:p w14:paraId="33E9565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D、4小时</w:t>
      </w:r>
    </w:p>
    <w:p w14:paraId="6DE30F51">
      <w:pPr>
        <w:rPr>
          <w:rFonts w:ascii="仿宋" w:hAnsi="仿宋" w:eastAsia="仿宋" w:cs="仿宋"/>
          <w:sz w:val="24"/>
        </w:rPr>
      </w:pPr>
      <w:r>
        <w:rPr>
          <w:rFonts w:hint="eastAsia" w:ascii="仿宋" w:hAnsi="仿宋" w:eastAsia="仿宋" w:cs="仿宋"/>
          <w:sz w:val="24"/>
        </w:rPr>
        <w:tab/>
      </w:r>
    </w:p>
    <w:p w14:paraId="256C728F">
      <w:pPr>
        <w:rPr>
          <w:rFonts w:ascii="仿宋" w:hAnsi="仿宋" w:eastAsia="仿宋" w:cs="仿宋"/>
          <w:sz w:val="24"/>
        </w:rPr>
      </w:pPr>
      <w:r>
        <w:rPr>
          <w:rFonts w:hint="eastAsia" w:ascii="仿宋" w:hAnsi="仿宋" w:eastAsia="仿宋" w:cs="仿宋"/>
          <w:sz w:val="24"/>
        </w:rPr>
        <w:t>(2)查验终端无法扫描交易二维码，导致车辆查验信息无法正常上传引起的车辆滞留现象，收费站采取方式错误的有(    )。</w:t>
      </w:r>
      <w:r>
        <w:rPr>
          <w:rFonts w:hint="eastAsia" w:ascii="仿宋" w:hAnsi="仿宋" w:eastAsia="仿宋" w:cs="仿宋"/>
          <w:color w:val="FF0000"/>
          <w:sz w:val="24"/>
        </w:rPr>
        <w:t>答案[</w:t>
      </w:r>
      <w:r>
        <w:rPr>
          <w:rFonts w:hint="eastAsia" w:ascii="仿宋" w:hAnsi="仿宋" w:eastAsia="仿宋" w:cs="仿宋"/>
          <w:sz w:val="24"/>
        </w:rPr>
        <w:t>ABC</w:t>
      </w:r>
      <w:r>
        <w:rPr>
          <w:rFonts w:hint="eastAsia" w:ascii="仿宋" w:hAnsi="仿宋" w:eastAsia="仿宋" w:cs="仿宋"/>
          <w:color w:val="FF0000"/>
          <w:sz w:val="24"/>
        </w:rPr>
        <w:t>]</w:t>
      </w:r>
      <w:r>
        <w:rPr>
          <w:rFonts w:hint="eastAsia" w:ascii="仿宋" w:hAnsi="仿宋" w:eastAsia="仿宋" w:cs="仿宋"/>
          <w:sz w:val="24"/>
        </w:rPr>
        <w:tab/>
      </w:r>
    </w:p>
    <w:p w14:paraId="5D36D38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A、等待扫码成功后查验</w:t>
      </w:r>
    </w:p>
    <w:p w14:paraId="4AFD9D2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B、等待机电人员到达现场处理</w:t>
      </w:r>
    </w:p>
    <w:p w14:paraId="52A6BB1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C、直接免费放行</w:t>
      </w:r>
    </w:p>
    <w:p w14:paraId="0543AA7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D、采取应急查验方式对车辆快速放行</w:t>
      </w:r>
    </w:p>
    <w:p w14:paraId="5A1621E2">
      <w:pPr>
        <w:rPr>
          <w:rFonts w:ascii="仿宋" w:hAnsi="仿宋" w:eastAsia="仿宋" w:cs="仿宋"/>
          <w:sz w:val="24"/>
        </w:rPr>
      </w:pPr>
      <w:r>
        <w:rPr>
          <w:rFonts w:hint="eastAsia" w:ascii="仿宋" w:hAnsi="仿宋" w:eastAsia="仿宋" w:cs="仿宋"/>
          <w:sz w:val="24"/>
        </w:rPr>
        <w:tab/>
      </w:r>
    </w:p>
    <w:p w14:paraId="7D5DA967">
      <w:pPr>
        <w:rPr>
          <w:rFonts w:ascii="仿宋" w:hAnsi="仿宋" w:eastAsia="仿宋" w:cs="仿宋"/>
          <w:sz w:val="24"/>
        </w:rPr>
      </w:pPr>
      <w:r>
        <w:rPr>
          <w:rFonts w:hint="eastAsia" w:ascii="仿宋" w:hAnsi="仿宋" w:eastAsia="仿宋" w:cs="仿宋"/>
          <w:sz w:val="24"/>
        </w:rPr>
        <w:t>(3)未预约“绿色通道”车辆经应急查验合格后，在进行应急查验数据修改工作时，“车辆状态标识”应选择(    )。</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2FB9C66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A、oxff-默认值</w:t>
      </w:r>
    </w:p>
    <w:p w14:paraId="03C119E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B、ox02绿通</w:t>
      </w:r>
    </w:p>
    <w:p w14:paraId="59AB492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C、ox03联合收割机</w:t>
      </w:r>
    </w:p>
    <w:p w14:paraId="2CEF6F9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D、以上均可</w:t>
      </w:r>
    </w:p>
    <w:p w14:paraId="7377FBD1">
      <w:pPr>
        <w:rPr>
          <w:rFonts w:ascii="仿宋" w:hAnsi="仿宋" w:eastAsia="仿宋" w:cs="仿宋"/>
          <w:sz w:val="24"/>
        </w:rPr>
      </w:pPr>
      <w:r>
        <w:rPr>
          <w:rFonts w:hint="eastAsia" w:ascii="仿宋" w:hAnsi="仿宋" w:eastAsia="仿宋" w:cs="仿宋"/>
          <w:sz w:val="24"/>
        </w:rPr>
        <w:tab/>
      </w:r>
    </w:p>
    <w:p w14:paraId="2415B23B">
      <w:pPr>
        <w:rPr>
          <w:rFonts w:ascii="仿宋" w:hAnsi="仿宋" w:eastAsia="仿宋" w:cs="仿宋"/>
          <w:sz w:val="24"/>
        </w:rPr>
      </w:pPr>
      <w:r>
        <w:rPr>
          <w:rFonts w:hint="eastAsia" w:ascii="仿宋" w:hAnsi="仿宋" w:eastAsia="仿宋" w:cs="仿宋"/>
          <w:sz w:val="24"/>
        </w:rPr>
        <w:t>(4)下列说法描述正确的是(    )。</w:t>
      </w:r>
      <w:r>
        <w:rPr>
          <w:rFonts w:hint="eastAsia" w:ascii="仿宋" w:hAnsi="仿宋" w:eastAsia="仿宋" w:cs="仿宋"/>
          <w:color w:val="FF0000"/>
          <w:sz w:val="24"/>
        </w:rPr>
        <w:t>答案[</w:t>
      </w:r>
      <w:r>
        <w:rPr>
          <w:rFonts w:hint="eastAsia" w:ascii="仿宋" w:hAnsi="仿宋" w:eastAsia="仿宋" w:cs="仿宋"/>
          <w:sz w:val="24"/>
        </w:rPr>
        <w:t>ABD</w:t>
      </w:r>
      <w:r>
        <w:rPr>
          <w:rFonts w:hint="eastAsia" w:ascii="仿宋" w:hAnsi="仿宋" w:eastAsia="仿宋" w:cs="仿宋"/>
          <w:color w:val="FF0000"/>
          <w:sz w:val="24"/>
        </w:rPr>
        <w:t>]</w:t>
      </w:r>
      <w:r>
        <w:rPr>
          <w:rFonts w:hint="eastAsia" w:ascii="仿宋" w:hAnsi="仿宋" w:eastAsia="仿宋" w:cs="仿宋"/>
          <w:sz w:val="24"/>
        </w:rPr>
        <w:tab/>
      </w:r>
    </w:p>
    <w:p w14:paraId="2F4363D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A、针对异常或故障原因要进行全面排查，设备的软、硬件故障要及时报修</w:t>
      </w:r>
    </w:p>
    <w:p w14:paraId="56F982C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B、人为误操作要加强业务培训，同时承担相应责任</w:t>
      </w:r>
    </w:p>
    <w:p w14:paraId="33B2846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C、收费班长可直接操作处理完后再上报监控室</w:t>
      </w:r>
    </w:p>
    <w:p w14:paraId="4CE488D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D、因特情操作造成现场车辆滞留的，必须及时开启备用车道，进行交通疏导</w:t>
      </w:r>
    </w:p>
    <w:p w14:paraId="1145C6B2">
      <w:pPr>
        <w:rPr>
          <w:rFonts w:ascii="仿宋" w:hAnsi="仿宋" w:eastAsia="仿宋" w:cs="仿宋"/>
          <w:sz w:val="24"/>
        </w:rPr>
      </w:pPr>
      <w:r>
        <w:rPr>
          <w:rFonts w:hint="eastAsia" w:ascii="仿宋" w:hAnsi="仿宋" w:eastAsia="仿宋" w:cs="仿宋"/>
          <w:sz w:val="24"/>
        </w:rPr>
        <w:tab/>
      </w:r>
    </w:p>
    <w:p w14:paraId="722E2CB7">
      <w:pPr>
        <w:rPr>
          <w:rFonts w:ascii="仿宋" w:hAnsi="仿宋" w:eastAsia="仿宋" w:cs="仿宋"/>
          <w:sz w:val="24"/>
        </w:rPr>
      </w:pPr>
      <w:r>
        <w:rPr>
          <w:rFonts w:hint="eastAsia" w:ascii="仿宋" w:hAnsi="仿宋" w:eastAsia="仿宋" w:cs="仿宋"/>
          <w:sz w:val="24"/>
        </w:rPr>
        <w:t>(5)扫码不成功的主要原因有(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5B4BD9C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A、查验手持设备本身硬件故障</w:t>
      </w:r>
    </w:p>
    <w:p w14:paraId="7BAE4A3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B、查验终端APP未更新至最新版本</w:t>
      </w:r>
    </w:p>
    <w:p w14:paraId="298B99D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C、收费系统二维码出现故障</w:t>
      </w:r>
    </w:p>
    <w:p w14:paraId="3C25186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D、人为原因造成交易信息无法正常读取</w:t>
      </w:r>
    </w:p>
    <w:p w14:paraId="2E0A5B56">
      <w:pPr>
        <w:rPr>
          <w:rFonts w:ascii="仿宋" w:hAnsi="仿宋" w:eastAsia="仿宋" w:cs="仿宋"/>
          <w:sz w:val="24"/>
        </w:rPr>
      </w:pPr>
      <w:r>
        <w:rPr>
          <w:rFonts w:hint="eastAsia" w:ascii="仿宋" w:hAnsi="仿宋" w:eastAsia="仿宋" w:cs="仿宋"/>
          <w:sz w:val="24"/>
        </w:rPr>
        <w:tab/>
      </w:r>
    </w:p>
    <w:p w14:paraId="07DC1319">
      <w:pPr>
        <w:rPr>
          <w:rFonts w:ascii="仿宋" w:hAnsi="仿宋" w:eastAsia="Adobe 黑体 Std R" w:cs="仿宋"/>
          <w:sz w:val="24"/>
        </w:rPr>
      </w:pPr>
      <w:r>
        <w:rPr>
          <w:rFonts w:hint="eastAsia" w:ascii="仿宋" w:hAnsi="仿宋" w:eastAsia="仿宋" w:cs="仿宋"/>
          <w:sz w:val="24"/>
        </w:rPr>
        <w:t>113、</w:t>
      </w:r>
      <w:r>
        <w:rPr>
          <w:rFonts w:hint="eastAsia" w:ascii="仿宋" w:hAnsi="仿宋" w:eastAsia="Adobe 黑体 Std R" w:cs="仿宋"/>
          <w:sz w:val="24"/>
        </w:rPr>
        <w:t>案例描述：</w:t>
      </w:r>
    </w:p>
    <w:p w14:paraId="38A6CBE6">
      <w:pPr>
        <w:rPr>
          <w:rFonts w:ascii="仿宋" w:hAnsi="仿宋" w:eastAsia="仿宋" w:cs="仿宋"/>
          <w:sz w:val="24"/>
        </w:rPr>
      </w:pPr>
      <w:r>
        <w:rPr>
          <w:rFonts w:hint="eastAsia" w:ascii="仿宋" w:hAnsi="仿宋" w:eastAsia="仿宋" w:cs="仿宋"/>
          <w:sz w:val="24"/>
        </w:rPr>
        <w:t>某日晚，车牌为豫*12345的货车在收费站下站时申报该车为运输跨区作业联合收割机车辆，并向收费员出示了跨区作业证，要求减免此次车辆通行费。通过现场查验，发现该车共运输4台崭新且无号牌的联合收割机，车厢尾部发现两箱未拆封的机器配件。结合前期该类联合收割机运输车辆通常是单辆运输，且收割机均能明显看出使用痕迹，现场的查验情况立即引起了当班收费班长警觉，初步判断该车并非真正意义上的运输跨区作业联合收割机车辆。通过详细询问情况，司机承认该车运输的联合收割机为商品，并全额缴纳通行费。</w:t>
      </w:r>
      <w:r>
        <w:rPr>
          <w:rFonts w:hint="eastAsia" w:ascii="仿宋" w:hAnsi="仿宋" w:eastAsia="仿宋" w:cs="仿宋"/>
          <w:sz w:val="24"/>
        </w:rPr>
        <w:tab/>
      </w:r>
    </w:p>
    <w:p w14:paraId="0820D40D">
      <w:pPr>
        <w:rPr>
          <w:rFonts w:ascii="仿宋" w:hAnsi="仿宋" w:eastAsia="Adobe 黑体 Std R" w:cs="仿宋"/>
          <w:sz w:val="24"/>
        </w:rPr>
      </w:pPr>
    </w:p>
    <w:p w14:paraId="7BDEA019">
      <w:pPr>
        <w:rPr>
          <w:rFonts w:ascii="仿宋" w:hAnsi="仿宋" w:eastAsia="仿宋" w:cs="仿宋"/>
          <w:sz w:val="24"/>
        </w:rPr>
      </w:pPr>
      <w:r>
        <w:rPr>
          <w:rFonts w:hint="eastAsia" w:ascii="仿宋" w:hAnsi="仿宋" w:eastAsia="Adobe 黑体 Std R" w:cs="仿宋"/>
          <w:sz w:val="24"/>
        </w:rPr>
        <w:t>(1)</w:t>
      </w:r>
      <w:r>
        <w:rPr>
          <w:rFonts w:hint="eastAsia" w:ascii="仿宋" w:hAnsi="仿宋" w:eastAsia="仿宋" w:cs="仿宋"/>
          <w:sz w:val="24"/>
        </w:rPr>
        <w:t>收费站查验人员应通过事件记录仪或摄像机、照相机等设备做好查验整体过程的影像记录，影响记录资料保存期限不应低于(    )。</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p>
    <w:p w14:paraId="44E8487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A、3个月</w:t>
      </w:r>
    </w:p>
    <w:p w14:paraId="3DB9D3E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B、6个月</w:t>
      </w:r>
    </w:p>
    <w:p w14:paraId="60D08CF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C、9个月</w:t>
      </w:r>
    </w:p>
    <w:p w14:paraId="4514E04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D、1年</w:t>
      </w:r>
    </w:p>
    <w:p w14:paraId="763F36EC">
      <w:pPr>
        <w:rPr>
          <w:rFonts w:ascii="仿宋" w:hAnsi="仿宋" w:eastAsia="仿宋" w:cs="仿宋"/>
          <w:sz w:val="24"/>
        </w:rPr>
      </w:pPr>
      <w:r>
        <w:rPr>
          <w:rFonts w:hint="eastAsia" w:ascii="仿宋" w:hAnsi="仿宋" w:eastAsia="仿宋" w:cs="仿宋"/>
          <w:sz w:val="24"/>
        </w:rPr>
        <w:tab/>
      </w:r>
    </w:p>
    <w:p w14:paraId="631C7C7D">
      <w:pPr>
        <w:rPr>
          <w:rFonts w:ascii="仿宋" w:hAnsi="仿宋" w:eastAsia="仿宋" w:cs="仿宋"/>
          <w:sz w:val="24"/>
        </w:rPr>
      </w:pPr>
      <w:r>
        <w:rPr>
          <w:rFonts w:hint="eastAsia" w:ascii="仿宋" w:hAnsi="仿宋" w:eastAsia="仿宋" w:cs="仿宋"/>
          <w:sz w:val="24"/>
        </w:rPr>
        <w:t>(2)查验结果为不合格的，应对不合格或假冒具体情况进行拍照取证，查验整体过程的影像记录资料在本地保存期限宜不低于(    )。</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0C13483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A、1年</w:t>
      </w:r>
    </w:p>
    <w:p w14:paraId="1225049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B、2年</w:t>
      </w:r>
    </w:p>
    <w:p w14:paraId="6448122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C、3年</w:t>
      </w:r>
    </w:p>
    <w:p w14:paraId="3A65790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D、4年</w:t>
      </w:r>
    </w:p>
    <w:p w14:paraId="1F5A68D0">
      <w:pPr>
        <w:rPr>
          <w:rFonts w:ascii="仿宋" w:hAnsi="仿宋" w:eastAsia="仿宋" w:cs="仿宋"/>
          <w:sz w:val="24"/>
        </w:rPr>
      </w:pPr>
      <w:r>
        <w:rPr>
          <w:rFonts w:hint="eastAsia" w:ascii="仿宋" w:hAnsi="仿宋" w:eastAsia="仿宋" w:cs="仿宋"/>
          <w:sz w:val="24"/>
        </w:rPr>
        <w:tab/>
      </w:r>
    </w:p>
    <w:p w14:paraId="5FF887B9">
      <w:pPr>
        <w:rPr>
          <w:rFonts w:ascii="仿宋" w:hAnsi="仿宋" w:eastAsia="仿宋" w:cs="仿宋"/>
          <w:sz w:val="24"/>
        </w:rPr>
      </w:pPr>
      <w:r>
        <w:rPr>
          <w:rFonts w:hint="eastAsia" w:ascii="仿宋" w:hAnsi="仿宋" w:eastAsia="仿宋" w:cs="仿宋"/>
          <w:sz w:val="24"/>
        </w:rPr>
        <w:t>(3)下列哪些为合格运输联合收割机（插秧机）车辆判定标准(    )。</w:t>
      </w:r>
      <w:r>
        <w:rPr>
          <w:rFonts w:hint="eastAsia" w:ascii="仿宋" w:hAnsi="仿宋" w:eastAsia="仿宋" w:cs="仿宋"/>
          <w:color w:val="FF0000"/>
          <w:sz w:val="24"/>
        </w:rPr>
        <w:t>答案[</w:t>
      </w:r>
      <w:r>
        <w:rPr>
          <w:rFonts w:hint="eastAsia" w:ascii="仿宋" w:hAnsi="仿宋" w:eastAsia="仿宋" w:cs="仿宋"/>
          <w:sz w:val="24"/>
        </w:rPr>
        <w:t>ABC</w:t>
      </w:r>
      <w:r>
        <w:rPr>
          <w:rFonts w:hint="eastAsia" w:ascii="仿宋" w:hAnsi="仿宋" w:eastAsia="仿宋" w:cs="仿宋"/>
          <w:color w:val="FF0000"/>
          <w:sz w:val="24"/>
        </w:rPr>
        <w:t>]</w:t>
      </w:r>
      <w:r>
        <w:rPr>
          <w:rFonts w:hint="eastAsia" w:ascii="仿宋" w:hAnsi="仿宋" w:eastAsia="仿宋" w:cs="仿宋"/>
          <w:sz w:val="24"/>
        </w:rPr>
        <w:tab/>
      </w:r>
    </w:p>
    <w:p w14:paraId="5087224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A、联合收割机（插秧机）号牌与《作业证》登记信息一致且无涂改</w:t>
      </w:r>
    </w:p>
    <w:p w14:paraId="0976CCC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B、收割机运输车辆车货总质量（以入口重量为主）和外廓尺寸均未超过国家规定的最大限值</w:t>
      </w:r>
    </w:p>
    <w:p w14:paraId="36AD87A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C、持有规定部门加盖公章的《作业证》且在有效期内</w:t>
      </w:r>
    </w:p>
    <w:p w14:paraId="34A2556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D、用途为商用出售的联合收割机（插秧机）</w:t>
      </w:r>
    </w:p>
    <w:p w14:paraId="0573F544">
      <w:pPr>
        <w:rPr>
          <w:rFonts w:ascii="仿宋" w:hAnsi="仿宋" w:eastAsia="仿宋" w:cs="仿宋"/>
          <w:sz w:val="24"/>
        </w:rPr>
      </w:pPr>
      <w:r>
        <w:rPr>
          <w:rFonts w:hint="eastAsia" w:ascii="仿宋" w:hAnsi="仿宋" w:eastAsia="仿宋" w:cs="仿宋"/>
          <w:sz w:val="24"/>
        </w:rPr>
        <w:tab/>
      </w:r>
    </w:p>
    <w:p w14:paraId="177DAEAB">
      <w:pPr>
        <w:rPr>
          <w:rFonts w:ascii="仿宋" w:hAnsi="仿宋" w:eastAsia="仿宋" w:cs="仿宋"/>
          <w:sz w:val="24"/>
        </w:rPr>
      </w:pPr>
      <w:r>
        <w:rPr>
          <w:rFonts w:hint="eastAsia" w:ascii="仿宋" w:hAnsi="仿宋" w:eastAsia="仿宋" w:cs="仿宋"/>
          <w:sz w:val="24"/>
        </w:rPr>
        <w:t>(4)《联合收割机跨区作业管理办法》规定，跨区作业证严禁(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2FB149B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A、涂改</w:t>
      </w:r>
    </w:p>
    <w:p w14:paraId="574F6FD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B、转借</w:t>
      </w:r>
    </w:p>
    <w:p w14:paraId="3E81529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C、伪造</w:t>
      </w:r>
    </w:p>
    <w:p w14:paraId="757C7BA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D、倒卖</w:t>
      </w:r>
    </w:p>
    <w:p w14:paraId="13FC0954">
      <w:pPr>
        <w:rPr>
          <w:rFonts w:ascii="仿宋" w:hAnsi="仿宋" w:eastAsia="仿宋" w:cs="仿宋"/>
          <w:sz w:val="24"/>
        </w:rPr>
      </w:pPr>
      <w:r>
        <w:rPr>
          <w:rFonts w:hint="eastAsia" w:ascii="仿宋" w:hAnsi="仿宋" w:eastAsia="仿宋" w:cs="仿宋"/>
          <w:sz w:val="24"/>
        </w:rPr>
        <w:tab/>
      </w:r>
    </w:p>
    <w:p w14:paraId="14ADE3D7">
      <w:pPr>
        <w:rPr>
          <w:rFonts w:ascii="仿宋" w:hAnsi="仿宋" w:eastAsia="仿宋" w:cs="仿宋"/>
          <w:sz w:val="24"/>
        </w:rPr>
      </w:pPr>
      <w:r>
        <w:rPr>
          <w:rFonts w:hint="eastAsia" w:ascii="仿宋" w:hAnsi="仿宋" w:eastAsia="仿宋" w:cs="仿宋"/>
          <w:sz w:val="24"/>
        </w:rPr>
        <w:t>(5)不合格运输联合收割机（插秧机）车辆判定标准为(    )。</w:t>
      </w:r>
      <w:r>
        <w:rPr>
          <w:rFonts w:hint="eastAsia" w:ascii="仿宋" w:hAnsi="仿宋" w:eastAsia="仿宋" w:cs="仿宋"/>
          <w:color w:val="FF0000"/>
          <w:sz w:val="24"/>
        </w:rPr>
        <w:t>答案[</w:t>
      </w:r>
      <w:r>
        <w:rPr>
          <w:rFonts w:hint="eastAsia" w:ascii="仿宋" w:hAnsi="仿宋" w:eastAsia="仿宋" w:cs="仿宋"/>
          <w:sz w:val="24"/>
        </w:rPr>
        <w:t>ABC</w:t>
      </w:r>
      <w:r>
        <w:rPr>
          <w:rFonts w:hint="eastAsia" w:ascii="仿宋" w:hAnsi="仿宋" w:eastAsia="仿宋" w:cs="仿宋"/>
          <w:color w:val="FF0000"/>
          <w:sz w:val="24"/>
        </w:rPr>
        <w:t>]</w:t>
      </w:r>
      <w:r>
        <w:rPr>
          <w:rFonts w:hint="eastAsia" w:ascii="仿宋" w:hAnsi="仿宋" w:eastAsia="仿宋" w:cs="仿宋"/>
          <w:sz w:val="24"/>
        </w:rPr>
        <w:tab/>
      </w:r>
    </w:p>
    <w:p w14:paraId="76A6F32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A、《作业证》上相关管理部门公章不清晰或不齐全，以及未在有效期内的</w:t>
      </w:r>
    </w:p>
    <w:p w14:paraId="455A7D3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B、《作业证》登记信息与当前运输的联合收割机(插秧机)未对应或《作业证》有涂改</w:t>
      </w:r>
    </w:p>
    <w:p w14:paraId="150DB59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C、车货总质量(以入口重量为主)或外廓尺寸超过国家规定的最大限值</w:t>
      </w:r>
    </w:p>
    <w:p w14:paraId="08A41A9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D、联合收割机悬挂正式号牌</w:t>
      </w:r>
    </w:p>
    <w:p w14:paraId="26A1F565">
      <w:pPr>
        <w:rPr>
          <w:rFonts w:ascii="仿宋" w:hAnsi="仿宋" w:eastAsia="仿宋" w:cs="仿宋"/>
          <w:sz w:val="24"/>
        </w:rPr>
      </w:pPr>
      <w:r>
        <w:rPr>
          <w:rFonts w:hint="eastAsia" w:ascii="仿宋" w:hAnsi="仿宋" w:eastAsia="仿宋" w:cs="仿宋"/>
          <w:sz w:val="24"/>
        </w:rPr>
        <w:tab/>
      </w:r>
    </w:p>
    <w:p w14:paraId="2AD66392">
      <w:pPr>
        <w:rPr>
          <w:rFonts w:ascii="仿宋" w:hAnsi="仿宋" w:eastAsia="Adobe 黑体 Std R" w:cs="仿宋"/>
          <w:sz w:val="24"/>
        </w:rPr>
      </w:pPr>
      <w:r>
        <w:rPr>
          <w:rFonts w:hint="eastAsia" w:ascii="仿宋" w:hAnsi="仿宋" w:eastAsia="仿宋" w:cs="仿宋"/>
          <w:sz w:val="24"/>
        </w:rPr>
        <w:t>114、</w:t>
      </w:r>
      <w:r>
        <w:rPr>
          <w:rFonts w:hint="eastAsia" w:ascii="仿宋" w:hAnsi="仿宋" w:eastAsia="Adobe 黑体 Std R" w:cs="仿宋"/>
          <w:sz w:val="24"/>
        </w:rPr>
        <w:t>案例描述：</w:t>
      </w:r>
    </w:p>
    <w:p w14:paraId="006E4465">
      <w:pPr>
        <w:rPr>
          <w:rFonts w:ascii="仿宋" w:hAnsi="仿宋" w:eastAsia="仿宋" w:cs="仿宋"/>
          <w:sz w:val="24"/>
        </w:rPr>
      </w:pPr>
      <w:r>
        <w:rPr>
          <w:rFonts w:hint="eastAsia" w:ascii="仿宋" w:hAnsi="仿宋" w:eastAsia="仿宋" w:cs="仿宋"/>
          <w:sz w:val="24"/>
        </w:rPr>
        <w:t>2021年3月27日17:35，一辆车牌为浙*12345的罐装六型大货车驶入A收费站入口3号道，收费人员在核对车型车牌后，系统弹出提示对话框“此车在追缴黑名单内”。收费人员告知司机需要补费事宜，司机表示已补费并拿出一份电子照片凭证。现场人员在查看司乘的电子凭证后发现补费金额不一致，收费管理人员根据车牌信息通过部稽核系统找到了此次弹框的相关补费信息，并与司机提供的补费凭证进行了仔细核对，确认司机需补缴此次欠费。现场人员和司机做好沟通解释后，协助司乘通过微信小程序“通行费补费”在线完成了补费操作，同时根据司机需求开具了相关电子发票。</w:t>
      </w:r>
      <w:r>
        <w:rPr>
          <w:rFonts w:hint="eastAsia" w:ascii="仿宋" w:hAnsi="仿宋" w:eastAsia="仿宋" w:cs="仿宋"/>
          <w:sz w:val="24"/>
        </w:rPr>
        <w:tab/>
      </w:r>
    </w:p>
    <w:p w14:paraId="60BB6972">
      <w:pPr>
        <w:rPr>
          <w:rFonts w:ascii="仿宋" w:hAnsi="仿宋" w:eastAsia="Adobe 黑体 Std R" w:cs="仿宋"/>
          <w:sz w:val="24"/>
        </w:rPr>
      </w:pPr>
    </w:p>
    <w:p w14:paraId="38F1D9B3">
      <w:pPr>
        <w:rPr>
          <w:rFonts w:ascii="仿宋" w:hAnsi="仿宋" w:eastAsia="仿宋" w:cs="仿宋"/>
          <w:sz w:val="24"/>
        </w:rPr>
      </w:pPr>
      <w:r>
        <w:rPr>
          <w:rFonts w:hint="eastAsia" w:ascii="仿宋" w:hAnsi="仿宋" w:eastAsia="Adobe 黑体 Std R" w:cs="仿宋"/>
          <w:sz w:val="24"/>
        </w:rPr>
        <w:t>(1)</w:t>
      </w:r>
      <w:r>
        <w:rPr>
          <w:rFonts w:hint="eastAsia" w:ascii="仿宋" w:hAnsi="仿宋" w:eastAsia="仿宋" w:cs="仿宋"/>
          <w:sz w:val="24"/>
        </w:rPr>
        <w:t>通行费补交是指通行收费公路的车辆因客户原因(    )的通行费，在指定期限内客户主动补费的业务行为。</w:t>
      </w:r>
      <w:r>
        <w:rPr>
          <w:rFonts w:hint="eastAsia" w:ascii="仿宋" w:hAnsi="仿宋" w:eastAsia="仿宋" w:cs="仿宋"/>
          <w:color w:val="FF0000"/>
          <w:sz w:val="24"/>
        </w:rPr>
        <w:t>答案[</w:t>
      </w:r>
      <w:r>
        <w:rPr>
          <w:rFonts w:hint="eastAsia" w:ascii="仿宋" w:hAnsi="仿宋" w:eastAsia="仿宋" w:cs="仿宋"/>
          <w:sz w:val="24"/>
        </w:rPr>
        <w:t>ABC</w:t>
      </w:r>
      <w:r>
        <w:rPr>
          <w:rFonts w:hint="eastAsia" w:ascii="仿宋" w:hAnsi="仿宋" w:eastAsia="仿宋" w:cs="仿宋"/>
          <w:color w:val="FF0000"/>
          <w:sz w:val="24"/>
        </w:rPr>
        <w:t>]</w:t>
      </w:r>
    </w:p>
    <w:p w14:paraId="5627047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A、少交</w:t>
      </w:r>
    </w:p>
    <w:p w14:paraId="29C2692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B、未交</w:t>
      </w:r>
    </w:p>
    <w:p w14:paraId="4EE36BA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C、拒交</w:t>
      </w:r>
    </w:p>
    <w:p w14:paraId="4902250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D、补费</w:t>
      </w:r>
    </w:p>
    <w:p w14:paraId="4BAAD46B">
      <w:pPr>
        <w:rPr>
          <w:rFonts w:ascii="仿宋" w:hAnsi="仿宋" w:eastAsia="仿宋" w:cs="仿宋"/>
          <w:sz w:val="24"/>
        </w:rPr>
      </w:pPr>
      <w:r>
        <w:rPr>
          <w:rFonts w:hint="eastAsia" w:ascii="仿宋" w:hAnsi="仿宋" w:eastAsia="仿宋" w:cs="仿宋"/>
          <w:sz w:val="24"/>
        </w:rPr>
        <w:tab/>
      </w:r>
    </w:p>
    <w:p w14:paraId="3F140707">
      <w:pPr>
        <w:rPr>
          <w:rFonts w:ascii="仿宋" w:hAnsi="仿宋" w:eastAsia="仿宋" w:cs="仿宋"/>
          <w:sz w:val="24"/>
        </w:rPr>
      </w:pPr>
      <w:r>
        <w:rPr>
          <w:rFonts w:hint="eastAsia" w:ascii="仿宋" w:hAnsi="仿宋" w:eastAsia="仿宋" w:cs="仿宋"/>
          <w:sz w:val="24"/>
        </w:rPr>
        <w:t>(2)通过部级补费渠道的客户服务端主动（非现场拦截）补费的，ETC客户补费资金进入(    )所属省中心资金账户；MTC客户补费资金进入(    )所属省份的省中心账户。</w:t>
      </w:r>
      <w:r>
        <w:rPr>
          <w:rFonts w:hint="eastAsia" w:ascii="仿宋" w:hAnsi="仿宋" w:eastAsia="仿宋" w:cs="仿宋"/>
          <w:color w:val="FF0000"/>
          <w:sz w:val="24"/>
        </w:rPr>
        <w:t>答案[</w:t>
      </w:r>
      <w:r>
        <w:rPr>
          <w:rFonts w:hint="eastAsia" w:ascii="仿宋" w:hAnsi="仿宋" w:eastAsia="仿宋" w:cs="仿宋"/>
          <w:sz w:val="24"/>
        </w:rPr>
        <w:t>BC</w:t>
      </w:r>
      <w:r>
        <w:rPr>
          <w:rFonts w:hint="eastAsia" w:ascii="仿宋" w:hAnsi="仿宋" w:eastAsia="仿宋" w:cs="仿宋"/>
          <w:color w:val="FF0000"/>
          <w:sz w:val="24"/>
        </w:rPr>
        <w:t>]</w:t>
      </w:r>
      <w:r>
        <w:rPr>
          <w:rFonts w:hint="eastAsia" w:ascii="仿宋" w:hAnsi="仿宋" w:eastAsia="仿宋" w:cs="仿宋"/>
          <w:sz w:val="24"/>
        </w:rPr>
        <w:tab/>
      </w:r>
    </w:p>
    <w:p w14:paraId="4BEBA4E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A、补费方</w:t>
      </w:r>
    </w:p>
    <w:p w14:paraId="1695CF1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B、发行方</w:t>
      </w:r>
    </w:p>
    <w:p w14:paraId="51ACF99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C、车牌照</w:t>
      </w:r>
    </w:p>
    <w:p w14:paraId="255DC73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D、出口收费站</w:t>
      </w:r>
    </w:p>
    <w:p w14:paraId="3721EF62">
      <w:pPr>
        <w:rPr>
          <w:rFonts w:ascii="仿宋" w:hAnsi="仿宋" w:eastAsia="仿宋" w:cs="仿宋"/>
          <w:sz w:val="24"/>
        </w:rPr>
      </w:pPr>
      <w:r>
        <w:rPr>
          <w:rFonts w:hint="eastAsia" w:ascii="仿宋" w:hAnsi="仿宋" w:eastAsia="仿宋" w:cs="仿宋"/>
          <w:sz w:val="24"/>
        </w:rPr>
        <w:tab/>
      </w:r>
    </w:p>
    <w:p w14:paraId="7DBFE14B">
      <w:pPr>
        <w:rPr>
          <w:rFonts w:ascii="仿宋" w:hAnsi="仿宋" w:eastAsia="仿宋" w:cs="仿宋"/>
          <w:sz w:val="24"/>
        </w:rPr>
      </w:pPr>
      <w:r>
        <w:rPr>
          <w:rFonts w:hint="eastAsia" w:ascii="仿宋" w:hAnsi="仿宋" w:eastAsia="仿宋" w:cs="仿宋"/>
          <w:sz w:val="24"/>
        </w:rPr>
        <w:t>(3)ETC用户补交告知，短信告知应保存系统发送的短信相关内容，如时间、内容、告知对象等，保存时限(    )年。</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6998F01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A、1年</w:t>
      </w:r>
    </w:p>
    <w:p w14:paraId="7F18EBB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B、2年</w:t>
      </w:r>
    </w:p>
    <w:p w14:paraId="5EE9E80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C、3年</w:t>
      </w:r>
    </w:p>
    <w:p w14:paraId="4807A90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D、4年</w:t>
      </w:r>
    </w:p>
    <w:p w14:paraId="1E4198FD">
      <w:pPr>
        <w:rPr>
          <w:rFonts w:ascii="仿宋" w:hAnsi="仿宋" w:eastAsia="仿宋" w:cs="仿宋"/>
          <w:sz w:val="24"/>
        </w:rPr>
      </w:pPr>
      <w:r>
        <w:rPr>
          <w:rFonts w:hint="eastAsia" w:ascii="仿宋" w:hAnsi="仿宋" w:eastAsia="仿宋" w:cs="仿宋"/>
          <w:sz w:val="24"/>
        </w:rPr>
        <w:tab/>
      </w:r>
    </w:p>
    <w:p w14:paraId="1DD54B62">
      <w:pPr>
        <w:rPr>
          <w:rFonts w:ascii="仿宋" w:hAnsi="仿宋" w:eastAsia="仿宋" w:cs="仿宋"/>
          <w:sz w:val="24"/>
        </w:rPr>
      </w:pPr>
      <w:r>
        <w:rPr>
          <w:rFonts w:hint="eastAsia" w:ascii="仿宋" w:hAnsi="仿宋" w:eastAsia="仿宋" w:cs="仿宋"/>
          <w:sz w:val="24"/>
        </w:rPr>
        <w:t>(4)通行费补交应在(    )个工作日内完成，未全额补交的自动启动追缴名单，进行全网限制通行追缴通行费。</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r>
        <w:rPr>
          <w:rFonts w:hint="eastAsia" w:ascii="仿宋" w:hAnsi="仿宋" w:eastAsia="仿宋" w:cs="仿宋"/>
          <w:sz w:val="24"/>
        </w:rPr>
        <w:tab/>
      </w:r>
    </w:p>
    <w:p w14:paraId="3BAB660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A、7</w:t>
      </w:r>
    </w:p>
    <w:p w14:paraId="0969961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B、5</w:t>
      </w:r>
    </w:p>
    <w:p w14:paraId="2DC0EF0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C、6</w:t>
      </w:r>
    </w:p>
    <w:p w14:paraId="29638A1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D、4</w:t>
      </w:r>
    </w:p>
    <w:p w14:paraId="11111A40">
      <w:pPr>
        <w:rPr>
          <w:rFonts w:ascii="仿宋" w:hAnsi="仿宋" w:eastAsia="仿宋" w:cs="仿宋"/>
          <w:sz w:val="24"/>
        </w:rPr>
      </w:pPr>
      <w:r>
        <w:rPr>
          <w:rFonts w:hint="eastAsia" w:ascii="仿宋" w:hAnsi="仿宋" w:eastAsia="仿宋" w:cs="仿宋"/>
          <w:sz w:val="24"/>
        </w:rPr>
        <w:tab/>
      </w:r>
    </w:p>
    <w:p w14:paraId="051D9CE9">
      <w:pPr>
        <w:rPr>
          <w:rFonts w:ascii="仿宋" w:hAnsi="仿宋" w:eastAsia="仿宋" w:cs="仿宋"/>
          <w:sz w:val="24"/>
        </w:rPr>
      </w:pPr>
      <w:r>
        <w:rPr>
          <w:rFonts w:hint="eastAsia" w:ascii="仿宋" w:hAnsi="仿宋" w:eastAsia="仿宋" w:cs="仿宋"/>
          <w:sz w:val="24"/>
        </w:rPr>
        <w:t>(5)各参与方收到异议工单后，应在(    )个工作日内处理并反馈，若客户对所有逃费数据均存异议，并在ETC客户的(    )个工作日补交期内，系统自动延迟(    )个工作日的追缴名单启用时间，用于工单相关参与方校核或补充数据。</w:t>
      </w:r>
      <w:r>
        <w:rPr>
          <w:rFonts w:hint="eastAsia" w:ascii="仿宋" w:hAnsi="仿宋" w:eastAsia="仿宋" w:cs="仿宋"/>
          <w:color w:val="FF0000"/>
          <w:sz w:val="24"/>
        </w:rPr>
        <w:t>答案[</w:t>
      </w:r>
      <w:r>
        <w:rPr>
          <w:rFonts w:hint="eastAsia" w:ascii="仿宋" w:hAnsi="仿宋" w:eastAsia="仿宋" w:cs="仿宋"/>
          <w:sz w:val="24"/>
        </w:rPr>
        <w:t>ABC</w:t>
      </w:r>
      <w:r>
        <w:rPr>
          <w:rFonts w:hint="eastAsia" w:ascii="仿宋" w:hAnsi="仿宋" w:eastAsia="仿宋" w:cs="仿宋"/>
          <w:color w:val="FF0000"/>
          <w:sz w:val="24"/>
        </w:rPr>
        <w:t>]</w:t>
      </w:r>
      <w:r>
        <w:rPr>
          <w:rFonts w:hint="eastAsia" w:ascii="仿宋" w:hAnsi="仿宋" w:eastAsia="仿宋" w:cs="仿宋"/>
          <w:sz w:val="24"/>
        </w:rPr>
        <w:tab/>
      </w:r>
    </w:p>
    <w:p w14:paraId="452FFBA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A、3</w:t>
      </w:r>
    </w:p>
    <w:p w14:paraId="4DBDF30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B、7</w:t>
      </w:r>
    </w:p>
    <w:p w14:paraId="2E4EA66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C、4</w:t>
      </w:r>
    </w:p>
    <w:p w14:paraId="4FD5DCE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D、5</w:t>
      </w:r>
    </w:p>
    <w:p w14:paraId="4723488F">
      <w:pPr>
        <w:rPr>
          <w:rFonts w:ascii="仿宋" w:hAnsi="仿宋" w:eastAsia="仿宋" w:cs="仿宋"/>
          <w:sz w:val="24"/>
        </w:rPr>
      </w:pPr>
      <w:r>
        <w:rPr>
          <w:rFonts w:hint="eastAsia" w:ascii="仿宋" w:hAnsi="仿宋" w:eastAsia="仿宋" w:cs="仿宋"/>
          <w:sz w:val="24"/>
        </w:rPr>
        <w:tab/>
      </w:r>
    </w:p>
    <w:p w14:paraId="6E338F9E">
      <w:pPr>
        <w:rPr>
          <w:rFonts w:ascii="仿宋" w:hAnsi="仿宋" w:eastAsia="Adobe 黑体 Std R" w:cs="仿宋"/>
          <w:sz w:val="24"/>
        </w:rPr>
      </w:pPr>
      <w:r>
        <w:rPr>
          <w:rFonts w:hint="eastAsia" w:ascii="仿宋" w:hAnsi="仿宋" w:eastAsia="仿宋" w:cs="仿宋"/>
          <w:sz w:val="24"/>
        </w:rPr>
        <w:t>115、</w:t>
      </w:r>
      <w:r>
        <w:rPr>
          <w:rFonts w:hint="eastAsia" w:ascii="仿宋" w:hAnsi="仿宋" w:eastAsia="Adobe 黑体 Std R" w:cs="仿宋"/>
          <w:sz w:val="24"/>
        </w:rPr>
        <w:t>案例描述：</w:t>
      </w:r>
    </w:p>
    <w:p w14:paraId="612C9FDE">
      <w:pPr>
        <w:rPr>
          <w:rFonts w:ascii="仿宋" w:hAnsi="仿宋" w:eastAsia="仿宋" w:cs="仿宋"/>
          <w:sz w:val="24"/>
        </w:rPr>
      </w:pPr>
      <w:r>
        <w:rPr>
          <w:rFonts w:hint="eastAsia" w:ascii="仿宋" w:hAnsi="仿宋" w:eastAsia="仿宋" w:cs="仿宋"/>
          <w:sz w:val="24"/>
        </w:rPr>
        <w:t>清明节免费期间,某收费站开启节假日免费专用通道(设置限高架)对小型客车实行出口快速放行,一辆疑似8座面包车驶进免费专用通道后，被外勤人员拦截查验行驶证后确认为8座客车，遂对该车进行补费处理，司机提出质疑，9座以下客车为一类车，为什么要收我的费？</w:t>
      </w:r>
      <w:r>
        <w:rPr>
          <w:rFonts w:hint="eastAsia" w:ascii="仿宋" w:hAnsi="仿宋" w:eastAsia="仿宋" w:cs="仿宋"/>
          <w:sz w:val="24"/>
        </w:rPr>
        <w:tab/>
      </w:r>
    </w:p>
    <w:p w14:paraId="14A3E697">
      <w:pPr>
        <w:rPr>
          <w:rFonts w:ascii="仿宋" w:hAnsi="仿宋" w:eastAsia="Adobe 黑体 Std R" w:cs="仿宋"/>
          <w:sz w:val="24"/>
        </w:rPr>
      </w:pPr>
    </w:p>
    <w:p w14:paraId="030BAAF1">
      <w:pPr>
        <w:rPr>
          <w:rFonts w:ascii="仿宋" w:hAnsi="仿宋" w:eastAsia="仿宋" w:cs="仿宋"/>
          <w:sz w:val="24"/>
        </w:rPr>
      </w:pPr>
      <w:r>
        <w:rPr>
          <w:rFonts w:hint="eastAsia" w:ascii="仿宋" w:hAnsi="仿宋" w:eastAsia="Adobe 黑体 Std R" w:cs="仿宋"/>
          <w:sz w:val="24"/>
        </w:rPr>
        <w:t>(1)</w:t>
      </w:r>
      <w:r>
        <w:rPr>
          <w:rFonts w:hint="eastAsia" w:ascii="仿宋" w:hAnsi="仿宋" w:eastAsia="仿宋" w:cs="仿宋"/>
          <w:sz w:val="24"/>
        </w:rPr>
        <w:t>清明节7座及以下小型客车免费依据是(    ).</w:t>
      </w:r>
      <w:r>
        <w:rPr>
          <w:rFonts w:hint="eastAsia" w:ascii="仿宋" w:hAnsi="仿宋" w:eastAsia="仿宋" w:cs="仿宋"/>
          <w:color w:val="FF0000"/>
          <w:sz w:val="24"/>
        </w:rPr>
        <w:t>答案[</w:t>
      </w:r>
      <w:r>
        <w:rPr>
          <w:rFonts w:hint="eastAsia" w:ascii="仿宋" w:hAnsi="仿宋" w:eastAsia="仿宋" w:cs="仿宋"/>
          <w:sz w:val="24"/>
        </w:rPr>
        <w:t>A</w:t>
      </w:r>
      <w:r>
        <w:rPr>
          <w:rFonts w:hint="eastAsia" w:ascii="仿宋" w:hAnsi="仿宋" w:eastAsia="仿宋" w:cs="仿宋"/>
          <w:color w:val="FF0000"/>
          <w:sz w:val="24"/>
        </w:rPr>
        <w:t>]</w:t>
      </w:r>
    </w:p>
    <w:p w14:paraId="2024DE6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A、国发[2012</w:t>
      </w:r>
      <w:r>
        <w:rPr>
          <w:rFonts w:hint="eastAsia" w:ascii="仿宋" w:hAnsi="仿宋" w:eastAsia="仿宋" w:cs="仿宋"/>
          <w:color w:val="FF0000"/>
          <w:sz w:val="24"/>
        </w:rPr>
        <w:t>]</w:t>
      </w:r>
      <w:r>
        <w:rPr>
          <w:rFonts w:hint="eastAsia" w:ascii="仿宋" w:hAnsi="仿宋" w:eastAsia="仿宋" w:cs="仿宋"/>
          <w:sz w:val="24"/>
        </w:rPr>
        <w:t>37号文件</w:t>
      </w:r>
    </w:p>
    <w:p w14:paraId="1CEB786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B、国发[2011</w:t>
      </w:r>
      <w:r>
        <w:rPr>
          <w:rFonts w:hint="eastAsia" w:ascii="仿宋" w:hAnsi="仿宋" w:eastAsia="仿宋" w:cs="仿宋"/>
          <w:color w:val="FF0000"/>
          <w:sz w:val="24"/>
        </w:rPr>
        <w:t>]</w:t>
      </w:r>
      <w:r>
        <w:rPr>
          <w:rFonts w:hint="eastAsia" w:ascii="仿宋" w:hAnsi="仿宋" w:eastAsia="仿宋" w:cs="仿宋"/>
          <w:sz w:val="24"/>
        </w:rPr>
        <w:t>37号文件</w:t>
      </w:r>
    </w:p>
    <w:p w14:paraId="75FAC1D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C、国发[2010</w:t>
      </w:r>
      <w:r>
        <w:rPr>
          <w:rFonts w:hint="eastAsia" w:ascii="仿宋" w:hAnsi="仿宋" w:eastAsia="仿宋" w:cs="仿宋"/>
          <w:color w:val="FF0000"/>
          <w:sz w:val="24"/>
        </w:rPr>
        <w:t>]</w:t>
      </w:r>
      <w:r>
        <w:rPr>
          <w:rFonts w:hint="eastAsia" w:ascii="仿宋" w:hAnsi="仿宋" w:eastAsia="仿宋" w:cs="仿宋"/>
          <w:sz w:val="24"/>
        </w:rPr>
        <w:t>37号文件</w:t>
      </w:r>
    </w:p>
    <w:p w14:paraId="4C40263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D、国发[2013</w:t>
      </w:r>
      <w:r>
        <w:rPr>
          <w:rFonts w:hint="eastAsia" w:ascii="仿宋" w:hAnsi="仿宋" w:eastAsia="仿宋" w:cs="仿宋"/>
          <w:color w:val="FF0000"/>
          <w:sz w:val="24"/>
        </w:rPr>
        <w:t>]</w:t>
      </w:r>
      <w:r>
        <w:rPr>
          <w:rFonts w:hint="eastAsia" w:ascii="仿宋" w:hAnsi="仿宋" w:eastAsia="仿宋" w:cs="仿宋"/>
          <w:sz w:val="24"/>
        </w:rPr>
        <w:t>37号文件</w:t>
      </w:r>
    </w:p>
    <w:p w14:paraId="35103024">
      <w:pPr>
        <w:rPr>
          <w:rFonts w:ascii="仿宋" w:hAnsi="仿宋" w:eastAsia="仿宋" w:cs="仿宋"/>
          <w:sz w:val="24"/>
        </w:rPr>
      </w:pPr>
      <w:r>
        <w:rPr>
          <w:rFonts w:hint="eastAsia" w:ascii="仿宋" w:hAnsi="仿宋" w:eastAsia="仿宋" w:cs="仿宋"/>
          <w:sz w:val="24"/>
        </w:rPr>
        <w:tab/>
      </w:r>
    </w:p>
    <w:p w14:paraId="798E80FF">
      <w:pPr>
        <w:rPr>
          <w:rFonts w:ascii="仿宋" w:hAnsi="仿宋" w:eastAsia="仿宋" w:cs="仿宋"/>
          <w:sz w:val="24"/>
        </w:rPr>
      </w:pPr>
      <w:r>
        <w:rPr>
          <w:rFonts w:hint="eastAsia" w:ascii="仿宋" w:hAnsi="仿宋" w:eastAsia="仿宋" w:cs="仿宋"/>
          <w:sz w:val="24"/>
        </w:rPr>
        <w:t>(2)(    )假日期间免收7座及以下小型客车通行费。</w:t>
      </w:r>
      <w:r>
        <w:rPr>
          <w:rFonts w:hint="eastAsia" w:ascii="仿宋" w:hAnsi="仿宋" w:eastAsia="仿宋" w:cs="仿宋"/>
          <w:color w:val="FF0000"/>
          <w:sz w:val="24"/>
        </w:rPr>
        <w:t>答案[</w:t>
      </w:r>
      <w:r>
        <w:rPr>
          <w:rFonts w:hint="eastAsia" w:ascii="仿宋" w:hAnsi="仿宋" w:eastAsia="仿宋" w:cs="仿宋"/>
          <w:sz w:val="24"/>
        </w:rPr>
        <w:t>BD</w:t>
      </w:r>
      <w:r>
        <w:rPr>
          <w:rFonts w:hint="eastAsia" w:ascii="仿宋" w:hAnsi="仿宋" w:eastAsia="仿宋" w:cs="仿宋"/>
          <w:color w:val="FF0000"/>
          <w:sz w:val="24"/>
        </w:rPr>
        <w:t>]</w:t>
      </w:r>
      <w:r>
        <w:rPr>
          <w:rFonts w:hint="eastAsia" w:ascii="仿宋" w:hAnsi="仿宋" w:eastAsia="仿宋" w:cs="仿宋"/>
          <w:sz w:val="24"/>
        </w:rPr>
        <w:tab/>
      </w:r>
    </w:p>
    <w:p w14:paraId="3D7F6D1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A、端午节</w:t>
      </w:r>
    </w:p>
    <w:p w14:paraId="4D969A8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B、劳动节</w:t>
      </w:r>
    </w:p>
    <w:p w14:paraId="53C7DC0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C、中秋节</w:t>
      </w:r>
    </w:p>
    <w:p w14:paraId="461271B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D、春节</w:t>
      </w:r>
    </w:p>
    <w:p w14:paraId="49A90F74">
      <w:pPr>
        <w:rPr>
          <w:rFonts w:ascii="仿宋" w:hAnsi="仿宋" w:eastAsia="仿宋" w:cs="仿宋"/>
          <w:sz w:val="24"/>
        </w:rPr>
      </w:pPr>
      <w:r>
        <w:rPr>
          <w:rFonts w:hint="eastAsia" w:ascii="仿宋" w:hAnsi="仿宋" w:eastAsia="仿宋" w:cs="仿宋"/>
          <w:sz w:val="24"/>
        </w:rPr>
        <w:tab/>
      </w:r>
    </w:p>
    <w:p w14:paraId="124F6BD0">
      <w:pPr>
        <w:rPr>
          <w:rFonts w:ascii="仿宋" w:hAnsi="仿宋" w:eastAsia="仿宋" w:cs="仿宋"/>
          <w:sz w:val="24"/>
        </w:rPr>
      </w:pPr>
      <w:r>
        <w:rPr>
          <w:rFonts w:hint="eastAsia" w:ascii="仿宋" w:hAnsi="仿宋" w:eastAsia="仿宋" w:cs="仿宋"/>
          <w:sz w:val="24"/>
        </w:rPr>
        <w:t>(3)一辆15座客车，车长5230mm，是(    )型客车。</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29E3F98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A、一</w:t>
      </w:r>
    </w:p>
    <w:p w14:paraId="60F38B4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B、二</w:t>
      </w:r>
    </w:p>
    <w:p w14:paraId="50B464F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C、三</w:t>
      </w:r>
    </w:p>
    <w:p w14:paraId="43924B0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D、四</w:t>
      </w:r>
    </w:p>
    <w:p w14:paraId="596DC97F">
      <w:pPr>
        <w:rPr>
          <w:rFonts w:ascii="仿宋" w:hAnsi="仿宋" w:eastAsia="仿宋" w:cs="仿宋"/>
          <w:sz w:val="24"/>
        </w:rPr>
      </w:pPr>
      <w:r>
        <w:rPr>
          <w:rFonts w:hint="eastAsia" w:ascii="仿宋" w:hAnsi="仿宋" w:eastAsia="仿宋" w:cs="仿宋"/>
          <w:sz w:val="24"/>
        </w:rPr>
        <w:tab/>
      </w:r>
    </w:p>
    <w:p w14:paraId="2BDFEF1C">
      <w:pPr>
        <w:rPr>
          <w:rFonts w:ascii="仿宋" w:hAnsi="仿宋" w:eastAsia="仿宋" w:cs="仿宋"/>
          <w:sz w:val="24"/>
        </w:rPr>
      </w:pPr>
      <w:r>
        <w:rPr>
          <w:rFonts w:hint="eastAsia" w:ascii="仿宋" w:hAnsi="仿宋" w:eastAsia="仿宋" w:cs="仿宋"/>
          <w:sz w:val="24"/>
        </w:rPr>
        <w:t>(4)关于客车分类的判断中说法正确的是(    )。</w:t>
      </w:r>
      <w:r>
        <w:rPr>
          <w:rFonts w:hint="eastAsia" w:ascii="仿宋" w:hAnsi="仿宋" w:eastAsia="仿宋" w:cs="仿宋"/>
          <w:color w:val="FF0000"/>
          <w:sz w:val="24"/>
        </w:rPr>
        <w:t>答案[</w:t>
      </w:r>
      <w:r>
        <w:rPr>
          <w:rFonts w:hint="eastAsia" w:ascii="仿宋" w:hAnsi="仿宋" w:eastAsia="仿宋" w:cs="仿宋"/>
          <w:sz w:val="24"/>
        </w:rPr>
        <w:t>BCD</w:t>
      </w:r>
      <w:r>
        <w:rPr>
          <w:rFonts w:hint="eastAsia" w:ascii="仿宋" w:hAnsi="仿宋" w:eastAsia="仿宋" w:cs="仿宋"/>
          <w:color w:val="FF0000"/>
          <w:sz w:val="24"/>
        </w:rPr>
        <w:t>]</w:t>
      </w:r>
      <w:r>
        <w:rPr>
          <w:rFonts w:hint="eastAsia" w:ascii="仿宋" w:hAnsi="仿宋" w:eastAsia="仿宋" w:cs="仿宋"/>
          <w:sz w:val="24"/>
        </w:rPr>
        <w:tab/>
      </w:r>
    </w:p>
    <w:p w14:paraId="0FF5742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A、9座客车一定是一型客车</w:t>
      </w:r>
    </w:p>
    <w:p w14:paraId="165F060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B、8座客车不一定是一型客车</w:t>
      </w:r>
    </w:p>
    <w:p w14:paraId="1E72007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C、小型客车一定是一型客车</w:t>
      </w:r>
    </w:p>
    <w:p w14:paraId="71873DE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D、乘用车列车一定是二型客车</w:t>
      </w:r>
    </w:p>
    <w:p w14:paraId="3CC10396">
      <w:pPr>
        <w:rPr>
          <w:rFonts w:ascii="仿宋" w:hAnsi="仿宋" w:eastAsia="仿宋" w:cs="仿宋"/>
          <w:sz w:val="24"/>
        </w:rPr>
      </w:pPr>
      <w:r>
        <w:rPr>
          <w:rFonts w:hint="eastAsia" w:ascii="仿宋" w:hAnsi="仿宋" w:eastAsia="仿宋" w:cs="仿宋"/>
          <w:sz w:val="24"/>
        </w:rPr>
        <w:tab/>
      </w:r>
    </w:p>
    <w:p w14:paraId="73445830">
      <w:pPr>
        <w:rPr>
          <w:rFonts w:ascii="仿宋" w:hAnsi="仿宋" w:eastAsia="仿宋" w:cs="仿宋"/>
          <w:sz w:val="24"/>
        </w:rPr>
      </w:pPr>
      <w:r>
        <w:rPr>
          <w:rFonts w:hint="eastAsia" w:ascii="仿宋" w:hAnsi="仿宋" w:eastAsia="仿宋" w:cs="仿宋"/>
          <w:sz w:val="24"/>
        </w:rPr>
        <w:t>(5)作为收费站管理人员，你应当如何做好节日期间工作？(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050EC53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A、应根据车流规律提前分析节假日的车流状况，及早做好有针对性的工作部署</w:t>
      </w:r>
    </w:p>
    <w:p w14:paraId="4C27B45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B、财务人员要提前做好卡、票、备用零钞的检查工作，确保有足够库存</w:t>
      </w:r>
    </w:p>
    <w:p w14:paraId="2314281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C、收费人员上班前必须仔细自查，确保备用金、通行卡、发票(含定额票)领用充足、各种上班必需物品无遗漏</w:t>
      </w:r>
    </w:p>
    <w:p w14:paraId="096772A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D、当班过程中亭外人员要保持良好的精神状态，做好随时增开车道发卡和收费(包括手工操作)的准备</w:t>
      </w:r>
    </w:p>
    <w:p w14:paraId="45A0D9E2">
      <w:pPr>
        <w:rPr>
          <w:rFonts w:ascii="仿宋" w:hAnsi="仿宋" w:eastAsia="仿宋" w:cs="仿宋"/>
          <w:sz w:val="24"/>
        </w:rPr>
      </w:pPr>
      <w:r>
        <w:rPr>
          <w:rFonts w:hint="eastAsia" w:ascii="仿宋" w:hAnsi="仿宋" w:eastAsia="仿宋" w:cs="仿宋"/>
          <w:sz w:val="24"/>
        </w:rPr>
        <w:tab/>
      </w:r>
    </w:p>
    <w:p w14:paraId="0FB8BB55">
      <w:pPr>
        <w:rPr>
          <w:rFonts w:ascii="仿宋" w:hAnsi="仿宋" w:eastAsia="Adobe 黑体 Std R" w:cs="仿宋"/>
          <w:sz w:val="24"/>
        </w:rPr>
      </w:pPr>
      <w:r>
        <w:rPr>
          <w:rFonts w:hint="eastAsia" w:ascii="仿宋" w:hAnsi="仿宋" w:eastAsia="仿宋" w:cs="仿宋"/>
          <w:sz w:val="24"/>
        </w:rPr>
        <w:t>116、</w:t>
      </w:r>
      <w:r>
        <w:rPr>
          <w:rFonts w:hint="eastAsia" w:ascii="仿宋" w:hAnsi="仿宋" w:eastAsia="Adobe 黑体 Std R" w:cs="仿宋"/>
          <w:sz w:val="24"/>
        </w:rPr>
        <w:t>案例描述：</w:t>
      </w:r>
    </w:p>
    <w:p w14:paraId="2CBA485B">
      <w:pPr>
        <w:rPr>
          <w:rFonts w:ascii="仿宋" w:hAnsi="仿宋" w:eastAsia="仿宋" w:cs="仿宋"/>
          <w:sz w:val="24"/>
        </w:rPr>
      </w:pPr>
      <w:r>
        <w:rPr>
          <w:rFonts w:hint="eastAsia" w:ascii="仿宋" w:hAnsi="仿宋" w:eastAsia="仿宋" w:cs="仿宋"/>
          <w:sz w:val="24"/>
        </w:rPr>
        <w:t>一辆丰田霸道越野车拖挂一辆房车从*收费站欲驶入高速，请问收费员应该如何处理？</w:t>
      </w:r>
      <w:r>
        <w:rPr>
          <w:rFonts w:hint="eastAsia" w:ascii="仿宋" w:hAnsi="仿宋" w:eastAsia="仿宋" w:cs="仿宋"/>
          <w:sz w:val="24"/>
        </w:rPr>
        <w:tab/>
      </w:r>
    </w:p>
    <w:p w14:paraId="2FBD7FD3">
      <w:pPr>
        <w:rPr>
          <w:rFonts w:ascii="仿宋" w:hAnsi="仿宋" w:eastAsia="Adobe 黑体 Std R" w:cs="仿宋"/>
          <w:sz w:val="24"/>
        </w:rPr>
      </w:pPr>
    </w:p>
    <w:p w14:paraId="7B8EB13F">
      <w:pPr>
        <w:rPr>
          <w:rFonts w:ascii="仿宋" w:hAnsi="仿宋" w:eastAsia="仿宋" w:cs="仿宋"/>
          <w:sz w:val="24"/>
        </w:rPr>
      </w:pPr>
      <w:r>
        <w:rPr>
          <w:rFonts w:hint="eastAsia" w:ascii="仿宋" w:hAnsi="仿宋" w:eastAsia="Adobe 黑体 Std R" w:cs="仿宋"/>
          <w:sz w:val="24"/>
        </w:rPr>
        <w:t>(1)</w:t>
      </w:r>
      <w:r>
        <w:rPr>
          <w:rFonts w:hint="eastAsia" w:ascii="仿宋" w:hAnsi="仿宋" w:eastAsia="仿宋" w:cs="仿宋"/>
          <w:sz w:val="24"/>
        </w:rPr>
        <w:t>旅居挂车及小型客车牵引挂车时，挂车的(    )等装置应符合国家标准。</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p>
    <w:p w14:paraId="662F887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A、灯光信号</w:t>
      </w:r>
    </w:p>
    <w:p w14:paraId="5B5F44D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B、制动</w:t>
      </w:r>
    </w:p>
    <w:p w14:paraId="26002B8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C、连接</w:t>
      </w:r>
    </w:p>
    <w:p w14:paraId="42CE893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D、安全防护</w:t>
      </w:r>
    </w:p>
    <w:p w14:paraId="174FC975">
      <w:pPr>
        <w:rPr>
          <w:rFonts w:ascii="仿宋" w:hAnsi="仿宋" w:eastAsia="仿宋" w:cs="仿宋"/>
          <w:sz w:val="24"/>
        </w:rPr>
      </w:pPr>
      <w:r>
        <w:rPr>
          <w:rFonts w:hint="eastAsia" w:ascii="仿宋" w:hAnsi="仿宋" w:eastAsia="仿宋" w:cs="仿宋"/>
          <w:sz w:val="24"/>
        </w:rPr>
        <w:tab/>
      </w:r>
    </w:p>
    <w:p w14:paraId="3E91041E">
      <w:pPr>
        <w:rPr>
          <w:rFonts w:ascii="仿宋" w:hAnsi="仿宋" w:eastAsia="仿宋" w:cs="仿宋"/>
          <w:sz w:val="24"/>
        </w:rPr>
      </w:pPr>
      <w:r>
        <w:rPr>
          <w:rFonts w:hint="eastAsia" w:ascii="仿宋" w:hAnsi="仿宋" w:eastAsia="仿宋" w:cs="仿宋"/>
          <w:sz w:val="24"/>
        </w:rPr>
        <w:t>(2)该类车辆具备相应(    )的，应允许行驶高速公路。</w:t>
      </w:r>
      <w:r>
        <w:rPr>
          <w:rFonts w:hint="eastAsia" w:ascii="仿宋" w:hAnsi="仿宋" w:eastAsia="仿宋" w:cs="仿宋"/>
          <w:color w:val="FF0000"/>
          <w:sz w:val="24"/>
        </w:rPr>
        <w:t>答案[</w:t>
      </w:r>
      <w:r>
        <w:rPr>
          <w:rFonts w:hint="eastAsia" w:ascii="仿宋" w:hAnsi="仿宋" w:eastAsia="仿宋" w:cs="仿宋"/>
          <w:sz w:val="24"/>
        </w:rPr>
        <w:t>AC</w:t>
      </w:r>
      <w:r>
        <w:rPr>
          <w:rFonts w:hint="eastAsia" w:ascii="仿宋" w:hAnsi="仿宋" w:eastAsia="仿宋" w:cs="仿宋"/>
          <w:color w:val="FF0000"/>
          <w:sz w:val="24"/>
        </w:rPr>
        <w:t>]</w:t>
      </w:r>
      <w:r>
        <w:rPr>
          <w:rFonts w:hint="eastAsia" w:ascii="仿宋" w:hAnsi="仿宋" w:eastAsia="仿宋" w:cs="仿宋"/>
          <w:sz w:val="24"/>
        </w:rPr>
        <w:tab/>
      </w:r>
    </w:p>
    <w:p w14:paraId="7808E63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A、牌照</w:t>
      </w:r>
    </w:p>
    <w:p w14:paraId="5DF0CCC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B、临时牌照</w:t>
      </w:r>
    </w:p>
    <w:p w14:paraId="7E90FB3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C、手续</w:t>
      </w:r>
    </w:p>
    <w:p w14:paraId="7ADD123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D、证件</w:t>
      </w:r>
    </w:p>
    <w:p w14:paraId="4FA82885">
      <w:pPr>
        <w:rPr>
          <w:rFonts w:ascii="仿宋" w:hAnsi="仿宋" w:eastAsia="仿宋" w:cs="仿宋"/>
          <w:sz w:val="24"/>
        </w:rPr>
      </w:pPr>
      <w:r>
        <w:rPr>
          <w:rFonts w:hint="eastAsia" w:ascii="仿宋" w:hAnsi="仿宋" w:eastAsia="仿宋" w:cs="仿宋"/>
          <w:sz w:val="24"/>
        </w:rPr>
        <w:tab/>
      </w:r>
    </w:p>
    <w:p w14:paraId="09F11DBB">
      <w:pPr>
        <w:rPr>
          <w:rFonts w:ascii="仿宋" w:hAnsi="仿宋" w:eastAsia="仿宋" w:cs="仿宋"/>
          <w:sz w:val="24"/>
        </w:rPr>
      </w:pPr>
      <w:r>
        <w:rPr>
          <w:rFonts w:hint="eastAsia" w:ascii="仿宋" w:hAnsi="仿宋" w:eastAsia="仿宋" w:cs="仿宋"/>
          <w:sz w:val="24"/>
        </w:rPr>
        <w:t>(3)收费员入口操作时应按(    )型客车发卡。</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79409EE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A、一</w:t>
      </w:r>
    </w:p>
    <w:p w14:paraId="7FDFEF5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B、二</w:t>
      </w:r>
    </w:p>
    <w:p w14:paraId="2664CB5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C、三</w:t>
      </w:r>
    </w:p>
    <w:p w14:paraId="6FAD52E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D、四</w:t>
      </w:r>
    </w:p>
    <w:p w14:paraId="167772CC">
      <w:pPr>
        <w:rPr>
          <w:rFonts w:ascii="仿宋" w:hAnsi="仿宋" w:eastAsia="仿宋" w:cs="仿宋"/>
          <w:sz w:val="24"/>
        </w:rPr>
      </w:pPr>
      <w:r>
        <w:rPr>
          <w:rFonts w:hint="eastAsia" w:ascii="仿宋" w:hAnsi="仿宋" w:eastAsia="仿宋" w:cs="仿宋"/>
          <w:sz w:val="24"/>
        </w:rPr>
        <w:tab/>
      </w:r>
    </w:p>
    <w:p w14:paraId="6BFDDECF">
      <w:pPr>
        <w:rPr>
          <w:rFonts w:ascii="仿宋" w:hAnsi="仿宋" w:eastAsia="仿宋" w:cs="仿宋"/>
          <w:sz w:val="24"/>
        </w:rPr>
      </w:pPr>
      <w:r>
        <w:rPr>
          <w:rFonts w:hint="eastAsia" w:ascii="仿宋" w:hAnsi="仿宋" w:eastAsia="仿宋" w:cs="仿宋"/>
          <w:sz w:val="24"/>
        </w:rPr>
        <w:t>(4)收费员出口操作时应按(    )型客车收费。</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6E137CC8">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A、一</w:t>
      </w:r>
    </w:p>
    <w:p w14:paraId="3D2FCEB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B、二</w:t>
      </w:r>
    </w:p>
    <w:p w14:paraId="3A1629F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C、三</w:t>
      </w:r>
    </w:p>
    <w:p w14:paraId="31E1D20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D、四</w:t>
      </w:r>
    </w:p>
    <w:p w14:paraId="3A6FBD57">
      <w:pPr>
        <w:rPr>
          <w:rFonts w:ascii="仿宋" w:hAnsi="仿宋" w:eastAsia="仿宋" w:cs="仿宋"/>
          <w:sz w:val="24"/>
        </w:rPr>
      </w:pPr>
      <w:r>
        <w:rPr>
          <w:rFonts w:hint="eastAsia" w:ascii="仿宋" w:hAnsi="仿宋" w:eastAsia="仿宋" w:cs="仿宋"/>
          <w:sz w:val="24"/>
        </w:rPr>
        <w:tab/>
      </w:r>
    </w:p>
    <w:p w14:paraId="00724041">
      <w:pPr>
        <w:rPr>
          <w:rFonts w:ascii="仿宋" w:hAnsi="仿宋" w:eastAsia="仿宋" w:cs="仿宋"/>
          <w:sz w:val="24"/>
        </w:rPr>
      </w:pPr>
      <w:r>
        <w:rPr>
          <w:rFonts w:hint="eastAsia" w:ascii="仿宋" w:hAnsi="仿宋" w:eastAsia="仿宋" w:cs="仿宋"/>
          <w:sz w:val="24"/>
        </w:rPr>
        <w:t>(5)对该车判别车型的主要依据是(    )。</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525D523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A、JT/T488-2019</w:t>
      </w:r>
    </w:p>
    <w:p w14:paraId="65FDBCF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B、JT/T489-2019</w:t>
      </w:r>
    </w:p>
    <w:p w14:paraId="0A57DE8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C、JT/T489-2020</w:t>
      </w:r>
    </w:p>
    <w:p w14:paraId="4464355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D、JT/T489-2018</w:t>
      </w:r>
    </w:p>
    <w:p w14:paraId="7FD3EEF9">
      <w:pPr>
        <w:rPr>
          <w:rFonts w:ascii="仿宋" w:hAnsi="仿宋" w:eastAsia="仿宋" w:cs="仿宋"/>
          <w:sz w:val="24"/>
        </w:rPr>
      </w:pPr>
      <w:r>
        <w:rPr>
          <w:rFonts w:hint="eastAsia" w:ascii="仿宋" w:hAnsi="仿宋" w:eastAsia="仿宋" w:cs="仿宋"/>
          <w:sz w:val="24"/>
        </w:rPr>
        <w:tab/>
      </w:r>
    </w:p>
    <w:p w14:paraId="753D782C">
      <w:pPr>
        <w:rPr>
          <w:rFonts w:ascii="仿宋" w:hAnsi="仿宋" w:eastAsia="Adobe 黑体 Std R" w:cs="仿宋"/>
          <w:sz w:val="24"/>
        </w:rPr>
      </w:pPr>
      <w:r>
        <w:rPr>
          <w:rFonts w:hint="eastAsia" w:ascii="仿宋" w:hAnsi="仿宋" w:eastAsia="仿宋" w:cs="仿宋"/>
          <w:sz w:val="24"/>
        </w:rPr>
        <w:t>117、</w:t>
      </w:r>
      <w:r>
        <w:rPr>
          <w:rFonts w:hint="eastAsia" w:ascii="仿宋" w:hAnsi="仿宋" w:eastAsia="Adobe 黑体 Std R" w:cs="仿宋"/>
          <w:sz w:val="24"/>
        </w:rPr>
        <w:t>案例描述：</w:t>
      </w:r>
    </w:p>
    <w:p w14:paraId="3EB2BB99">
      <w:pPr>
        <w:rPr>
          <w:rFonts w:ascii="仿宋" w:hAnsi="仿宋" w:eastAsia="仿宋" w:cs="仿宋"/>
          <w:sz w:val="24"/>
        </w:rPr>
      </w:pPr>
      <w:r>
        <w:rPr>
          <w:rFonts w:hint="eastAsia" w:ascii="仿宋" w:hAnsi="仿宋" w:eastAsia="仿宋" w:cs="仿宋"/>
          <w:sz w:val="24"/>
        </w:rPr>
        <w:t>近期，由于南京禄口国际机场管理松懈，致使全国多地再次</w:t>
      </w:r>
      <w:r>
        <w:rPr>
          <w:rFonts w:hint="eastAsia" w:ascii="仿宋" w:hAnsi="仿宋" w:eastAsia="仿宋" w:cs="仿宋"/>
          <w:sz w:val="24"/>
          <w:lang w:val="en-US" w:eastAsia="zh-CN"/>
        </w:rPr>
        <w:t>暴发</w:t>
      </w:r>
      <w:r>
        <w:rPr>
          <w:rFonts w:hint="eastAsia" w:ascii="仿宋" w:hAnsi="仿宋" w:eastAsia="仿宋" w:cs="仿宋"/>
          <w:sz w:val="24"/>
        </w:rPr>
        <w:t>新冠疫情，防控形势异常严峻，作为广泛接触全国各地通行车辆的高速公路收费站工作人员，此时此刻更应严格落实各项防控措施，切实保护好自己的他人的身体健康，为全国建立牢不可破的防控屏障做出应有的贡献。</w:t>
      </w:r>
      <w:r>
        <w:rPr>
          <w:rFonts w:hint="eastAsia" w:ascii="仿宋" w:hAnsi="仿宋" w:eastAsia="仿宋" w:cs="仿宋"/>
          <w:sz w:val="24"/>
        </w:rPr>
        <w:tab/>
      </w:r>
    </w:p>
    <w:p w14:paraId="3FA64010">
      <w:pPr>
        <w:rPr>
          <w:rFonts w:ascii="仿宋" w:hAnsi="仿宋" w:eastAsia="Adobe 黑体 Std R" w:cs="仿宋"/>
          <w:sz w:val="24"/>
        </w:rPr>
      </w:pPr>
    </w:p>
    <w:p w14:paraId="757DEBD9">
      <w:pPr>
        <w:rPr>
          <w:rFonts w:ascii="仿宋" w:hAnsi="仿宋" w:eastAsia="仿宋" w:cs="仿宋"/>
          <w:sz w:val="24"/>
        </w:rPr>
      </w:pPr>
      <w:r>
        <w:rPr>
          <w:rFonts w:hint="eastAsia" w:ascii="仿宋" w:hAnsi="仿宋" w:eastAsia="Adobe 黑体 Std R" w:cs="仿宋"/>
          <w:sz w:val="24"/>
        </w:rPr>
        <w:t>(1)</w:t>
      </w:r>
      <w:r>
        <w:rPr>
          <w:rFonts w:hint="eastAsia" w:ascii="仿宋" w:hAnsi="仿宋" w:eastAsia="仿宋" w:cs="仿宋"/>
          <w:sz w:val="24"/>
        </w:rPr>
        <w:t>下列关于居民健康风险判断标准的说法中正确的是(    )。</w:t>
      </w:r>
      <w:r>
        <w:rPr>
          <w:rFonts w:hint="eastAsia" w:ascii="仿宋" w:hAnsi="仿宋" w:eastAsia="仿宋" w:cs="仿宋"/>
          <w:color w:val="FF0000"/>
          <w:sz w:val="24"/>
        </w:rPr>
        <w:t>答案[</w:t>
      </w:r>
      <w:r>
        <w:rPr>
          <w:rFonts w:hint="eastAsia" w:ascii="仿宋" w:hAnsi="仿宋" w:eastAsia="仿宋" w:cs="仿宋"/>
          <w:sz w:val="24"/>
        </w:rPr>
        <w:t>AB</w:t>
      </w:r>
      <w:r>
        <w:rPr>
          <w:rFonts w:hint="eastAsia" w:ascii="仿宋" w:hAnsi="仿宋" w:eastAsia="仿宋" w:cs="仿宋"/>
          <w:color w:val="FF0000"/>
          <w:sz w:val="24"/>
        </w:rPr>
        <w:t>]</w:t>
      </w:r>
    </w:p>
    <w:p w14:paraId="1A2D0A0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A、应根据居民近期旅行时或居住史、目前健康状况、病例密切接触史等判断其传播疾病风险</w:t>
      </w:r>
    </w:p>
    <w:p w14:paraId="6826D35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B、来自疫情防控重点地区和高风险地区的人员为高风险人员</w:t>
      </w:r>
    </w:p>
    <w:p w14:paraId="622E11B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C、有发热、干咳、气促、呼吸道症状的人员为高风险人员</w:t>
      </w:r>
    </w:p>
    <w:p w14:paraId="6D62C590">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D、正在实施集中隔离医学观察的无症状感染者为高风险人员</w:t>
      </w:r>
    </w:p>
    <w:p w14:paraId="1ADFCB33">
      <w:pPr>
        <w:rPr>
          <w:rFonts w:ascii="仿宋" w:hAnsi="仿宋" w:eastAsia="仿宋" w:cs="仿宋"/>
          <w:sz w:val="24"/>
        </w:rPr>
      </w:pPr>
      <w:r>
        <w:rPr>
          <w:rFonts w:hint="eastAsia" w:ascii="仿宋" w:hAnsi="仿宋" w:eastAsia="仿宋" w:cs="仿宋"/>
          <w:sz w:val="24"/>
        </w:rPr>
        <w:tab/>
      </w:r>
    </w:p>
    <w:p w14:paraId="65C0BD56">
      <w:pPr>
        <w:rPr>
          <w:rFonts w:ascii="仿宋" w:hAnsi="仿宋" w:eastAsia="仿宋" w:cs="仿宋"/>
          <w:sz w:val="24"/>
        </w:rPr>
      </w:pPr>
      <w:r>
        <w:rPr>
          <w:rFonts w:hint="eastAsia" w:ascii="仿宋" w:hAnsi="仿宋" w:eastAsia="仿宋" w:cs="仿宋"/>
          <w:sz w:val="24"/>
        </w:rPr>
        <w:t>(2)目前收费站收费区应该采取的防控措施有(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521B062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A、收费人员佩戴口罩和手套</w:t>
      </w:r>
    </w:p>
    <w:p w14:paraId="68F30F7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B、定时对亭内、车道、验货区等部位进行消杀</w:t>
      </w:r>
    </w:p>
    <w:p w14:paraId="3F9F6BB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C、严格控制外来人员进入工作区域</w:t>
      </w:r>
    </w:p>
    <w:p w14:paraId="7FAA830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D、与司乘人员保持足够安全距离</w:t>
      </w:r>
    </w:p>
    <w:p w14:paraId="05E29FBD">
      <w:pPr>
        <w:rPr>
          <w:rFonts w:ascii="仿宋" w:hAnsi="仿宋" w:eastAsia="仿宋" w:cs="仿宋"/>
          <w:sz w:val="24"/>
        </w:rPr>
      </w:pPr>
      <w:r>
        <w:rPr>
          <w:rFonts w:hint="eastAsia" w:ascii="仿宋" w:hAnsi="仿宋" w:eastAsia="仿宋" w:cs="仿宋"/>
          <w:sz w:val="24"/>
        </w:rPr>
        <w:tab/>
      </w:r>
    </w:p>
    <w:p w14:paraId="56AA5D3D">
      <w:pPr>
        <w:rPr>
          <w:rFonts w:ascii="仿宋" w:hAnsi="仿宋" w:eastAsia="仿宋" w:cs="仿宋"/>
          <w:sz w:val="24"/>
        </w:rPr>
      </w:pPr>
      <w:r>
        <w:rPr>
          <w:rFonts w:hint="eastAsia" w:ascii="仿宋" w:hAnsi="仿宋" w:eastAsia="仿宋" w:cs="仿宋"/>
          <w:sz w:val="24"/>
        </w:rPr>
        <w:t>(3)(    )等四早是传染病防控的重要手段，也是在本次疫情防控中应该坚持的重要防控措施之一。</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21CD628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A、早发现</w:t>
      </w:r>
    </w:p>
    <w:p w14:paraId="136D0EE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B、早报告</w:t>
      </w:r>
    </w:p>
    <w:p w14:paraId="184C365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C、早隔离</w:t>
      </w:r>
    </w:p>
    <w:p w14:paraId="74B16F6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D、早治疗</w:t>
      </w:r>
    </w:p>
    <w:p w14:paraId="19CA54EE">
      <w:pPr>
        <w:rPr>
          <w:rFonts w:ascii="仿宋" w:hAnsi="仿宋" w:eastAsia="仿宋" w:cs="仿宋"/>
          <w:sz w:val="24"/>
        </w:rPr>
      </w:pPr>
      <w:r>
        <w:rPr>
          <w:rFonts w:hint="eastAsia" w:ascii="仿宋" w:hAnsi="仿宋" w:eastAsia="仿宋" w:cs="仿宋"/>
          <w:sz w:val="24"/>
        </w:rPr>
        <w:tab/>
      </w:r>
    </w:p>
    <w:p w14:paraId="4AC24E89">
      <w:pPr>
        <w:rPr>
          <w:rFonts w:ascii="仿宋" w:hAnsi="仿宋" w:eastAsia="仿宋" w:cs="仿宋"/>
          <w:sz w:val="24"/>
        </w:rPr>
      </w:pPr>
      <w:r>
        <w:rPr>
          <w:rFonts w:hint="eastAsia" w:ascii="仿宋" w:hAnsi="仿宋" w:eastAsia="仿宋" w:cs="仿宋"/>
          <w:sz w:val="24"/>
        </w:rPr>
        <w:t>(4)在疫情高发期间，个人应该注意的防控措施有(    )。</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r>
        <w:rPr>
          <w:rFonts w:hint="eastAsia" w:ascii="仿宋" w:hAnsi="仿宋" w:eastAsia="仿宋" w:cs="仿宋"/>
          <w:sz w:val="24"/>
        </w:rPr>
        <w:tab/>
      </w:r>
    </w:p>
    <w:p w14:paraId="7045E15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A、非必要不外出</w:t>
      </w:r>
    </w:p>
    <w:p w14:paraId="6D8C9BB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B、勤洗手、多通风</w:t>
      </w:r>
    </w:p>
    <w:p w14:paraId="0C69EF4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C、避免参加集会、聚会</w:t>
      </w:r>
    </w:p>
    <w:p w14:paraId="52FCA79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D、尽量减少用手触碰鼻腔和眼睛</w:t>
      </w:r>
    </w:p>
    <w:p w14:paraId="19017D7E">
      <w:pPr>
        <w:rPr>
          <w:rFonts w:ascii="仿宋" w:hAnsi="仿宋" w:eastAsia="仿宋" w:cs="仿宋"/>
          <w:sz w:val="24"/>
        </w:rPr>
      </w:pPr>
      <w:r>
        <w:rPr>
          <w:rFonts w:hint="eastAsia" w:ascii="仿宋" w:hAnsi="仿宋" w:eastAsia="仿宋" w:cs="仿宋"/>
          <w:sz w:val="24"/>
        </w:rPr>
        <w:tab/>
      </w:r>
    </w:p>
    <w:p w14:paraId="2D807250">
      <w:pPr>
        <w:rPr>
          <w:rFonts w:ascii="仿宋" w:hAnsi="仿宋" w:eastAsia="仿宋" w:cs="仿宋"/>
          <w:sz w:val="24"/>
        </w:rPr>
      </w:pPr>
      <w:r>
        <w:rPr>
          <w:rFonts w:hint="eastAsia" w:ascii="仿宋" w:hAnsi="仿宋" w:eastAsia="仿宋" w:cs="仿宋"/>
          <w:sz w:val="24"/>
        </w:rPr>
        <w:t>(5)关于收费人员四不上岗的说法中正确的是(    )。</w:t>
      </w:r>
      <w:r>
        <w:rPr>
          <w:rFonts w:hint="eastAsia" w:ascii="仿宋" w:hAnsi="仿宋" w:eastAsia="仿宋" w:cs="仿宋"/>
          <w:color w:val="FF0000"/>
          <w:sz w:val="24"/>
        </w:rPr>
        <w:t>答案[</w:t>
      </w:r>
      <w:r>
        <w:rPr>
          <w:rFonts w:hint="eastAsia" w:ascii="仿宋" w:hAnsi="仿宋" w:eastAsia="仿宋" w:cs="仿宋"/>
          <w:sz w:val="24"/>
        </w:rPr>
        <w:t>BCD</w:t>
      </w:r>
      <w:r>
        <w:rPr>
          <w:rFonts w:hint="eastAsia" w:ascii="仿宋" w:hAnsi="仿宋" w:eastAsia="仿宋" w:cs="仿宋"/>
          <w:color w:val="FF0000"/>
          <w:sz w:val="24"/>
        </w:rPr>
        <w:t>]</w:t>
      </w:r>
      <w:r>
        <w:rPr>
          <w:rFonts w:hint="eastAsia" w:ascii="仿宋" w:hAnsi="仿宋" w:eastAsia="仿宋" w:cs="仿宋"/>
          <w:sz w:val="24"/>
        </w:rPr>
        <w:tab/>
      </w:r>
    </w:p>
    <w:p w14:paraId="5D40F66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A、高中低风险地区返回人员未经隔离不得上岗</w:t>
      </w:r>
    </w:p>
    <w:p w14:paraId="1915C60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B、未经体温检测不得上岗</w:t>
      </w:r>
    </w:p>
    <w:p w14:paraId="3CE1688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C、体温检测不合格不得上岗</w:t>
      </w:r>
    </w:p>
    <w:p w14:paraId="7EF09BC7">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D、未佩戴口罩手套等防护用品不得上岗</w:t>
      </w:r>
    </w:p>
    <w:p w14:paraId="0A5AB8E8">
      <w:pPr>
        <w:rPr>
          <w:rFonts w:ascii="仿宋" w:hAnsi="仿宋" w:eastAsia="仿宋" w:cs="仿宋"/>
          <w:sz w:val="24"/>
        </w:rPr>
      </w:pPr>
      <w:r>
        <w:rPr>
          <w:rFonts w:hint="eastAsia" w:ascii="仿宋" w:hAnsi="仿宋" w:eastAsia="仿宋" w:cs="仿宋"/>
          <w:sz w:val="24"/>
        </w:rPr>
        <w:tab/>
      </w:r>
    </w:p>
    <w:p w14:paraId="2272203A">
      <w:pPr>
        <w:rPr>
          <w:rFonts w:ascii="仿宋" w:hAnsi="仿宋" w:eastAsia="Adobe 黑体 Std R" w:cs="仿宋"/>
          <w:sz w:val="24"/>
        </w:rPr>
      </w:pPr>
      <w:r>
        <w:rPr>
          <w:rFonts w:hint="eastAsia" w:ascii="仿宋" w:hAnsi="仿宋" w:eastAsia="仿宋" w:cs="仿宋"/>
          <w:sz w:val="24"/>
        </w:rPr>
        <w:t>118、</w:t>
      </w:r>
      <w:r>
        <w:rPr>
          <w:rFonts w:hint="eastAsia" w:ascii="仿宋" w:hAnsi="仿宋" w:eastAsia="Adobe 黑体 Std R" w:cs="仿宋"/>
          <w:sz w:val="24"/>
        </w:rPr>
        <w:t>案例描述：</w:t>
      </w:r>
    </w:p>
    <w:p w14:paraId="7033444F">
      <w:pPr>
        <w:rPr>
          <w:rFonts w:ascii="仿宋" w:hAnsi="仿宋" w:eastAsia="仿宋" w:cs="仿宋"/>
          <w:sz w:val="24"/>
        </w:rPr>
      </w:pPr>
      <w:r>
        <w:rPr>
          <w:rFonts w:hint="eastAsia" w:ascii="仿宋" w:hAnsi="仿宋" w:eastAsia="仿宋" w:cs="仿宋"/>
          <w:sz w:val="24"/>
        </w:rPr>
        <w:t>监控员小丁在工作过程中遇到了工单稽核的相关问题。</w:t>
      </w:r>
      <w:r>
        <w:rPr>
          <w:rFonts w:hint="eastAsia" w:ascii="仿宋" w:hAnsi="仿宋" w:eastAsia="仿宋" w:cs="仿宋"/>
          <w:sz w:val="24"/>
        </w:rPr>
        <w:tab/>
      </w:r>
    </w:p>
    <w:p w14:paraId="57E26F91">
      <w:pPr>
        <w:rPr>
          <w:rFonts w:ascii="仿宋" w:hAnsi="仿宋" w:eastAsia="Adobe 黑体 Std R" w:cs="仿宋"/>
          <w:sz w:val="24"/>
        </w:rPr>
      </w:pPr>
    </w:p>
    <w:p w14:paraId="07D06A63">
      <w:pPr>
        <w:rPr>
          <w:rFonts w:ascii="仿宋" w:hAnsi="仿宋" w:eastAsia="仿宋" w:cs="仿宋"/>
          <w:sz w:val="24"/>
        </w:rPr>
      </w:pPr>
      <w:r>
        <w:rPr>
          <w:rFonts w:hint="eastAsia" w:ascii="仿宋" w:hAnsi="仿宋" w:eastAsia="Adobe 黑体 Std R" w:cs="仿宋"/>
          <w:sz w:val="24"/>
        </w:rPr>
        <w:t>(1)</w:t>
      </w:r>
      <w:r>
        <w:rPr>
          <w:rFonts w:hint="eastAsia" w:ascii="仿宋" w:hAnsi="仿宋" w:eastAsia="仿宋" w:cs="仿宋"/>
          <w:sz w:val="24"/>
        </w:rPr>
        <w:t>部级稽核管理系统中，在工单列表中点击查看按钮，可进入工单详情页面，该页面包括(    )等。</w:t>
      </w:r>
      <w:r>
        <w:rPr>
          <w:rFonts w:hint="eastAsia" w:ascii="仿宋" w:hAnsi="仿宋" w:eastAsia="仿宋" w:cs="仿宋"/>
          <w:color w:val="FF0000"/>
          <w:sz w:val="24"/>
        </w:rPr>
        <w:t>答案[</w:t>
      </w:r>
      <w:r>
        <w:rPr>
          <w:rFonts w:hint="eastAsia" w:ascii="仿宋" w:hAnsi="仿宋" w:eastAsia="仿宋" w:cs="仿宋"/>
          <w:sz w:val="24"/>
        </w:rPr>
        <w:t>ABCD</w:t>
      </w:r>
      <w:r>
        <w:rPr>
          <w:rFonts w:hint="eastAsia" w:ascii="仿宋" w:hAnsi="仿宋" w:eastAsia="仿宋" w:cs="仿宋"/>
          <w:color w:val="FF0000"/>
          <w:sz w:val="24"/>
        </w:rPr>
        <w:t>]</w:t>
      </w:r>
    </w:p>
    <w:p w14:paraId="415D2762">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A、工单概况</w:t>
      </w:r>
    </w:p>
    <w:p w14:paraId="06DD7F83">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B、车辆信息</w:t>
      </w:r>
    </w:p>
    <w:p w14:paraId="51E0207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C、金额详情</w:t>
      </w:r>
    </w:p>
    <w:p w14:paraId="6BCA38B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D、稽核数据列表</w:t>
      </w:r>
    </w:p>
    <w:p w14:paraId="19BD8D8A">
      <w:pPr>
        <w:rPr>
          <w:rFonts w:ascii="仿宋" w:hAnsi="仿宋" w:eastAsia="仿宋" w:cs="仿宋"/>
          <w:sz w:val="24"/>
        </w:rPr>
      </w:pPr>
      <w:r>
        <w:rPr>
          <w:rFonts w:hint="eastAsia" w:ascii="仿宋" w:hAnsi="仿宋" w:eastAsia="仿宋" w:cs="仿宋"/>
          <w:sz w:val="24"/>
        </w:rPr>
        <w:tab/>
      </w:r>
    </w:p>
    <w:p w14:paraId="3666F04A">
      <w:pPr>
        <w:rPr>
          <w:rFonts w:ascii="仿宋" w:hAnsi="仿宋" w:eastAsia="仿宋" w:cs="仿宋"/>
          <w:sz w:val="24"/>
        </w:rPr>
      </w:pPr>
      <w:r>
        <w:rPr>
          <w:rFonts w:hint="eastAsia" w:ascii="仿宋" w:hAnsi="仿宋" w:eastAsia="仿宋" w:cs="仿宋"/>
          <w:sz w:val="24"/>
        </w:rPr>
        <w:t>(2)部级稽核管理系统中，当实际车型与发行车型不一致时，系统将自动加载该车辆OBU涉及的所有未稽核通行记录至该工单；此时如属于发行方责任时，该车辆OBU造成的通行费损失由(    )垫付。</w:t>
      </w:r>
      <w:r>
        <w:rPr>
          <w:rFonts w:hint="eastAsia" w:ascii="仿宋" w:hAnsi="仿宋" w:eastAsia="仿宋" w:cs="仿宋"/>
          <w:color w:val="FF0000"/>
          <w:sz w:val="24"/>
        </w:rPr>
        <w:t>答案[</w:t>
      </w:r>
      <w:r>
        <w:rPr>
          <w:rFonts w:hint="eastAsia" w:ascii="仿宋" w:hAnsi="仿宋" w:eastAsia="仿宋" w:cs="仿宋"/>
          <w:sz w:val="24"/>
        </w:rPr>
        <w:t>D</w:t>
      </w:r>
      <w:r>
        <w:rPr>
          <w:rFonts w:hint="eastAsia" w:ascii="仿宋" w:hAnsi="仿宋" w:eastAsia="仿宋" w:cs="仿宋"/>
          <w:color w:val="FF0000"/>
          <w:sz w:val="24"/>
        </w:rPr>
        <w:t>]</w:t>
      </w:r>
      <w:r>
        <w:rPr>
          <w:rFonts w:hint="eastAsia" w:ascii="仿宋" w:hAnsi="仿宋" w:eastAsia="仿宋" w:cs="仿宋"/>
          <w:sz w:val="24"/>
        </w:rPr>
        <w:tab/>
      </w:r>
    </w:p>
    <w:p w14:paraId="40CEA9FC">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A、路段方</w:t>
      </w:r>
    </w:p>
    <w:p w14:paraId="572BAC0B">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B、客户</w:t>
      </w:r>
    </w:p>
    <w:p w14:paraId="58C094B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C、省中心</w:t>
      </w:r>
    </w:p>
    <w:p w14:paraId="016C4BB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D、发行方</w:t>
      </w:r>
    </w:p>
    <w:p w14:paraId="1CB39DA1">
      <w:pPr>
        <w:rPr>
          <w:rFonts w:ascii="仿宋" w:hAnsi="仿宋" w:eastAsia="仿宋" w:cs="仿宋"/>
          <w:sz w:val="24"/>
        </w:rPr>
      </w:pPr>
      <w:r>
        <w:rPr>
          <w:rFonts w:hint="eastAsia" w:ascii="仿宋" w:hAnsi="仿宋" w:eastAsia="仿宋" w:cs="仿宋"/>
          <w:sz w:val="24"/>
        </w:rPr>
        <w:tab/>
      </w:r>
    </w:p>
    <w:p w14:paraId="48BFF071">
      <w:pPr>
        <w:rPr>
          <w:rFonts w:ascii="仿宋" w:hAnsi="仿宋" w:eastAsia="仿宋" w:cs="仿宋"/>
          <w:sz w:val="24"/>
        </w:rPr>
      </w:pPr>
      <w:r>
        <w:rPr>
          <w:rFonts w:hint="eastAsia" w:ascii="仿宋" w:hAnsi="仿宋" w:eastAsia="仿宋" w:cs="仿宋"/>
          <w:sz w:val="24"/>
        </w:rPr>
        <w:t>(3)部级稽核管理系统中，工单存在客户欠费大于0的稽核结论时，工单结束后自动将车辆加入(    )。</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790F1AA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A、灰名单</w:t>
      </w:r>
    </w:p>
    <w:p w14:paraId="6D357D3D">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B、追缴名单</w:t>
      </w:r>
    </w:p>
    <w:p w14:paraId="3F6D12B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C、黑名单</w:t>
      </w:r>
    </w:p>
    <w:p w14:paraId="14A5CB26">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D、状态名单</w:t>
      </w:r>
    </w:p>
    <w:p w14:paraId="1C231A26">
      <w:pPr>
        <w:rPr>
          <w:rFonts w:ascii="仿宋" w:hAnsi="仿宋" w:eastAsia="仿宋" w:cs="仿宋"/>
          <w:sz w:val="24"/>
        </w:rPr>
      </w:pPr>
      <w:r>
        <w:rPr>
          <w:rFonts w:hint="eastAsia" w:ascii="仿宋" w:hAnsi="仿宋" w:eastAsia="仿宋" w:cs="仿宋"/>
          <w:sz w:val="24"/>
        </w:rPr>
        <w:tab/>
      </w:r>
    </w:p>
    <w:p w14:paraId="725FE2F7">
      <w:pPr>
        <w:rPr>
          <w:rFonts w:ascii="仿宋" w:hAnsi="仿宋" w:eastAsia="仿宋" w:cs="仿宋"/>
          <w:sz w:val="24"/>
        </w:rPr>
      </w:pPr>
      <w:r>
        <w:rPr>
          <w:rFonts w:hint="eastAsia" w:ascii="仿宋" w:hAnsi="仿宋" w:eastAsia="仿宋" w:cs="仿宋"/>
          <w:sz w:val="24"/>
        </w:rPr>
        <w:t>(4)在部级稽核管理系统中，工单存在客户欠费大于0的稽核结论时，如工单涉及发行信息（即存在OBU或ETC卡），则车辆优先加入预追缴黑名单，(    )个工作日未完成补费自动转为稽核黑名单。</w:t>
      </w:r>
      <w:r>
        <w:rPr>
          <w:rFonts w:hint="eastAsia" w:ascii="仿宋" w:hAnsi="仿宋" w:eastAsia="仿宋" w:cs="仿宋"/>
          <w:color w:val="FF0000"/>
          <w:sz w:val="24"/>
        </w:rPr>
        <w:t>答案[</w:t>
      </w:r>
      <w:r>
        <w:rPr>
          <w:rFonts w:hint="eastAsia" w:ascii="仿宋" w:hAnsi="仿宋" w:eastAsia="仿宋" w:cs="仿宋"/>
          <w:sz w:val="24"/>
        </w:rPr>
        <w:t>C</w:t>
      </w:r>
      <w:r>
        <w:rPr>
          <w:rFonts w:hint="eastAsia" w:ascii="仿宋" w:hAnsi="仿宋" w:eastAsia="仿宋" w:cs="仿宋"/>
          <w:color w:val="FF0000"/>
          <w:sz w:val="24"/>
        </w:rPr>
        <w:t>]</w:t>
      </w:r>
      <w:r>
        <w:rPr>
          <w:rFonts w:hint="eastAsia" w:ascii="仿宋" w:hAnsi="仿宋" w:eastAsia="仿宋" w:cs="仿宋"/>
          <w:sz w:val="24"/>
        </w:rPr>
        <w:tab/>
      </w:r>
    </w:p>
    <w:p w14:paraId="78F39F34">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A、3</w:t>
      </w:r>
    </w:p>
    <w:p w14:paraId="737B39DA">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B、5</w:t>
      </w:r>
    </w:p>
    <w:p w14:paraId="27CCAD9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C、7</w:t>
      </w:r>
    </w:p>
    <w:p w14:paraId="57FC76CF">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D、10</w:t>
      </w:r>
    </w:p>
    <w:p w14:paraId="28F1A6A4">
      <w:pPr>
        <w:rPr>
          <w:rFonts w:ascii="仿宋" w:hAnsi="仿宋" w:eastAsia="仿宋" w:cs="仿宋"/>
          <w:sz w:val="24"/>
        </w:rPr>
      </w:pPr>
      <w:r>
        <w:rPr>
          <w:rFonts w:hint="eastAsia" w:ascii="仿宋" w:hAnsi="仿宋" w:eastAsia="仿宋" w:cs="仿宋"/>
          <w:sz w:val="24"/>
        </w:rPr>
        <w:tab/>
      </w:r>
    </w:p>
    <w:p w14:paraId="0DFA87A0">
      <w:pPr>
        <w:rPr>
          <w:rFonts w:ascii="仿宋" w:hAnsi="仿宋" w:eastAsia="仿宋" w:cs="仿宋"/>
          <w:sz w:val="24"/>
        </w:rPr>
      </w:pPr>
      <w:r>
        <w:rPr>
          <w:rFonts w:hint="eastAsia" w:ascii="仿宋" w:hAnsi="仿宋" w:eastAsia="仿宋" w:cs="仿宋"/>
          <w:sz w:val="24"/>
        </w:rPr>
        <w:t>(5)省级稽核管理单位、收费公路经营管理单位、发行服务机构应建立追缴名单参数接收下发校验机制，定期检查是否下发成功、生效启用，定期检查时间间隔不得长于(    )小时。</w:t>
      </w:r>
      <w:r>
        <w:rPr>
          <w:rFonts w:hint="eastAsia" w:ascii="仿宋" w:hAnsi="仿宋" w:eastAsia="仿宋" w:cs="仿宋"/>
          <w:color w:val="FF0000"/>
          <w:sz w:val="24"/>
        </w:rPr>
        <w:t>答案[</w:t>
      </w:r>
      <w:r>
        <w:rPr>
          <w:rFonts w:hint="eastAsia" w:ascii="仿宋" w:hAnsi="仿宋" w:eastAsia="仿宋" w:cs="仿宋"/>
          <w:sz w:val="24"/>
        </w:rPr>
        <w:t>B</w:t>
      </w:r>
      <w:r>
        <w:rPr>
          <w:rFonts w:hint="eastAsia" w:ascii="仿宋" w:hAnsi="仿宋" w:eastAsia="仿宋" w:cs="仿宋"/>
          <w:color w:val="FF0000"/>
          <w:sz w:val="24"/>
        </w:rPr>
        <w:t>]</w:t>
      </w:r>
      <w:r>
        <w:rPr>
          <w:rFonts w:hint="eastAsia" w:ascii="仿宋" w:hAnsi="仿宋" w:eastAsia="仿宋" w:cs="仿宋"/>
          <w:sz w:val="24"/>
        </w:rPr>
        <w:tab/>
      </w:r>
    </w:p>
    <w:p w14:paraId="6E6F6F8E">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A、12</w:t>
      </w:r>
    </w:p>
    <w:p w14:paraId="7D8A4499">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B、24</w:t>
      </w:r>
    </w:p>
    <w:p w14:paraId="53E89DE1">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C、48</w:t>
      </w:r>
    </w:p>
    <w:p w14:paraId="3DBF3035">
      <w:pPr>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D、72</w:t>
      </w:r>
    </w:p>
    <w:p w14:paraId="6DF76969">
      <w:pPr>
        <w:pStyle w:val="2"/>
        <w:numPr>
          <w:ilvl w:val="0"/>
          <w:numId w:val="1"/>
        </w:numPr>
        <w:rPr>
          <w:rFonts w:ascii="仿宋" w:hAnsi="仿宋" w:eastAsia="仿宋" w:cs="仿宋"/>
          <w:sz w:val="28"/>
          <w:szCs w:val="28"/>
        </w:rPr>
      </w:pPr>
      <w:bookmarkStart w:id="38" w:name="_Toc82074455"/>
      <w:bookmarkStart w:id="39" w:name="_Toc6196"/>
      <w:r>
        <w:rPr>
          <w:rFonts w:hint="eastAsia" w:ascii="仿宋" w:hAnsi="仿宋" w:eastAsia="仿宋" w:cs="仿宋"/>
          <w:sz w:val="28"/>
          <w:szCs w:val="28"/>
        </w:rPr>
        <w:t>其他（1%）</w:t>
      </w:r>
      <w:bookmarkEnd w:id="38"/>
      <w:bookmarkEnd w:id="39"/>
    </w:p>
    <w:p w14:paraId="0AB13F4C">
      <w:pPr>
        <w:pStyle w:val="16"/>
        <w:ind w:firstLine="0" w:firstLineChars="0"/>
        <w:rPr>
          <w:rFonts w:ascii="仿宋" w:hAnsi="仿宋" w:eastAsia="仿宋" w:cs="仿宋"/>
          <w:color w:val="000000"/>
          <w:sz w:val="24"/>
        </w:rPr>
      </w:pPr>
      <w:r>
        <w:rPr>
          <w:rFonts w:hint="eastAsia" w:ascii="仿宋" w:hAnsi="仿宋" w:eastAsia="仿宋" w:cs="仿宋"/>
          <w:color w:val="000000"/>
          <w:sz w:val="24"/>
        </w:rPr>
        <w:t>1.以下那个高速标志不属于国家高速11条南北纵线？</w:t>
      </w:r>
      <w:r>
        <w:rPr>
          <w:rFonts w:hint="eastAsia" w:ascii="仿宋" w:hAnsi="仿宋" w:eastAsia="仿宋" w:cs="仿宋"/>
          <w:color w:val="FF0000"/>
          <w:sz w:val="24"/>
        </w:rPr>
        <w:t>答案[D]</w:t>
      </w:r>
    </w:p>
    <w:p w14:paraId="6EC76C93">
      <w:pPr>
        <w:ind w:firstLine="480" w:firstLineChars="200"/>
        <w:jc w:val="left"/>
        <w:rPr>
          <w:rFonts w:ascii="仿宋" w:hAnsi="仿宋" w:eastAsia="仿宋" w:cs="仿宋"/>
          <w:sz w:val="24"/>
        </w:rPr>
      </w:pPr>
      <w:r>
        <w:rPr>
          <w:rFonts w:hint="eastAsia" w:ascii="仿宋" w:hAnsi="仿宋" w:eastAsia="仿宋" w:cs="仿宋"/>
          <w:sz w:val="24"/>
        </w:rPr>
        <w:t>A、</w:t>
      </w:r>
      <w:r>
        <w:rPr>
          <w:rFonts w:hint="eastAsia" w:ascii="仿宋" w:hAnsi="仿宋" w:eastAsia="仿宋" w:cs="仿宋"/>
          <w:sz w:val="24"/>
        </w:rPr>
        <w:drawing>
          <wp:inline distT="0" distB="0" distL="114300" distR="114300">
            <wp:extent cx="1466850" cy="628650"/>
            <wp:effectExtent l="0" t="0" r="0" b="0"/>
            <wp:docPr id="9" name="图片 1"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A"/>
                    <pic:cNvPicPr>
                      <a:picLocks noChangeAspect="1"/>
                    </pic:cNvPicPr>
                  </pic:nvPicPr>
                  <pic:blipFill>
                    <a:blip r:embed="rId5"/>
                    <a:stretch>
                      <a:fillRect/>
                    </a:stretch>
                  </pic:blipFill>
                  <pic:spPr>
                    <a:xfrm>
                      <a:off x="0" y="0"/>
                      <a:ext cx="1466850" cy="628650"/>
                    </a:xfrm>
                    <a:prstGeom prst="rect">
                      <a:avLst/>
                    </a:prstGeom>
                    <a:noFill/>
                    <a:ln>
                      <a:noFill/>
                    </a:ln>
                  </pic:spPr>
                </pic:pic>
              </a:graphicData>
            </a:graphic>
          </wp:inline>
        </w:drawing>
      </w:r>
      <w:r>
        <w:rPr>
          <w:rFonts w:hint="eastAsia" w:ascii="仿宋" w:hAnsi="仿宋" w:eastAsia="仿宋" w:cs="仿宋"/>
          <w:sz w:val="24"/>
        </w:rPr>
        <w:t>B、</w:t>
      </w:r>
      <w:r>
        <w:rPr>
          <w:rFonts w:hint="eastAsia" w:ascii="仿宋" w:hAnsi="仿宋" w:eastAsia="仿宋" w:cs="仿宋"/>
          <w:sz w:val="24"/>
        </w:rPr>
        <w:drawing>
          <wp:inline distT="0" distB="0" distL="114300" distR="114300">
            <wp:extent cx="1476375" cy="628650"/>
            <wp:effectExtent l="0" t="0" r="9525" b="0"/>
            <wp:docPr id="8" name="图片 2"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descr="B"/>
                    <pic:cNvPicPr>
                      <a:picLocks noChangeAspect="1"/>
                    </pic:cNvPicPr>
                  </pic:nvPicPr>
                  <pic:blipFill>
                    <a:blip r:embed="rId6"/>
                    <a:stretch>
                      <a:fillRect/>
                    </a:stretch>
                  </pic:blipFill>
                  <pic:spPr>
                    <a:xfrm>
                      <a:off x="0" y="0"/>
                      <a:ext cx="1476375" cy="628650"/>
                    </a:xfrm>
                    <a:prstGeom prst="rect">
                      <a:avLst/>
                    </a:prstGeom>
                    <a:noFill/>
                    <a:ln>
                      <a:noFill/>
                    </a:ln>
                  </pic:spPr>
                </pic:pic>
              </a:graphicData>
            </a:graphic>
          </wp:inline>
        </w:drawing>
      </w:r>
    </w:p>
    <w:p w14:paraId="2CCC538A">
      <w:pPr>
        <w:ind w:firstLine="480" w:firstLineChars="200"/>
        <w:jc w:val="left"/>
        <w:rPr>
          <w:rFonts w:ascii="仿宋" w:hAnsi="仿宋" w:eastAsia="仿宋" w:cs="仿宋"/>
          <w:sz w:val="24"/>
        </w:rPr>
      </w:pPr>
      <w:r>
        <w:rPr>
          <w:rFonts w:hint="eastAsia" w:ascii="仿宋" w:hAnsi="仿宋" w:eastAsia="仿宋" w:cs="仿宋"/>
          <w:sz w:val="24"/>
        </w:rPr>
        <w:t>C、</w:t>
      </w:r>
      <w:r>
        <w:rPr>
          <w:rFonts w:hint="eastAsia" w:ascii="仿宋" w:hAnsi="仿宋" w:eastAsia="仿宋" w:cs="仿宋"/>
          <w:sz w:val="24"/>
        </w:rPr>
        <w:drawing>
          <wp:inline distT="0" distB="0" distL="114300" distR="114300">
            <wp:extent cx="1447800" cy="619125"/>
            <wp:effectExtent l="0" t="0" r="0" b="9525"/>
            <wp:docPr id="12" name="图片 3" des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descr="C"/>
                    <pic:cNvPicPr>
                      <a:picLocks noChangeAspect="1"/>
                    </pic:cNvPicPr>
                  </pic:nvPicPr>
                  <pic:blipFill>
                    <a:blip r:embed="rId7"/>
                    <a:stretch>
                      <a:fillRect/>
                    </a:stretch>
                  </pic:blipFill>
                  <pic:spPr>
                    <a:xfrm>
                      <a:off x="0" y="0"/>
                      <a:ext cx="1447800" cy="619125"/>
                    </a:xfrm>
                    <a:prstGeom prst="rect">
                      <a:avLst/>
                    </a:prstGeom>
                    <a:noFill/>
                    <a:ln>
                      <a:noFill/>
                    </a:ln>
                  </pic:spPr>
                </pic:pic>
              </a:graphicData>
            </a:graphic>
          </wp:inline>
        </w:drawing>
      </w:r>
      <w:r>
        <w:rPr>
          <w:rFonts w:hint="eastAsia" w:ascii="仿宋" w:hAnsi="仿宋" w:eastAsia="仿宋" w:cs="仿宋"/>
          <w:sz w:val="24"/>
        </w:rPr>
        <w:t>D、</w:t>
      </w:r>
      <w:r>
        <w:rPr>
          <w:rFonts w:hint="eastAsia" w:ascii="仿宋" w:hAnsi="仿宋" w:eastAsia="仿宋" w:cs="仿宋"/>
          <w:sz w:val="24"/>
        </w:rPr>
        <w:drawing>
          <wp:inline distT="0" distB="0" distL="114300" distR="114300">
            <wp:extent cx="1476375" cy="628650"/>
            <wp:effectExtent l="0" t="0" r="9525" b="0"/>
            <wp:docPr id="15" name="图片 4"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descr="D"/>
                    <pic:cNvPicPr>
                      <a:picLocks noChangeAspect="1"/>
                    </pic:cNvPicPr>
                  </pic:nvPicPr>
                  <pic:blipFill>
                    <a:blip r:embed="rId8"/>
                    <a:stretch>
                      <a:fillRect/>
                    </a:stretch>
                  </pic:blipFill>
                  <pic:spPr>
                    <a:xfrm>
                      <a:off x="0" y="0"/>
                      <a:ext cx="1476375" cy="628650"/>
                    </a:xfrm>
                    <a:prstGeom prst="rect">
                      <a:avLst/>
                    </a:prstGeom>
                    <a:noFill/>
                    <a:ln>
                      <a:noFill/>
                    </a:ln>
                  </pic:spPr>
                </pic:pic>
              </a:graphicData>
            </a:graphic>
          </wp:inline>
        </w:drawing>
      </w:r>
    </w:p>
    <w:p w14:paraId="61446CE6">
      <w:pPr>
        <w:pStyle w:val="16"/>
        <w:ind w:firstLine="0" w:firstLineChars="0"/>
        <w:rPr>
          <w:rFonts w:ascii="仿宋" w:hAnsi="仿宋" w:eastAsia="仿宋" w:cs="仿宋"/>
          <w:color w:val="000000"/>
          <w:sz w:val="24"/>
        </w:rPr>
      </w:pPr>
      <w:r>
        <w:rPr>
          <w:rFonts w:hint="eastAsia" w:ascii="仿宋" w:hAnsi="仿宋" w:eastAsia="仿宋" w:cs="仿宋"/>
          <w:color w:val="000000"/>
          <w:sz w:val="24"/>
        </w:rPr>
        <w:t>2.图中G94代表的含义是：（）</w:t>
      </w:r>
      <w:r>
        <w:rPr>
          <w:rFonts w:hint="eastAsia" w:ascii="仿宋" w:hAnsi="仿宋" w:eastAsia="仿宋" w:cs="仿宋"/>
          <w:color w:val="FF0000"/>
          <w:sz w:val="24"/>
        </w:rPr>
        <w:t>答案[A]</w:t>
      </w:r>
    </w:p>
    <w:p w14:paraId="01B32774">
      <w:pPr>
        <w:jc w:val="center"/>
        <w:rPr>
          <w:rFonts w:ascii="仿宋" w:hAnsi="仿宋" w:eastAsia="仿宋" w:cs="仿宋"/>
          <w:sz w:val="24"/>
        </w:rPr>
      </w:pPr>
      <w:r>
        <w:rPr>
          <w:rFonts w:hint="eastAsia" w:ascii="仿宋" w:hAnsi="仿宋" w:eastAsia="仿宋" w:cs="仿宋"/>
          <w:sz w:val="24"/>
        </w:rPr>
        <w:drawing>
          <wp:inline distT="0" distB="0" distL="114300" distR="114300">
            <wp:extent cx="2590165" cy="1818640"/>
            <wp:effectExtent l="0" t="0" r="635" b="10160"/>
            <wp:docPr id="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pic:cNvPicPr>
                      <a:picLocks noChangeAspect="1"/>
                    </pic:cNvPicPr>
                  </pic:nvPicPr>
                  <pic:blipFill>
                    <a:blip r:embed="rId9"/>
                    <a:stretch>
                      <a:fillRect/>
                    </a:stretch>
                  </pic:blipFill>
                  <pic:spPr>
                    <a:xfrm>
                      <a:off x="0" y="0"/>
                      <a:ext cx="2590165" cy="1818640"/>
                    </a:xfrm>
                    <a:prstGeom prst="rect">
                      <a:avLst/>
                    </a:prstGeom>
                    <a:noFill/>
                    <a:ln>
                      <a:noFill/>
                    </a:ln>
                  </pic:spPr>
                </pic:pic>
              </a:graphicData>
            </a:graphic>
          </wp:inline>
        </w:drawing>
      </w:r>
    </w:p>
    <w:p w14:paraId="29D9A329">
      <w:pPr>
        <w:ind w:firstLine="480" w:firstLineChars="200"/>
        <w:jc w:val="left"/>
        <w:rPr>
          <w:rFonts w:ascii="仿宋" w:hAnsi="仿宋" w:eastAsia="仿宋" w:cs="仿宋"/>
          <w:sz w:val="24"/>
        </w:rPr>
      </w:pPr>
      <w:r>
        <w:rPr>
          <w:rFonts w:hint="eastAsia" w:ascii="仿宋" w:hAnsi="仿宋" w:eastAsia="仿宋" w:cs="仿宋"/>
          <w:sz w:val="24"/>
        </w:rPr>
        <w:t>A、珠三角环线高速公路</w:t>
      </w:r>
    </w:p>
    <w:p w14:paraId="0F3BAC33">
      <w:pPr>
        <w:ind w:firstLine="480" w:firstLineChars="200"/>
        <w:jc w:val="left"/>
        <w:rPr>
          <w:rFonts w:ascii="仿宋" w:hAnsi="仿宋" w:eastAsia="仿宋" w:cs="仿宋"/>
          <w:sz w:val="24"/>
        </w:rPr>
      </w:pPr>
      <w:r>
        <w:rPr>
          <w:rFonts w:hint="eastAsia" w:ascii="仿宋" w:hAnsi="仿宋" w:eastAsia="仿宋" w:cs="仿宋"/>
          <w:sz w:val="24"/>
        </w:rPr>
        <w:t>B、东莞－佛山高速公路</w:t>
      </w:r>
    </w:p>
    <w:p w14:paraId="7F5C39DE">
      <w:pPr>
        <w:ind w:firstLine="480" w:firstLineChars="200"/>
        <w:jc w:val="left"/>
        <w:rPr>
          <w:rFonts w:ascii="仿宋" w:hAnsi="仿宋" w:eastAsia="仿宋" w:cs="仿宋"/>
          <w:sz w:val="24"/>
        </w:rPr>
      </w:pPr>
      <w:r>
        <w:rPr>
          <w:rFonts w:hint="eastAsia" w:ascii="仿宋" w:hAnsi="仿宋" w:eastAsia="仿宋" w:cs="仿宋"/>
          <w:sz w:val="24"/>
        </w:rPr>
        <w:t>C、珠三角环线高速公路支线</w:t>
      </w:r>
    </w:p>
    <w:p w14:paraId="19D316F7">
      <w:pPr>
        <w:ind w:firstLine="480" w:firstLineChars="200"/>
        <w:jc w:val="left"/>
        <w:rPr>
          <w:rFonts w:ascii="仿宋" w:hAnsi="仿宋" w:eastAsia="仿宋" w:cs="仿宋"/>
          <w:sz w:val="24"/>
        </w:rPr>
      </w:pPr>
      <w:r>
        <w:rPr>
          <w:rFonts w:hint="eastAsia" w:ascii="仿宋" w:hAnsi="仿宋" w:eastAsia="仿宋" w:cs="仿宋"/>
          <w:sz w:val="24"/>
        </w:rPr>
        <w:t>D、珠三角环形高速公路南环</w:t>
      </w:r>
    </w:p>
    <w:p w14:paraId="4AA18CFC">
      <w:pPr>
        <w:pStyle w:val="16"/>
        <w:ind w:firstLine="0" w:firstLineChars="0"/>
        <w:rPr>
          <w:rFonts w:ascii="仿宋" w:hAnsi="仿宋" w:eastAsia="仿宋" w:cs="仿宋"/>
          <w:color w:val="000000"/>
          <w:sz w:val="24"/>
        </w:rPr>
      </w:pPr>
      <w:r>
        <w:rPr>
          <w:rFonts w:hint="eastAsia" w:ascii="仿宋" w:hAnsi="仿宋" w:eastAsia="仿宋" w:cs="仿宋"/>
          <w:color w:val="000000"/>
          <w:sz w:val="24"/>
        </w:rPr>
        <w:t>3.下列不属于G94的高速公路是？</w:t>
      </w:r>
      <w:r>
        <w:rPr>
          <w:rFonts w:hint="eastAsia" w:ascii="仿宋" w:hAnsi="仿宋" w:eastAsia="仿宋" w:cs="仿宋"/>
          <w:color w:val="FF0000"/>
          <w:sz w:val="24"/>
        </w:rPr>
        <w:t>答案[D]</w:t>
      </w:r>
    </w:p>
    <w:p w14:paraId="7E60306A">
      <w:pPr>
        <w:jc w:val="center"/>
        <w:rPr>
          <w:rFonts w:ascii="仿宋" w:hAnsi="仿宋" w:eastAsia="仿宋" w:cs="仿宋"/>
          <w:sz w:val="24"/>
        </w:rPr>
      </w:pPr>
      <w:r>
        <w:rPr>
          <w:rFonts w:hint="eastAsia" w:ascii="仿宋" w:hAnsi="仿宋" w:eastAsia="仿宋" w:cs="仿宋"/>
          <w:sz w:val="24"/>
        </w:rPr>
        <w:drawing>
          <wp:inline distT="0" distB="0" distL="114300" distR="114300">
            <wp:extent cx="2590165" cy="2447290"/>
            <wp:effectExtent l="0" t="0" r="635" b="10160"/>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a:blip r:embed="rId10"/>
                    <a:stretch>
                      <a:fillRect/>
                    </a:stretch>
                  </pic:blipFill>
                  <pic:spPr>
                    <a:xfrm>
                      <a:off x="0" y="0"/>
                      <a:ext cx="2590165" cy="2447290"/>
                    </a:xfrm>
                    <a:prstGeom prst="rect">
                      <a:avLst/>
                    </a:prstGeom>
                    <a:noFill/>
                    <a:ln>
                      <a:noFill/>
                    </a:ln>
                  </pic:spPr>
                </pic:pic>
              </a:graphicData>
            </a:graphic>
          </wp:inline>
        </w:drawing>
      </w:r>
    </w:p>
    <w:p w14:paraId="4A7FBDA5">
      <w:pPr>
        <w:ind w:firstLine="480" w:firstLineChars="200"/>
        <w:jc w:val="left"/>
        <w:rPr>
          <w:rFonts w:ascii="仿宋" w:hAnsi="仿宋" w:eastAsia="仿宋" w:cs="仿宋"/>
          <w:sz w:val="24"/>
        </w:rPr>
      </w:pPr>
      <w:r>
        <w:rPr>
          <w:rFonts w:hint="eastAsia" w:ascii="仿宋" w:hAnsi="仿宋" w:eastAsia="仿宋" w:cs="仿宋"/>
          <w:sz w:val="24"/>
        </w:rPr>
        <w:t>A、梅观高速公路</w:t>
      </w:r>
    </w:p>
    <w:p w14:paraId="6EB65CAB">
      <w:pPr>
        <w:ind w:firstLine="480" w:firstLineChars="200"/>
        <w:jc w:val="left"/>
        <w:rPr>
          <w:rFonts w:ascii="仿宋" w:hAnsi="仿宋" w:eastAsia="仿宋" w:cs="仿宋"/>
          <w:sz w:val="24"/>
        </w:rPr>
      </w:pPr>
      <w:r>
        <w:rPr>
          <w:rFonts w:hint="eastAsia" w:ascii="仿宋" w:hAnsi="仿宋" w:eastAsia="仿宋" w:cs="仿宋"/>
          <w:sz w:val="24"/>
        </w:rPr>
        <w:t>B、西部沿海高速公路</w:t>
      </w:r>
    </w:p>
    <w:p w14:paraId="470D7B98">
      <w:pPr>
        <w:ind w:firstLine="480" w:firstLineChars="200"/>
        <w:jc w:val="left"/>
        <w:rPr>
          <w:rFonts w:ascii="仿宋" w:hAnsi="仿宋" w:eastAsia="仿宋" w:cs="仿宋"/>
          <w:sz w:val="24"/>
        </w:rPr>
      </w:pPr>
      <w:r>
        <w:rPr>
          <w:rFonts w:hint="eastAsia" w:ascii="仿宋" w:hAnsi="仿宋" w:eastAsia="仿宋" w:cs="仿宋"/>
          <w:sz w:val="24"/>
        </w:rPr>
        <w:t>C、莞深高速公路</w:t>
      </w:r>
    </w:p>
    <w:p w14:paraId="022C8C08">
      <w:pPr>
        <w:ind w:firstLine="480" w:firstLineChars="200"/>
        <w:jc w:val="left"/>
        <w:rPr>
          <w:rFonts w:ascii="仿宋" w:hAnsi="仿宋" w:eastAsia="仿宋" w:cs="仿宋"/>
          <w:sz w:val="24"/>
        </w:rPr>
      </w:pPr>
      <w:r>
        <w:rPr>
          <w:rFonts w:hint="eastAsia" w:ascii="仿宋" w:hAnsi="仿宋" w:eastAsia="仿宋" w:cs="仿宋"/>
          <w:sz w:val="24"/>
        </w:rPr>
        <w:t>D、广惠高速公路</w:t>
      </w:r>
    </w:p>
    <w:p w14:paraId="450A94AC">
      <w:pPr>
        <w:pStyle w:val="16"/>
        <w:ind w:firstLine="0" w:firstLineChars="0"/>
        <w:rPr>
          <w:rFonts w:ascii="仿宋" w:hAnsi="仿宋" w:eastAsia="仿宋" w:cs="仿宋"/>
          <w:color w:val="000000"/>
          <w:sz w:val="24"/>
        </w:rPr>
      </w:pPr>
      <w:r>
        <w:rPr>
          <w:rFonts w:hint="eastAsia" w:ascii="仿宋" w:hAnsi="仿宋" w:eastAsia="仿宋" w:cs="仿宋"/>
          <w:color w:val="000000"/>
          <w:sz w:val="24"/>
        </w:rPr>
        <w:t>4.请问下列那个不是“2012式”军牌？</w:t>
      </w:r>
      <w:r>
        <w:rPr>
          <w:rFonts w:hint="eastAsia" w:ascii="仿宋" w:hAnsi="仿宋" w:eastAsia="仿宋" w:cs="仿宋"/>
          <w:color w:val="FF0000"/>
          <w:sz w:val="24"/>
        </w:rPr>
        <w:t>答案[D]</w:t>
      </w:r>
    </w:p>
    <w:p w14:paraId="65B9CF86">
      <w:pPr>
        <w:ind w:firstLine="480" w:firstLineChars="200"/>
        <w:jc w:val="left"/>
        <w:rPr>
          <w:rFonts w:ascii="仿宋" w:hAnsi="仿宋" w:eastAsia="仿宋" w:cs="仿宋"/>
          <w:sz w:val="24"/>
        </w:rPr>
      </w:pPr>
      <w:r>
        <w:rPr>
          <w:rFonts w:hint="eastAsia" w:ascii="仿宋" w:hAnsi="仿宋" w:eastAsia="仿宋" w:cs="仿宋"/>
          <w:sz w:val="24"/>
        </w:rPr>
        <w:t>A、</w:t>
      </w:r>
      <w:r>
        <w:rPr>
          <w:rFonts w:hint="eastAsia" w:ascii="仿宋" w:hAnsi="仿宋" w:eastAsia="仿宋" w:cs="仿宋"/>
          <w:sz w:val="24"/>
        </w:rPr>
        <w:drawing>
          <wp:inline distT="0" distB="0" distL="114300" distR="114300">
            <wp:extent cx="2454910" cy="1047750"/>
            <wp:effectExtent l="0" t="0" r="2540" b="0"/>
            <wp:docPr id="24" name="图片 7" descr="C:\Users\hardyzzh\AppData\Local\Microsoft\Windows\INetCache\Content.Word\ka2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7" descr="C:\Users\hardyzzh\AppData\Local\Microsoft\Windows\INetCache\Content.Word\ka20003.jpg"/>
                    <pic:cNvPicPr>
                      <a:picLocks noChangeAspect="1"/>
                    </pic:cNvPicPr>
                  </pic:nvPicPr>
                  <pic:blipFill>
                    <a:blip r:embed="rId11"/>
                    <a:stretch>
                      <a:fillRect/>
                    </a:stretch>
                  </pic:blipFill>
                  <pic:spPr>
                    <a:xfrm>
                      <a:off x="0" y="0"/>
                      <a:ext cx="2454910" cy="1047750"/>
                    </a:xfrm>
                    <a:prstGeom prst="rect">
                      <a:avLst/>
                    </a:prstGeom>
                    <a:noFill/>
                    <a:ln>
                      <a:noFill/>
                    </a:ln>
                  </pic:spPr>
                </pic:pic>
              </a:graphicData>
            </a:graphic>
          </wp:inline>
        </w:drawing>
      </w:r>
      <w:r>
        <w:rPr>
          <w:rFonts w:hint="eastAsia" w:ascii="仿宋" w:hAnsi="仿宋" w:eastAsia="仿宋" w:cs="仿宋"/>
          <w:sz w:val="24"/>
        </w:rPr>
        <w:t>B、</w:t>
      </w:r>
      <w:r>
        <w:rPr>
          <w:rFonts w:hint="eastAsia" w:ascii="仿宋" w:hAnsi="仿宋" w:eastAsia="仿宋" w:cs="仿宋"/>
          <w:sz w:val="24"/>
        </w:rPr>
        <w:drawing>
          <wp:inline distT="0" distB="0" distL="114300" distR="114300">
            <wp:extent cx="2496820" cy="1062990"/>
            <wp:effectExtent l="0" t="0" r="17780" b="3810"/>
            <wp:docPr id="25" name="图片 8" descr="C:\Users\hardyzzh\AppData\Local\Microsoft\Windows\INetCache\Content.Word\ka30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8" descr="C:\Users\hardyzzh\AppData\Local\Microsoft\Windows\INetCache\Content.Word\ka30520.jpg"/>
                    <pic:cNvPicPr>
                      <a:picLocks noChangeAspect="1"/>
                    </pic:cNvPicPr>
                  </pic:nvPicPr>
                  <pic:blipFill>
                    <a:blip r:embed="rId12"/>
                    <a:stretch>
                      <a:fillRect/>
                    </a:stretch>
                  </pic:blipFill>
                  <pic:spPr>
                    <a:xfrm>
                      <a:off x="0" y="0"/>
                      <a:ext cx="2496820" cy="1062990"/>
                    </a:xfrm>
                    <a:prstGeom prst="rect">
                      <a:avLst/>
                    </a:prstGeom>
                    <a:noFill/>
                    <a:ln>
                      <a:noFill/>
                    </a:ln>
                  </pic:spPr>
                </pic:pic>
              </a:graphicData>
            </a:graphic>
          </wp:inline>
        </w:drawing>
      </w:r>
    </w:p>
    <w:p w14:paraId="7272896C">
      <w:pPr>
        <w:ind w:firstLine="480" w:firstLineChars="200"/>
        <w:jc w:val="left"/>
        <w:rPr>
          <w:rFonts w:ascii="仿宋" w:hAnsi="仿宋" w:eastAsia="仿宋" w:cs="仿宋"/>
          <w:sz w:val="24"/>
        </w:rPr>
      </w:pPr>
      <w:r>
        <w:rPr>
          <w:rFonts w:hint="eastAsia" w:ascii="仿宋" w:hAnsi="仿宋" w:eastAsia="仿宋" w:cs="仿宋"/>
          <w:sz w:val="24"/>
        </w:rPr>
        <w:t>C、</w:t>
      </w:r>
      <w:r>
        <w:rPr>
          <w:rFonts w:hint="eastAsia" w:ascii="仿宋" w:hAnsi="仿宋" w:eastAsia="仿宋" w:cs="仿宋"/>
          <w:sz w:val="24"/>
        </w:rPr>
        <w:drawing>
          <wp:inline distT="0" distB="0" distL="114300" distR="114300">
            <wp:extent cx="2466975" cy="1047750"/>
            <wp:effectExtent l="0" t="0" r="9525" b="0"/>
            <wp:docPr id="33" name="图片 9" descr="C:\Users\hardyzzh\AppData\Local\Microsoft\Windows\INetCache\Content.Word\va20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9" descr="C:\Users\hardyzzh\AppData\Local\Microsoft\Windows\INetCache\Content.Word\va20708.jpg"/>
                    <pic:cNvPicPr>
                      <a:picLocks noChangeAspect="1"/>
                    </pic:cNvPicPr>
                  </pic:nvPicPr>
                  <pic:blipFill>
                    <a:blip r:embed="rId13"/>
                    <a:stretch>
                      <a:fillRect/>
                    </a:stretch>
                  </pic:blipFill>
                  <pic:spPr>
                    <a:xfrm>
                      <a:off x="0" y="0"/>
                      <a:ext cx="2466975" cy="1047750"/>
                    </a:xfrm>
                    <a:prstGeom prst="rect">
                      <a:avLst/>
                    </a:prstGeom>
                    <a:noFill/>
                    <a:ln>
                      <a:noFill/>
                    </a:ln>
                  </pic:spPr>
                </pic:pic>
              </a:graphicData>
            </a:graphic>
          </wp:inline>
        </w:drawing>
      </w:r>
      <w:r>
        <w:rPr>
          <w:rFonts w:hint="eastAsia" w:ascii="仿宋" w:hAnsi="仿宋" w:eastAsia="仿宋" w:cs="仿宋"/>
          <w:sz w:val="24"/>
        </w:rPr>
        <w:t>D、</w:t>
      </w:r>
      <w:r>
        <w:rPr>
          <w:rFonts w:hint="eastAsia" w:ascii="仿宋" w:hAnsi="仿宋" w:eastAsia="仿宋" w:cs="仿宋"/>
          <w:sz w:val="24"/>
        </w:rPr>
        <w:drawing>
          <wp:inline distT="0" distB="0" distL="114300" distR="114300">
            <wp:extent cx="2476500" cy="1053465"/>
            <wp:effectExtent l="0" t="0" r="0" b="13335"/>
            <wp:docPr id="17" name="图片 10" descr="C:\Users\hardyzzh\AppData\Local\Microsoft\Windows\INetCache\Content.Word\甲A028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0" descr="C:\Users\hardyzzh\AppData\Local\Microsoft\Windows\INetCache\Content.Word\甲A02893.jpg"/>
                    <pic:cNvPicPr>
                      <a:picLocks noChangeAspect="1"/>
                    </pic:cNvPicPr>
                  </pic:nvPicPr>
                  <pic:blipFill>
                    <a:blip r:embed="rId14"/>
                    <a:stretch>
                      <a:fillRect/>
                    </a:stretch>
                  </pic:blipFill>
                  <pic:spPr>
                    <a:xfrm>
                      <a:off x="0" y="0"/>
                      <a:ext cx="2476500" cy="1053465"/>
                    </a:xfrm>
                    <a:prstGeom prst="rect">
                      <a:avLst/>
                    </a:prstGeom>
                    <a:noFill/>
                    <a:ln>
                      <a:noFill/>
                    </a:ln>
                  </pic:spPr>
                </pic:pic>
              </a:graphicData>
            </a:graphic>
          </wp:inline>
        </w:drawing>
      </w:r>
    </w:p>
    <w:p w14:paraId="15523D03">
      <w:pPr>
        <w:pStyle w:val="16"/>
        <w:ind w:firstLine="0" w:firstLineChars="0"/>
        <w:rPr>
          <w:rFonts w:ascii="仿宋" w:hAnsi="仿宋" w:eastAsia="仿宋" w:cs="仿宋"/>
          <w:color w:val="000000"/>
          <w:sz w:val="24"/>
        </w:rPr>
      </w:pPr>
      <w:r>
        <w:rPr>
          <w:rFonts w:hint="eastAsia" w:ascii="仿宋" w:hAnsi="仿宋" w:eastAsia="仿宋" w:cs="仿宋"/>
          <w:color w:val="000000"/>
          <w:sz w:val="24"/>
        </w:rPr>
        <w:t>5.下列水印中，哪一个是第五套人民币20元钞的水印？</w:t>
      </w:r>
      <w:r>
        <w:rPr>
          <w:rFonts w:hint="eastAsia" w:ascii="仿宋" w:hAnsi="仿宋" w:eastAsia="仿宋" w:cs="仿宋"/>
          <w:color w:val="FF0000"/>
          <w:sz w:val="24"/>
        </w:rPr>
        <w:t>答案[B]</w:t>
      </w:r>
    </w:p>
    <w:p w14:paraId="111972C1">
      <w:pPr>
        <w:ind w:firstLine="480" w:firstLineChars="200"/>
        <w:jc w:val="left"/>
        <w:rPr>
          <w:rFonts w:ascii="仿宋" w:hAnsi="仿宋" w:eastAsia="仿宋" w:cs="仿宋"/>
          <w:sz w:val="24"/>
        </w:rPr>
      </w:pPr>
      <w:r>
        <w:rPr>
          <w:rFonts w:hint="eastAsia" w:ascii="仿宋" w:hAnsi="仿宋" w:eastAsia="仿宋" w:cs="仿宋"/>
          <w:sz w:val="24"/>
        </w:rPr>
        <w:t>A、</w:t>
      </w:r>
      <w:r>
        <w:rPr>
          <w:rFonts w:hint="eastAsia" w:ascii="仿宋" w:hAnsi="仿宋" w:eastAsia="仿宋" w:cs="仿宋"/>
          <w:sz w:val="24"/>
        </w:rPr>
        <w:drawing>
          <wp:inline distT="0" distB="0" distL="114300" distR="114300">
            <wp:extent cx="933450" cy="801370"/>
            <wp:effectExtent l="0" t="0" r="0" b="17780"/>
            <wp:docPr id="11" name="图片 11" descr="C:/Users/Administrator/Desktop/http:/www.pbc.gov.cn/showacc.asp?col=renminbi&amp;id=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Desktop/http:/www.pbc.gov.cn/showacc.asp?col=renminbi&amp;id=239"/>
                    <pic:cNvPicPr>
                      <a:picLocks noChangeAspect="1"/>
                    </pic:cNvPicPr>
                  </pic:nvPicPr>
                  <pic:blipFill>
                    <a:blip r:embed="rId15" r:link="rId16">
                      <a:lum bright="-6000"/>
                    </a:blip>
                    <a:stretch>
                      <a:fillRect/>
                    </a:stretch>
                  </pic:blipFill>
                  <pic:spPr>
                    <a:xfrm>
                      <a:off x="0" y="0"/>
                      <a:ext cx="933450" cy="801370"/>
                    </a:xfrm>
                    <a:prstGeom prst="rect">
                      <a:avLst/>
                    </a:prstGeom>
                    <a:noFill/>
                    <a:ln>
                      <a:noFill/>
                    </a:ln>
                  </pic:spPr>
                </pic:pic>
              </a:graphicData>
            </a:graphic>
          </wp:inline>
        </w:drawing>
      </w:r>
      <w:r>
        <w:rPr>
          <w:rFonts w:hint="eastAsia" w:ascii="仿宋" w:hAnsi="仿宋" w:eastAsia="仿宋" w:cs="仿宋"/>
          <w:sz w:val="24"/>
        </w:rPr>
        <w:t>B、</w:t>
      </w:r>
      <w:r>
        <w:rPr>
          <w:rFonts w:hint="eastAsia" w:ascii="仿宋" w:hAnsi="仿宋" w:eastAsia="仿宋" w:cs="仿宋"/>
          <w:sz w:val="24"/>
        </w:rPr>
        <w:drawing>
          <wp:inline distT="0" distB="0" distL="114300" distR="114300">
            <wp:extent cx="933450" cy="760095"/>
            <wp:effectExtent l="0" t="0" r="0" b="1905"/>
            <wp:docPr id="13" name="图片 12" descr="C:/Users/Administrator/Desktop/http:/www.pbc.gov.cn/showacc.asp?col=renminbi&amp;id=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descr="C:/Users/Administrator/Desktop/http:/www.pbc.gov.cn/showacc.asp?col=renminbi&amp;id=240"/>
                    <pic:cNvPicPr>
                      <a:picLocks noChangeAspect="1"/>
                    </pic:cNvPicPr>
                  </pic:nvPicPr>
                  <pic:blipFill>
                    <a:blip r:embed="rId17" r:link="rId18">
                      <a:lum bright="-6000"/>
                    </a:blip>
                    <a:stretch>
                      <a:fillRect/>
                    </a:stretch>
                  </pic:blipFill>
                  <pic:spPr>
                    <a:xfrm>
                      <a:off x="0" y="0"/>
                      <a:ext cx="933450" cy="760095"/>
                    </a:xfrm>
                    <a:prstGeom prst="rect">
                      <a:avLst/>
                    </a:prstGeom>
                    <a:noFill/>
                    <a:ln>
                      <a:noFill/>
                    </a:ln>
                  </pic:spPr>
                </pic:pic>
              </a:graphicData>
            </a:graphic>
          </wp:inline>
        </w:drawing>
      </w:r>
    </w:p>
    <w:p w14:paraId="12BB166F">
      <w:pPr>
        <w:ind w:firstLine="480" w:firstLineChars="200"/>
        <w:jc w:val="left"/>
        <w:rPr>
          <w:rFonts w:ascii="仿宋" w:hAnsi="仿宋" w:eastAsia="仿宋" w:cs="仿宋"/>
          <w:sz w:val="24"/>
        </w:rPr>
      </w:pPr>
      <w:r>
        <w:rPr>
          <w:rFonts w:hint="eastAsia" w:ascii="仿宋" w:hAnsi="仿宋" w:eastAsia="仿宋" w:cs="仿宋"/>
          <w:sz w:val="24"/>
        </w:rPr>
        <w:t>C、</w:t>
      </w:r>
      <w:r>
        <w:rPr>
          <w:rFonts w:hint="eastAsia" w:ascii="仿宋" w:hAnsi="仿宋" w:eastAsia="仿宋" w:cs="仿宋"/>
          <w:sz w:val="24"/>
        </w:rPr>
        <w:drawing>
          <wp:inline distT="0" distB="0" distL="114300" distR="114300">
            <wp:extent cx="980440" cy="765810"/>
            <wp:effectExtent l="0" t="0" r="10160" b="15240"/>
            <wp:docPr id="14" name="图片 13" descr="C:/Users/Administrator/Desktop/http:/www.pbc.gov.cn/showacc.asp?col=renminbi&amp;id=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descr="C:/Users/Administrator/Desktop/http:/www.pbc.gov.cn/showacc.asp?col=renminbi&amp;id=241"/>
                    <pic:cNvPicPr>
                      <a:picLocks noChangeAspect="1"/>
                    </pic:cNvPicPr>
                  </pic:nvPicPr>
                  <pic:blipFill>
                    <a:blip r:embed="rId19" r:link="rId20">
                      <a:lum bright="-6000"/>
                    </a:blip>
                    <a:stretch>
                      <a:fillRect/>
                    </a:stretch>
                  </pic:blipFill>
                  <pic:spPr>
                    <a:xfrm>
                      <a:off x="0" y="0"/>
                      <a:ext cx="980440" cy="765810"/>
                    </a:xfrm>
                    <a:prstGeom prst="rect">
                      <a:avLst/>
                    </a:prstGeom>
                    <a:noFill/>
                    <a:ln>
                      <a:noFill/>
                    </a:ln>
                  </pic:spPr>
                </pic:pic>
              </a:graphicData>
            </a:graphic>
          </wp:inline>
        </w:drawing>
      </w:r>
      <w:r>
        <w:rPr>
          <w:rFonts w:hint="eastAsia" w:ascii="仿宋" w:hAnsi="仿宋" w:eastAsia="仿宋" w:cs="仿宋"/>
          <w:sz w:val="24"/>
        </w:rPr>
        <w:t>D、</w:t>
      </w:r>
      <w:r>
        <w:rPr>
          <w:rFonts w:hint="eastAsia" w:ascii="仿宋" w:hAnsi="仿宋" w:eastAsia="仿宋" w:cs="仿宋"/>
          <w:sz w:val="24"/>
        </w:rPr>
        <w:drawing>
          <wp:inline distT="0" distB="0" distL="114300" distR="114300">
            <wp:extent cx="887095" cy="785495"/>
            <wp:effectExtent l="0" t="0" r="8255" b="14605"/>
            <wp:docPr id="29" name="图片 14" descr="C:/Users/Administrator/Desktop/http:/www.pbc.gov.cn/showacc.asp?col=renminbi&amp;id=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4" descr="C:/Users/Administrator/Desktop/http:/www.pbc.gov.cn/showacc.asp?col=renminbi&amp;id=242"/>
                    <pic:cNvPicPr>
                      <a:picLocks noChangeAspect="1"/>
                    </pic:cNvPicPr>
                  </pic:nvPicPr>
                  <pic:blipFill>
                    <a:blip r:embed="rId21" r:link="rId22">
                      <a:lum bright="-17996" contrast="-6001"/>
                    </a:blip>
                    <a:stretch>
                      <a:fillRect/>
                    </a:stretch>
                  </pic:blipFill>
                  <pic:spPr>
                    <a:xfrm>
                      <a:off x="0" y="0"/>
                      <a:ext cx="887095" cy="785495"/>
                    </a:xfrm>
                    <a:prstGeom prst="rect">
                      <a:avLst/>
                    </a:prstGeom>
                    <a:noFill/>
                    <a:ln>
                      <a:noFill/>
                    </a:ln>
                  </pic:spPr>
                </pic:pic>
              </a:graphicData>
            </a:graphic>
          </wp:inline>
        </w:drawing>
      </w:r>
    </w:p>
    <w:p w14:paraId="159A19CD">
      <w:pPr>
        <w:rPr>
          <w:rFonts w:ascii="仿宋" w:hAnsi="仿宋" w:eastAsia="仿宋" w:cs="仿宋"/>
          <w:color w:val="000000"/>
          <w:sz w:val="24"/>
        </w:rPr>
      </w:pPr>
      <w:r>
        <w:rPr>
          <w:rFonts w:hint="eastAsia" w:ascii="仿宋" w:hAnsi="仿宋" w:eastAsia="仿宋" w:cs="仿宋"/>
          <w:color w:val="000000"/>
          <w:sz w:val="24"/>
        </w:rPr>
        <w:t>6.下图中属于新版人民币1元硬币特征的是（）</w:t>
      </w:r>
      <w:r>
        <w:rPr>
          <w:rFonts w:hint="eastAsia" w:ascii="仿宋" w:hAnsi="仿宋" w:eastAsia="仿宋" w:cs="仿宋"/>
          <w:color w:val="FF0000"/>
          <w:sz w:val="24"/>
        </w:rPr>
        <w:t>答案[ABC]</w:t>
      </w:r>
    </w:p>
    <w:p w14:paraId="64673EB4">
      <w:pPr>
        <w:ind w:firstLine="480" w:firstLineChars="200"/>
        <w:rPr>
          <w:rStyle w:val="12"/>
          <w:rFonts w:ascii="仿宋" w:hAnsi="仿宋" w:eastAsia="仿宋" w:cs="仿宋"/>
          <w:color w:val="333333"/>
          <w:spacing w:val="15"/>
          <w:sz w:val="24"/>
          <w:shd w:val="clear" w:color="auto" w:fill="FFFFFF"/>
        </w:rPr>
      </w:pPr>
      <w:r>
        <w:rPr>
          <w:rFonts w:hint="eastAsia" w:ascii="仿宋" w:hAnsi="仿宋" w:eastAsia="仿宋" w:cs="仿宋"/>
          <w:sz w:val="24"/>
        </w:rPr>
        <w:t>A、</w:t>
      </w:r>
      <w:r>
        <w:rPr>
          <w:rStyle w:val="12"/>
          <w:rFonts w:hint="eastAsia" w:ascii="仿宋" w:hAnsi="仿宋" w:eastAsia="仿宋" w:cs="仿宋"/>
          <w:color w:val="333333"/>
          <w:spacing w:val="15"/>
          <w:sz w:val="24"/>
          <w:shd w:val="clear" w:color="auto" w:fill="FFFFFF"/>
        </w:rPr>
        <w:drawing>
          <wp:inline distT="0" distB="0" distL="114300" distR="114300">
            <wp:extent cx="1381125" cy="1314450"/>
            <wp:effectExtent l="0" t="0" r="9525" b="0"/>
            <wp:docPr id="26" name="图片 15" descr="微信图片_20200616165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5" descr="微信图片_20200616165116"/>
                    <pic:cNvPicPr>
                      <a:picLocks noChangeAspect="1"/>
                    </pic:cNvPicPr>
                  </pic:nvPicPr>
                  <pic:blipFill>
                    <a:blip r:embed="rId23"/>
                    <a:srcRect r="55109"/>
                    <a:stretch>
                      <a:fillRect/>
                    </a:stretch>
                  </pic:blipFill>
                  <pic:spPr>
                    <a:xfrm>
                      <a:off x="0" y="0"/>
                      <a:ext cx="1381125" cy="1314450"/>
                    </a:xfrm>
                    <a:prstGeom prst="rect">
                      <a:avLst/>
                    </a:prstGeom>
                    <a:noFill/>
                    <a:ln>
                      <a:noFill/>
                    </a:ln>
                  </pic:spPr>
                </pic:pic>
              </a:graphicData>
            </a:graphic>
          </wp:inline>
        </w:drawing>
      </w:r>
      <w:r>
        <w:rPr>
          <w:rFonts w:hint="eastAsia" w:ascii="仿宋" w:hAnsi="仿宋" w:eastAsia="仿宋" w:cs="仿宋"/>
          <w:sz w:val="24"/>
        </w:rPr>
        <w:t>B、</w:t>
      </w:r>
      <w:r>
        <w:rPr>
          <w:rStyle w:val="12"/>
          <w:rFonts w:hint="eastAsia" w:ascii="仿宋" w:hAnsi="仿宋" w:eastAsia="仿宋" w:cs="仿宋"/>
          <w:color w:val="333333"/>
          <w:spacing w:val="15"/>
          <w:sz w:val="24"/>
          <w:shd w:val="clear" w:color="auto" w:fill="FFFFFF"/>
        </w:rPr>
        <w:drawing>
          <wp:inline distT="0" distB="0" distL="114300" distR="114300">
            <wp:extent cx="1361440" cy="1332865"/>
            <wp:effectExtent l="0" t="0" r="10160" b="635"/>
            <wp:docPr id="27" name="图片 16" descr="微信图片_20200616165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6" descr="微信图片_20200616165116"/>
                    <pic:cNvPicPr>
                      <a:picLocks noChangeAspect="1"/>
                    </pic:cNvPicPr>
                  </pic:nvPicPr>
                  <pic:blipFill>
                    <a:blip r:embed="rId23"/>
                    <a:srcRect l="55748" t="-1401"/>
                    <a:stretch>
                      <a:fillRect/>
                    </a:stretch>
                  </pic:blipFill>
                  <pic:spPr>
                    <a:xfrm>
                      <a:off x="0" y="0"/>
                      <a:ext cx="1361440" cy="1332865"/>
                    </a:xfrm>
                    <a:prstGeom prst="rect">
                      <a:avLst/>
                    </a:prstGeom>
                    <a:noFill/>
                    <a:ln>
                      <a:noFill/>
                    </a:ln>
                  </pic:spPr>
                </pic:pic>
              </a:graphicData>
            </a:graphic>
          </wp:inline>
        </w:drawing>
      </w:r>
    </w:p>
    <w:p w14:paraId="00310538">
      <w:pPr>
        <w:ind w:firstLine="480" w:firstLineChars="200"/>
        <w:rPr>
          <w:rStyle w:val="12"/>
          <w:rFonts w:ascii="仿宋" w:hAnsi="仿宋" w:eastAsia="仿宋" w:cs="仿宋"/>
          <w:color w:val="EE2519"/>
          <w:spacing w:val="15"/>
          <w:sz w:val="24"/>
          <w:shd w:val="clear" w:color="auto" w:fill="FFFFFF"/>
        </w:rPr>
      </w:pPr>
      <w:r>
        <w:rPr>
          <w:rFonts w:hint="eastAsia" w:ascii="仿宋" w:hAnsi="仿宋" w:eastAsia="仿宋" w:cs="仿宋"/>
          <w:sz w:val="24"/>
        </w:rPr>
        <w:t>C、</w:t>
      </w:r>
      <w:r>
        <w:rPr>
          <w:rStyle w:val="12"/>
          <w:rFonts w:hint="eastAsia" w:ascii="仿宋" w:hAnsi="仿宋" w:eastAsia="仿宋" w:cs="仿宋"/>
          <w:color w:val="EE2519"/>
          <w:spacing w:val="15"/>
          <w:sz w:val="24"/>
          <w:shd w:val="clear" w:color="auto" w:fill="FFFFFF"/>
        </w:rPr>
        <w:drawing>
          <wp:inline distT="0" distB="0" distL="114300" distR="114300">
            <wp:extent cx="2128520" cy="213360"/>
            <wp:effectExtent l="0" t="0" r="5080" b="15240"/>
            <wp:docPr id="28" name="图片 17" descr="微信图片_20200616165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7" descr="微信图片_20200616165122"/>
                    <pic:cNvPicPr>
                      <a:picLocks noChangeAspect="1"/>
                    </pic:cNvPicPr>
                  </pic:nvPicPr>
                  <pic:blipFill>
                    <a:blip r:embed="rId24"/>
                    <a:srcRect r="64246" b="-6667"/>
                    <a:stretch>
                      <a:fillRect/>
                    </a:stretch>
                  </pic:blipFill>
                  <pic:spPr>
                    <a:xfrm>
                      <a:off x="0" y="0"/>
                      <a:ext cx="2128520" cy="213360"/>
                    </a:xfrm>
                    <a:prstGeom prst="rect">
                      <a:avLst/>
                    </a:prstGeom>
                    <a:noFill/>
                    <a:ln>
                      <a:noFill/>
                    </a:ln>
                  </pic:spPr>
                </pic:pic>
              </a:graphicData>
            </a:graphic>
          </wp:inline>
        </w:drawing>
      </w:r>
    </w:p>
    <w:p w14:paraId="31C1F95E">
      <w:pPr>
        <w:ind w:firstLine="480" w:firstLineChars="200"/>
        <w:rPr>
          <w:rStyle w:val="12"/>
          <w:rFonts w:ascii="仿宋" w:hAnsi="仿宋" w:eastAsia="仿宋" w:cs="仿宋"/>
          <w:color w:val="EE2519"/>
          <w:spacing w:val="15"/>
          <w:sz w:val="24"/>
          <w:shd w:val="clear" w:color="auto" w:fill="FFFFFF"/>
        </w:rPr>
      </w:pPr>
      <w:r>
        <w:rPr>
          <w:rFonts w:hint="eastAsia" w:ascii="仿宋" w:hAnsi="仿宋" w:eastAsia="仿宋" w:cs="仿宋"/>
          <w:sz w:val="24"/>
        </w:rPr>
        <w:t>D、</w:t>
      </w:r>
      <w:r>
        <w:rPr>
          <w:rStyle w:val="12"/>
          <w:rFonts w:hint="eastAsia" w:ascii="仿宋" w:hAnsi="仿宋" w:eastAsia="仿宋" w:cs="仿宋"/>
          <w:color w:val="EE2519"/>
          <w:spacing w:val="15"/>
          <w:sz w:val="24"/>
          <w:shd w:val="clear" w:color="auto" w:fill="FFFFFF"/>
        </w:rPr>
        <w:drawing>
          <wp:inline distT="0" distB="0" distL="114300" distR="114300">
            <wp:extent cx="2247265" cy="231140"/>
            <wp:effectExtent l="0" t="0" r="635" b="16510"/>
            <wp:docPr id="23" name="图片 18" descr="微信图片_20200616165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8" descr="微信图片_20200616165122"/>
                    <pic:cNvPicPr>
                      <a:picLocks noChangeAspect="1"/>
                    </pic:cNvPicPr>
                  </pic:nvPicPr>
                  <pic:blipFill>
                    <a:blip r:embed="rId24"/>
                    <a:srcRect l="37994" t="-4762" r="29366" b="4762"/>
                    <a:stretch>
                      <a:fillRect/>
                    </a:stretch>
                  </pic:blipFill>
                  <pic:spPr>
                    <a:xfrm>
                      <a:off x="0" y="0"/>
                      <a:ext cx="2247265" cy="231140"/>
                    </a:xfrm>
                    <a:prstGeom prst="rect">
                      <a:avLst/>
                    </a:prstGeom>
                    <a:noFill/>
                    <a:ln>
                      <a:noFill/>
                    </a:ln>
                  </pic:spPr>
                </pic:pic>
              </a:graphicData>
            </a:graphic>
          </wp:inline>
        </w:drawing>
      </w:r>
    </w:p>
    <w:p w14:paraId="2C6E9CED">
      <w:pPr>
        <w:ind w:firstLine="480" w:firstLineChars="200"/>
        <w:rPr>
          <w:rStyle w:val="12"/>
          <w:rFonts w:ascii="仿宋" w:hAnsi="仿宋" w:eastAsia="仿宋" w:cs="仿宋"/>
          <w:color w:val="EE2519"/>
          <w:spacing w:val="15"/>
          <w:sz w:val="24"/>
          <w:shd w:val="clear" w:color="auto" w:fill="FFFFFF"/>
        </w:rPr>
      </w:pPr>
      <w:r>
        <w:rPr>
          <w:rFonts w:hint="eastAsia" w:ascii="仿宋" w:hAnsi="仿宋" w:eastAsia="仿宋" w:cs="仿宋"/>
          <w:sz w:val="24"/>
        </w:rPr>
        <w:t>E、</w:t>
      </w:r>
      <w:r>
        <w:rPr>
          <w:rStyle w:val="12"/>
          <w:rFonts w:hint="eastAsia" w:ascii="仿宋" w:hAnsi="仿宋" w:eastAsia="仿宋" w:cs="仿宋"/>
          <w:color w:val="EE2519"/>
          <w:spacing w:val="15"/>
          <w:sz w:val="24"/>
          <w:shd w:val="clear" w:color="auto" w:fill="FFFFFF"/>
        </w:rPr>
        <w:drawing>
          <wp:inline distT="0" distB="0" distL="114300" distR="114300">
            <wp:extent cx="1557655" cy="203200"/>
            <wp:effectExtent l="0" t="0" r="4445" b="6350"/>
            <wp:docPr id="30" name="图片 19" descr="微信图片_20200616165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9" descr="微信图片_20200616165122"/>
                    <pic:cNvPicPr>
                      <a:picLocks noChangeAspect="1"/>
                    </pic:cNvPicPr>
                  </pic:nvPicPr>
                  <pic:blipFill>
                    <a:blip r:embed="rId24"/>
                    <a:srcRect l="73834" t="-1587"/>
                    <a:stretch>
                      <a:fillRect/>
                    </a:stretch>
                  </pic:blipFill>
                  <pic:spPr>
                    <a:xfrm>
                      <a:off x="0" y="0"/>
                      <a:ext cx="1557655" cy="203200"/>
                    </a:xfrm>
                    <a:prstGeom prst="rect">
                      <a:avLst/>
                    </a:prstGeom>
                    <a:noFill/>
                    <a:ln>
                      <a:noFill/>
                    </a:ln>
                  </pic:spPr>
                </pic:pic>
              </a:graphicData>
            </a:graphic>
          </wp:inline>
        </w:drawing>
      </w:r>
    </w:p>
    <w:p w14:paraId="254F0617">
      <w:pPr>
        <w:rPr>
          <w:rFonts w:ascii="仿宋" w:hAnsi="仿宋" w:eastAsia="仿宋" w:cs="仿宋"/>
          <w:color w:val="000000"/>
          <w:sz w:val="24"/>
        </w:rPr>
      </w:pPr>
      <w:r>
        <w:rPr>
          <w:rFonts w:hint="eastAsia" w:ascii="仿宋" w:hAnsi="仿宋" w:eastAsia="仿宋" w:cs="仿宋"/>
          <w:color w:val="000000"/>
          <w:sz w:val="24"/>
        </w:rPr>
        <w:t>7.下图中属于新版人民币1元硬币特征的是（）</w:t>
      </w:r>
      <w:r>
        <w:rPr>
          <w:rFonts w:hint="eastAsia" w:ascii="仿宋" w:hAnsi="仿宋" w:eastAsia="仿宋" w:cs="仿宋"/>
          <w:color w:val="FF0000"/>
          <w:sz w:val="24"/>
        </w:rPr>
        <w:t>答案[AD]</w:t>
      </w:r>
    </w:p>
    <w:p w14:paraId="221DB8DD">
      <w:pPr>
        <w:ind w:firstLine="480" w:firstLineChars="200"/>
        <w:rPr>
          <w:rStyle w:val="12"/>
          <w:rFonts w:ascii="仿宋" w:hAnsi="仿宋" w:eastAsia="仿宋" w:cs="仿宋"/>
          <w:i/>
          <w:color w:val="EE2519"/>
          <w:spacing w:val="45"/>
          <w:sz w:val="24"/>
        </w:rPr>
      </w:pPr>
      <w:r>
        <w:rPr>
          <w:rFonts w:hint="eastAsia" w:ascii="仿宋" w:hAnsi="仿宋" w:eastAsia="仿宋" w:cs="仿宋"/>
          <w:sz w:val="24"/>
        </w:rPr>
        <w:t>A、</w:t>
      </w:r>
      <w:r>
        <w:rPr>
          <w:rStyle w:val="12"/>
          <w:rFonts w:hint="eastAsia" w:ascii="仿宋" w:hAnsi="仿宋" w:eastAsia="仿宋" w:cs="仿宋"/>
          <w:i/>
          <w:color w:val="EE2519"/>
          <w:spacing w:val="45"/>
          <w:sz w:val="24"/>
        </w:rPr>
        <w:drawing>
          <wp:inline distT="0" distB="0" distL="114300" distR="114300">
            <wp:extent cx="1637030" cy="1674495"/>
            <wp:effectExtent l="0" t="0" r="1270" b="1905"/>
            <wp:docPr id="22" name="图片 20"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0" descr="22"/>
                    <pic:cNvPicPr>
                      <a:picLocks noChangeAspect="1"/>
                    </pic:cNvPicPr>
                  </pic:nvPicPr>
                  <pic:blipFill>
                    <a:blip r:embed="rId25"/>
                    <a:stretch>
                      <a:fillRect/>
                    </a:stretch>
                  </pic:blipFill>
                  <pic:spPr>
                    <a:xfrm>
                      <a:off x="0" y="0"/>
                      <a:ext cx="1637030" cy="1674495"/>
                    </a:xfrm>
                    <a:prstGeom prst="rect">
                      <a:avLst/>
                    </a:prstGeom>
                    <a:noFill/>
                    <a:ln>
                      <a:noFill/>
                    </a:ln>
                  </pic:spPr>
                </pic:pic>
              </a:graphicData>
            </a:graphic>
          </wp:inline>
        </w:drawing>
      </w:r>
      <w:r>
        <w:rPr>
          <w:rFonts w:hint="eastAsia" w:ascii="仿宋" w:hAnsi="仿宋" w:eastAsia="仿宋" w:cs="仿宋"/>
          <w:sz w:val="24"/>
        </w:rPr>
        <w:t>B、</w:t>
      </w:r>
      <w:r>
        <w:rPr>
          <w:rStyle w:val="12"/>
          <w:rFonts w:hint="eastAsia" w:ascii="仿宋" w:hAnsi="仿宋" w:eastAsia="仿宋" w:cs="仿宋"/>
          <w:i/>
          <w:color w:val="EE2519"/>
          <w:spacing w:val="45"/>
          <w:sz w:val="24"/>
        </w:rPr>
        <w:drawing>
          <wp:inline distT="0" distB="0" distL="114300" distR="114300">
            <wp:extent cx="1672590" cy="1690370"/>
            <wp:effectExtent l="0" t="0" r="3810" b="5080"/>
            <wp:docPr id="18" name="图片 21" descr="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1" descr="66"/>
                    <pic:cNvPicPr>
                      <a:picLocks noChangeAspect="1"/>
                    </pic:cNvPicPr>
                  </pic:nvPicPr>
                  <pic:blipFill>
                    <a:blip r:embed="rId26"/>
                    <a:stretch>
                      <a:fillRect/>
                    </a:stretch>
                  </pic:blipFill>
                  <pic:spPr>
                    <a:xfrm>
                      <a:off x="0" y="0"/>
                      <a:ext cx="1672590" cy="1690370"/>
                    </a:xfrm>
                    <a:prstGeom prst="rect">
                      <a:avLst/>
                    </a:prstGeom>
                    <a:noFill/>
                    <a:ln>
                      <a:noFill/>
                    </a:ln>
                  </pic:spPr>
                </pic:pic>
              </a:graphicData>
            </a:graphic>
          </wp:inline>
        </w:drawing>
      </w:r>
      <w:r>
        <w:rPr>
          <w:rFonts w:hint="eastAsia" w:ascii="仿宋" w:hAnsi="仿宋" w:eastAsia="仿宋" w:cs="仿宋"/>
          <w:sz w:val="24"/>
        </w:rPr>
        <w:t>C、</w:t>
      </w:r>
      <w:r>
        <w:rPr>
          <w:rStyle w:val="12"/>
          <w:rFonts w:hint="eastAsia" w:ascii="仿宋" w:hAnsi="仿宋" w:eastAsia="仿宋" w:cs="仿宋"/>
          <w:i/>
          <w:color w:val="EE2519"/>
          <w:spacing w:val="45"/>
          <w:sz w:val="24"/>
        </w:rPr>
        <w:drawing>
          <wp:inline distT="0" distB="0" distL="114300" distR="114300">
            <wp:extent cx="1694815" cy="1724025"/>
            <wp:effectExtent l="0" t="0" r="635" b="9525"/>
            <wp:docPr id="31" name="图片 22" descr="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2" descr="44"/>
                    <pic:cNvPicPr>
                      <a:picLocks noChangeAspect="1"/>
                    </pic:cNvPicPr>
                  </pic:nvPicPr>
                  <pic:blipFill>
                    <a:blip r:embed="rId27"/>
                    <a:stretch>
                      <a:fillRect/>
                    </a:stretch>
                  </pic:blipFill>
                  <pic:spPr>
                    <a:xfrm>
                      <a:off x="0" y="0"/>
                      <a:ext cx="1694815" cy="1724025"/>
                    </a:xfrm>
                    <a:prstGeom prst="rect">
                      <a:avLst/>
                    </a:prstGeom>
                    <a:noFill/>
                    <a:ln>
                      <a:noFill/>
                    </a:ln>
                  </pic:spPr>
                </pic:pic>
              </a:graphicData>
            </a:graphic>
          </wp:inline>
        </w:drawing>
      </w:r>
    </w:p>
    <w:p w14:paraId="563295D8">
      <w:pPr>
        <w:ind w:firstLine="480" w:firstLineChars="200"/>
        <w:rPr>
          <w:rStyle w:val="12"/>
          <w:rFonts w:ascii="仿宋" w:hAnsi="仿宋" w:eastAsia="仿宋" w:cs="仿宋"/>
          <w:color w:val="EE2519"/>
          <w:spacing w:val="15"/>
          <w:sz w:val="24"/>
          <w:shd w:val="clear" w:color="auto" w:fill="FFFFFF"/>
        </w:rPr>
      </w:pPr>
      <w:r>
        <w:rPr>
          <w:rFonts w:hint="eastAsia" w:ascii="仿宋" w:hAnsi="仿宋" w:eastAsia="仿宋" w:cs="仿宋"/>
          <w:sz w:val="24"/>
        </w:rPr>
        <w:t>D、</w:t>
      </w:r>
      <w:r>
        <w:rPr>
          <w:rStyle w:val="12"/>
          <w:rFonts w:hint="eastAsia" w:ascii="仿宋" w:hAnsi="仿宋" w:eastAsia="仿宋" w:cs="仿宋"/>
          <w:color w:val="EE2519"/>
          <w:spacing w:val="15"/>
          <w:sz w:val="24"/>
          <w:shd w:val="clear" w:color="auto" w:fill="FFFFFF"/>
        </w:rPr>
        <w:drawing>
          <wp:inline distT="0" distB="0" distL="114300" distR="114300">
            <wp:extent cx="2128520" cy="213360"/>
            <wp:effectExtent l="0" t="0" r="5080" b="15240"/>
            <wp:docPr id="32" name="图片 23" descr="微信图片_20200616165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3" descr="微信图片_20200616165122"/>
                    <pic:cNvPicPr>
                      <a:picLocks noChangeAspect="1"/>
                    </pic:cNvPicPr>
                  </pic:nvPicPr>
                  <pic:blipFill>
                    <a:blip r:embed="rId24"/>
                    <a:srcRect r="64246" b="-6667"/>
                    <a:stretch>
                      <a:fillRect/>
                    </a:stretch>
                  </pic:blipFill>
                  <pic:spPr>
                    <a:xfrm>
                      <a:off x="0" y="0"/>
                      <a:ext cx="2128520" cy="213360"/>
                    </a:xfrm>
                    <a:prstGeom prst="rect">
                      <a:avLst/>
                    </a:prstGeom>
                    <a:noFill/>
                    <a:ln>
                      <a:noFill/>
                    </a:ln>
                  </pic:spPr>
                </pic:pic>
              </a:graphicData>
            </a:graphic>
          </wp:inline>
        </w:drawing>
      </w:r>
      <w:r>
        <w:rPr>
          <w:rFonts w:hint="eastAsia" w:ascii="仿宋" w:hAnsi="仿宋" w:eastAsia="仿宋" w:cs="仿宋"/>
          <w:sz w:val="24"/>
        </w:rPr>
        <w:t>E、</w:t>
      </w:r>
      <w:r>
        <w:rPr>
          <w:rStyle w:val="12"/>
          <w:rFonts w:hint="eastAsia" w:ascii="仿宋" w:hAnsi="仿宋" w:eastAsia="仿宋" w:cs="仿宋"/>
          <w:color w:val="EE2519"/>
          <w:spacing w:val="15"/>
          <w:sz w:val="24"/>
          <w:shd w:val="clear" w:color="auto" w:fill="FFFFFF"/>
        </w:rPr>
        <w:drawing>
          <wp:inline distT="0" distB="0" distL="114300" distR="114300">
            <wp:extent cx="2247265" cy="231140"/>
            <wp:effectExtent l="0" t="0" r="635" b="16510"/>
            <wp:docPr id="19" name="图片 24" descr="微信图片_20200616165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4" descr="微信图片_20200616165122"/>
                    <pic:cNvPicPr>
                      <a:picLocks noChangeAspect="1"/>
                    </pic:cNvPicPr>
                  </pic:nvPicPr>
                  <pic:blipFill>
                    <a:blip r:embed="rId24"/>
                    <a:srcRect l="37994" t="-4762" r="29366" b="4762"/>
                    <a:stretch>
                      <a:fillRect/>
                    </a:stretch>
                  </pic:blipFill>
                  <pic:spPr>
                    <a:xfrm>
                      <a:off x="0" y="0"/>
                      <a:ext cx="2247265" cy="231140"/>
                    </a:xfrm>
                    <a:prstGeom prst="rect">
                      <a:avLst/>
                    </a:prstGeom>
                    <a:noFill/>
                    <a:ln>
                      <a:noFill/>
                    </a:ln>
                  </pic:spPr>
                </pic:pic>
              </a:graphicData>
            </a:graphic>
          </wp:inline>
        </w:drawing>
      </w:r>
    </w:p>
    <w:p w14:paraId="50130448">
      <w:pPr>
        <w:rPr>
          <w:rFonts w:ascii="仿宋" w:hAnsi="仿宋" w:eastAsia="仿宋" w:cs="仿宋"/>
          <w:color w:val="000000"/>
          <w:sz w:val="24"/>
        </w:rPr>
      </w:pPr>
      <w:r>
        <w:rPr>
          <w:rFonts w:hint="eastAsia" w:ascii="仿宋" w:hAnsi="仿宋" w:eastAsia="仿宋" w:cs="仿宋"/>
          <w:color w:val="000000"/>
          <w:sz w:val="24"/>
        </w:rPr>
        <w:t>8.下图属于2019年版新版人民币的是（）</w:t>
      </w:r>
      <w:r>
        <w:rPr>
          <w:rFonts w:hint="eastAsia" w:ascii="仿宋" w:hAnsi="仿宋" w:eastAsia="仿宋" w:cs="仿宋"/>
          <w:color w:val="FF0000"/>
          <w:sz w:val="24"/>
        </w:rPr>
        <w:t>答案[AC]</w:t>
      </w:r>
    </w:p>
    <w:p w14:paraId="48CDCCB1">
      <w:pPr>
        <w:widowControl/>
        <w:spacing w:line="360" w:lineRule="auto"/>
        <w:rPr>
          <w:rStyle w:val="12"/>
          <w:rFonts w:ascii="仿宋" w:hAnsi="仿宋" w:eastAsia="仿宋" w:cs="仿宋"/>
          <w:color w:val="D92142"/>
          <w:spacing w:val="8"/>
          <w:sz w:val="24"/>
          <w:shd w:val="clear" w:color="auto" w:fill="EFEFEF"/>
        </w:rPr>
      </w:pPr>
      <w:r>
        <w:rPr>
          <w:rFonts w:hint="eastAsia" w:ascii="仿宋" w:hAnsi="仿宋" w:eastAsia="仿宋" w:cs="仿宋"/>
          <w:color w:val="333333"/>
          <w:spacing w:val="8"/>
          <w:sz w:val="24"/>
          <w:shd w:val="clear" w:color="auto" w:fill="EFEFEF"/>
        </w:rPr>
        <w:t>A、</w:t>
      </w:r>
      <w:r>
        <w:rPr>
          <w:rFonts w:hint="eastAsia" w:ascii="仿宋" w:hAnsi="仿宋" w:eastAsia="仿宋" w:cs="仿宋"/>
          <w:color w:val="333333"/>
          <w:spacing w:val="8"/>
          <w:sz w:val="24"/>
          <w:shd w:val="clear" w:color="auto" w:fill="EFEFEF"/>
        </w:rPr>
        <w:drawing>
          <wp:inline distT="0" distB="0" distL="114300" distR="114300">
            <wp:extent cx="2514600" cy="1187450"/>
            <wp:effectExtent l="0" t="0" r="0" b="12700"/>
            <wp:docPr id="20" name="图片 25"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5" descr="7"/>
                    <pic:cNvPicPr>
                      <a:picLocks noChangeAspect="1"/>
                    </pic:cNvPicPr>
                  </pic:nvPicPr>
                  <pic:blipFill>
                    <a:blip r:embed="rId28"/>
                    <a:stretch>
                      <a:fillRect/>
                    </a:stretch>
                  </pic:blipFill>
                  <pic:spPr>
                    <a:xfrm>
                      <a:off x="0" y="0"/>
                      <a:ext cx="2514600" cy="1187450"/>
                    </a:xfrm>
                    <a:prstGeom prst="rect">
                      <a:avLst/>
                    </a:prstGeom>
                    <a:noFill/>
                    <a:ln>
                      <a:noFill/>
                    </a:ln>
                  </pic:spPr>
                </pic:pic>
              </a:graphicData>
            </a:graphic>
          </wp:inline>
        </w:drawing>
      </w:r>
      <w:r>
        <w:rPr>
          <w:rFonts w:hint="eastAsia" w:ascii="仿宋" w:hAnsi="仿宋" w:eastAsia="仿宋" w:cs="仿宋"/>
          <w:color w:val="333333"/>
          <w:spacing w:val="8"/>
          <w:sz w:val="24"/>
          <w:shd w:val="clear" w:color="auto" w:fill="EFEFEF"/>
        </w:rPr>
        <w:t>B、</w:t>
      </w:r>
      <w:r>
        <w:rPr>
          <w:rStyle w:val="12"/>
          <w:rFonts w:hint="eastAsia" w:ascii="仿宋" w:hAnsi="仿宋" w:eastAsia="仿宋" w:cs="仿宋"/>
          <w:color w:val="D92142"/>
          <w:spacing w:val="8"/>
          <w:sz w:val="24"/>
          <w:shd w:val="clear" w:color="auto" w:fill="EFEFEF"/>
        </w:rPr>
        <w:drawing>
          <wp:inline distT="0" distB="0" distL="114300" distR="114300">
            <wp:extent cx="2557780" cy="1207770"/>
            <wp:effectExtent l="0" t="0" r="13970" b="11430"/>
            <wp:docPr id="21" name="图片 26" descr="微信图片_20200617110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6" descr="微信图片_20200617110032"/>
                    <pic:cNvPicPr>
                      <a:picLocks noChangeAspect="1"/>
                    </pic:cNvPicPr>
                  </pic:nvPicPr>
                  <pic:blipFill>
                    <a:blip r:embed="rId29"/>
                    <a:stretch>
                      <a:fillRect/>
                    </a:stretch>
                  </pic:blipFill>
                  <pic:spPr>
                    <a:xfrm>
                      <a:off x="0" y="0"/>
                      <a:ext cx="2557780" cy="1207770"/>
                    </a:xfrm>
                    <a:prstGeom prst="rect">
                      <a:avLst/>
                    </a:prstGeom>
                    <a:noFill/>
                    <a:ln>
                      <a:noFill/>
                    </a:ln>
                  </pic:spPr>
                </pic:pic>
              </a:graphicData>
            </a:graphic>
          </wp:inline>
        </w:drawing>
      </w:r>
    </w:p>
    <w:p w14:paraId="50140BD2">
      <w:pPr>
        <w:widowControl/>
        <w:spacing w:line="360" w:lineRule="auto"/>
        <w:rPr>
          <w:rFonts w:ascii="仿宋" w:hAnsi="仿宋" w:eastAsia="仿宋" w:cs="仿宋"/>
          <w:color w:val="333333"/>
          <w:spacing w:val="8"/>
          <w:sz w:val="24"/>
        </w:rPr>
      </w:pPr>
      <w:r>
        <w:rPr>
          <w:rFonts w:hint="eastAsia" w:ascii="仿宋" w:hAnsi="仿宋" w:eastAsia="仿宋" w:cs="仿宋"/>
          <w:color w:val="333333"/>
          <w:spacing w:val="8"/>
          <w:sz w:val="24"/>
          <w:shd w:val="clear" w:color="auto" w:fill="EFEFEF"/>
        </w:rPr>
        <w:t>C、</w:t>
      </w:r>
      <w:r>
        <w:rPr>
          <w:rFonts w:hint="eastAsia" w:ascii="仿宋" w:hAnsi="仿宋" w:eastAsia="仿宋" w:cs="仿宋"/>
          <w:color w:val="333333"/>
          <w:spacing w:val="8"/>
          <w:sz w:val="24"/>
        </w:rPr>
        <w:drawing>
          <wp:inline distT="0" distB="0" distL="114300" distR="114300">
            <wp:extent cx="2475865" cy="1169670"/>
            <wp:effectExtent l="0" t="0" r="635" b="11430"/>
            <wp:docPr id="52" name="图片 27"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7" descr="5"/>
                    <pic:cNvPicPr>
                      <a:picLocks noChangeAspect="1"/>
                    </pic:cNvPicPr>
                  </pic:nvPicPr>
                  <pic:blipFill>
                    <a:blip r:embed="rId30"/>
                    <a:stretch>
                      <a:fillRect/>
                    </a:stretch>
                  </pic:blipFill>
                  <pic:spPr>
                    <a:xfrm>
                      <a:off x="0" y="0"/>
                      <a:ext cx="2475865" cy="1169670"/>
                    </a:xfrm>
                    <a:prstGeom prst="rect">
                      <a:avLst/>
                    </a:prstGeom>
                    <a:noFill/>
                    <a:ln>
                      <a:noFill/>
                    </a:ln>
                  </pic:spPr>
                </pic:pic>
              </a:graphicData>
            </a:graphic>
          </wp:inline>
        </w:drawing>
      </w:r>
      <w:r>
        <w:rPr>
          <w:rFonts w:hint="eastAsia" w:ascii="仿宋" w:hAnsi="仿宋" w:eastAsia="仿宋" w:cs="仿宋"/>
          <w:color w:val="333333"/>
          <w:spacing w:val="8"/>
          <w:sz w:val="24"/>
        </w:rPr>
        <w:t>D、</w:t>
      </w:r>
      <w:r>
        <w:rPr>
          <w:rFonts w:hint="eastAsia" w:ascii="仿宋" w:hAnsi="仿宋" w:eastAsia="仿宋" w:cs="仿宋"/>
          <w:color w:val="333333"/>
          <w:spacing w:val="8"/>
          <w:sz w:val="24"/>
        </w:rPr>
        <w:drawing>
          <wp:inline distT="0" distB="0" distL="114300" distR="114300">
            <wp:extent cx="2510155" cy="1185545"/>
            <wp:effectExtent l="0" t="0" r="4445" b="14605"/>
            <wp:docPr id="50" name="图片 28" descr="微信图片_20200617104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8" descr="微信图片_20200617104229"/>
                    <pic:cNvPicPr>
                      <a:picLocks noChangeAspect="1"/>
                    </pic:cNvPicPr>
                  </pic:nvPicPr>
                  <pic:blipFill>
                    <a:blip r:embed="rId31"/>
                    <a:stretch>
                      <a:fillRect/>
                    </a:stretch>
                  </pic:blipFill>
                  <pic:spPr>
                    <a:xfrm>
                      <a:off x="0" y="0"/>
                      <a:ext cx="2510155" cy="1185545"/>
                    </a:xfrm>
                    <a:prstGeom prst="rect">
                      <a:avLst/>
                    </a:prstGeom>
                    <a:noFill/>
                    <a:ln>
                      <a:noFill/>
                    </a:ln>
                  </pic:spPr>
                </pic:pic>
              </a:graphicData>
            </a:graphic>
          </wp:inline>
        </w:drawing>
      </w:r>
    </w:p>
    <w:p w14:paraId="71A9F42B">
      <w:pPr>
        <w:rPr>
          <w:rFonts w:ascii="仿宋" w:hAnsi="仿宋" w:eastAsia="仿宋" w:cs="仿宋"/>
          <w:color w:val="000000"/>
          <w:sz w:val="24"/>
        </w:rPr>
      </w:pPr>
      <w:r>
        <w:rPr>
          <w:rFonts w:hint="eastAsia" w:ascii="仿宋" w:hAnsi="仿宋" w:eastAsia="仿宋" w:cs="仿宋"/>
          <w:color w:val="000000"/>
          <w:sz w:val="24"/>
        </w:rPr>
        <w:t>9.下图属于2005年版新版人民币的是（）</w:t>
      </w:r>
      <w:r>
        <w:rPr>
          <w:rFonts w:hint="eastAsia" w:ascii="仿宋" w:hAnsi="仿宋" w:eastAsia="仿宋" w:cs="仿宋"/>
          <w:color w:val="FF0000"/>
          <w:sz w:val="24"/>
        </w:rPr>
        <w:t>答案[BD]</w:t>
      </w:r>
    </w:p>
    <w:p w14:paraId="74A981DE">
      <w:pPr>
        <w:widowControl/>
        <w:spacing w:line="360" w:lineRule="auto"/>
        <w:rPr>
          <w:rStyle w:val="12"/>
          <w:rFonts w:ascii="仿宋" w:hAnsi="仿宋" w:eastAsia="仿宋" w:cs="仿宋"/>
          <w:color w:val="888888"/>
          <w:sz w:val="24"/>
        </w:rPr>
      </w:pPr>
      <w:r>
        <w:rPr>
          <w:rFonts w:hint="eastAsia" w:ascii="仿宋" w:hAnsi="仿宋" w:eastAsia="仿宋" w:cs="仿宋"/>
          <w:color w:val="333333"/>
          <w:spacing w:val="8"/>
          <w:sz w:val="24"/>
          <w:shd w:val="clear" w:color="auto" w:fill="EFEFEF"/>
        </w:rPr>
        <w:t>A、</w:t>
      </w:r>
      <w:r>
        <w:rPr>
          <w:rFonts w:hint="eastAsia" w:ascii="仿宋" w:hAnsi="仿宋" w:eastAsia="仿宋" w:cs="仿宋"/>
          <w:color w:val="333333"/>
          <w:spacing w:val="8"/>
          <w:sz w:val="24"/>
        </w:rPr>
        <w:drawing>
          <wp:inline distT="0" distB="0" distL="114300" distR="114300">
            <wp:extent cx="2471420" cy="1167130"/>
            <wp:effectExtent l="0" t="0" r="5080" b="13970"/>
            <wp:docPr id="56" name="图片 2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9" descr="3"/>
                    <pic:cNvPicPr>
                      <a:picLocks noChangeAspect="1"/>
                    </pic:cNvPicPr>
                  </pic:nvPicPr>
                  <pic:blipFill>
                    <a:blip r:embed="rId32"/>
                    <a:stretch>
                      <a:fillRect/>
                    </a:stretch>
                  </pic:blipFill>
                  <pic:spPr>
                    <a:xfrm>
                      <a:off x="0" y="0"/>
                      <a:ext cx="2471420" cy="1167130"/>
                    </a:xfrm>
                    <a:prstGeom prst="rect">
                      <a:avLst/>
                    </a:prstGeom>
                    <a:noFill/>
                    <a:ln>
                      <a:noFill/>
                    </a:ln>
                  </pic:spPr>
                </pic:pic>
              </a:graphicData>
            </a:graphic>
          </wp:inline>
        </w:drawing>
      </w:r>
      <w:r>
        <w:rPr>
          <w:rFonts w:hint="eastAsia" w:ascii="仿宋" w:hAnsi="仿宋" w:eastAsia="仿宋" w:cs="仿宋"/>
          <w:color w:val="333333"/>
          <w:spacing w:val="8"/>
          <w:sz w:val="24"/>
          <w:shd w:val="clear" w:color="auto" w:fill="EFEFEF"/>
        </w:rPr>
        <w:t>B、</w:t>
      </w:r>
      <w:r>
        <w:rPr>
          <w:rStyle w:val="12"/>
          <w:rFonts w:hint="eastAsia" w:ascii="仿宋" w:hAnsi="仿宋" w:eastAsia="仿宋" w:cs="仿宋"/>
          <w:color w:val="888888"/>
          <w:sz w:val="24"/>
        </w:rPr>
        <w:drawing>
          <wp:inline distT="0" distB="0" distL="114300" distR="114300">
            <wp:extent cx="2482850" cy="1172210"/>
            <wp:effectExtent l="0" t="0" r="12700" b="8890"/>
            <wp:docPr id="54" name="图片 30" descr="微信图片_20200617103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30" descr="微信图片_20200617103510"/>
                    <pic:cNvPicPr>
                      <a:picLocks noChangeAspect="1"/>
                    </pic:cNvPicPr>
                  </pic:nvPicPr>
                  <pic:blipFill>
                    <a:blip r:embed="rId33"/>
                    <a:stretch>
                      <a:fillRect/>
                    </a:stretch>
                  </pic:blipFill>
                  <pic:spPr>
                    <a:xfrm>
                      <a:off x="0" y="0"/>
                      <a:ext cx="2482850" cy="1172210"/>
                    </a:xfrm>
                    <a:prstGeom prst="rect">
                      <a:avLst/>
                    </a:prstGeom>
                    <a:noFill/>
                    <a:ln>
                      <a:noFill/>
                    </a:ln>
                  </pic:spPr>
                </pic:pic>
              </a:graphicData>
            </a:graphic>
          </wp:inline>
        </w:drawing>
      </w:r>
    </w:p>
    <w:p w14:paraId="294F0447">
      <w:pPr>
        <w:numPr>
          <w:ilvl w:val="0"/>
          <w:numId w:val="11"/>
        </w:numPr>
        <w:rPr>
          <w:rFonts w:ascii="仿宋" w:hAnsi="仿宋" w:eastAsia="仿宋" w:cs="仿宋"/>
          <w:sz w:val="24"/>
        </w:rPr>
      </w:pPr>
      <w:r>
        <w:rPr>
          <w:rFonts w:hint="eastAsia" w:ascii="仿宋" w:hAnsi="仿宋" w:eastAsia="仿宋" w:cs="仿宋"/>
          <w:sz w:val="24"/>
        </w:rPr>
        <w:drawing>
          <wp:inline distT="0" distB="0" distL="114300" distR="114300">
            <wp:extent cx="2435860" cy="1150620"/>
            <wp:effectExtent l="0" t="0" r="2540" b="11430"/>
            <wp:docPr id="57" name="图片 3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31" descr="1"/>
                    <pic:cNvPicPr>
                      <a:picLocks noChangeAspect="1"/>
                    </pic:cNvPicPr>
                  </pic:nvPicPr>
                  <pic:blipFill>
                    <a:blip r:embed="rId34"/>
                    <a:stretch>
                      <a:fillRect/>
                    </a:stretch>
                  </pic:blipFill>
                  <pic:spPr>
                    <a:xfrm>
                      <a:off x="0" y="0"/>
                      <a:ext cx="2435860" cy="1150620"/>
                    </a:xfrm>
                    <a:prstGeom prst="rect">
                      <a:avLst/>
                    </a:prstGeom>
                    <a:noFill/>
                    <a:ln>
                      <a:noFill/>
                    </a:ln>
                  </pic:spPr>
                </pic:pic>
              </a:graphicData>
            </a:graphic>
          </wp:inline>
        </w:drawing>
      </w:r>
      <w:r>
        <w:rPr>
          <w:rFonts w:hint="eastAsia" w:ascii="仿宋" w:hAnsi="仿宋" w:eastAsia="仿宋" w:cs="仿宋"/>
          <w:color w:val="333333"/>
          <w:spacing w:val="8"/>
          <w:sz w:val="24"/>
          <w:shd w:val="clear" w:color="auto" w:fill="EFEFEF"/>
        </w:rPr>
        <w:t>D、</w:t>
      </w:r>
      <w:r>
        <w:rPr>
          <w:rFonts w:hint="eastAsia" w:ascii="仿宋" w:hAnsi="仿宋" w:eastAsia="仿宋" w:cs="仿宋"/>
          <w:sz w:val="24"/>
        </w:rPr>
        <w:drawing>
          <wp:inline distT="0" distB="0" distL="114300" distR="114300">
            <wp:extent cx="2511425" cy="1186180"/>
            <wp:effectExtent l="0" t="0" r="3175" b="13970"/>
            <wp:docPr id="51" name="图片 32" descr="微信图片_20200617100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32" descr="微信图片_20200617100756"/>
                    <pic:cNvPicPr>
                      <a:picLocks noChangeAspect="1"/>
                    </pic:cNvPicPr>
                  </pic:nvPicPr>
                  <pic:blipFill>
                    <a:blip r:embed="rId35"/>
                    <a:stretch>
                      <a:fillRect/>
                    </a:stretch>
                  </pic:blipFill>
                  <pic:spPr>
                    <a:xfrm>
                      <a:off x="0" y="0"/>
                      <a:ext cx="2511425" cy="1186180"/>
                    </a:xfrm>
                    <a:prstGeom prst="rect">
                      <a:avLst/>
                    </a:prstGeom>
                    <a:noFill/>
                    <a:ln>
                      <a:noFill/>
                    </a:ln>
                  </pic:spPr>
                </pic:pic>
              </a:graphicData>
            </a:graphic>
          </wp:inline>
        </w:drawing>
      </w:r>
    </w:p>
    <w:p w14:paraId="578E15AC">
      <w:pPr>
        <w:rPr>
          <w:rFonts w:ascii="仿宋" w:hAnsi="仿宋" w:eastAsia="仿宋" w:cs="仿宋"/>
          <w:sz w:val="24"/>
        </w:rPr>
      </w:pPr>
      <w:r>
        <w:rPr>
          <w:rFonts w:hint="eastAsia" w:ascii="仿宋" w:hAnsi="仿宋" w:eastAsia="仿宋" w:cs="仿宋"/>
          <w:sz w:val="24"/>
        </w:rPr>
        <w:t>10.以下哪个为入口拒超标志I（L1）？（）</w:t>
      </w:r>
      <w:r>
        <w:rPr>
          <w:rFonts w:hint="eastAsia" w:ascii="仿宋" w:hAnsi="仿宋" w:eastAsia="仿宋" w:cs="仿宋"/>
          <w:color w:val="FF0000"/>
          <w:sz w:val="24"/>
        </w:rPr>
        <w:t>答案[C]</w:t>
      </w:r>
    </w:p>
    <w:p w14:paraId="2EB1FF3E">
      <w:pPr>
        <w:ind w:firstLine="480" w:firstLineChars="200"/>
        <w:rPr>
          <w:rFonts w:ascii="仿宋" w:hAnsi="仿宋" w:eastAsia="仿宋" w:cs="仿宋"/>
          <w:sz w:val="24"/>
        </w:rPr>
      </w:pPr>
      <w:r>
        <w:rPr>
          <w:rFonts w:hint="eastAsia" w:ascii="仿宋" w:hAnsi="仿宋" w:eastAsia="仿宋" w:cs="仿宋"/>
          <w:sz w:val="24"/>
        </w:rPr>
        <w:drawing>
          <wp:anchor distT="0" distB="0" distL="114300" distR="114300" simplePos="0" relativeHeight="251659264" behindDoc="1" locked="0" layoutInCell="1" allowOverlap="1">
            <wp:simplePos x="0" y="0"/>
            <wp:positionH relativeFrom="column">
              <wp:posOffset>2796540</wp:posOffset>
            </wp:positionH>
            <wp:positionV relativeFrom="paragraph">
              <wp:posOffset>537845</wp:posOffset>
            </wp:positionV>
            <wp:extent cx="1267460" cy="329565"/>
            <wp:effectExtent l="0" t="0" r="13335" b="8890"/>
            <wp:wrapTight wrapText="bothSides">
              <wp:wrapPolygon>
                <wp:start x="21600" y="42"/>
                <wp:lineTo x="173" y="42"/>
                <wp:lineTo x="173" y="20684"/>
                <wp:lineTo x="21600" y="20684"/>
                <wp:lineTo x="21600" y="42"/>
              </wp:wrapPolygon>
            </wp:wrapTight>
            <wp:docPr id="5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
                    <pic:cNvPicPr>
                      <a:picLocks noChangeAspect="1"/>
                    </pic:cNvPicPr>
                  </pic:nvPicPr>
                  <pic:blipFill>
                    <a:blip r:embed="rId36"/>
                    <a:stretch>
                      <a:fillRect/>
                    </a:stretch>
                  </pic:blipFill>
                  <pic:spPr>
                    <a:xfrm rot="-5400000">
                      <a:off x="0" y="0"/>
                      <a:ext cx="1267460" cy="329565"/>
                    </a:xfrm>
                    <a:prstGeom prst="rect">
                      <a:avLst/>
                    </a:prstGeom>
                    <a:noFill/>
                    <a:ln>
                      <a:noFill/>
                    </a:ln>
                  </pic:spPr>
                </pic:pic>
              </a:graphicData>
            </a:graphic>
          </wp:anchor>
        </w:drawing>
      </w:r>
      <w:r>
        <w:rPr>
          <w:rFonts w:hint="eastAsia" w:ascii="仿宋" w:hAnsi="仿宋" w:eastAsia="仿宋" w:cs="仿宋"/>
          <w:sz w:val="24"/>
        </w:rPr>
        <w:t>A、</w:t>
      </w:r>
      <w:r>
        <w:rPr>
          <w:rFonts w:hint="eastAsia" w:ascii="仿宋" w:hAnsi="仿宋" w:eastAsia="仿宋" w:cs="仿宋"/>
          <w:sz w:val="24"/>
        </w:rPr>
        <w:drawing>
          <wp:inline distT="0" distB="0" distL="114300" distR="114300">
            <wp:extent cx="1386840" cy="1320165"/>
            <wp:effectExtent l="0" t="0" r="3810" b="13335"/>
            <wp:docPr id="53" name="图片 33" descr="1592966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33" descr="1592966536"/>
                    <pic:cNvPicPr>
                      <a:picLocks noChangeAspect="1"/>
                    </pic:cNvPicPr>
                  </pic:nvPicPr>
                  <pic:blipFill>
                    <a:blip r:embed="rId37"/>
                    <a:stretch>
                      <a:fillRect/>
                    </a:stretch>
                  </pic:blipFill>
                  <pic:spPr>
                    <a:xfrm>
                      <a:off x="0" y="0"/>
                      <a:ext cx="1386840" cy="1320165"/>
                    </a:xfrm>
                    <a:prstGeom prst="rect">
                      <a:avLst/>
                    </a:prstGeom>
                    <a:noFill/>
                    <a:ln>
                      <a:noFill/>
                    </a:ln>
                  </pic:spPr>
                </pic:pic>
              </a:graphicData>
            </a:graphic>
          </wp:inline>
        </w:drawing>
      </w:r>
      <w:r>
        <w:rPr>
          <w:rFonts w:hint="eastAsia" w:ascii="仿宋" w:hAnsi="仿宋" w:eastAsia="仿宋" w:cs="仿宋"/>
          <w:sz w:val="24"/>
        </w:rPr>
        <w:t>B、</w:t>
      </w:r>
    </w:p>
    <w:p w14:paraId="7E7CD39A">
      <w:pPr>
        <w:ind w:firstLine="480" w:firstLineChars="200"/>
        <w:rPr>
          <w:rFonts w:ascii="仿宋" w:hAnsi="仿宋" w:eastAsia="仿宋" w:cs="仿宋"/>
          <w:sz w:val="24"/>
        </w:rPr>
      </w:pPr>
      <w:r>
        <w:rPr>
          <w:rFonts w:hint="eastAsia" w:ascii="仿宋" w:hAnsi="仿宋" w:eastAsia="仿宋" w:cs="仿宋"/>
          <w:sz w:val="24"/>
        </w:rPr>
        <w:t>C、</w:t>
      </w:r>
      <w:r>
        <w:rPr>
          <w:rFonts w:hint="eastAsia" w:ascii="仿宋" w:hAnsi="仿宋" w:eastAsia="仿宋" w:cs="仿宋"/>
          <w:sz w:val="24"/>
        </w:rPr>
        <w:drawing>
          <wp:inline distT="0" distB="0" distL="114300" distR="114300">
            <wp:extent cx="1659890" cy="1210310"/>
            <wp:effectExtent l="0" t="0" r="16510" b="8890"/>
            <wp:docPr id="49" name="图片 34" descr="15929664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34" descr="1592966482(1)"/>
                    <pic:cNvPicPr>
                      <a:picLocks noChangeAspect="1"/>
                    </pic:cNvPicPr>
                  </pic:nvPicPr>
                  <pic:blipFill>
                    <a:blip r:embed="rId38"/>
                    <a:stretch>
                      <a:fillRect/>
                    </a:stretch>
                  </pic:blipFill>
                  <pic:spPr>
                    <a:xfrm>
                      <a:off x="0" y="0"/>
                      <a:ext cx="1659890" cy="1210310"/>
                    </a:xfrm>
                    <a:prstGeom prst="rect">
                      <a:avLst/>
                    </a:prstGeom>
                    <a:noFill/>
                    <a:ln>
                      <a:noFill/>
                    </a:ln>
                  </pic:spPr>
                </pic:pic>
              </a:graphicData>
            </a:graphic>
          </wp:inline>
        </w:drawing>
      </w:r>
      <w:r>
        <w:rPr>
          <w:rFonts w:hint="eastAsia" w:ascii="仿宋" w:hAnsi="仿宋" w:eastAsia="仿宋" w:cs="仿宋"/>
          <w:sz w:val="24"/>
        </w:rPr>
        <w:t>D、</w:t>
      </w:r>
      <w:r>
        <w:rPr>
          <w:rFonts w:hint="eastAsia" w:ascii="仿宋" w:hAnsi="仿宋" w:eastAsia="仿宋" w:cs="仿宋"/>
          <w:sz w:val="24"/>
        </w:rPr>
        <w:drawing>
          <wp:inline distT="0" distB="0" distL="114300" distR="114300">
            <wp:extent cx="1250315" cy="1165225"/>
            <wp:effectExtent l="0" t="0" r="6985" b="15875"/>
            <wp:docPr id="62"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35"/>
                    <pic:cNvPicPr>
                      <a:picLocks noChangeAspect="1"/>
                    </pic:cNvPicPr>
                  </pic:nvPicPr>
                  <pic:blipFill>
                    <a:blip r:embed="rId39"/>
                    <a:stretch>
                      <a:fillRect/>
                    </a:stretch>
                  </pic:blipFill>
                  <pic:spPr>
                    <a:xfrm>
                      <a:off x="0" y="0"/>
                      <a:ext cx="1250315" cy="1165225"/>
                    </a:xfrm>
                    <a:prstGeom prst="rect">
                      <a:avLst/>
                    </a:prstGeom>
                    <a:noFill/>
                    <a:ln>
                      <a:noFill/>
                    </a:ln>
                  </pic:spPr>
                </pic:pic>
              </a:graphicData>
            </a:graphic>
          </wp:inline>
        </w:drawing>
      </w:r>
    </w:p>
    <w:p w14:paraId="4EDE945F">
      <w:pPr>
        <w:widowControl/>
        <w:jc w:val="left"/>
        <w:rPr>
          <w:rFonts w:ascii="仿宋" w:hAnsi="仿宋" w:eastAsia="仿宋" w:cs="仿宋"/>
          <w:sz w:val="24"/>
        </w:rPr>
      </w:pPr>
      <w:r>
        <w:rPr>
          <w:rFonts w:hint="eastAsia" w:ascii="仿宋" w:hAnsi="仿宋" w:eastAsia="仿宋" w:cs="仿宋"/>
          <w:sz w:val="24"/>
        </w:rPr>
        <w:t>11.以下哪个为入口拒超标志II（L1级）？（）</w:t>
      </w:r>
      <w:r>
        <w:rPr>
          <w:rFonts w:hint="eastAsia" w:ascii="仿宋" w:hAnsi="仿宋" w:eastAsia="仿宋" w:cs="仿宋"/>
          <w:color w:val="FF0000"/>
          <w:sz w:val="24"/>
        </w:rPr>
        <w:t>答案[D]</w:t>
      </w:r>
    </w:p>
    <w:p w14:paraId="31B843F4">
      <w:pPr>
        <w:ind w:firstLine="480" w:firstLineChars="200"/>
        <w:rPr>
          <w:rFonts w:ascii="仿宋" w:hAnsi="仿宋" w:eastAsia="仿宋" w:cs="仿宋"/>
          <w:sz w:val="24"/>
        </w:rPr>
      </w:pPr>
      <w:r>
        <w:rPr>
          <w:rFonts w:hint="eastAsia" w:ascii="仿宋" w:hAnsi="仿宋" w:eastAsia="仿宋" w:cs="仿宋"/>
          <w:sz w:val="24"/>
        </w:rPr>
        <w:drawing>
          <wp:anchor distT="0" distB="0" distL="114300" distR="114300" simplePos="0" relativeHeight="251660288" behindDoc="1" locked="0" layoutInCell="1" allowOverlap="1">
            <wp:simplePos x="0" y="0"/>
            <wp:positionH relativeFrom="column">
              <wp:posOffset>2796540</wp:posOffset>
            </wp:positionH>
            <wp:positionV relativeFrom="paragraph">
              <wp:posOffset>537845</wp:posOffset>
            </wp:positionV>
            <wp:extent cx="1267460" cy="329565"/>
            <wp:effectExtent l="0" t="0" r="13335" b="8890"/>
            <wp:wrapTight wrapText="bothSides">
              <wp:wrapPolygon>
                <wp:start x="21600" y="42"/>
                <wp:lineTo x="173" y="42"/>
                <wp:lineTo x="173" y="20684"/>
                <wp:lineTo x="21600" y="20684"/>
                <wp:lineTo x="21600" y="42"/>
              </wp:wrapPolygon>
            </wp:wrapTight>
            <wp:docPr id="6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3"/>
                    <pic:cNvPicPr>
                      <a:picLocks noChangeAspect="1"/>
                    </pic:cNvPicPr>
                  </pic:nvPicPr>
                  <pic:blipFill>
                    <a:blip r:embed="rId36"/>
                    <a:stretch>
                      <a:fillRect/>
                    </a:stretch>
                  </pic:blipFill>
                  <pic:spPr>
                    <a:xfrm rot="-5400000">
                      <a:off x="0" y="0"/>
                      <a:ext cx="1267460" cy="329565"/>
                    </a:xfrm>
                    <a:prstGeom prst="rect">
                      <a:avLst/>
                    </a:prstGeom>
                    <a:noFill/>
                    <a:ln>
                      <a:noFill/>
                    </a:ln>
                  </pic:spPr>
                </pic:pic>
              </a:graphicData>
            </a:graphic>
          </wp:anchor>
        </w:drawing>
      </w:r>
      <w:r>
        <w:rPr>
          <w:rFonts w:hint="eastAsia" w:ascii="仿宋" w:hAnsi="仿宋" w:eastAsia="仿宋" w:cs="仿宋"/>
          <w:sz w:val="24"/>
        </w:rPr>
        <w:t>A、</w:t>
      </w:r>
      <w:r>
        <w:rPr>
          <w:rFonts w:hint="eastAsia" w:ascii="仿宋" w:hAnsi="仿宋" w:eastAsia="仿宋" w:cs="仿宋"/>
          <w:sz w:val="24"/>
        </w:rPr>
        <w:drawing>
          <wp:inline distT="0" distB="0" distL="114300" distR="114300">
            <wp:extent cx="1386840" cy="1320165"/>
            <wp:effectExtent l="0" t="0" r="3810" b="13335"/>
            <wp:docPr id="65" name="图片 36" descr="1592966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36" descr="1592966536"/>
                    <pic:cNvPicPr>
                      <a:picLocks noChangeAspect="1"/>
                    </pic:cNvPicPr>
                  </pic:nvPicPr>
                  <pic:blipFill>
                    <a:blip r:embed="rId37"/>
                    <a:stretch>
                      <a:fillRect/>
                    </a:stretch>
                  </pic:blipFill>
                  <pic:spPr>
                    <a:xfrm>
                      <a:off x="0" y="0"/>
                      <a:ext cx="1386840" cy="1320165"/>
                    </a:xfrm>
                    <a:prstGeom prst="rect">
                      <a:avLst/>
                    </a:prstGeom>
                    <a:noFill/>
                    <a:ln>
                      <a:noFill/>
                    </a:ln>
                  </pic:spPr>
                </pic:pic>
              </a:graphicData>
            </a:graphic>
          </wp:inline>
        </w:drawing>
      </w:r>
      <w:r>
        <w:rPr>
          <w:rFonts w:hint="eastAsia" w:ascii="仿宋" w:hAnsi="仿宋" w:eastAsia="仿宋" w:cs="仿宋"/>
          <w:sz w:val="24"/>
        </w:rPr>
        <w:t>B、</w:t>
      </w:r>
    </w:p>
    <w:p w14:paraId="0564CDA1">
      <w:pPr>
        <w:ind w:firstLine="480" w:firstLineChars="200"/>
        <w:rPr>
          <w:rFonts w:ascii="仿宋" w:hAnsi="仿宋" w:eastAsia="仿宋" w:cs="仿宋"/>
          <w:sz w:val="24"/>
        </w:rPr>
      </w:pPr>
      <w:r>
        <w:rPr>
          <w:rFonts w:hint="eastAsia" w:ascii="仿宋" w:hAnsi="仿宋" w:eastAsia="仿宋" w:cs="仿宋"/>
          <w:sz w:val="24"/>
        </w:rPr>
        <w:t>C、</w:t>
      </w:r>
      <w:r>
        <w:rPr>
          <w:rFonts w:hint="eastAsia" w:ascii="仿宋" w:hAnsi="仿宋" w:eastAsia="仿宋" w:cs="仿宋"/>
          <w:sz w:val="24"/>
        </w:rPr>
        <w:drawing>
          <wp:inline distT="0" distB="0" distL="114300" distR="114300">
            <wp:extent cx="1659890" cy="1210310"/>
            <wp:effectExtent l="0" t="0" r="16510" b="8890"/>
            <wp:docPr id="58" name="图片 37" descr="15929664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37" descr="1592966482(1)"/>
                    <pic:cNvPicPr>
                      <a:picLocks noChangeAspect="1"/>
                    </pic:cNvPicPr>
                  </pic:nvPicPr>
                  <pic:blipFill>
                    <a:blip r:embed="rId38"/>
                    <a:stretch>
                      <a:fillRect/>
                    </a:stretch>
                  </pic:blipFill>
                  <pic:spPr>
                    <a:xfrm>
                      <a:off x="0" y="0"/>
                      <a:ext cx="1659890" cy="1210310"/>
                    </a:xfrm>
                    <a:prstGeom prst="rect">
                      <a:avLst/>
                    </a:prstGeom>
                    <a:noFill/>
                    <a:ln>
                      <a:noFill/>
                    </a:ln>
                  </pic:spPr>
                </pic:pic>
              </a:graphicData>
            </a:graphic>
          </wp:inline>
        </w:drawing>
      </w:r>
      <w:r>
        <w:rPr>
          <w:rFonts w:hint="eastAsia" w:ascii="仿宋" w:hAnsi="仿宋" w:eastAsia="仿宋" w:cs="仿宋"/>
          <w:sz w:val="24"/>
        </w:rPr>
        <w:t>D、</w:t>
      </w:r>
      <w:r>
        <w:rPr>
          <w:rFonts w:hint="eastAsia" w:ascii="仿宋" w:hAnsi="仿宋" w:eastAsia="仿宋" w:cs="仿宋"/>
          <w:sz w:val="24"/>
        </w:rPr>
        <w:drawing>
          <wp:inline distT="0" distB="0" distL="114300" distR="114300">
            <wp:extent cx="1250315" cy="1165225"/>
            <wp:effectExtent l="0" t="0" r="6985" b="15875"/>
            <wp:docPr id="59"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38"/>
                    <pic:cNvPicPr>
                      <a:picLocks noChangeAspect="1"/>
                    </pic:cNvPicPr>
                  </pic:nvPicPr>
                  <pic:blipFill>
                    <a:blip r:embed="rId39"/>
                    <a:stretch>
                      <a:fillRect/>
                    </a:stretch>
                  </pic:blipFill>
                  <pic:spPr>
                    <a:xfrm>
                      <a:off x="0" y="0"/>
                      <a:ext cx="1250315" cy="1165225"/>
                    </a:xfrm>
                    <a:prstGeom prst="rect">
                      <a:avLst/>
                    </a:prstGeom>
                    <a:noFill/>
                    <a:ln>
                      <a:noFill/>
                    </a:ln>
                  </pic:spPr>
                </pic:pic>
              </a:graphicData>
            </a:graphic>
          </wp:inline>
        </w:drawing>
      </w:r>
    </w:p>
    <w:p w14:paraId="1071220D">
      <w:pPr>
        <w:widowControl/>
        <w:jc w:val="left"/>
        <w:rPr>
          <w:rFonts w:ascii="仿宋" w:hAnsi="仿宋" w:eastAsia="仿宋" w:cs="仿宋"/>
          <w:sz w:val="24"/>
        </w:rPr>
      </w:pPr>
      <w:r>
        <w:rPr>
          <w:rFonts w:hint="eastAsia" w:ascii="仿宋" w:hAnsi="仿宋" w:eastAsia="仿宋" w:cs="仿宋"/>
          <w:sz w:val="24"/>
        </w:rPr>
        <w:t>12.以下哪个为入口超限检测标志（L1级）？（）</w:t>
      </w:r>
      <w:r>
        <w:rPr>
          <w:rFonts w:hint="eastAsia" w:ascii="仿宋" w:hAnsi="仿宋" w:eastAsia="仿宋" w:cs="仿宋"/>
          <w:color w:val="FF0000"/>
          <w:sz w:val="24"/>
        </w:rPr>
        <w:t>答案[A]</w:t>
      </w:r>
    </w:p>
    <w:p w14:paraId="17A1D168">
      <w:pPr>
        <w:ind w:firstLine="480" w:firstLineChars="200"/>
        <w:rPr>
          <w:rFonts w:ascii="仿宋" w:hAnsi="仿宋" w:eastAsia="仿宋" w:cs="仿宋"/>
          <w:sz w:val="24"/>
        </w:rPr>
      </w:pPr>
      <w:r>
        <w:rPr>
          <w:rFonts w:hint="eastAsia" w:ascii="仿宋" w:hAnsi="仿宋" w:eastAsia="仿宋" w:cs="仿宋"/>
          <w:sz w:val="24"/>
        </w:rPr>
        <w:t>A、</w:t>
      </w:r>
      <w:r>
        <w:rPr>
          <w:rFonts w:hint="eastAsia" w:ascii="仿宋" w:hAnsi="仿宋" w:eastAsia="仿宋" w:cs="仿宋"/>
          <w:sz w:val="24"/>
        </w:rPr>
        <w:drawing>
          <wp:inline distT="0" distB="0" distL="114300" distR="114300">
            <wp:extent cx="1386840" cy="1320165"/>
            <wp:effectExtent l="0" t="0" r="3810" b="13335"/>
            <wp:docPr id="60" name="图片 39" descr="1592966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39" descr="1592966536"/>
                    <pic:cNvPicPr>
                      <a:picLocks noChangeAspect="1"/>
                    </pic:cNvPicPr>
                  </pic:nvPicPr>
                  <pic:blipFill>
                    <a:blip r:embed="rId37"/>
                    <a:stretch>
                      <a:fillRect/>
                    </a:stretch>
                  </pic:blipFill>
                  <pic:spPr>
                    <a:xfrm>
                      <a:off x="0" y="0"/>
                      <a:ext cx="1386840" cy="1320165"/>
                    </a:xfrm>
                    <a:prstGeom prst="rect">
                      <a:avLst/>
                    </a:prstGeom>
                    <a:noFill/>
                    <a:ln>
                      <a:noFill/>
                    </a:ln>
                  </pic:spPr>
                </pic:pic>
              </a:graphicData>
            </a:graphic>
          </wp:inline>
        </w:drawing>
      </w:r>
      <w:r>
        <w:rPr>
          <w:rFonts w:hint="eastAsia" w:ascii="仿宋" w:hAnsi="仿宋" w:eastAsia="仿宋" w:cs="仿宋"/>
          <w:sz w:val="24"/>
        </w:rPr>
        <w:t>B、</w:t>
      </w:r>
      <w:r>
        <w:rPr>
          <w:rFonts w:hint="eastAsia" w:ascii="仿宋" w:hAnsi="仿宋" w:eastAsia="仿宋" w:cs="仿宋"/>
          <w:sz w:val="24"/>
        </w:rPr>
        <w:drawing>
          <wp:inline distT="0" distB="0" distL="114300" distR="114300">
            <wp:extent cx="1243330" cy="1330960"/>
            <wp:effectExtent l="0" t="0" r="2540" b="13970"/>
            <wp:docPr id="61"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40"/>
                    <pic:cNvPicPr>
                      <a:picLocks noChangeAspect="1"/>
                    </pic:cNvPicPr>
                  </pic:nvPicPr>
                  <pic:blipFill>
                    <a:blip r:embed="rId40"/>
                    <a:stretch>
                      <a:fillRect/>
                    </a:stretch>
                  </pic:blipFill>
                  <pic:spPr>
                    <a:xfrm rot="5400000">
                      <a:off x="0" y="0"/>
                      <a:ext cx="1243330" cy="1330960"/>
                    </a:xfrm>
                    <a:prstGeom prst="rect">
                      <a:avLst/>
                    </a:prstGeom>
                    <a:noFill/>
                    <a:ln>
                      <a:noFill/>
                    </a:ln>
                  </pic:spPr>
                </pic:pic>
              </a:graphicData>
            </a:graphic>
          </wp:inline>
        </w:drawing>
      </w:r>
    </w:p>
    <w:p w14:paraId="50061009">
      <w:pPr>
        <w:ind w:firstLine="480" w:firstLineChars="200"/>
        <w:rPr>
          <w:rFonts w:ascii="仿宋" w:hAnsi="仿宋" w:eastAsia="仿宋" w:cs="仿宋"/>
          <w:sz w:val="24"/>
        </w:rPr>
      </w:pPr>
      <w:r>
        <w:rPr>
          <w:rFonts w:hint="eastAsia" w:ascii="仿宋" w:hAnsi="仿宋" w:eastAsia="仿宋" w:cs="仿宋"/>
          <w:sz w:val="24"/>
        </w:rPr>
        <w:t>C、</w:t>
      </w:r>
      <w:r>
        <w:rPr>
          <w:rFonts w:hint="eastAsia" w:ascii="仿宋" w:hAnsi="仿宋" w:eastAsia="仿宋" w:cs="仿宋"/>
          <w:sz w:val="24"/>
        </w:rPr>
        <w:drawing>
          <wp:inline distT="0" distB="0" distL="114300" distR="114300">
            <wp:extent cx="1659890" cy="1210310"/>
            <wp:effectExtent l="0" t="0" r="16510" b="8890"/>
            <wp:docPr id="64" name="图片 41" descr="15929664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41" descr="1592966482(1)"/>
                    <pic:cNvPicPr>
                      <a:picLocks noChangeAspect="1"/>
                    </pic:cNvPicPr>
                  </pic:nvPicPr>
                  <pic:blipFill>
                    <a:blip r:embed="rId38"/>
                    <a:stretch>
                      <a:fillRect/>
                    </a:stretch>
                  </pic:blipFill>
                  <pic:spPr>
                    <a:xfrm>
                      <a:off x="0" y="0"/>
                      <a:ext cx="1659890" cy="1210310"/>
                    </a:xfrm>
                    <a:prstGeom prst="rect">
                      <a:avLst/>
                    </a:prstGeom>
                    <a:noFill/>
                    <a:ln>
                      <a:noFill/>
                    </a:ln>
                  </pic:spPr>
                </pic:pic>
              </a:graphicData>
            </a:graphic>
          </wp:inline>
        </w:drawing>
      </w:r>
      <w:r>
        <w:rPr>
          <w:rFonts w:hint="eastAsia" w:ascii="仿宋" w:hAnsi="仿宋" w:eastAsia="仿宋" w:cs="仿宋"/>
          <w:sz w:val="24"/>
        </w:rPr>
        <w:t>D、</w:t>
      </w:r>
      <w:r>
        <w:rPr>
          <w:rFonts w:hint="eastAsia" w:ascii="仿宋" w:hAnsi="仿宋" w:eastAsia="仿宋" w:cs="仿宋"/>
          <w:sz w:val="24"/>
        </w:rPr>
        <w:drawing>
          <wp:inline distT="0" distB="0" distL="114300" distR="114300">
            <wp:extent cx="1250315" cy="1165225"/>
            <wp:effectExtent l="0" t="0" r="6985" b="15875"/>
            <wp:docPr id="40"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2"/>
                    <pic:cNvPicPr>
                      <a:picLocks noChangeAspect="1"/>
                    </pic:cNvPicPr>
                  </pic:nvPicPr>
                  <pic:blipFill>
                    <a:blip r:embed="rId39"/>
                    <a:stretch>
                      <a:fillRect/>
                    </a:stretch>
                  </pic:blipFill>
                  <pic:spPr>
                    <a:xfrm>
                      <a:off x="0" y="0"/>
                      <a:ext cx="1250315" cy="1165225"/>
                    </a:xfrm>
                    <a:prstGeom prst="rect">
                      <a:avLst/>
                    </a:prstGeom>
                    <a:noFill/>
                    <a:ln>
                      <a:noFill/>
                    </a:ln>
                  </pic:spPr>
                </pic:pic>
              </a:graphicData>
            </a:graphic>
          </wp:inline>
        </w:drawing>
      </w:r>
    </w:p>
    <w:p w14:paraId="21FDAAE6">
      <w:pPr>
        <w:rPr>
          <w:rFonts w:ascii="仿宋" w:hAnsi="仿宋" w:eastAsia="仿宋" w:cs="仿宋"/>
          <w:sz w:val="24"/>
        </w:rPr>
      </w:pPr>
      <w:r>
        <w:rPr>
          <w:rFonts w:hint="eastAsia" w:ascii="仿宋" w:hAnsi="仿宋" w:eastAsia="仿宋" w:cs="仿宋"/>
          <w:sz w:val="24"/>
        </w:rPr>
        <w:t>13.下图的车型行驶高速公路时，应按几型车进行判定？</w:t>
      </w:r>
      <w:r>
        <w:rPr>
          <w:rFonts w:hint="eastAsia" w:ascii="仿宋" w:hAnsi="仿宋" w:eastAsia="仿宋" w:cs="仿宋"/>
          <w:color w:val="FF0000"/>
          <w:sz w:val="24"/>
        </w:rPr>
        <w:t>答案[D]</w:t>
      </w:r>
    </w:p>
    <w:p w14:paraId="51AE7555">
      <w:pPr>
        <w:rPr>
          <w:rFonts w:ascii="仿宋" w:hAnsi="仿宋" w:eastAsia="仿宋" w:cs="仿宋"/>
          <w:sz w:val="24"/>
        </w:rPr>
      </w:pPr>
      <w:r>
        <w:rPr>
          <w:rFonts w:hint="eastAsia" w:ascii="仿宋" w:hAnsi="仿宋" w:eastAsia="仿宋" w:cs="仿宋"/>
          <w:sz w:val="24"/>
        </w:rPr>
        <w:drawing>
          <wp:inline distT="0" distB="0" distL="114300" distR="114300">
            <wp:extent cx="4073525" cy="2715895"/>
            <wp:effectExtent l="0" t="0" r="3175" b="8255"/>
            <wp:docPr id="42" name="图片 43" descr="六型专项作业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3" descr="六型专项作业车"/>
                    <pic:cNvPicPr>
                      <a:picLocks noChangeAspect="1"/>
                    </pic:cNvPicPr>
                  </pic:nvPicPr>
                  <pic:blipFill>
                    <a:blip r:embed="rId41"/>
                    <a:stretch>
                      <a:fillRect/>
                    </a:stretch>
                  </pic:blipFill>
                  <pic:spPr>
                    <a:xfrm>
                      <a:off x="0" y="0"/>
                      <a:ext cx="4073525" cy="2715895"/>
                    </a:xfrm>
                    <a:prstGeom prst="rect">
                      <a:avLst/>
                    </a:prstGeom>
                    <a:noFill/>
                    <a:ln>
                      <a:noFill/>
                    </a:ln>
                  </pic:spPr>
                </pic:pic>
              </a:graphicData>
            </a:graphic>
          </wp:inline>
        </w:drawing>
      </w:r>
    </w:p>
    <w:p w14:paraId="1671A40D">
      <w:pPr>
        <w:ind w:firstLine="480" w:firstLineChars="200"/>
        <w:rPr>
          <w:rFonts w:ascii="仿宋" w:hAnsi="仿宋" w:eastAsia="仿宋" w:cs="仿宋"/>
          <w:sz w:val="24"/>
        </w:rPr>
      </w:pPr>
      <w:r>
        <w:rPr>
          <w:rFonts w:hint="eastAsia" w:ascii="仿宋" w:hAnsi="仿宋" w:eastAsia="仿宋" w:cs="仿宋"/>
          <w:sz w:val="24"/>
        </w:rPr>
        <w:t>A、五型货车B、六型货车</w:t>
      </w:r>
    </w:p>
    <w:p w14:paraId="55001AE9">
      <w:pPr>
        <w:ind w:firstLine="480" w:firstLineChars="200"/>
        <w:rPr>
          <w:rFonts w:ascii="仿宋" w:hAnsi="仿宋" w:eastAsia="仿宋" w:cs="仿宋"/>
          <w:sz w:val="24"/>
        </w:rPr>
      </w:pPr>
      <w:r>
        <w:rPr>
          <w:rFonts w:hint="eastAsia" w:ascii="仿宋" w:hAnsi="仿宋" w:eastAsia="仿宋" w:cs="仿宋"/>
          <w:sz w:val="24"/>
        </w:rPr>
        <w:t>C、五型专项作业车D、六型专项作业车</w:t>
      </w:r>
    </w:p>
    <w:p w14:paraId="62C69C93">
      <w:pPr>
        <w:pStyle w:val="16"/>
        <w:ind w:firstLine="0" w:firstLineChars="0"/>
        <w:rPr>
          <w:rFonts w:ascii="仿宋" w:hAnsi="仿宋" w:eastAsia="仿宋" w:cs="仿宋"/>
          <w:color w:val="FF0000"/>
          <w:sz w:val="24"/>
        </w:rPr>
      </w:pPr>
      <w:r>
        <w:rPr>
          <w:rFonts w:hint="eastAsia" w:ascii="仿宋" w:hAnsi="仿宋" w:eastAsia="仿宋" w:cs="仿宋"/>
          <w:color w:val="000000"/>
          <w:sz w:val="24"/>
        </w:rPr>
        <w:t>14.鲜活农产品品种目录里有的产品是（）？</w:t>
      </w:r>
      <w:r>
        <w:rPr>
          <w:rFonts w:hint="eastAsia" w:ascii="仿宋" w:hAnsi="仿宋" w:eastAsia="仿宋" w:cs="仿宋"/>
          <w:color w:val="FF0000"/>
          <w:sz w:val="24"/>
        </w:rPr>
        <w:t>答案[BC]</w:t>
      </w:r>
    </w:p>
    <w:p w14:paraId="0FF63F69">
      <w:pPr>
        <w:ind w:firstLine="480" w:firstLineChars="200"/>
        <w:rPr>
          <w:rFonts w:ascii="仿宋" w:hAnsi="仿宋" w:eastAsia="仿宋" w:cs="仿宋"/>
          <w:sz w:val="24"/>
        </w:rPr>
      </w:pPr>
      <w:r>
        <w:rPr>
          <w:rFonts w:hint="eastAsia" w:ascii="仿宋" w:hAnsi="仿宋" w:eastAsia="仿宋" w:cs="仿宋"/>
          <w:sz w:val="24"/>
        </w:rPr>
        <w:t>A、</w:t>
      </w:r>
      <w:r>
        <w:rPr>
          <w:rFonts w:hint="eastAsia" w:ascii="仿宋" w:hAnsi="仿宋" w:eastAsia="仿宋" w:cs="仿宋"/>
          <w:sz w:val="24"/>
        </w:rPr>
        <w:drawing>
          <wp:inline distT="0" distB="0" distL="114300" distR="114300">
            <wp:extent cx="2092325" cy="1333500"/>
            <wp:effectExtent l="0" t="0" r="3175" b="0"/>
            <wp:docPr id="39"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44"/>
                    <pic:cNvPicPr>
                      <a:picLocks noChangeAspect="1"/>
                    </pic:cNvPicPr>
                  </pic:nvPicPr>
                  <pic:blipFill>
                    <a:blip r:embed="rId42"/>
                    <a:stretch>
                      <a:fillRect/>
                    </a:stretch>
                  </pic:blipFill>
                  <pic:spPr>
                    <a:xfrm>
                      <a:off x="0" y="0"/>
                      <a:ext cx="2092325" cy="1333500"/>
                    </a:xfrm>
                    <a:prstGeom prst="rect">
                      <a:avLst/>
                    </a:prstGeom>
                    <a:noFill/>
                    <a:ln>
                      <a:noFill/>
                    </a:ln>
                  </pic:spPr>
                </pic:pic>
              </a:graphicData>
            </a:graphic>
          </wp:inline>
        </w:drawing>
      </w:r>
      <w:r>
        <w:rPr>
          <w:rFonts w:hint="eastAsia" w:ascii="仿宋" w:hAnsi="仿宋" w:eastAsia="仿宋" w:cs="仿宋"/>
          <w:sz w:val="24"/>
        </w:rPr>
        <w:t>B、</w:t>
      </w:r>
      <w:r>
        <w:rPr>
          <w:rFonts w:hint="eastAsia" w:ascii="仿宋" w:hAnsi="仿宋" w:eastAsia="仿宋" w:cs="仿宋"/>
          <w:sz w:val="24"/>
        </w:rPr>
        <w:drawing>
          <wp:inline distT="0" distB="0" distL="114300" distR="114300">
            <wp:extent cx="2143125" cy="1383665"/>
            <wp:effectExtent l="0" t="0" r="9525" b="6985"/>
            <wp:docPr id="41" name="图片 4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5" descr="IMG_256"/>
                    <pic:cNvPicPr>
                      <a:picLocks noChangeAspect="1"/>
                    </pic:cNvPicPr>
                  </pic:nvPicPr>
                  <pic:blipFill>
                    <a:blip r:embed="rId43"/>
                    <a:srcRect t="19316"/>
                    <a:stretch>
                      <a:fillRect/>
                    </a:stretch>
                  </pic:blipFill>
                  <pic:spPr>
                    <a:xfrm>
                      <a:off x="0" y="0"/>
                      <a:ext cx="2143125" cy="1383665"/>
                    </a:xfrm>
                    <a:prstGeom prst="rect">
                      <a:avLst/>
                    </a:prstGeom>
                    <a:noFill/>
                    <a:ln>
                      <a:noFill/>
                    </a:ln>
                  </pic:spPr>
                </pic:pic>
              </a:graphicData>
            </a:graphic>
          </wp:inline>
        </w:drawing>
      </w:r>
    </w:p>
    <w:p w14:paraId="4AEC1C28">
      <w:pPr>
        <w:ind w:firstLine="480" w:firstLineChars="200"/>
        <w:rPr>
          <w:rFonts w:ascii="仿宋" w:hAnsi="仿宋" w:eastAsia="仿宋" w:cs="仿宋"/>
          <w:sz w:val="24"/>
        </w:rPr>
      </w:pPr>
      <w:r>
        <w:rPr>
          <w:rFonts w:hint="eastAsia" w:ascii="仿宋" w:hAnsi="仿宋" w:eastAsia="仿宋" w:cs="仿宋"/>
          <w:sz w:val="24"/>
        </w:rPr>
        <w:t>C、</w:t>
      </w:r>
      <w:r>
        <w:rPr>
          <w:rFonts w:hint="eastAsia" w:ascii="仿宋" w:hAnsi="仿宋" w:eastAsia="仿宋" w:cs="仿宋"/>
          <w:sz w:val="24"/>
        </w:rPr>
        <w:drawing>
          <wp:inline distT="0" distB="0" distL="114300" distR="114300">
            <wp:extent cx="2121535" cy="1591310"/>
            <wp:effectExtent l="0" t="0" r="12065" b="8890"/>
            <wp:docPr id="37" name="图片 4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46" descr="IMG_256"/>
                    <pic:cNvPicPr>
                      <a:picLocks noChangeAspect="1"/>
                    </pic:cNvPicPr>
                  </pic:nvPicPr>
                  <pic:blipFill>
                    <a:blip r:embed="rId44"/>
                    <a:stretch>
                      <a:fillRect/>
                    </a:stretch>
                  </pic:blipFill>
                  <pic:spPr>
                    <a:xfrm>
                      <a:off x="0" y="0"/>
                      <a:ext cx="2121535" cy="1591310"/>
                    </a:xfrm>
                    <a:prstGeom prst="rect">
                      <a:avLst/>
                    </a:prstGeom>
                    <a:noFill/>
                    <a:ln>
                      <a:noFill/>
                    </a:ln>
                  </pic:spPr>
                </pic:pic>
              </a:graphicData>
            </a:graphic>
          </wp:inline>
        </w:drawing>
      </w:r>
      <w:r>
        <w:rPr>
          <w:rFonts w:hint="eastAsia" w:ascii="仿宋" w:hAnsi="仿宋" w:eastAsia="仿宋" w:cs="仿宋"/>
          <w:sz w:val="24"/>
        </w:rPr>
        <w:t>D、</w:t>
      </w:r>
      <w:r>
        <w:rPr>
          <w:rFonts w:hint="eastAsia" w:ascii="仿宋" w:hAnsi="仿宋" w:eastAsia="仿宋" w:cs="仿宋"/>
          <w:sz w:val="24"/>
        </w:rPr>
        <w:drawing>
          <wp:inline distT="0" distB="0" distL="114300" distR="114300">
            <wp:extent cx="2390775" cy="1480185"/>
            <wp:effectExtent l="0" t="0" r="9525" b="5715"/>
            <wp:docPr id="38" name="图片 4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47" descr="IMG_256"/>
                    <pic:cNvPicPr>
                      <a:picLocks noChangeAspect="1"/>
                    </pic:cNvPicPr>
                  </pic:nvPicPr>
                  <pic:blipFill>
                    <a:blip r:embed="rId45"/>
                    <a:srcRect t="2884" r="3462" b="7497"/>
                    <a:stretch>
                      <a:fillRect/>
                    </a:stretch>
                  </pic:blipFill>
                  <pic:spPr>
                    <a:xfrm>
                      <a:off x="0" y="0"/>
                      <a:ext cx="2390775" cy="1480185"/>
                    </a:xfrm>
                    <a:prstGeom prst="rect">
                      <a:avLst/>
                    </a:prstGeom>
                    <a:noFill/>
                    <a:ln>
                      <a:noFill/>
                    </a:ln>
                  </pic:spPr>
                </pic:pic>
              </a:graphicData>
            </a:graphic>
          </wp:inline>
        </w:drawing>
      </w:r>
    </w:p>
    <w:p w14:paraId="6D16C927">
      <w:pPr>
        <w:pStyle w:val="16"/>
        <w:ind w:firstLine="0" w:firstLineChars="0"/>
        <w:rPr>
          <w:rFonts w:ascii="仿宋" w:hAnsi="仿宋" w:eastAsia="仿宋" w:cs="仿宋"/>
          <w:color w:val="FF0000"/>
          <w:sz w:val="24"/>
        </w:rPr>
      </w:pPr>
      <w:r>
        <w:rPr>
          <w:rFonts w:hint="eastAsia" w:ascii="仿宋" w:hAnsi="仿宋" w:eastAsia="仿宋" w:cs="仿宋"/>
          <w:color w:val="000000"/>
          <w:sz w:val="24"/>
        </w:rPr>
        <w:t>15.鲜活农产品品种目录里有的产品是（）？</w:t>
      </w:r>
      <w:r>
        <w:rPr>
          <w:rFonts w:hint="eastAsia" w:ascii="仿宋" w:hAnsi="仿宋" w:eastAsia="仿宋" w:cs="仿宋"/>
          <w:color w:val="FF0000"/>
          <w:sz w:val="24"/>
        </w:rPr>
        <w:t>答案[BD]</w:t>
      </w:r>
    </w:p>
    <w:p w14:paraId="00CB3C1D">
      <w:pPr>
        <w:ind w:firstLine="480" w:firstLineChars="200"/>
        <w:rPr>
          <w:rFonts w:ascii="仿宋" w:hAnsi="仿宋" w:eastAsia="仿宋" w:cs="仿宋"/>
          <w:sz w:val="24"/>
        </w:rPr>
      </w:pPr>
      <w:r>
        <w:rPr>
          <w:rFonts w:hint="eastAsia" w:ascii="仿宋" w:hAnsi="仿宋" w:eastAsia="仿宋" w:cs="仿宋"/>
          <w:sz w:val="24"/>
        </w:rPr>
        <w:t>A、</w:t>
      </w:r>
      <w:r>
        <w:rPr>
          <w:rFonts w:hint="eastAsia" w:ascii="仿宋" w:hAnsi="仿宋" w:eastAsia="仿宋" w:cs="仿宋"/>
          <w:sz w:val="24"/>
        </w:rPr>
        <w:drawing>
          <wp:inline distT="0" distB="0" distL="114300" distR="114300">
            <wp:extent cx="2247900" cy="1422400"/>
            <wp:effectExtent l="0" t="0" r="0" b="6350"/>
            <wp:docPr id="35"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48"/>
                    <pic:cNvPicPr>
                      <a:picLocks noChangeAspect="1"/>
                    </pic:cNvPicPr>
                  </pic:nvPicPr>
                  <pic:blipFill>
                    <a:blip r:embed="rId46"/>
                    <a:stretch>
                      <a:fillRect/>
                    </a:stretch>
                  </pic:blipFill>
                  <pic:spPr>
                    <a:xfrm>
                      <a:off x="0" y="0"/>
                      <a:ext cx="2247900" cy="1422400"/>
                    </a:xfrm>
                    <a:prstGeom prst="rect">
                      <a:avLst/>
                    </a:prstGeom>
                    <a:noFill/>
                    <a:ln>
                      <a:noFill/>
                    </a:ln>
                  </pic:spPr>
                </pic:pic>
              </a:graphicData>
            </a:graphic>
          </wp:inline>
        </w:drawing>
      </w:r>
      <w:r>
        <w:rPr>
          <w:rFonts w:hint="eastAsia" w:ascii="仿宋" w:hAnsi="仿宋" w:eastAsia="仿宋" w:cs="仿宋"/>
          <w:sz w:val="24"/>
        </w:rPr>
        <w:t>B、</w:t>
      </w:r>
      <w:r>
        <w:rPr>
          <w:rFonts w:hint="eastAsia" w:ascii="仿宋" w:hAnsi="仿宋" w:eastAsia="仿宋" w:cs="仿宋"/>
          <w:sz w:val="24"/>
        </w:rPr>
        <w:drawing>
          <wp:inline distT="0" distB="0" distL="114300" distR="114300">
            <wp:extent cx="2369820" cy="1533525"/>
            <wp:effectExtent l="0" t="0" r="11430" b="9525"/>
            <wp:docPr id="44"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9"/>
                    <pic:cNvPicPr>
                      <a:picLocks noChangeAspect="1"/>
                    </pic:cNvPicPr>
                  </pic:nvPicPr>
                  <pic:blipFill>
                    <a:blip r:embed="rId47"/>
                    <a:stretch>
                      <a:fillRect/>
                    </a:stretch>
                  </pic:blipFill>
                  <pic:spPr>
                    <a:xfrm>
                      <a:off x="0" y="0"/>
                      <a:ext cx="2369820" cy="1533525"/>
                    </a:xfrm>
                    <a:prstGeom prst="rect">
                      <a:avLst/>
                    </a:prstGeom>
                    <a:noFill/>
                    <a:ln>
                      <a:noFill/>
                    </a:ln>
                  </pic:spPr>
                </pic:pic>
              </a:graphicData>
            </a:graphic>
          </wp:inline>
        </w:drawing>
      </w:r>
    </w:p>
    <w:p w14:paraId="2004E107">
      <w:pPr>
        <w:ind w:firstLine="480" w:firstLineChars="200"/>
        <w:rPr>
          <w:rFonts w:ascii="仿宋" w:hAnsi="仿宋" w:eastAsia="仿宋" w:cs="仿宋"/>
          <w:sz w:val="24"/>
        </w:rPr>
      </w:pPr>
      <w:r>
        <w:rPr>
          <w:rFonts w:hint="eastAsia" w:ascii="仿宋" w:hAnsi="仿宋" w:eastAsia="仿宋" w:cs="仿宋"/>
          <w:sz w:val="24"/>
        </w:rPr>
        <w:t>C、</w:t>
      </w:r>
      <w:r>
        <w:rPr>
          <w:rFonts w:hint="eastAsia" w:ascii="仿宋" w:hAnsi="仿宋" w:eastAsia="仿宋" w:cs="仿宋"/>
          <w:sz w:val="24"/>
        </w:rPr>
        <w:drawing>
          <wp:inline distT="0" distB="0" distL="114300" distR="114300">
            <wp:extent cx="2143125" cy="1266190"/>
            <wp:effectExtent l="0" t="0" r="9525" b="10160"/>
            <wp:docPr id="46"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50"/>
                    <pic:cNvPicPr>
                      <a:picLocks noChangeAspect="1"/>
                    </pic:cNvPicPr>
                  </pic:nvPicPr>
                  <pic:blipFill>
                    <a:blip r:embed="rId48"/>
                    <a:stretch>
                      <a:fillRect/>
                    </a:stretch>
                  </pic:blipFill>
                  <pic:spPr>
                    <a:xfrm>
                      <a:off x="0" y="0"/>
                      <a:ext cx="2143125" cy="1266190"/>
                    </a:xfrm>
                    <a:prstGeom prst="rect">
                      <a:avLst/>
                    </a:prstGeom>
                    <a:noFill/>
                    <a:ln>
                      <a:noFill/>
                    </a:ln>
                  </pic:spPr>
                </pic:pic>
              </a:graphicData>
            </a:graphic>
          </wp:inline>
        </w:drawing>
      </w:r>
      <w:r>
        <w:rPr>
          <w:rFonts w:hint="eastAsia" w:ascii="仿宋" w:hAnsi="仿宋" w:eastAsia="仿宋" w:cs="仿宋"/>
          <w:sz w:val="24"/>
        </w:rPr>
        <w:t>D、</w:t>
      </w:r>
      <w:r>
        <w:rPr>
          <w:rFonts w:hint="eastAsia" w:ascii="仿宋" w:hAnsi="仿宋" w:eastAsia="仿宋" w:cs="仿宋"/>
          <w:sz w:val="24"/>
        </w:rPr>
        <w:drawing>
          <wp:inline distT="0" distB="0" distL="114300" distR="114300">
            <wp:extent cx="2352040" cy="1509395"/>
            <wp:effectExtent l="0" t="0" r="10160" b="14605"/>
            <wp:docPr id="34"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51"/>
                    <pic:cNvPicPr>
                      <a:picLocks noChangeAspect="1"/>
                    </pic:cNvPicPr>
                  </pic:nvPicPr>
                  <pic:blipFill>
                    <a:blip r:embed="rId49"/>
                    <a:stretch>
                      <a:fillRect/>
                    </a:stretch>
                  </pic:blipFill>
                  <pic:spPr>
                    <a:xfrm>
                      <a:off x="0" y="0"/>
                      <a:ext cx="2352040" cy="1509395"/>
                    </a:xfrm>
                    <a:prstGeom prst="rect">
                      <a:avLst/>
                    </a:prstGeom>
                    <a:noFill/>
                    <a:ln>
                      <a:noFill/>
                    </a:ln>
                  </pic:spPr>
                </pic:pic>
              </a:graphicData>
            </a:graphic>
          </wp:inline>
        </w:drawing>
      </w:r>
    </w:p>
    <w:p w14:paraId="34ED7B04">
      <w:pPr>
        <w:pStyle w:val="16"/>
        <w:ind w:firstLine="0" w:firstLineChars="0"/>
        <w:rPr>
          <w:rFonts w:ascii="仿宋" w:hAnsi="仿宋" w:eastAsia="仿宋" w:cs="仿宋"/>
          <w:color w:val="FF0000"/>
          <w:sz w:val="24"/>
        </w:rPr>
      </w:pPr>
      <w:r>
        <w:rPr>
          <w:rFonts w:hint="eastAsia" w:ascii="仿宋" w:hAnsi="仿宋" w:eastAsia="仿宋" w:cs="仿宋"/>
          <w:color w:val="000000"/>
          <w:sz w:val="24"/>
        </w:rPr>
        <w:t>16.鲜活农产品品种目录里没有的产品是（）？</w:t>
      </w:r>
      <w:r>
        <w:rPr>
          <w:rFonts w:hint="eastAsia" w:ascii="仿宋" w:hAnsi="仿宋" w:eastAsia="仿宋" w:cs="仿宋"/>
          <w:color w:val="FF0000"/>
          <w:sz w:val="24"/>
        </w:rPr>
        <w:t>答案[ABD]</w:t>
      </w:r>
    </w:p>
    <w:p w14:paraId="5983C19B">
      <w:pPr>
        <w:ind w:firstLine="480" w:firstLineChars="200"/>
        <w:rPr>
          <w:rFonts w:ascii="仿宋" w:hAnsi="仿宋" w:eastAsia="仿宋" w:cs="仿宋"/>
          <w:sz w:val="24"/>
        </w:rPr>
      </w:pPr>
      <w:r>
        <w:rPr>
          <w:rFonts w:hint="eastAsia" w:ascii="仿宋" w:hAnsi="仿宋" w:eastAsia="仿宋" w:cs="仿宋"/>
          <w:sz w:val="24"/>
        </w:rPr>
        <w:t>A、</w:t>
      </w:r>
      <w:r>
        <w:rPr>
          <w:rFonts w:hint="eastAsia" w:ascii="仿宋" w:hAnsi="仿宋" w:eastAsia="仿宋" w:cs="仿宋"/>
          <w:sz w:val="24"/>
        </w:rPr>
        <w:drawing>
          <wp:inline distT="0" distB="0" distL="114300" distR="114300">
            <wp:extent cx="2276475" cy="1496695"/>
            <wp:effectExtent l="0" t="0" r="9525" b="8255"/>
            <wp:docPr id="43"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52"/>
                    <pic:cNvPicPr>
                      <a:picLocks noChangeAspect="1"/>
                    </pic:cNvPicPr>
                  </pic:nvPicPr>
                  <pic:blipFill>
                    <a:blip r:embed="rId50"/>
                    <a:stretch>
                      <a:fillRect/>
                    </a:stretch>
                  </pic:blipFill>
                  <pic:spPr>
                    <a:xfrm>
                      <a:off x="0" y="0"/>
                      <a:ext cx="2276475" cy="1496695"/>
                    </a:xfrm>
                    <a:prstGeom prst="rect">
                      <a:avLst/>
                    </a:prstGeom>
                    <a:noFill/>
                    <a:ln>
                      <a:noFill/>
                    </a:ln>
                  </pic:spPr>
                </pic:pic>
              </a:graphicData>
            </a:graphic>
          </wp:inline>
        </w:drawing>
      </w:r>
      <w:r>
        <w:rPr>
          <w:rFonts w:hint="eastAsia" w:ascii="仿宋" w:hAnsi="仿宋" w:eastAsia="仿宋" w:cs="仿宋"/>
          <w:sz w:val="24"/>
        </w:rPr>
        <w:t>B、</w:t>
      </w:r>
      <w:r>
        <w:rPr>
          <w:rFonts w:hint="eastAsia" w:ascii="仿宋" w:hAnsi="仿宋" w:eastAsia="仿宋" w:cs="仿宋"/>
          <w:sz w:val="24"/>
        </w:rPr>
        <w:drawing>
          <wp:inline distT="0" distB="0" distL="114300" distR="114300">
            <wp:extent cx="2242820" cy="1379220"/>
            <wp:effectExtent l="0" t="0" r="5080" b="11430"/>
            <wp:docPr id="45"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53"/>
                    <pic:cNvPicPr>
                      <a:picLocks noChangeAspect="1"/>
                    </pic:cNvPicPr>
                  </pic:nvPicPr>
                  <pic:blipFill>
                    <a:blip r:embed="rId51"/>
                    <a:stretch>
                      <a:fillRect/>
                    </a:stretch>
                  </pic:blipFill>
                  <pic:spPr>
                    <a:xfrm>
                      <a:off x="0" y="0"/>
                      <a:ext cx="2242820" cy="1379220"/>
                    </a:xfrm>
                    <a:prstGeom prst="rect">
                      <a:avLst/>
                    </a:prstGeom>
                    <a:noFill/>
                    <a:ln>
                      <a:noFill/>
                    </a:ln>
                  </pic:spPr>
                </pic:pic>
              </a:graphicData>
            </a:graphic>
          </wp:inline>
        </w:drawing>
      </w:r>
    </w:p>
    <w:p w14:paraId="43970BCE">
      <w:pPr>
        <w:ind w:firstLine="480" w:firstLineChars="200"/>
        <w:rPr>
          <w:rFonts w:ascii="仿宋" w:hAnsi="仿宋" w:eastAsia="仿宋" w:cs="仿宋"/>
          <w:sz w:val="24"/>
        </w:rPr>
      </w:pPr>
      <w:r>
        <w:rPr>
          <w:rFonts w:hint="eastAsia" w:ascii="仿宋" w:hAnsi="仿宋" w:eastAsia="仿宋" w:cs="仿宋"/>
          <w:sz w:val="24"/>
        </w:rPr>
        <w:t>C、</w:t>
      </w:r>
      <w:r>
        <w:rPr>
          <w:rFonts w:hint="eastAsia" w:ascii="仿宋" w:hAnsi="仿宋" w:eastAsia="仿宋" w:cs="仿宋"/>
          <w:sz w:val="24"/>
        </w:rPr>
        <w:drawing>
          <wp:inline distT="0" distB="0" distL="114300" distR="114300">
            <wp:extent cx="2143125" cy="1416685"/>
            <wp:effectExtent l="0" t="0" r="9525" b="12065"/>
            <wp:docPr id="36"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54"/>
                    <pic:cNvPicPr>
                      <a:picLocks noChangeAspect="1"/>
                    </pic:cNvPicPr>
                  </pic:nvPicPr>
                  <pic:blipFill>
                    <a:blip r:embed="rId52"/>
                    <a:stretch>
                      <a:fillRect/>
                    </a:stretch>
                  </pic:blipFill>
                  <pic:spPr>
                    <a:xfrm>
                      <a:off x="0" y="0"/>
                      <a:ext cx="2143125" cy="1416685"/>
                    </a:xfrm>
                    <a:prstGeom prst="rect">
                      <a:avLst/>
                    </a:prstGeom>
                    <a:noFill/>
                    <a:ln>
                      <a:noFill/>
                    </a:ln>
                  </pic:spPr>
                </pic:pic>
              </a:graphicData>
            </a:graphic>
          </wp:inline>
        </w:drawing>
      </w:r>
      <w:r>
        <w:rPr>
          <w:rFonts w:hint="eastAsia" w:ascii="仿宋" w:hAnsi="仿宋" w:eastAsia="仿宋" w:cs="仿宋"/>
          <w:sz w:val="24"/>
        </w:rPr>
        <w:t>D、</w:t>
      </w:r>
      <w:r>
        <w:rPr>
          <w:rFonts w:hint="eastAsia" w:ascii="仿宋" w:hAnsi="仿宋" w:eastAsia="仿宋" w:cs="仿宋"/>
          <w:sz w:val="24"/>
        </w:rPr>
        <w:drawing>
          <wp:inline distT="0" distB="0" distL="114300" distR="114300">
            <wp:extent cx="2151380" cy="1266825"/>
            <wp:effectExtent l="0" t="0" r="1270" b="9525"/>
            <wp:docPr id="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5"/>
                    <pic:cNvPicPr>
                      <a:picLocks noChangeAspect="1"/>
                    </pic:cNvPicPr>
                  </pic:nvPicPr>
                  <pic:blipFill>
                    <a:blip r:embed="rId53"/>
                    <a:stretch>
                      <a:fillRect/>
                    </a:stretch>
                  </pic:blipFill>
                  <pic:spPr>
                    <a:xfrm>
                      <a:off x="0" y="0"/>
                      <a:ext cx="2151380" cy="1266825"/>
                    </a:xfrm>
                    <a:prstGeom prst="rect">
                      <a:avLst/>
                    </a:prstGeom>
                    <a:noFill/>
                    <a:ln>
                      <a:noFill/>
                    </a:ln>
                  </pic:spPr>
                </pic:pic>
              </a:graphicData>
            </a:graphic>
          </wp:inline>
        </w:drawing>
      </w:r>
    </w:p>
    <w:p w14:paraId="0FA8A268">
      <w:pPr>
        <w:pStyle w:val="16"/>
        <w:ind w:firstLine="0" w:firstLineChars="0"/>
        <w:rPr>
          <w:rFonts w:ascii="仿宋" w:hAnsi="仿宋" w:eastAsia="仿宋" w:cs="仿宋"/>
          <w:color w:val="FF0000"/>
          <w:sz w:val="24"/>
        </w:rPr>
      </w:pPr>
      <w:r>
        <w:rPr>
          <w:rFonts w:hint="eastAsia" w:ascii="仿宋" w:hAnsi="仿宋" w:eastAsia="仿宋" w:cs="仿宋"/>
          <w:color w:val="000000"/>
          <w:sz w:val="24"/>
        </w:rPr>
        <w:t>17.鲜活农产品品种目录里没有的产品是（）？</w:t>
      </w:r>
      <w:r>
        <w:rPr>
          <w:rFonts w:hint="eastAsia" w:ascii="仿宋" w:hAnsi="仿宋" w:eastAsia="仿宋" w:cs="仿宋"/>
          <w:color w:val="FF0000"/>
          <w:sz w:val="24"/>
        </w:rPr>
        <w:t>答案[AB]</w:t>
      </w:r>
    </w:p>
    <w:p w14:paraId="2BB0598D">
      <w:pPr>
        <w:ind w:firstLine="480" w:firstLineChars="200"/>
        <w:rPr>
          <w:rFonts w:ascii="仿宋" w:hAnsi="仿宋" w:eastAsia="仿宋" w:cs="仿宋"/>
          <w:sz w:val="24"/>
        </w:rPr>
      </w:pPr>
      <w:r>
        <w:rPr>
          <w:rFonts w:hint="eastAsia" w:ascii="仿宋" w:hAnsi="仿宋" w:eastAsia="仿宋" w:cs="仿宋"/>
          <w:sz w:val="24"/>
        </w:rPr>
        <w:t>A、</w:t>
      </w:r>
      <w:r>
        <w:rPr>
          <w:rFonts w:hint="eastAsia" w:ascii="仿宋" w:hAnsi="仿宋" w:eastAsia="仿宋" w:cs="仿宋"/>
          <w:sz w:val="24"/>
        </w:rPr>
        <w:drawing>
          <wp:inline distT="0" distB="0" distL="114300" distR="114300">
            <wp:extent cx="2235200" cy="1485900"/>
            <wp:effectExtent l="0" t="0" r="12700" b="0"/>
            <wp:docPr id="3"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6"/>
                    <pic:cNvPicPr>
                      <a:picLocks noChangeAspect="1"/>
                    </pic:cNvPicPr>
                  </pic:nvPicPr>
                  <pic:blipFill>
                    <a:blip r:embed="rId54"/>
                    <a:stretch>
                      <a:fillRect/>
                    </a:stretch>
                  </pic:blipFill>
                  <pic:spPr>
                    <a:xfrm>
                      <a:off x="0" y="0"/>
                      <a:ext cx="2235200" cy="1485900"/>
                    </a:xfrm>
                    <a:prstGeom prst="rect">
                      <a:avLst/>
                    </a:prstGeom>
                    <a:noFill/>
                    <a:ln>
                      <a:noFill/>
                    </a:ln>
                  </pic:spPr>
                </pic:pic>
              </a:graphicData>
            </a:graphic>
          </wp:inline>
        </w:drawing>
      </w:r>
      <w:r>
        <w:rPr>
          <w:rFonts w:hint="eastAsia" w:ascii="仿宋" w:hAnsi="仿宋" w:eastAsia="仿宋" w:cs="仿宋"/>
          <w:sz w:val="24"/>
        </w:rPr>
        <w:t>B、</w:t>
      </w:r>
      <w:r>
        <w:rPr>
          <w:rFonts w:hint="eastAsia" w:ascii="仿宋" w:hAnsi="仿宋" w:eastAsia="仿宋" w:cs="仿宋"/>
          <w:sz w:val="24"/>
        </w:rPr>
        <w:drawing>
          <wp:inline distT="0" distB="0" distL="114300" distR="114300">
            <wp:extent cx="2152650" cy="1215390"/>
            <wp:effectExtent l="0" t="0" r="0" b="3810"/>
            <wp:docPr id="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7"/>
                    <pic:cNvPicPr>
                      <a:picLocks noChangeAspect="1"/>
                    </pic:cNvPicPr>
                  </pic:nvPicPr>
                  <pic:blipFill>
                    <a:blip r:embed="rId55"/>
                    <a:stretch>
                      <a:fillRect/>
                    </a:stretch>
                  </pic:blipFill>
                  <pic:spPr>
                    <a:xfrm>
                      <a:off x="0" y="0"/>
                      <a:ext cx="2152650" cy="1215390"/>
                    </a:xfrm>
                    <a:prstGeom prst="rect">
                      <a:avLst/>
                    </a:prstGeom>
                    <a:noFill/>
                    <a:ln>
                      <a:noFill/>
                    </a:ln>
                  </pic:spPr>
                </pic:pic>
              </a:graphicData>
            </a:graphic>
          </wp:inline>
        </w:drawing>
      </w:r>
    </w:p>
    <w:p w14:paraId="6FBB8301">
      <w:pPr>
        <w:ind w:firstLine="480" w:firstLineChars="200"/>
        <w:rPr>
          <w:rFonts w:ascii="仿宋" w:hAnsi="仿宋" w:eastAsia="仿宋" w:cs="仿宋"/>
          <w:sz w:val="24"/>
        </w:rPr>
      </w:pPr>
      <w:r>
        <w:rPr>
          <w:rFonts w:hint="eastAsia" w:ascii="仿宋" w:hAnsi="仿宋" w:eastAsia="仿宋" w:cs="仿宋"/>
          <w:sz w:val="24"/>
        </w:rPr>
        <w:t>C、</w:t>
      </w:r>
      <w:r>
        <w:rPr>
          <w:rFonts w:hint="eastAsia" w:ascii="仿宋" w:hAnsi="仿宋" w:eastAsia="仿宋" w:cs="仿宋"/>
          <w:sz w:val="24"/>
        </w:rPr>
        <w:drawing>
          <wp:inline distT="0" distB="0" distL="114300" distR="114300">
            <wp:extent cx="2219325" cy="1610360"/>
            <wp:effectExtent l="0" t="0" r="9525" b="8890"/>
            <wp:docPr id="6"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8"/>
                    <pic:cNvPicPr>
                      <a:picLocks noChangeAspect="1"/>
                    </pic:cNvPicPr>
                  </pic:nvPicPr>
                  <pic:blipFill>
                    <a:blip r:embed="rId56"/>
                    <a:stretch>
                      <a:fillRect/>
                    </a:stretch>
                  </pic:blipFill>
                  <pic:spPr>
                    <a:xfrm>
                      <a:off x="0" y="0"/>
                      <a:ext cx="2219325" cy="1610360"/>
                    </a:xfrm>
                    <a:prstGeom prst="rect">
                      <a:avLst/>
                    </a:prstGeom>
                    <a:noFill/>
                    <a:ln>
                      <a:noFill/>
                    </a:ln>
                  </pic:spPr>
                </pic:pic>
              </a:graphicData>
            </a:graphic>
          </wp:inline>
        </w:drawing>
      </w:r>
      <w:r>
        <w:rPr>
          <w:rFonts w:hint="eastAsia" w:ascii="仿宋" w:hAnsi="仿宋" w:eastAsia="仿宋" w:cs="仿宋"/>
          <w:sz w:val="24"/>
        </w:rPr>
        <w:t>D、</w:t>
      </w:r>
      <w:r>
        <w:rPr>
          <w:rFonts w:hint="eastAsia" w:ascii="仿宋" w:hAnsi="仿宋" w:eastAsia="仿宋" w:cs="仿宋"/>
          <w:sz w:val="24"/>
        </w:rPr>
        <w:drawing>
          <wp:inline distT="0" distB="0" distL="114300" distR="114300">
            <wp:extent cx="2209800" cy="1456055"/>
            <wp:effectExtent l="0" t="0" r="0" b="10795"/>
            <wp:docPr id="4"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9"/>
                    <pic:cNvPicPr>
                      <a:picLocks noChangeAspect="1"/>
                    </pic:cNvPicPr>
                  </pic:nvPicPr>
                  <pic:blipFill>
                    <a:blip r:embed="rId57"/>
                    <a:stretch>
                      <a:fillRect/>
                    </a:stretch>
                  </pic:blipFill>
                  <pic:spPr>
                    <a:xfrm>
                      <a:off x="0" y="0"/>
                      <a:ext cx="2209800" cy="1456055"/>
                    </a:xfrm>
                    <a:prstGeom prst="rect">
                      <a:avLst/>
                    </a:prstGeom>
                    <a:noFill/>
                    <a:ln>
                      <a:noFill/>
                    </a:ln>
                  </pic:spPr>
                </pic:pic>
              </a:graphicData>
            </a:graphic>
          </wp:inline>
        </w:drawing>
      </w:r>
    </w:p>
    <w:p w14:paraId="6BD95968">
      <w:pPr>
        <w:pStyle w:val="16"/>
        <w:ind w:firstLine="0" w:firstLineChars="0"/>
        <w:rPr>
          <w:rFonts w:ascii="仿宋" w:hAnsi="仿宋" w:eastAsia="仿宋" w:cs="仿宋"/>
          <w:color w:val="FF0000"/>
          <w:sz w:val="24"/>
        </w:rPr>
      </w:pPr>
      <w:r>
        <w:rPr>
          <w:rFonts w:hint="eastAsia" w:ascii="仿宋" w:hAnsi="仿宋" w:eastAsia="仿宋" w:cs="仿宋"/>
          <w:color w:val="000000"/>
          <w:sz w:val="24"/>
        </w:rPr>
        <w:t>18.鲜活农产品品种目录里有的产品是（）？</w:t>
      </w:r>
      <w:r>
        <w:rPr>
          <w:rFonts w:hint="eastAsia" w:ascii="仿宋" w:hAnsi="仿宋" w:eastAsia="仿宋" w:cs="仿宋"/>
          <w:color w:val="FF0000"/>
          <w:sz w:val="24"/>
        </w:rPr>
        <w:t>答案[A]</w:t>
      </w:r>
    </w:p>
    <w:p w14:paraId="425FA27B">
      <w:pPr>
        <w:ind w:firstLine="480" w:firstLineChars="200"/>
        <w:rPr>
          <w:rFonts w:ascii="仿宋" w:hAnsi="仿宋" w:eastAsia="仿宋" w:cs="仿宋"/>
          <w:sz w:val="24"/>
        </w:rPr>
      </w:pPr>
      <w:r>
        <w:rPr>
          <w:rFonts w:hint="eastAsia" w:ascii="仿宋" w:hAnsi="仿宋" w:eastAsia="仿宋" w:cs="仿宋"/>
          <w:sz w:val="24"/>
        </w:rPr>
        <w:t>A、</w:t>
      </w:r>
      <w:r>
        <w:rPr>
          <w:rFonts w:hint="eastAsia" w:ascii="仿宋" w:hAnsi="仿宋" w:eastAsia="仿宋" w:cs="仿宋"/>
          <w:sz w:val="24"/>
        </w:rPr>
        <w:drawing>
          <wp:inline distT="0" distB="0" distL="114300" distR="114300">
            <wp:extent cx="2245360" cy="1527175"/>
            <wp:effectExtent l="0" t="0" r="2540" b="15875"/>
            <wp:docPr id="47" name="图片 6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60" descr="IMG_256"/>
                    <pic:cNvPicPr>
                      <a:picLocks noChangeAspect="1"/>
                    </pic:cNvPicPr>
                  </pic:nvPicPr>
                  <pic:blipFill>
                    <a:blip r:embed="rId58"/>
                    <a:stretch>
                      <a:fillRect/>
                    </a:stretch>
                  </pic:blipFill>
                  <pic:spPr>
                    <a:xfrm>
                      <a:off x="0" y="0"/>
                      <a:ext cx="2245360" cy="1527175"/>
                    </a:xfrm>
                    <a:prstGeom prst="rect">
                      <a:avLst/>
                    </a:prstGeom>
                    <a:noFill/>
                    <a:ln>
                      <a:noFill/>
                    </a:ln>
                  </pic:spPr>
                </pic:pic>
              </a:graphicData>
            </a:graphic>
          </wp:inline>
        </w:drawing>
      </w:r>
      <w:r>
        <w:rPr>
          <w:rFonts w:hint="eastAsia" w:ascii="仿宋" w:hAnsi="仿宋" w:eastAsia="仿宋" w:cs="仿宋"/>
          <w:sz w:val="24"/>
        </w:rPr>
        <w:t>B、</w:t>
      </w:r>
      <w:r>
        <w:rPr>
          <w:rFonts w:hint="eastAsia" w:ascii="仿宋" w:hAnsi="仿宋" w:eastAsia="仿宋" w:cs="仿宋"/>
          <w:sz w:val="24"/>
        </w:rPr>
        <w:drawing>
          <wp:inline distT="0" distB="0" distL="114300" distR="114300">
            <wp:extent cx="2286635" cy="1546225"/>
            <wp:effectExtent l="0" t="0" r="18415" b="15875"/>
            <wp:docPr id="48"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61"/>
                    <pic:cNvPicPr>
                      <a:picLocks noChangeAspect="1"/>
                    </pic:cNvPicPr>
                  </pic:nvPicPr>
                  <pic:blipFill>
                    <a:blip r:embed="rId59"/>
                    <a:stretch>
                      <a:fillRect/>
                    </a:stretch>
                  </pic:blipFill>
                  <pic:spPr>
                    <a:xfrm>
                      <a:off x="0" y="0"/>
                      <a:ext cx="2286635" cy="1546225"/>
                    </a:xfrm>
                    <a:prstGeom prst="rect">
                      <a:avLst/>
                    </a:prstGeom>
                    <a:noFill/>
                    <a:ln>
                      <a:noFill/>
                    </a:ln>
                  </pic:spPr>
                </pic:pic>
              </a:graphicData>
            </a:graphic>
          </wp:inline>
        </w:drawing>
      </w:r>
    </w:p>
    <w:p w14:paraId="0FD31329">
      <w:pPr>
        <w:ind w:firstLine="480" w:firstLineChars="200"/>
        <w:rPr>
          <w:rFonts w:ascii="仿宋" w:hAnsi="仿宋" w:eastAsia="仿宋" w:cs="仿宋"/>
          <w:sz w:val="24"/>
        </w:rPr>
      </w:pPr>
      <w:r>
        <w:rPr>
          <w:rFonts w:hint="eastAsia" w:ascii="仿宋" w:hAnsi="仿宋" w:eastAsia="仿宋" w:cs="仿宋"/>
          <w:sz w:val="24"/>
        </w:rPr>
        <w:t>C、</w:t>
      </w:r>
      <w:r>
        <w:rPr>
          <w:rFonts w:hint="eastAsia" w:ascii="仿宋" w:hAnsi="仿宋" w:eastAsia="仿宋" w:cs="仿宋"/>
          <w:sz w:val="24"/>
        </w:rPr>
        <w:drawing>
          <wp:inline distT="0" distB="0" distL="114300" distR="114300">
            <wp:extent cx="2320925" cy="1458595"/>
            <wp:effectExtent l="0" t="0" r="3175" b="8255"/>
            <wp:docPr id="66" name="图片 6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2" descr="IMG_256"/>
                    <pic:cNvPicPr>
                      <a:picLocks noChangeAspect="1"/>
                    </pic:cNvPicPr>
                  </pic:nvPicPr>
                  <pic:blipFill>
                    <a:blip r:embed="rId60"/>
                    <a:srcRect b="6348"/>
                    <a:stretch>
                      <a:fillRect/>
                    </a:stretch>
                  </pic:blipFill>
                  <pic:spPr>
                    <a:xfrm>
                      <a:off x="0" y="0"/>
                      <a:ext cx="2320925" cy="1458595"/>
                    </a:xfrm>
                    <a:prstGeom prst="rect">
                      <a:avLst/>
                    </a:prstGeom>
                    <a:noFill/>
                    <a:ln>
                      <a:noFill/>
                    </a:ln>
                  </pic:spPr>
                </pic:pic>
              </a:graphicData>
            </a:graphic>
          </wp:inline>
        </w:drawing>
      </w:r>
      <w:r>
        <w:rPr>
          <w:rFonts w:hint="eastAsia" w:ascii="仿宋" w:hAnsi="仿宋" w:eastAsia="仿宋" w:cs="仿宋"/>
          <w:sz w:val="24"/>
        </w:rPr>
        <w:t>D、</w:t>
      </w:r>
      <w:r>
        <w:rPr>
          <w:rFonts w:hint="eastAsia" w:ascii="仿宋" w:hAnsi="仿宋" w:eastAsia="仿宋" w:cs="仿宋"/>
          <w:sz w:val="24"/>
        </w:rPr>
        <w:drawing>
          <wp:inline distT="0" distB="0" distL="114300" distR="114300">
            <wp:extent cx="2410460" cy="1351915"/>
            <wp:effectExtent l="0" t="0" r="8890" b="635"/>
            <wp:docPr id="67"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3"/>
                    <pic:cNvPicPr>
                      <a:picLocks noChangeAspect="1"/>
                    </pic:cNvPicPr>
                  </pic:nvPicPr>
                  <pic:blipFill>
                    <a:blip r:embed="rId61"/>
                    <a:stretch>
                      <a:fillRect/>
                    </a:stretch>
                  </pic:blipFill>
                  <pic:spPr>
                    <a:xfrm>
                      <a:off x="0" y="0"/>
                      <a:ext cx="2410460" cy="1351915"/>
                    </a:xfrm>
                    <a:prstGeom prst="rect">
                      <a:avLst/>
                    </a:prstGeom>
                    <a:noFill/>
                    <a:ln>
                      <a:noFill/>
                    </a:ln>
                  </pic:spPr>
                </pic:pic>
              </a:graphicData>
            </a:graphic>
          </wp:inline>
        </w:drawing>
      </w:r>
    </w:p>
    <w:p w14:paraId="10E3CDAF">
      <w:pPr>
        <w:pStyle w:val="16"/>
        <w:ind w:firstLine="0" w:firstLineChars="0"/>
        <w:rPr>
          <w:rFonts w:ascii="仿宋" w:hAnsi="仿宋" w:eastAsia="仿宋" w:cs="仿宋"/>
          <w:color w:val="000000"/>
          <w:sz w:val="24"/>
        </w:rPr>
      </w:pPr>
      <w:r>
        <w:rPr>
          <w:rFonts w:hint="eastAsia" w:ascii="仿宋" w:hAnsi="仿宋" w:eastAsia="仿宋" w:cs="仿宋"/>
          <w:color w:val="000000"/>
          <w:sz w:val="24"/>
        </w:rPr>
        <w:t>19.“绿色通道”需要拍摄的照片是？</w:t>
      </w:r>
      <w:r>
        <w:rPr>
          <w:rFonts w:hint="eastAsia" w:ascii="仿宋" w:hAnsi="仿宋" w:eastAsia="仿宋" w:cs="仿宋"/>
          <w:color w:val="FF0000"/>
          <w:sz w:val="24"/>
        </w:rPr>
        <w:t>答案[ABCD]</w:t>
      </w:r>
    </w:p>
    <w:p w14:paraId="389A69CD">
      <w:pPr>
        <w:ind w:firstLine="480" w:firstLineChars="200"/>
        <w:jc w:val="left"/>
        <w:rPr>
          <w:rFonts w:ascii="仿宋" w:hAnsi="仿宋" w:eastAsia="仿宋" w:cs="仿宋"/>
          <w:sz w:val="24"/>
        </w:rPr>
      </w:pPr>
      <w:r>
        <w:rPr>
          <w:rFonts w:hint="eastAsia" w:ascii="仿宋" w:hAnsi="仿宋" w:eastAsia="仿宋" w:cs="仿宋"/>
          <w:sz w:val="24"/>
        </w:rPr>
        <w:t>A、</w:t>
      </w:r>
      <w:r>
        <w:rPr>
          <w:rFonts w:hint="eastAsia" w:ascii="仿宋" w:hAnsi="仿宋" w:eastAsia="仿宋" w:cs="仿宋"/>
          <w:sz w:val="24"/>
        </w:rPr>
        <w:drawing>
          <wp:inline distT="0" distB="0" distL="114300" distR="114300">
            <wp:extent cx="2476500" cy="1828800"/>
            <wp:effectExtent l="0" t="0" r="0" b="0"/>
            <wp:docPr id="1" name="图片 6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64" descr="1"/>
                    <pic:cNvPicPr>
                      <a:picLocks noChangeAspect="1"/>
                    </pic:cNvPicPr>
                  </pic:nvPicPr>
                  <pic:blipFill>
                    <a:blip r:embed="rId62"/>
                    <a:stretch>
                      <a:fillRect/>
                    </a:stretch>
                  </pic:blipFill>
                  <pic:spPr>
                    <a:xfrm>
                      <a:off x="0" y="0"/>
                      <a:ext cx="2476500" cy="1828800"/>
                    </a:xfrm>
                    <a:prstGeom prst="rect">
                      <a:avLst/>
                    </a:prstGeom>
                    <a:noFill/>
                    <a:ln>
                      <a:noFill/>
                    </a:ln>
                  </pic:spPr>
                </pic:pic>
              </a:graphicData>
            </a:graphic>
          </wp:inline>
        </w:drawing>
      </w:r>
      <w:r>
        <w:rPr>
          <w:rFonts w:hint="eastAsia" w:ascii="仿宋" w:hAnsi="仿宋" w:eastAsia="仿宋" w:cs="仿宋"/>
          <w:sz w:val="24"/>
        </w:rPr>
        <w:t>B、</w:t>
      </w:r>
      <w:r>
        <w:rPr>
          <w:rFonts w:hint="eastAsia" w:ascii="仿宋" w:hAnsi="仿宋" w:eastAsia="仿宋" w:cs="仿宋"/>
          <w:sz w:val="24"/>
        </w:rPr>
        <w:drawing>
          <wp:inline distT="0" distB="0" distL="114300" distR="114300">
            <wp:extent cx="2276475" cy="1884045"/>
            <wp:effectExtent l="0" t="0" r="9525" b="1905"/>
            <wp:docPr id="81" name="图片 6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65" descr="2"/>
                    <pic:cNvPicPr>
                      <a:picLocks noChangeAspect="1"/>
                    </pic:cNvPicPr>
                  </pic:nvPicPr>
                  <pic:blipFill>
                    <a:blip r:embed="rId63"/>
                    <a:stretch>
                      <a:fillRect/>
                    </a:stretch>
                  </pic:blipFill>
                  <pic:spPr>
                    <a:xfrm>
                      <a:off x="0" y="0"/>
                      <a:ext cx="2276475" cy="1884045"/>
                    </a:xfrm>
                    <a:prstGeom prst="rect">
                      <a:avLst/>
                    </a:prstGeom>
                    <a:noFill/>
                    <a:ln>
                      <a:noFill/>
                    </a:ln>
                  </pic:spPr>
                </pic:pic>
              </a:graphicData>
            </a:graphic>
          </wp:inline>
        </w:drawing>
      </w:r>
    </w:p>
    <w:p w14:paraId="3757E7F3">
      <w:pPr>
        <w:ind w:firstLine="480" w:firstLineChars="200"/>
        <w:jc w:val="left"/>
        <w:rPr>
          <w:rFonts w:ascii="仿宋" w:hAnsi="仿宋" w:eastAsia="仿宋" w:cs="仿宋"/>
          <w:sz w:val="24"/>
        </w:rPr>
      </w:pPr>
      <w:r>
        <w:rPr>
          <w:rFonts w:hint="eastAsia" w:ascii="仿宋" w:hAnsi="仿宋" w:eastAsia="仿宋" w:cs="仿宋"/>
          <w:sz w:val="24"/>
        </w:rPr>
        <w:t>C、</w:t>
      </w:r>
      <w:r>
        <w:rPr>
          <w:rFonts w:hint="eastAsia" w:ascii="仿宋" w:hAnsi="仿宋" w:eastAsia="仿宋" w:cs="仿宋"/>
          <w:sz w:val="24"/>
        </w:rPr>
        <w:drawing>
          <wp:inline distT="0" distB="0" distL="114300" distR="114300">
            <wp:extent cx="2494915" cy="1903095"/>
            <wp:effectExtent l="0" t="0" r="635" b="1905"/>
            <wp:docPr id="76" name="图片 66"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66" descr="3"/>
                    <pic:cNvPicPr>
                      <a:picLocks noChangeAspect="1"/>
                    </pic:cNvPicPr>
                  </pic:nvPicPr>
                  <pic:blipFill>
                    <a:blip r:embed="rId64"/>
                    <a:stretch>
                      <a:fillRect/>
                    </a:stretch>
                  </pic:blipFill>
                  <pic:spPr>
                    <a:xfrm>
                      <a:off x="0" y="0"/>
                      <a:ext cx="2494915" cy="1903095"/>
                    </a:xfrm>
                    <a:prstGeom prst="rect">
                      <a:avLst/>
                    </a:prstGeom>
                    <a:noFill/>
                    <a:ln>
                      <a:noFill/>
                    </a:ln>
                  </pic:spPr>
                </pic:pic>
              </a:graphicData>
            </a:graphic>
          </wp:inline>
        </w:drawing>
      </w:r>
      <w:r>
        <w:rPr>
          <w:rFonts w:hint="eastAsia" w:ascii="仿宋" w:hAnsi="仿宋" w:eastAsia="仿宋" w:cs="仿宋"/>
          <w:sz w:val="24"/>
        </w:rPr>
        <w:t>D、</w:t>
      </w:r>
      <w:r>
        <w:rPr>
          <w:rFonts w:hint="eastAsia" w:ascii="仿宋" w:hAnsi="仿宋" w:eastAsia="仿宋" w:cs="仿宋"/>
          <w:sz w:val="24"/>
        </w:rPr>
        <w:drawing>
          <wp:inline distT="0" distB="0" distL="114300" distR="114300">
            <wp:extent cx="2641600" cy="1655445"/>
            <wp:effectExtent l="0" t="0" r="6350" b="1905"/>
            <wp:docPr id="78" name="图片 6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67" descr="IMG_256"/>
                    <pic:cNvPicPr>
                      <a:picLocks noChangeAspect="1"/>
                    </pic:cNvPicPr>
                  </pic:nvPicPr>
                  <pic:blipFill>
                    <a:blip r:embed="rId65"/>
                    <a:srcRect b="16458"/>
                    <a:stretch>
                      <a:fillRect/>
                    </a:stretch>
                  </pic:blipFill>
                  <pic:spPr>
                    <a:xfrm>
                      <a:off x="0" y="0"/>
                      <a:ext cx="2641600" cy="1655445"/>
                    </a:xfrm>
                    <a:prstGeom prst="rect">
                      <a:avLst/>
                    </a:prstGeom>
                    <a:noFill/>
                    <a:ln>
                      <a:noFill/>
                    </a:ln>
                  </pic:spPr>
                </pic:pic>
              </a:graphicData>
            </a:graphic>
          </wp:inline>
        </w:drawing>
      </w:r>
    </w:p>
    <w:p w14:paraId="3565AB8E">
      <w:pPr>
        <w:rPr>
          <w:rFonts w:ascii="仿宋" w:hAnsi="仿宋" w:eastAsia="仿宋" w:cs="仿宋"/>
          <w:color w:val="000000"/>
          <w:sz w:val="24"/>
        </w:rPr>
      </w:pPr>
      <w:r>
        <w:rPr>
          <w:rFonts w:hint="eastAsia" w:ascii="仿宋" w:hAnsi="仿宋" w:eastAsia="仿宋" w:cs="仿宋"/>
          <w:color w:val="000000"/>
          <w:sz w:val="24"/>
        </w:rPr>
        <w:t>20.收费雨棚车道指示标志,根据车道功能具体设置为普通标志和LED电光标志，下图“ETC专用”车道的和“ETC/人工”混合车道两种版面，属于收费雨棚车道指示标志LED电光标志的是（）。</w:t>
      </w:r>
      <w:r>
        <w:rPr>
          <w:rFonts w:hint="eastAsia" w:ascii="仿宋" w:hAnsi="仿宋" w:eastAsia="仿宋" w:cs="仿宋"/>
          <w:color w:val="FF0000"/>
          <w:sz w:val="24"/>
        </w:rPr>
        <w:t>答案[BD]</w:t>
      </w:r>
    </w:p>
    <w:p w14:paraId="669DB347">
      <w:pPr>
        <w:ind w:firstLine="480" w:firstLineChars="200"/>
        <w:rPr>
          <w:rFonts w:ascii="仿宋" w:hAnsi="仿宋" w:eastAsia="仿宋" w:cs="仿宋"/>
          <w:sz w:val="24"/>
        </w:rPr>
      </w:pPr>
      <w:r>
        <w:rPr>
          <w:rFonts w:hint="eastAsia" w:ascii="仿宋" w:hAnsi="仿宋" w:eastAsia="仿宋" w:cs="仿宋"/>
          <w:sz w:val="24"/>
        </w:rPr>
        <w:t>A、</w:t>
      </w:r>
      <w:r>
        <w:rPr>
          <w:rFonts w:hint="eastAsia" w:ascii="仿宋" w:hAnsi="仿宋" w:eastAsia="仿宋" w:cs="仿宋"/>
          <w:sz w:val="24"/>
        </w:rPr>
        <w:drawing>
          <wp:inline distT="0" distB="0" distL="114300" distR="114300">
            <wp:extent cx="2175510" cy="590550"/>
            <wp:effectExtent l="0" t="0" r="15240" b="0"/>
            <wp:docPr id="79"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68"/>
                    <pic:cNvPicPr>
                      <a:picLocks noChangeAspect="1"/>
                    </pic:cNvPicPr>
                  </pic:nvPicPr>
                  <pic:blipFill>
                    <a:blip r:embed="rId66"/>
                    <a:stretch>
                      <a:fillRect/>
                    </a:stretch>
                  </pic:blipFill>
                  <pic:spPr>
                    <a:xfrm>
                      <a:off x="0" y="0"/>
                      <a:ext cx="2175510" cy="590550"/>
                    </a:xfrm>
                    <a:prstGeom prst="rect">
                      <a:avLst/>
                    </a:prstGeom>
                    <a:noFill/>
                    <a:ln>
                      <a:noFill/>
                    </a:ln>
                  </pic:spPr>
                </pic:pic>
              </a:graphicData>
            </a:graphic>
          </wp:inline>
        </w:drawing>
      </w:r>
      <w:r>
        <w:rPr>
          <w:rFonts w:hint="eastAsia" w:ascii="仿宋" w:hAnsi="仿宋" w:eastAsia="仿宋" w:cs="仿宋"/>
          <w:sz w:val="24"/>
        </w:rPr>
        <w:t>B、</w:t>
      </w:r>
      <w:r>
        <w:rPr>
          <w:rFonts w:hint="eastAsia" w:ascii="仿宋" w:hAnsi="仿宋" w:eastAsia="仿宋" w:cs="仿宋"/>
          <w:sz w:val="24"/>
        </w:rPr>
        <w:drawing>
          <wp:inline distT="0" distB="0" distL="114300" distR="114300">
            <wp:extent cx="2143760" cy="617220"/>
            <wp:effectExtent l="0" t="0" r="8890" b="11430"/>
            <wp:docPr id="70"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69"/>
                    <pic:cNvPicPr>
                      <a:picLocks noChangeAspect="1"/>
                    </pic:cNvPicPr>
                  </pic:nvPicPr>
                  <pic:blipFill>
                    <a:blip r:embed="rId67"/>
                    <a:stretch>
                      <a:fillRect/>
                    </a:stretch>
                  </pic:blipFill>
                  <pic:spPr>
                    <a:xfrm>
                      <a:off x="0" y="0"/>
                      <a:ext cx="2143760" cy="617220"/>
                    </a:xfrm>
                    <a:prstGeom prst="rect">
                      <a:avLst/>
                    </a:prstGeom>
                    <a:noFill/>
                    <a:ln>
                      <a:noFill/>
                    </a:ln>
                  </pic:spPr>
                </pic:pic>
              </a:graphicData>
            </a:graphic>
          </wp:inline>
        </w:drawing>
      </w:r>
    </w:p>
    <w:p w14:paraId="471A7A64">
      <w:pPr>
        <w:ind w:firstLine="480" w:firstLineChars="200"/>
        <w:rPr>
          <w:rFonts w:ascii="仿宋" w:hAnsi="仿宋" w:eastAsia="仿宋" w:cs="仿宋"/>
          <w:sz w:val="24"/>
        </w:rPr>
      </w:pPr>
      <w:r>
        <w:rPr>
          <w:rFonts w:hint="eastAsia" w:ascii="仿宋" w:hAnsi="仿宋" w:eastAsia="仿宋" w:cs="仿宋"/>
          <w:sz w:val="24"/>
        </w:rPr>
        <w:t>C、</w:t>
      </w:r>
      <w:r>
        <w:rPr>
          <w:rFonts w:hint="eastAsia" w:ascii="仿宋" w:hAnsi="仿宋" w:eastAsia="仿宋" w:cs="仿宋"/>
          <w:sz w:val="24"/>
        </w:rPr>
        <w:drawing>
          <wp:inline distT="0" distB="0" distL="114300" distR="114300">
            <wp:extent cx="2172335" cy="626745"/>
            <wp:effectExtent l="0" t="0" r="18415" b="1905"/>
            <wp:docPr id="71"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0"/>
                    <pic:cNvPicPr>
                      <a:picLocks noChangeAspect="1"/>
                    </pic:cNvPicPr>
                  </pic:nvPicPr>
                  <pic:blipFill>
                    <a:blip r:embed="rId68"/>
                    <a:stretch>
                      <a:fillRect/>
                    </a:stretch>
                  </pic:blipFill>
                  <pic:spPr>
                    <a:xfrm>
                      <a:off x="0" y="0"/>
                      <a:ext cx="2172335" cy="626745"/>
                    </a:xfrm>
                    <a:prstGeom prst="rect">
                      <a:avLst/>
                    </a:prstGeom>
                    <a:noFill/>
                    <a:ln>
                      <a:noFill/>
                    </a:ln>
                  </pic:spPr>
                </pic:pic>
              </a:graphicData>
            </a:graphic>
          </wp:inline>
        </w:drawing>
      </w:r>
      <w:r>
        <w:rPr>
          <w:rFonts w:hint="eastAsia" w:ascii="仿宋" w:hAnsi="仿宋" w:eastAsia="仿宋" w:cs="仿宋"/>
          <w:sz w:val="24"/>
        </w:rPr>
        <w:t>D、</w:t>
      </w:r>
      <w:r>
        <w:rPr>
          <w:rFonts w:hint="eastAsia" w:ascii="仿宋" w:hAnsi="仿宋" w:eastAsia="仿宋" w:cs="仿宋"/>
          <w:sz w:val="24"/>
        </w:rPr>
        <w:drawing>
          <wp:inline distT="0" distB="0" distL="114300" distR="114300">
            <wp:extent cx="2247900" cy="614045"/>
            <wp:effectExtent l="0" t="0" r="0" b="14605"/>
            <wp:docPr id="84"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71"/>
                    <pic:cNvPicPr>
                      <a:picLocks noChangeAspect="1"/>
                    </pic:cNvPicPr>
                  </pic:nvPicPr>
                  <pic:blipFill>
                    <a:blip r:embed="rId69"/>
                    <a:stretch>
                      <a:fillRect/>
                    </a:stretch>
                  </pic:blipFill>
                  <pic:spPr>
                    <a:xfrm>
                      <a:off x="0" y="0"/>
                      <a:ext cx="2247900" cy="614045"/>
                    </a:xfrm>
                    <a:prstGeom prst="rect">
                      <a:avLst/>
                    </a:prstGeom>
                    <a:noFill/>
                    <a:ln>
                      <a:noFill/>
                    </a:ln>
                  </pic:spPr>
                </pic:pic>
              </a:graphicData>
            </a:graphic>
          </wp:inline>
        </w:drawing>
      </w:r>
    </w:p>
    <w:p w14:paraId="01732039">
      <w:pPr>
        <w:rPr>
          <w:rFonts w:ascii="仿宋" w:hAnsi="仿宋" w:eastAsia="仿宋" w:cs="仿宋"/>
          <w:color w:val="000000"/>
          <w:sz w:val="24"/>
        </w:rPr>
      </w:pPr>
      <w:r>
        <w:rPr>
          <w:rFonts w:hint="eastAsia" w:ascii="仿宋" w:hAnsi="仿宋" w:eastAsia="仿宋" w:cs="仿宋"/>
          <w:color w:val="000000"/>
          <w:sz w:val="24"/>
        </w:rPr>
        <w:t>21.收费雨棚车道指示标志,根据车道功能具体设置为普通标志和LED电光标志，下图“ETC专用”车道的和“ETC/人工”混合车道两种版面，属于收费雨棚车道指示标志普通标志的是（）。</w:t>
      </w:r>
      <w:r>
        <w:rPr>
          <w:rFonts w:hint="eastAsia" w:ascii="仿宋" w:hAnsi="仿宋" w:eastAsia="仿宋" w:cs="仿宋"/>
          <w:color w:val="FF0000"/>
          <w:sz w:val="24"/>
        </w:rPr>
        <w:t>答案[AC]</w:t>
      </w:r>
    </w:p>
    <w:p w14:paraId="2DD605BF">
      <w:pPr>
        <w:ind w:firstLine="480" w:firstLineChars="200"/>
        <w:rPr>
          <w:rFonts w:ascii="仿宋" w:hAnsi="仿宋" w:eastAsia="仿宋" w:cs="仿宋"/>
          <w:sz w:val="24"/>
        </w:rPr>
      </w:pPr>
      <w:r>
        <w:rPr>
          <w:rFonts w:hint="eastAsia" w:ascii="仿宋" w:hAnsi="仿宋" w:eastAsia="仿宋" w:cs="仿宋"/>
          <w:sz w:val="24"/>
        </w:rPr>
        <w:t>A、</w:t>
      </w:r>
      <w:r>
        <w:rPr>
          <w:rFonts w:hint="eastAsia" w:ascii="仿宋" w:hAnsi="仿宋" w:eastAsia="仿宋" w:cs="仿宋"/>
          <w:sz w:val="24"/>
        </w:rPr>
        <w:drawing>
          <wp:inline distT="0" distB="0" distL="114300" distR="114300">
            <wp:extent cx="2175510" cy="590550"/>
            <wp:effectExtent l="0" t="0" r="15240" b="0"/>
            <wp:docPr id="74"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2"/>
                    <pic:cNvPicPr>
                      <a:picLocks noChangeAspect="1"/>
                    </pic:cNvPicPr>
                  </pic:nvPicPr>
                  <pic:blipFill>
                    <a:blip r:embed="rId66"/>
                    <a:stretch>
                      <a:fillRect/>
                    </a:stretch>
                  </pic:blipFill>
                  <pic:spPr>
                    <a:xfrm>
                      <a:off x="0" y="0"/>
                      <a:ext cx="2175510" cy="590550"/>
                    </a:xfrm>
                    <a:prstGeom prst="rect">
                      <a:avLst/>
                    </a:prstGeom>
                    <a:noFill/>
                    <a:ln>
                      <a:noFill/>
                    </a:ln>
                  </pic:spPr>
                </pic:pic>
              </a:graphicData>
            </a:graphic>
          </wp:inline>
        </w:drawing>
      </w:r>
      <w:r>
        <w:rPr>
          <w:rFonts w:hint="eastAsia" w:ascii="仿宋" w:hAnsi="仿宋" w:eastAsia="仿宋" w:cs="仿宋"/>
          <w:sz w:val="24"/>
        </w:rPr>
        <w:t>B、</w:t>
      </w:r>
      <w:r>
        <w:rPr>
          <w:rFonts w:hint="eastAsia" w:ascii="仿宋" w:hAnsi="仿宋" w:eastAsia="仿宋" w:cs="仿宋"/>
          <w:sz w:val="24"/>
        </w:rPr>
        <w:drawing>
          <wp:inline distT="0" distB="0" distL="114300" distR="114300">
            <wp:extent cx="2143760" cy="617220"/>
            <wp:effectExtent l="0" t="0" r="8890" b="11430"/>
            <wp:docPr id="69"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73"/>
                    <pic:cNvPicPr>
                      <a:picLocks noChangeAspect="1"/>
                    </pic:cNvPicPr>
                  </pic:nvPicPr>
                  <pic:blipFill>
                    <a:blip r:embed="rId67"/>
                    <a:stretch>
                      <a:fillRect/>
                    </a:stretch>
                  </pic:blipFill>
                  <pic:spPr>
                    <a:xfrm>
                      <a:off x="0" y="0"/>
                      <a:ext cx="2143760" cy="617220"/>
                    </a:xfrm>
                    <a:prstGeom prst="rect">
                      <a:avLst/>
                    </a:prstGeom>
                    <a:noFill/>
                    <a:ln>
                      <a:noFill/>
                    </a:ln>
                  </pic:spPr>
                </pic:pic>
              </a:graphicData>
            </a:graphic>
          </wp:inline>
        </w:drawing>
      </w:r>
    </w:p>
    <w:p w14:paraId="155F7B6F">
      <w:pPr>
        <w:ind w:firstLine="480" w:firstLineChars="200"/>
        <w:rPr>
          <w:rFonts w:ascii="仿宋" w:hAnsi="仿宋" w:eastAsia="仿宋" w:cs="仿宋"/>
          <w:sz w:val="24"/>
        </w:rPr>
      </w:pPr>
      <w:r>
        <w:rPr>
          <w:rFonts w:hint="eastAsia" w:ascii="仿宋" w:hAnsi="仿宋" w:eastAsia="仿宋" w:cs="仿宋"/>
          <w:sz w:val="24"/>
        </w:rPr>
        <w:t>C、</w:t>
      </w:r>
      <w:r>
        <w:rPr>
          <w:rFonts w:hint="eastAsia" w:ascii="仿宋" w:hAnsi="仿宋" w:eastAsia="仿宋" w:cs="仿宋"/>
          <w:sz w:val="24"/>
        </w:rPr>
        <w:drawing>
          <wp:inline distT="0" distB="0" distL="114300" distR="114300">
            <wp:extent cx="2172335" cy="626745"/>
            <wp:effectExtent l="0" t="0" r="18415" b="1905"/>
            <wp:docPr id="85"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74"/>
                    <pic:cNvPicPr>
                      <a:picLocks noChangeAspect="1"/>
                    </pic:cNvPicPr>
                  </pic:nvPicPr>
                  <pic:blipFill>
                    <a:blip r:embed="rId68"/>
                    <a:stretch>
                      <a:fillRect/>
                    </a:stretch>
                  </pic:blipFill>
                  <pic:spPr>
                    <a:xfrm>
                      <a:off x="0" y="0"/>
                      <a:ext cx="2172335" cy="626745"/>
                    </a:xfrm>
                    <a:prstGeom prst="rect">
                      <a:avLst/>
                    </a:prstGeom>
                    <a:noFill/>
                    <a:ln>
                      <a:noFill/>
                    </a:ln>
                  </pic:spPr>
                </pic:pic>
              </a:graphicData>
            </a:graphic>
          </wp:inline>
        </w:drawing>
      </w:r>
      <w:r>
        <w:rPr>
          <w:rFonts w:hint="eastAsia" w:ascii="仿宋" w:hAnsi="仿宋" w:eastAsia="仿宋" w:cs="仿宋"/>
          <w:sz w:val="24"/>
        </w:rPr>
        <w:t>D、</w:t>
      </w:r>
      <w:r>
        <w:rPr>
          <w:rFonts w:hint="eastAsia" w:ascii="仿宋" w:hAnsi="仿宋" w:eastAsia="仿宋" w:cs="仿宋"/>
          <w:sz w:val="24"/>
        </w:rPr>
        <w:drawing>
          <wp:inline distT="0" distB="0" distL="114300" distR="114300">
            <wp:extent cx="2247900" cy="614045"/>
            <wp:effectExtent l="0" t="0" r="0" b="14605"/>
            <wp:docPr id="68"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75"/>
                    <pic:cNvPicPr>
                      <a:picLocks noChangeAspect="1"/>
                    </pic:cNvPicPr>
                  </pic:nvPicPr>
                  <pic:blipFill>
                    <a:blip r:embed="rId69"/>
                    <a:stretch>
                      <a:fillRect/>
                    </a:stretch>
                  </pic:blipFill>
                  <pic:spPr>
                    <a:xfrm>
                      <a:off x="0" y="0"/>
                      <a:ext cx="2247900" cy="614045"/>
                    </a:xfrm>
                    <a:prstGeom prst="rect">
                      <a:avLst/>
                    </a:prstGeom>
                    <a:noFill/>
                    <a:ln>
                      <a:noFill/>
                    </a:ln>
                  </pic:spPr>
                </pic:pic>
              </a:graphicData>
            </a:graphic>
          </wp:inline>
        </w:drawing>
      </w:r>
    </w:p>
    <w:p w14:paraId="627B821F">
      <w:pPr>
        <w:rPr>
          <w:rFonts w:ascii="仿宋" w:hAnsi="仿宋" w:eastAsia="仿宋" w:cs="仿宋"/>
          <w:sz w:val="24"/>
        </w:rPr>
      </w:pPr>
      <w:bookmarkStart w:id="40" w:name="_Toc30581"/>
      <w:r>
        <w:rPr>
          <w:rFonts w:hint="eastAsia" w:ascii="仿宋" w:hAnsi="仿宋" w:eastAsia="仿宋" w:cs="仿宋"/>
          <w:sz w:val="24"/>
        </w:rPr>
        <w:t>22.下图属于（）布设示意图。</w:t>
      </w:r>
      <w:r>
        <w:rPr>
          <w:rFonts w:hint="eastAsia" w:ascii="仿宋" w:hAnsi="仿宋" w:eastAsia="仿宋" w:cs="仿宋"/>
          <w:color w:val="FF0000"/>
          <w:sz w:val="24"/>
        </w:rPr>
        <w:t>答案[A]</w:t>
      </w:r>
    </w:p>
    <w:p w14:paraId="63F04BED">
      <w:pPr>
        <w:ind w:firstLine="480" w:firstLineChars="200"/>
        <w:rPr>
          <w:rFonts w:ascii="仿宋" w:hAnsi="仿宋" w:eastAsia="仿宋" w:cs="仿宋"/>
          <w:sz w:val="24"/>
        </w:rPr>
      </w:pPr>
      <w:r>
        <w:rPr>
          <w:rFonts w:hint="eastAsia" w:ascii="仿宋" w:hAnsi="仿宋" w:eastAsia="仿宋" w:cs="仿宋"/>
          <w:sz w:val="24"/>
        </w:rPr>
        <w:drawing>
          <wp:inline distT="0" distB="0" distL="114300" distR="114300">
            <wp:extent cx="4232910" cy="2164715"/>
            <wp:effectExtent l="0" t="0" r="15240" b="6985"/>
            <wp:docPr id="82" name="图片 76" descr="Y 型枢纽互通布设示意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76" descr="Y 型枢纽互通布设示意图.jpg"/>
                    <pic:cNvPicPr>
                      <a:picLocks noChangeAspect="1"/>
                    </pic:cNvPicPr>
                  </pic:nvPicPr>
                  <pic:blipFill>
                    <a:blip r:embed="rId70"/>
                    <a:stretch>
                      <a:fillRect/>
                    </a:stretch>
                  </pic:blipFill>
                  <pic:spPr>
                    <a:xfrm>
                      <a:off x="0" y="0"/>
                      <a:ext cx="4232910" cy="2164715"/>
                    </a:xfrm>
                    <a:prstGeom prst="rect">
                      <a:avLst/>
                    </a:prstGeom>
                    <a:noFill/>
                    <a:ln>
                      <a:noFill/>
                    </a:ln>
                  </pic:spPr>
                </pic:pic>
              </a:graphicData>
            </a:graphic>
          </wp:inline>
        </w:drawing>
      </w:r>
    </w:p>
    <w:p w14:paraId="71ED6638">
      <w:pPr>
        <w:ind w:firstLine="480" w:firstLineChars="200"/>
        <w:rPr>
          <w:rFonts w:ascii="仿宋" w:hAnsi="仿宋" w:eastAsia="仿宋" w:cs="仿宋"/>
          <w:sz w:val="24"/>
        </w:rPr>
      </w:pPr>
      <w:r>
        <w:rPr>
          <w:rFonts w:hint="eastAsia" w:ascii="仿宋" w:hAnsi="仿宋" w:eastAsia="仿宋" w:cs="仿宋"/>
          <w:sz w:val="24"/>
        </w:rPr>
        <w:t>A、Y型枢纽互通</w:t>
      </w:r>
    </w:p>
    <w:p w14:paraId="03EF4EC5">
      <w:pPr>
        <w:ind w:firstLine="480" w:firstLineChars="200"/>
        <w:rPr>
          <w:rFonts w:ascii="仿宋" w:hAnsi="仿宋" w:eastAsia="仿宋" w:cs="仿宋"/>
          <w:sz w:val="24"/>
        </w:rPr>
      </w:pPr>
      <w:r>
        <w:rPr>
          <w:rFonts w:hint="eastAsia" w:ascii="仿宋" w:hAnsi="仿宋" w:eastAsia="仿宋" w:cs="仿宋"/>
          <w:sz w:val="24"/>
        </w:rPr>
        <w:t>B、半定向涡轮型立交</w:t>
      </w:r>
    </w:p>
    <w:p w14:paraId="29A006F0">
      <w:pPr>
        <w:ind w:firstLine="480" w:firstLineChars="200"/>
        <w:rPr>
          <w:rFonts w:ascii="仿宋" w:hAnsi="仿宋" w:eastAsia="仿宋" w:cs="仿宋"/>
          <w:sz w:val="24"/>
        </w:rPr>
      </w:pPr>
      <w:r>
        <w:rPr>
          <w:rFonts w:hint="eastAsia" w:ascii="仿宋" w:hAnsi="仿宋" w:eastAsia="仿宋" w:cs="仿宋"/>
          <w:sz w:val="24"/>
        </w:rPr>
        <w:t>C、苜蓿叶型枢纽互通</w:t>
      </w:r>
    </w:p>
    <w:p w14:paraId="2BFDC9D3">
      <w:pPr>
        <w:ind w:firstLine="480" w:firstLineChars="200"/>
        <w:rPr>
          <w:rFonts w:ascii="仿宋" w:hAnsi="仿宋" w:eastAsia="仿宋" w:cs="仿宋"/>
          <w:sz w:val="24"/>
        </w:rPr>
      </w:pPr>
      <w:r>
        <w:rPr>
          <w:rFonts w:hint="eastAsia" w:ascii="仿宋" w:hAnsi="仿宋" w:eastAsia="仿宋" w:cs="仿宋"/>
          <w:sz w:val="24"/>
        </w:rPr>
        <w:t>D、定向涡轮型立交</w:t>
      </w:r>
    </w:p>
    <w:p w14:paraId="728AFBED">
      <w:pPr>
        <w:ind w:firstLine="480" w:firstLineChars="200"/>
        <w:rPr>
          <w:rFonts w:ascii="仿宋" w:hAnsi="仿宋" w:eastAsia="仿宋" w:cs="仿宋"/>
          <w:sz w:val="24"/>
        </w:rPr>
      </w:pPr>
      <w:r>
        <w:rPr>
          <w:rFonts w:hint="eastAsia" w:ascii="仿宋" w:hAnsi="仿宋" w:eastAsia="仿宋" w:cs="仿宋"/>
          <w:sz w:val="24"/>
        </w:rPr>
        <w:t>E、X型枢纽互通</w:t>
      </w:r>
    </w:p>
    <w:p w14:paraId="697AFDCB">
      <w:pPr>
        <w:rPr>
          <w:rFonts w:ascii="仿宋" w:hAnsi="仿宋" w:eastAsia="仿宋" w:cs="仿宋"/>
          <w:sz w:val="24"/>
        </w:rPr>
      </w:pPr>
      <w:r>
        <w:rPr>
          <w:rFonts w:hint="eastAsia" w:ascii="仿宋" w:hAnsi="仿宋" w:eastAsia="仿宋" w:cs="仿宋"/>
          <w:sz w:val="24"/>
        </w:rPr>
        <w:t>23.下图属于（）布设示意图。</w:t>
      </w:r>
      <w:r>
        <w:rPr>
          <w:rFonts w:hint="eastAsia" w:ascii="仿宋" w:hAnsi="仿宋" w:eastAsia="仿宋" w:cs="仿宋"/>
          <w:color w:val="FF0000"/>
          <w:sz w:val="24"/>
        </w:rPr>
        <w:t>答案[B]</w:t>
      </w:r>
    </w:p>
    <w:p w14:paraId="069D9C68">
      <w:pPr>
        <w:ind w:firstLine="480" w:firstLineChars="200"/>
        <w:rPr>
          <w:rFonts w:ascii="仿宋" w:hAnsi="仿宋" w:eastAsia="仿宋" w:cs="仿宋"/>
          <w:sz w:val="24"/>
        </w:rPr>
      </w:pPr>
      <w:r>
        <w:rPr>
          <w:rFonts w:hint="eastAsia" w:ascii="仿宋" w:hAnsi="仿宋" w:eastAsia="仿宋" w:cs="仿宋"/>
          <w:sz w:val="24"/>
        </w:rPr>
        <w:drawing>
          <wp:inline distT="0" distB="0" distL="114300" distR="114300">
            <wp:extent cx="4110990" cy="2067560"/>
            <wp:effectExtent l="0" t="0" r="3810" b="8890"/>
            <wp:docPr id="80" name="图片 77" descr="半定向涡轮型立交布设示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77" descr="半定向涡轮型立交布设示意.jpg"/>
                    <pic:cNvPicPr>
                      <a:picLocks noChangeAspect="1"/>
                    </pic:cNvPicPr>
                  </pic:nvPicPr>
                  <pic:blipFill>
                    <a:blip r:embed="rId71"/>
                    <a:stretch>
                      <a:fillRect/>
                    </a:stretch>
                  </pic:blipFill>
                  <pic:spPr>
                    <a:xfrm>
                      <a:off x="0" y="0"/>
                      <a:ext cx="4110990" cy="2067560"/>
                    </a:xfrm>
                    <a:prstGeom prst="rect">
                      <a:avLst/>
                    </a:prstGeom>
                    <a:noFill/>
                    <a:ln>
                      <a:noFill/>
                    </a:ln>
                  </pic:spPr>
                </pic:pic>
              </a:graphicData>
            </a:graphic>
          </wp:inline>
        </w:drawing>
      </w:r>
    </w:p>
    <w:p w14:paraId="7C0F7DC7">
      <w:pPr>
        <w:ind w:firstLine="480" w:firstLineChars="200"/>
        <w:rPr>
          <w:rFonts w:ascii="仿宋" w:hAnsi="仿宋" w:eastAsia="仿宋" w:cs="仿宋"/>
          <w:sz w:val="24"/>
        </w:rPr>
      </w:pPr>
      <w:r>
        <w:rPr>
          <w:rFonts w:hint="eastAsia" w:ascii="仿宋" w:hAnsi="仿宋" w:eastAsia="仿宋" w:cs="仿宋"/>
          <w:sz w:val="24"/>
        </w:rPr>
        <w:t>A、Y型枢纽互通</w:t>
      </w:r>
    </w:p>
    <w:p w14:paraId="1299ECEA">
      <w:pPr>
        <w:ind w:firstLine="480" w:firstLineChars="200"/>
        <w:rPr>
          <w:rFonts w:ascii="仿宋" w:hAnsi="仿宋" w:eastAsia="仿宋" w:cs="仿宋"/>
          <w:sz w:val="24"/>
        </w:rPr>
      </w:pPr>
      <w:r>
        <w:rPr>
          <w:rFonts w:hint="eastAsia" w:ascii="仿宋" w:hAnsi="仿宋" w:eastAsia="仿宋" w:cs="仿宋"/>
          <w:sz w:val="24"/>
        </w:rPr>
        <w:t>B、半定向涡轮型立交</w:t>
      </w:r>
    </w:p>
    <w:p w14:paraId="0F5DE453">
      <w:pPr>
        <w:ind w:firstLine="480" w:firstLineChars="200"/>
        <w:rPr>
          <w:rFonts w:ascii="仿宋" w:hAnsi="仿宋" w:eastAsia="仿宋" w:cs="仿宋"/>
          <w:sz w:val="24"/>
        </w:rPr>
      </w:pPr>
      <w:r>
        <w:rPr>
          <w:rFonts w:hint="eastAsia" w:ascii="仿宋" w:hAnsi="仿宋" w:eastAsia="仿宋" w:cs="仿宋"/>
          <w:sz w:val="24"/>
        </w:rPr>
        <w:t>C、苜蓿叶型枢纽互通</w:t>
      </w:r>
    </w:p>
    <w:p w14:paraId="0BF2E9AE">
      <w:pPr>
        <w:ind w:firstLine="480" w:firstLineChars="200"/>
        <w:rPr>
          <w:rFonts w:ascii="仿宋" w:hAnsi="仿宋" w:eastAsia="仿宋" w:cs="仿宋"/>
          <w:sz w:val="24"/>
        </w:rPr>
      </w:pPr>
      <w:r>
        <w:rPr>
          <w:rFonts w:hint="eastAsia" w:ascii="仿宋" w:hAnsi="仿宋" w:eastAsia="仿宋" w:cs="仿宋"/>
          <w:sz w:val="24"/>
        </w:rPr>
        <w:t>D、定向涡轮型立交</w:t>
      </w:r>
    </w:p>
    <w:p w14:paraId="12D7A030">
      <w:pPr>
        <w:ind w:firstLine="480" w:firstLineChars="200"/>
        <w:rPr>
          <w:rFonts w:ascii="仿宋" w:hAnsi="仿宋" w:eastAsia="仿宋" w:cs="仿宋"/>
          <w:sz w:val="24"/>
        </w:rPr>
      </w:pPr>
      <w:r>
        <w:rPr>
          <w:rFonts w:hint="eastAsia" w:ascii="仿宋" w:hAnsi="仿宋" w:eastAsia="仿宋" w:cs="仿宋"/>
          <w:sz w:val="24"/>
        </w:rPr>
        <w:t>E、X型枢纽互通</w:t>
      </w:r>
    </w:p>
    <w:p w14:paraId="6A387558">
      <w:pPr>
        <w:rPr>
          <w:rFonts w:ascii="仿宋" w:hAnsi="仿宋" w:eastAsia="仿宋" w:cs="仿宋"/>
          <w:sz w:val="24"/>
        </w:rPr>
      </w:pPr>
      <w:r>
        <w:rPr>
          <w:rFonts w:hint="eastAsia" w:ascii="仿宋" w:hAnsi="仿宋" w:eastAsia="仿宋" w:cs="仿宋"/>
          <w:sz w:val="24"/>
        </w:rPr>
        <w:t>24.下图属于（）布设示意图。</w:t>
      </w:r>
      <w:r>
        <w:rPr>
          <w:rFonts w:hint="eastAsia" w:ascii="仿宋" w:hAnsi="仿宋" w:eastAsia="仿宋" w:cs="仿宋"/>
          <w:color w:val="FF0000"/>
          <w:sz w:val="24"/>
        </w:rPr>
        <w:t>答案[C]</w:t>
      </w:r>
    </w:p>
    <w:p w14:paraId="2999A40E">
      <w:pPr>
        <w:ind w:firstLine="480" w:firstLineChars="200"/>
        <w:rPr>
          <w:rFonts w:ascii="仿宋" w:hAnsi="仿宋" w:eastAsia="仿宋" w:cs="仿宋"/>
          <w:sz w:val="24"/>
        </w:rPr>
      </w:pPr>
      <w:r>
        <w:rPr>
          <w:rFonts w:hint="eastAsia" w:ascii="仿宋" w:hAnsi="仿宋" w:eastAsia="仿宋" w:cs="仿宋"/>
          <w:sz w:val="24"/>
        </w:rPr>
        <w:drawing>
          <wp:inline distT="0" distB="0" distL="114300" distR="114300">
            <wp:extent cx="3729355" cy="2025650"/>
            <wp:effectExtent l="0" t="0" r="4445" b="12700"/>
            <wp:docPr id="73" name="图片 78" descr="苜蓿叶型枢纽互通（样式 1）布设示意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8" descr="苜蓿叶型枢纽互通（样式 1）布设示意图.jpg"/>
                    <pic:cNvPicPr>
                      <a:picLocks noChangeAspect="1"/>
                    </pic:cNvPicPr>
                  </pic:nvPicPr>
                  <pic:blipFill>
                    <a:blip r:embed="rId72"/>
                    <a:stretch>
                      <a:fillRect/>
                    </a:stretch>
                  </pic:blipFill>
                  <pic:spPr>
                    <a:xfrm>
                      <a:off x="0" y="0"/>
                      <a:ext cx="3729355" cy="2025650"/>
                    </a:xfrm>
                    <a:prstGeom prst="rect">
                      <a:avLst/>
                    </a:prstGeom>
                    <a:noFill/>
                    <a:ln>
                      <a:noFill/>
                    </a:ln>
                  </pic:spPr>
                </pic:pic>
              </a:graphicData>
            </a:graphic>
          </wp:inline>
        </w:drawing>
      </w:r>
    </w:p>
    <w:p w14:paraId="26B881DD">
      <w:pPr>
        <w:ind w:firstLine="480" w:firstLineChars="200"/>
        <w:rPr>
          <w:rFonts w:ascii="仿宋" w:hAnsi="仿宋" w:eastAsia="仿宋" w:cs="仿宋"/>
          <w:sz w:val="24"/>
        </w:rPr>
      </w:pPr>
      <w:r>
        <w:rPr>
          <w:rFonts w:hint="eastAsia" w:ascii="仿宋" w:hAnsi="仿宋" w:eastAsia="仿宋" w:cs="仿宋"/>
          <w:sz w:val="24"/>
        </w:rPr>
        <w:t>A、Y型枢纽互通</w:t>
      </w:r>
    </w:p>
    <w:p w14:paraId="1F341EDB">
      <w:pPr>
        <w:ind w:firstLine="480" w:firstLineChars="200"/>
        <w:rPr>
          <w:rFonts w:ascii="仿宋" w:hAnsi="仿宋" w:eastAsia="仿宋" w:cs="仿宋"/>
          <w:sz w:val="24"/>
        </w:rPr>
      </w:pPr>
      <w:r>
        <w:rPr>
          <w:rFonts w:hint="eastAsia" w:ascii="仿宋" w:hAnsi="仿宋" w:eastAsia="仿宋" w:cs="仿宋"/>
          <w:sz w:val="24"/>
        </w:rPr>
        <w:t>B、半定向涡轮型立交</w:t>
      </w:r>
    </w:p>
    <w:p w14:paraId="2C0B96B9">
      <w:pPr>
        <w:ind w:firstLine="480" w:firstLineChars="200"/>
        <w:rPr>
          <w:rFonts w:ascii="仿宋" w:hAnsi="仿宋" w:eastAsia="仿宋" w:cs="仿宋"/>
          <w:sz w:val="24"/>
        </w:rPr>
      </w:pPr>
      <w:r>
        <w:rPr>
          <w:rFonts w:hint="eastAsia" w:ascii="仿宋" w:hAnsi="仿宋" w:eastAsia="仿宋" w:cs="仿宋"/>
          <w:sz w:val="24"/>
        </w:rPr>
        <w:t>C、苜蓿叶型枢纽互通</w:t>
      </w:r>
    </w:p>
    <w:p w14:paraId="56256873">
      <w:pPr>
        <w:ind w:firstLine="480" w:firstLineChars="200"/>
        <w:rPr>
          <w:rFonts w:ascii="仿宋" w:hAnsi="仿宋" w:eastAsia="仿宋" w:cs="仿宋"/>
          <w:sz w:val="24"/>
        </w:rPr>
      </w:pPr>
      <w:r>
        <w:rPr>
          <w:rFonts w:hint="eastAsia" w:ascii="仿宋" w:hAnsi="仿宋" w:eastAsia="仿宋" w:cs="仿宋"/>
          <w:sz w:val="24"/>
        </w:rPr>
        <w:t>D、定向涡轮型立交</w:t>
      </w:r>
    </w:p>
    <w:p w14:paraId="36E4648D">
      <w:pPr>
        <w:ind w:firstLine="480" w:firstLineChars="200"/>
        <w:rPr>
          <w:rFonts w:ascii="仿宋" w:hAnsi="仿宋" w:eastAsia="仿宋" w:cs="仿宋"/>
          <w:sz w:val="24"/>
        </w:rPr>
      </w:pPr>
      <w:r>
        <w:rPr>
          <w:rFonts w:hint="eastAsia" w:ascii="仿宋" w:hAnsi="仿宋" w:eastAsia="仿宋" w:cs="仿宋"/>
          <w:sz w:val="24"/>
        </w:rPr>
        <w:t>E、X型枢纽互通</w:t>
      </w:r>
    </w:p>
    <w:p w14:paraId="184DEC94">
      <w:pPr>
        <w:rPr>
          <w:rFonts w:ascii="仿宋" w:hAnsi="仿宋" w:eastAsia="仿宋" w:cs="仿宋"/>
          <w:sz w:val="24"/>
        </w:rPr>
      </w:pPr>
      <w:r>
        <w:rPr>
          <w:rFonts w:hint="eastAsia" w:ascii="仿宋" w:hAnsi="仿宋" w:eastAsia="仿宋" w:cs="仿宋"/>
          <w:sz w:val="24"/>
        </w:rPr>
        <w:t>25.依据车辆外观判断下图车辆车型是？</w:t>
      </w:r>
      <w:r>
        <w:rPr>
          <w:rFonts w:hint="eastAsia" w:ascii="仿宋" w:hAnsi="仿宋" w:eastAsia="仿宋" w:cs="仿宋"/>
          <w:color w:val="FF0000"/>
          <w:sz w:val="24"/>
        </w:rPr>
        <w:t>答案[B]</w:t>
      </w:r>
    </w:p>
    <w:p w14:paraId="7275A359">
      <w:pPr>
        <w:rPr>
          <w:rFonts w:ascii="仿宋" w:hAnsi="仿宋" w:eastAsia="仿宋" w:cs="仿宋"/>
          <w:sz w:val="24"/>
        </w:rPr>
      </w:pPr>
      <w:r>
        <w:rPr>
          <w:rFonts w:hint="eastAsia" w:ascii="仿宋" w:hAnsi="仿宋" w:eastAsia="仿宋" w:cs="仿宋"/>
          <w:sz w:val="24"/>
        </w:rPr>
        <w:drawing>
          <wp:inline distT="0" distB="0" distL="114300" distR="114300">
            <wp:extent cx="3644900" cy="2733675"/>
            <wp:effectExtent l="0" t="0" r="12700" b="9525"/>
            <wp:docPr id="72" name="图片 79" descr="6轴货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9" descr="6轴货车"/>
                    <pic:cNvPicPr>
                      <a:picLocks noChangeAspect="1"/>
                    </pic:cNvPicPr>
                  </pic:nvPicPr>
                  <pic:blipFill>
                    <a:blip r:embed="rId73"/>
                    <a:stretch>
                      <a:fillRect/>
                    </a:stretch>
                  </pic:blipFill>
                  <pic:spPr>
                    <a:xfrm>
                      <a:off x="0" y="0"/>
                      <a:ext cx="3644900" cy="2733675"/>
                    </a:xfrm>
                    <a:prstGeom prst="rect">
                      <a:avLst/>
                    </a:prstGeom>
                    <a:noFill/>
                    <a:ln>
                      <a:noFill/>
                    </a:ln>
                  </pic:spPr>
                </pic:pic>
              </a:graphicData>
            </a:graphic>
          </wp:inline>
        </w:drawing>
      </w:r>
    </w:p>
    <w:p w14:paraId="641D1CFC">
      <w:pPr>
        <w:ind w:firstLine="240" w:firstLineChars="100"/>
        <w:rPr>
          <w:rFonts w:ascii="仿宋" w:hAnsi="仿宋" w:eastAsia="仿宋" w:cs="仿宋"/>
          <w:sz w:val="24"/>
        </w:rPr>
      </w:pPr>
      <w:r>
        <w:rPr>
          <w:rFonts w:hint="eastAsia" w:ascii="仿宋" w:hAnsi="仿宋" w:eastAsia="仿宋" w:cs="仿宋"/>
          <w:sz w:val="24"/>
        </w:rPr>
        <w:t>A、5类货车B、6类货车</w:t>
      </w:r>
    </w:p>
    <w:p w14:paraId="75F50536">
      <w:pPr>
        <w:ind w:firstLine="240" w:firstLineChars="100"/>
        <w:rPr>
          <w:rFonts w:ascii="仿宋" w:hAnsi="仿宋" w:eastAsia="仿宋" w:cs="仿宋"/>
          <w:sz w:val="24"/>
        </w:rPr>
      </w:pPr>
      <w:r>
        <w:rPr>
          <w:rFonts w:hint="eastAsia" w:ascii="仿宋" w:hAnsi="仿宋" w:eastAsia="仿宋" w:cs="仿宋"/>
          <w:sz w:val="24"/>
        </w:rPr>
        <w:t>C、3类货车D、4类货车</w:t>
      </w:r>
    </w:p>
    <w:p w14:paraId="5A70466B">
      <w:pPr>
        <w:rPr>
          <w:rFonts w:ascii="仿宋" w:hAnsi="仿宋" w:eastAsia="仿宋" w:cs="仿宋"/>
          <w:sz w:val="24"/>
        </w:rPr>
      </w:pPr>
      <w:r>
        <w:rPr>
          <w:rFonts w:hint="eastAsia" w:ascii="仿宋" w:hAnsi="仿宋" w:eastAsia="仿宋" w:cs="仿宋"/>
          <w:sz w:val="24"/>
        </w:rPr>
        <w:t>26.依据车辆外观判断下图车辆车型是？</w:t>
      </w:r>
      <w:r>
        <w:rPr>
          <w:rFonts w:hint="eastAsia" w:ascii="仿宋" w:hAnsi="仿宋" w:eastAsia="仿宋" w:cs="仿宋"/>
          <w:color w:val="FF0000"/>
          <w:sz w:val="24"/>
        </w:rPr>
        <w:t>答案[C]</w:t>
      </w:r>
    </w:p>
    <w:p w14:paraId="3ED969DD">
      <w:pPr>
        <w:rPr>
          <w:rFonts w:ascii="仿宋" w:hAnsi="仿宋" w:eastAsia="仿宋" w:cs="仿宋"/>
          <w:sz w:val="24"/>
        </w:rPr>
      </w:pPr>
      <w:r>
        <w:rPr>
          <w:rFonts w:hint="eastAsia" w:ascii="仿宋" w:hAnsi="仿宋" w:eastAsia="仿宋" w:cs="仿宋"/>
          <w:sz w:val="24"/>
        </w:rPr>
        <w:drawing>
          <wp:inline distT="0" distB="0" distL="114300" distR="114300">
            <wp:extent cx="3676650" cy="2400300"/>
            <wp:effectExtent l="0" t="0" r="0" b="0"/>
            <wp:docPr id="83" name="图片 80" descr="专项作业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0" descr="专项作业车"/>
                    <pic:cNvPicPr>
                      <a:picLocks noChangeAspect="1"/>
                    </pic:cNvPicPr>
                  </pic:nvPicPr>
                  <pic:blipFill>
                    <a:blip r:embed="rId74"/>
                    <a:stretch>
                      <a:fillRect/>
                    </a:stretch>
                  </pic:blipFill>
                  <pic:spPr>
                    <a:xfrm>
                      <a:off x="0" y="0"/>
                      <a:ext cx="3676650" cy="2400300"/>
                    </a:xfrm>
                    <a:prstGeom prst="rect">
                      <a:avLst/>
                    </a:prstGeom>
                    <a:noFill/>
                    <a:ln>
                      <a:noFill/>
                    </a:ln>
                  </pic:spPr>
                </pic:pic>
              </a:graphicData>
            </a:graphic>
          </wp:inline>
        </w:drawing>
      </w:r>
    </w:p>
    <w:p w14:paraId="5A5FECE2">
      <w:pPr>
        <w:ind w:firstLine="240" w:firstLineChars="100"/>
        <w:rPr>
          <w:rFonts w:ascii="仿宋" w:hAnsi="仿宋" w:eastAsia="仿宋" w:cs="仿宋"/>
          <w:sz w:val="24"/>
        </w:rPr>
      </w:pPr>
      <w:r>
        <w:rPr>
          <w:rFonts w:hint="eastAsia" w:ascii="仿宋" w:hAnsi="仿宋" w:eastAsia="仿宋" w:cs="仿宋"/>
          <w:sz w:val="24"/>
        </w:rPr>
        <w:t>A、第一类货车B、第一类客车</w:t>
      </w:r>
    </w:p>
    <w:p w14:paraId="3C1AC92F">
      <w:pPr>
        <w:ind w:firstLine="240" w:firstLineChars="100"/>
        <w:rPr>
          <w:rFonts w:ascii="仿宋" w:hAnsi="仿宋" w:eastAsia="仿宋" w:cs="仿宋"/>
          <w:sz w:val="24"/>
        </w:rPr>
      </w:pPr>
      <w:r>
        <w:rPr>
          <w:rFonts w:hint="eastAsia" w:ascii="仿宋" w:hAnsi="仿宋" w:eastAsia="仿宋" w:cs="仿宋"/>
          <w:sz w:val="24"/>
        </w:rPr>
        <w:t>C、第一类专项作业车D、第二类专项作业车</w:t>
      </w:r>
    </w:p>
    <w:p w14:paraId="6A12D199">
      <w:pPr>
        <w:rPr>
          <w:rFonts w:ascii="仿宋" w:hAnsi="仿宋" w:eastAsia="仿宋" w:cs="仿宋"/>
          <w:sz w:val="24"/>
        </w:rPr>
      </w:pPr>
      <w:r>
        <w:rPr>
          <w:rFonts w:hint="eastAsia" w:ascii="仿宋" w:hAnsi="仿宋" w:eastAsia="仿宋" w:cs="仿宋"/>
          <w:sz w:val="24"/>
        </w:rPr>
        <w:t>27.根据在线计费处理流程示意图，在处理出口特情时，跨省交易特情在线计费流程正确的是（）</w:t>
      </w:r>
      <w:r>
        <w:rPr>
          <w:rFonts w:hint="eastAsia" w:ascii="仿宋" w:hAnsi="仿宋" w:eastAsia="仿宋" w:cs="仿宋"/>
          <w:color w:val="FF0000"/>
          <w:sz w:val="24"/>
        </w:rPr>
        <w:t>答案[A]</w:t>
      </w:r>
    </w:p>
    <w:p w14:paraId="00C2317E">
      <w:pPr>
        <w:ind w:firstLine="480" w:firstLineChars="200"/>
        <w:rPr>
          <w:rFonts w:ascii="仿宋" w:hAnsi="仿宋" w:eastAsia="仿宋" w:cs="仿宋"/>
          <w:sz w:val="24"/>
        </w:rPr>
      </w:pPr>
      <w:r>
        <w:rPr>
          <w:rFonts w:hint="eastAsia" w:ascii="仿宋" w:hAnsi="仿宋" w:eastAsia="仿宋" w:cs="仿宋"/>
          <w:sz w:val="24"/>
        </w:rPr>
        <w:drawing>
          <wp:inline distT="0" distB="0" distL="114300" distR="114300">
            <wp:extent cx="4905375" cy="5781675"/>
            <wp:effectExtent l="0" t="0" r="9525" b="9525"/>
            <wp:docPr id="75" name="图片 81" descr="在线计费处理流程示意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81" descr="在线计费处理流程示意图.jpg"/>
                    <pic:cNvPicPr>
                      <a:picLocks noChangeAspect="1"/>
                    </pic:cNvPicPr>
                  </pic:nvPicPr>
                  <pic:blipFill>
                    <a:blip r:embed="rId75"/>
                    <a:stretch>
                      <a:fillRect/>
                    </a:stretch>
                  </pic:blipFill>
                  <pic:spPr>
                    <a:xfrm>
                      <a:off x="0" y="0"/>
                      <a:ext cx="4905375" cy="5781675"/>
                    </a:xfrm>
                    <a:prstGeom prst="rect">
                      <a:avLst/>
                    </a:prstGeom>
                    <a:noFill/>
                    <a:ln>
                      <a:noFill/>
                    </a:ln>
                  </pic:spPr>
                </pic:pic>
              </a:graphicData>
            </a:graphic>
          </wp:inline>
        </w:drawing>
      </w:r>
    </w:p>
    <w:p w14:paraId="0BF3985F">
      <w:pPr>
        <w:ind w:firstLine="480" w:firstLineChars="200"/>
        <w:rPr>
          <w:rFonts w:ascii="仿宋" w:hAnsi="仿宋" w:eastAsia="仿宋" w:cs="仿宋"/>
          <w:sz w:val="24"/>
        </w:rPr>
      </w:pPr>
      <w:r>
        <w:rPr>
          <w:rFonts w:hint="eastAsia" w:ascii="仿宋" w:hAnsi="仿宋" w:eastAsia="仿宋" w:cs="仿宋"/>
          <w:sz w:val="24"/>
        </w:rPr>
        <w:t>A、①②③④⑥⑦⑧⑨⑩</w:t>
      </w:r>
    </w:p>
    <w:p w14:paraId="2D8815B6">
      <w:pPr>
        <w:ind w:firstLine="480" w:firstLineChars="200"/>
        <w:rPr>
          <w:rFonts w:ascii="仿宋" w:hAnsi="仿宋" w:eastAsia="仿宋" w:cs="仿宋"/>
          <w:sz w:val="24"/>
        </w:rPr>
      </w:pPr>
      <w:r>
        <w:rPr>
          <w:rFonts w:hint="eastAsia" w:ascii="仿宋" w:hAnsi="仿宋" w:eastAsia="仿宋" w:cs="仿宋"/>
          <w:sz w:val="24"/>
        </w:rPr>
        <w:t>B、①②③④⑤⑨⑩</w:t>
      </w:r>
    </w:p>
    <w:p w14:paraId="7C055337">
      <w:pPr>
        <w:ind w:firstLine="480" w:firstLineChars="200"/>
        <w:rPr>
          <w:rFonts w:ascii="仿宋" w:hAnsi="仿宋" w:eastAsia="仿宋" w:cs="仿宋"/>
          <w:sz w:val="24"/>
        </w:rPr>
      </w:pPr>
      <w:r>
        <w:rPr>
          <w:rFonts w:hint="eastAsia" w:ascii="仿宋" w:hAnsi="仿宋" w:eastAsia="仿宋" w:cs="仿宋"/>
          <w:sz w:val="24"/>
        </w:rPr>
        <w:t>C、①②③④⑥⑦⑧⑨⑤</w:t>
      </w:r>
    </w:p>
    <w:p w14:paraId="0888055C">
      <w:pPr>
        <w:ind w:firstLine="480" w:firstLineChars="200"/>
        <w:rPr>
          <w:rFonts w:ascii="仿宋" w:hAnsi="仿宋" w:eastAsia="仿宋" w:cs="仿宋"/>
          <w:sz w:val="24"/>
        </w:rPr>
      </w:pPr>
      <w:r>
        <w:rPr>
          <w:rFonts w:hint="eastAsia" w:ascii="仿宋" w:hAnsi="仿宋" w:eastAsia="仿宋" w:cs="仿宋"/>
          <w:sz w:val="24"/>
        </w:rPr>
        <w:t>D、①②③④⑥⑦⑧⑩</w:t>
      </w:r>
    </w:p>
    <w:p w14:paraId="7C7D9FC5">
      <w:pPr>
        <w:rPr>
          <w:rFonts w:ascii="仿宋" w:hAnsi="仿宋" w:eastAsia="仿宋" w:cs="仿宋"/>
          <w:sz w:val="24"/>
        </w:rPr>
      </w:pPr>
      <w:r>
        <w:rPr>
          <w:rFonts w:hint="eastAsia" w:ascii="仿宋" w:hAnsi="仿宋" w:eastAsia="仿宋" w:cs="仿宋"/>
          <w:sz w:val="24"/>
        </w:rPr>
        <w:t>28.根据在线计费处理流程示意图，在处理出口特情时，单省交易特情在线计费流程正确的是（）</w:t>
      </w:r>
      <w:r>
        <w:rPr>
          <w:rFonts w:hint="eastAsia" w:ascii="仿宋" w:hAnsi="仿宋" w:eastAsia="仿宋" w:cs="仿宋"/>
          <w:color w:val="FF0000"/>
          <w:sz w:val="24"/>
        </w:rPr>
        <w:t>答案[B]</w:t>
      </w:r>
    </w:p>
    <w:p w14:paraId="150BB3A9">
      <w:pPr>
        <w:ind w:firstLine="480" w:firstLineChars="200"/>
        <w:rPr>
          <w:rFonts w:ascii="仿宋" w:hAnsi="仿宋" w:eastAsia="仿宋" w:cs="仿宋"/>
          <w:sz w:val="24"/>
        </w:rPr>
      </w:pPr>
      <w:r>
        <w:rPr>
          <w:rFonts w:hint="eastAsia" w:ascii="仿宋" w:hAnsi="仿宋" w:eastAsia="仿宋" w:cs="仿宋"/>
          <w:sz w:val="24"/>
        </w:rPr>
        <w:drawing>
          <wp:inline distT="0" distB="0" distL="114300" distR="114300">
            <wp:extent cx="4905375" cy="5781675"/>
            <wp:effectExtent l="0" t="0" r="9525" b="9525"/>
            <wp:docPr id="77" name="图片 82" descr="在线计费处理流程示意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82" descr="在线计费处理流程示意图.jpg"/>
                    <pic:cNvPicPr>
                      <a:picLocks noChangeAspect="1"/>
                    </pic:cNvPicPr>
                  </pic:nvPicPr>
                  <pic:blipFill>
                    <a:blip r:embed="rId75"/>
                    <a:stretch>
                      <a:fillRect/>
                    </a:stretch>
                  </pic:blipFill>
                  <pic:spPr>
                    <a:xfrm>
                      <a:off x="0" y="0"/>
                      <a:ext cx="4905375" cy="5781675"/>
                    </a:xfrm>
                    <a:prstGeom prst="rect">
                      <a:avLst/>
                    </a:prstGeom>
                    <a:noFill/>
                    <a:ln>
                      <a:noFill/>
                    </a:ln>
                  </pic:spPr>
                </pic:pic>
              </a:graphicData>
            </a:graphic>
          </wp:inline>
        </w:drawing>
      </w:r>
    </w:p>
    <w:p w14:paraId="1659B005">
      <w:pPr>
        <w:ind w:firstLine="480" w:firstLineChars="200"/>
        <w:rPr>
          <w:rFonts w:ascii="仿宋" w:hAnsi="仿宋" w:eastAsia="仿宋" w:cs="仿宋"/>
          <w:sz w:val="24"/>
        </w:rPr>
      </w:pPr>
      <w:r>
        <w:rPr>
          <w:rFonts w:hint="eastAsia" w:ascii="仿宋" w:hAnsi="仿宋" w:eastAsia="仿宋" w:cs="仿宋"/>
          <w:sz w:val="24"/>
        </w:rPr>
        <w:t>A、①②③④⑥⑦⑧⑨⑩</w:t>
      </w:r>
    </w:p>
    <w:p w14:paraId="4D418B97">
      <w:pPr>
        <w:ind w:firstLine="480" w:firstLineChars="200"/>
        <w:rPr>
          <w:rFonts w:ascii="仿宋" w:hAnsi="仿宋" w:eastAsia="仿宋" w:cs="仿宋"/>
          <w:sz w:val="24"/>
        </w:rPr>
      </w:pPr>
      <w:r>
        <w:rPr>
          <w:rFonts w:hint="eastAsia" w:ascii="仿宋" w:hAnsi="仿宋" w:eastAsia="仿宋" w:cs="仿宋"/>
          <w:sz w:val="24"/>
        </w:rPr>
        <w:t>B、①②③④⑤⑨⑩</w:t>
      </w:r>
    </w:p>
    <w:p w14:paraId="5B97A52D">
      <w:pPr>
        <w:ind w:firstLine="480" w:firstLineChars="200"/>
        <w:rPr>
          <w:rFonts w:ascii="仿宋" w:hAnsi="仿宋" w:eastAsia="仿宋" w:cs="仿宋"/>
          <w:sz w:val="24"/>
        </w:rPr>
      </w:pPr>
      <w:r>
        <w:rPr>
          <w:rFonts w:hint="eastAsia" w:ascii="仿宋" w:hAnsi="仿宋" w:eastAsia="仿宋" w:cs="仿宋"/>
          <w:sz w:val="24"/>
        </w:rPr>
        <w:t>C、①②③④⑥⑦⑧⑨⑤</w:t>
      </w:r>
    </w:p>
    <w:p w14:paraId="00B27BD2">
      <w:pPr>
        <w:ind w:firstLine="480" w:firstLineChars="200"/>
        <w:rPr>
          <w:rFonts w:ascii="仿宋" w:hAnsi="仿宋" w:eastAsia="仿宋" w:cs="仿宋"/>
          <w:sz w:val="24"/>
        </w:rPr>
      </w:pPr>
      <w:r>
        <w:rPr>
          <w:rFonts w:hint="eastAsia" w:ascii="仿宋" w:hAnsi="仿宋" w:eastAsia="仿宋" w:cs="仿宋"/>
          <w:sz w:val="24"/>
        </w:rPr>
        <w:t>D、①②③④⑥⑦⑧⑩</w:t>
      </w:r>
      <w:bookmarkEnd w:id="40"/>
    </w:p>
    <w:p w14:paraId="64D4F150">
      <w:pPr>
        <w:rPr>
          <w:rFonts w:ascii="仿宋" w:hAnsi="仿宋" w:eastAsia="仿宋" w:cs="仿宋"/>
          <w:sz w:val="24"/>
        </w:rPr>
      </w:pPr>
      <w:r>
        <w:rPr>
          <w:rFonts w:hint="eastAsia" w:ascii="仿宋" w:hAnsi="仿宋" w:eastAsia="仿宋" w:cs="仿宋"/>
          <w:sz w:val="24"/>
        </w:rPr>
        <w:t>29.在线计费服务正确流程是（）</w:t>
      </w:r>
      <w:r>
        <w:rPr>
          <w:rFonts w:hint="eastAsia" w:ascii="仿宋" w:hAnsi="仿宋" w:eastAsia="仿宋" w:cs="仿宋"/>
          <w:color w:val="FF0000"/>
          <w:sz w:val="24"/>
        </w:rPr>
        <w:t>答案[AC]</w:t>
      </w:r>
    </w:p>
    <w:p w14:paraId="1849C0D2">
      <w:pPr>
        <w:ind w:firstLine="480" w:firstLineChars="200"/>
        <w:rPr>
          <w:rFonts w:ascii="仿宋" w:hAnsi="仿宋" w:eastAsia="仿宋" w:cs="仿宋"/>
          <w:sz w:val="24"/>
        </w:rPr>
      </w:pPr>
      <w:r>
        <w:rPr>
          <w:rFonts w:hint="eastAsia" w:ascii="仿宋" w:hAnsi="仿宋" w:eastAsia="仿宋" w:cs="仿宋"/>
          <w:sz w:val="24"/>
        </w:rPr>
        <w:t>①出口收费车道车道根据上述特情，自动向省中心调用在线计费服务。如请求信息不完整时，由收费员在出口车道与司机沟通，补充相关信息后，进行计费服务请求。</w:t>
      </w:r>
    </w:p>
    <w:p w14:paraId="21F9DA3A">
      <w:pPr>
        <w:ind w:firstLine="480" w:firstLineChars="200"/>
        <w:rPr>
          <w:rFonts w:ascii="仿宋" w:hAnsi="仿宋" w:eastAsia="仿宋" w:cs="仿宋"/>
          <w:sz w:val="24"/>
        </w:rPr>
      </w:pPr>
      <w:r>
        <w:rPr>
          <w:rFonts w:hint="eastAsia" w:ascii="仿宋" w:hAnsi="仿宋" w:eastAsia="仿宋" w:cs="仿宋"/>
          <w:sz w:val="24"/>
        </w:rPr>
        <w:t>②出口收费车道车道根据上述特情，自动向省中心调用在线计费服务。如请求信息不完整时，由收费员在入口车道与司机沟通，补充相关信息后，进行计费服务请求。</w:t>
      </w:r>
    </w:p>
    <w:p w14:paraId="16503CF2">
      <w:pPr>
        <w:ind w:firstLine="480" w:firstLineChars="200"/>
        <w:rPr>
          <w:rFonts w:ascii="仿宋" w:hAnsi="仿宋" w:eastAsia="仿宋" w:cs="仿宋"/>
          <w:sz w:val="24"/>
        </w:rPr>
      </w:pPr>
      <w:r>
        <w:rPr>
          <w:rFonts w:hint="eastAsia" w:ascii="仿宋" w:hAnsi="仿宋" w:eastAsia="仿宋" w:cs="仿宋"/>
          <w:sz w:val="24"/>
        </w:rPr>
        <w:t>③省中心在线计费服务平台判断交易性质，如果是单省交易，则需要省级在线计费服务平台完成特情计费操作；</w:t>
      </w:r>
    </w:p>
    <w:p w14:paraId="0DFC938E">
      <w:pPr>
        <w:ind w:firstLine="480" w:firstLineChars="200"/>
        <w:rPr>
          <w:rFonts w:ascii="仿宋" w:hAnsi="仿宋" w:eastAsia="仿宋" w:cs="仿宋"/>
          <w:sz w:val="24"/>
        </w:rPr>
      </w:pPr>
      <w:r>
        <w:rPr>
          <w:rFonts w:hint="eastAsia" w:ascii="仿宋" w:hAnsi="仿宋" w:eastAsia="仿宋" w:cs="仿宋"/>
          <w:sz w:val="24"/>
        </w:rPr>
        <w:t>④省中心在线计费服务平台判断交易性质，如果是多省交易，则需要转发至部级在线计费服务平台完成特情计费操作；</w:t>
      </w:r>
    </w:p>
    <w:p w14:paraId="5E71957A">
      <w:pPr>
        <w:ind w:firstLine="480" w:firstLineChars="200"/>
        <w:rPr>
          <w:rFonts w:ascii="仿宋" w:hAnsi="仿宋" w:eastAsia="仿宋" w:cs="仿宋"/>
          <w:sz w:val="24"/>
        </w:rPr>
      </w:pPr>
      <w:r>
        <w:rPr>
          <w:rFonts w:hint="eastAsia" w:ascii="仿宋" w:hAnsi="仿宋" w:eastAsia="仿宋" w:cs="仿宋"/>
          <w:sz w:val="24"/>
        </w:rPr>
        <w:t>⑤特情计费结果返回至出口车道，收费员依据在线计费结果，完成出口特情处理与收费操作。</w:t>
      </w:r>
    </w:p>
    <w:p w14:paraId="51D1B726">
      <w:pPr>
        <w:ind w:firstLine="480" w:firstLineChars="200"/>
        <w:rPr>
          <w:rFonts w:ascii="仿宋" w:hAnsi="仿宋" w:eastAsia="仿宋" w:cs="仿宋"/>
          <w:sz w:val="24"/>
        </w:rPr>
      </w:pPr>
      <w:r>
        <w:rPr>
          <w:rFonts w:hint="eastAsia" w:ascii="仿宋" w:hAnsi="仿宋" w:eastAsia="仿宋" w:cs="仿宋"/>
          <w:sz w:val="24"/>
        </w:rPr>
        <w:t>A、①③⑤</w:t>
      </w:r>
    </w:p>
    <w:p w14:paraId="5A55BB5A">
      <w:pPr>
        <w:ind w:firstLine="480" w:firstLineChars="200"/>
        <w:rPr>
          <w:rFonts w:ascii="仿宋" w:hAnsi="仿宋" w:eastAsia="仿宋" w:cs="仿宋"/>
          <w:sz w:val="24"/>
        </w:rPr>
      </w:pPr>
      <w:r>
        <w:rPr>
          <w:rFonts w:hint="eastAsia" w:ascii="仿宋" w:hAnsi="仿宋" w:eastAsia="仿宋" w:cs="仿宋"/>
          <w:sz w:val="24"/>
        </w:rPr>
        <w:t>B、②③⑤</w:t>
      </w:r>
    </w:p>
    <w:p w14:paraId="26EC4DB9">
      <w:pPr>
        <w:ind w:firstLine="480" w:firstLineChars="200"/>
        <w:rPr>
          <w:rFonts w:ascii="仿宋" w:hAnsi="仿宋" w:eastAsia="仿宋" w:cs="仿宋"/>
          <w:sz w:val="24"/>
        </w:rPr>
      </w:pPr>
      <w:r>
        <w:rPr>
          <w:rFonts w:hint="eastAsia" w:ascii="仿宋" w:hAnsi="仿宋" w:eastAsia="仿宋" w:cs="仿宋"/>
          <w:sz w:val="24"/>
        </w:rPr>
        <w:t>C、①④⑤</w:t>
      </w:r>
    </w:p>
    <w:p w14:paraId="196261A8">
      <w:pPr>
        <w:ind w:firstLine="480" w:firstLineChars="200"/>
        <w:rPr>
          <w:rFonts w:ascii="仿宋" w:hAnsi="仿宋" w:eastAsia="仿宋" w:cs="仿宋"/>
          <w:sz w:val="24"/>
        </w:rPr>
      </w:pPr>
      <w:r>
        <w:rPr>
          <w:rFonts w:hint="eastAsia" w:ascii="仿宋" w:hAnsi="仿宋" w:eastAsia="仿宋" w:cs="仿宋"/>
          <w:sz w:val="24"/>
        </w:rPr>
        <w:t>D、②④⑤</w:t>
      </w:r>
    </w:p>
    <w:p w14:paraId="2511EC1B">
      <w:pPr>
        <w:ind w:firstLine="480" w:firstLineChars="200"/>
        <w:rPr>
          <w:rFonts w:ascii="仿宋" w:hAnsi="仿宋" w:eastAsia="仿宋" w:cs="仿宋"/>
          <w:sz w:val="24"/>
        </w:rPr>
      </w:pPr>
      <w:r>
        <w:rPr>
          <w:rFonts w:hint="eastAsia" w:ascii="仿宋" w:hAnsi="仿宋" w:eastAsia="仿宋" w:cs="仿宋"/>
          <w:sz w:val="24"/>
        </w:rPr>
        <w:t>E、③①⑤</w:t>
      </w:r>
    </w:p>
    <w:p w14:paraId="57CE869F">
      <w:pPr>
        <w:rPr>
          <w:rFonts w:ascii="仿宋" w:hAnsi="仿宋" w:eastAsia="仿宋" w:cs="仿宋"/>
          <w:sz w:val="24"/>
        </w:rPr>
      </w:pPr>
      <w:r>
        <w:rPr>
          <w:rFonts w:hint="eastAsia" w:ascii="仿宋" w:hAnsi="仿宋" w:eastAsia="仿宋" w:cs="仿宋"/>
          <w:sz w:val="24"/>
        </w:rPr>
        <w:t>30.CPC卡调拨流程中，省内调拨的基本流程是（）</w:t>
      </w:r>
      <w:r>
        <w:rPr>
          <w:rFonts w:hint="eastAsia" w:ascii="仿宋" w:hAnsi="仿宋" w:eastAsia="仿宋" w:cs="仿宋"/>
          <w:color w:val="FF0000"/>
          <w:sz w:val="24"/>
        </w:rPr>
        <w:t>答案[AB]</w:t>
      </w:r>
    </w:p>
    <w:p w14:paraId="45389911">
      <w:pPr>
        <w:ind w:firstLine="480" w:firstLineChars="200"/>
        <w:rPr>
          <w:rFonts w:ascii="仿宋" w:hAnsi="仿宋" w:eastAsia="仿宋" w:cs="仿宋"/>
          <w:sz w:val="24"/>
        </w:rPr>
      </w:pPr>
      <w:r>
        <w:rPr>
          <w:rFonts w:hint="eastAsia" w:ascii="仿宋" w:hAnsi="仿宋" w:eastAsia="仿宋" w:cs="仿宋"/>
          <w:sz w:val="24"/>
        </w:rPr>
        <w:t>①缺卡机构可以向上级卡管理机构提出调入申请</w:t>
      </w:r>
    </w:p>
    <w:p w14:paraId="0359192D">
      <w:pPr>
        <w:ind w:firstLine="480" w:firstLineChars="200"/>
        <w:rPr>
          <w:rFonts w:ascii="仿宋" w:hAnsi="仿宋" w:eastAsia="仿宋" w:cs="仿宋"/>
          <w:sz w:val="24"/>
        </w:rPr>
      </w:pPr>
      <w:r>
        <w:rPr>
          <w:rFonts w:hint="eastAsia" w:ascii="仿宋" w:hAnsi="仿宋" w:eastAsia="仿宋" w:cs="仿宋"/>
          <w:sz w:val="24"/>
        </w:rPr>
        <w:t>②上级卡管理机构审核后，在本机构管理范围内CPC卡保有量充足情况下，可向多卡机构下发调令</w:t>
      </w:r>
    </w:p>
    <w:p w14:paraId="1EC2ED78">
      <w:pPr>
        <w:ind w:firstLine="480" w:firstLineChars="200"/>
        <w:rPr>
          <w:rFonts w:ascii="仿宋" w:hAnsi="仿宋" w:eastAsia="仿宋" w:cs="仿宋"/>
          <w:sz w:val="24"/>
        </w:rPr>
      </w:pPr>
      <w:r>
        <w:rPr>
          <w:rFonts w:hint="eastAsia" w:ascii="仿宋" w:hAnsi="仿宋" w:eastAsia="仿宋" w:cs="仿宋"/>
          <w:sz w:val="24"/>
        </w:rPr>
        <w:t>③上级卡管理机构审核后，在本机构管理范围内CPC卡保有量不足的情况下，需向上级卡管理机构提交调入申请</w:t>
      </w:r>
    </w:p>
    <w:p w14:paraId="11A9A36E">
      <w:pPr>
        <w:ind w:firstLine="480" w:firstLineChars="200"/>
        <w:rPr>
          <w:rFonts w:ascii="仿宋" w:hAnsi="仿宋" w:eastAsia="仿宋" w:cs="仿宋"/>
          <w:sz w:val="24"/>
        </w:rPr>
      </w:pPr>
      <w:r>
        <w:rPr>
          <w:rFonts w:hint="eastAsia" w:ascii="仿宋" w:hAnsi="仿宋" w:eastAsia="仿宋" w:cs="仿宋"/>
          <w:sz w:val="24"/>
        </w:rPr>
        <w:t>④调入、调出双方确认调拨指令后，进行实物交接。</w:t>
      </w:r>
    </w:p>
    <w:p w14:paraId="4AC697A6">
      <w:pPr>
        <w:ind w:firstLine="480" w:firstLineChars="200"/>
        <w:rPr>
          <w:rFonts w:ascii="仿宋" w:hAnsi="仿宋" w:eastAsia="仿宋" w:cs="仿宋"/>
          <w:sz w:val="24"/>
        </w:rPr>
      </w:pPr>
      <w:r>
        <w:rPr>
          <w:rFonts w:hint="eastAsia" w:ascii="仿宋" w:hAnsi="仿宋" w:eastAsia="仿宋" w:cs="仿宋"/>
          <w:sz w:val="24"/>
        </w:rPr>
        <w:t>A、①②④</w:t>
      </w:r>
    </w:p>
    <w:p w14:paraId="7A6278F4">
      <w:pPr>
        <w:ind w:firstLine="480" w:firstLineChars="200"/>
        <w:rPr>
          <w:rFonts w:ascii="仿宋" w:hAnsi="仿宋" w:eastAsia="仿宋" w:cs="仿宋"/>
          <w:sz w:val="24"/>
        </w:rPr>
      </w:pPr>
      <w:r>
        <w:rPr>
          <w:rFonts w:hint="eastAsia" w:ascii="仿宋" w:hAnsi="仿宋" w:eastAsia="仿宋" w:cs="仿宋"/>
          <w:sz w:val="24"/>
        </w:rPr>
        <w:t>B、①③④</w:t>
      </w:r>
    </w:p>
    <w:p w14:paraId="479FAEC3">
      <w:pPr>
        <w:ind w:firstLine="480" w:firstLineChars="200"/>
        <w:rPr>
          <w:rFonts w:ascii="仿宋" w:hAnsi="仿宋" w:eastAsia="仿宋" w:cs="仿宋"/>
          <w:sz w:val="24"/>
        </w:rPr>
      </w:pPr>
      <w:r>
        <w:rPr>
          <w:rFonts w:hint="eastAsia" w:ascii="仿宋" w:hAnsi="仿宋" w:eastAsia="仿宋" w:cs="仿宋"/>
          <w:sz w:val="24"/>
        </w:rPr>
        <w:t>C、②①④</w:t>
      </w:r>
    </w:p>
    <w:p w14:paraId="64008A6E">
      <w:pPr>
        <w:ind w:firstLine="480" w:firstLineChars="200"/>
        <w:rPr>
          <w:rFonts w:ascii="仿宋" w:hAnsi="仿宋" w:eastAsia="仿宋" w:cs="仿宋"/>
          <w:sz w:val="24"/>
        </w:rPr>
      </w:pPr>
      <w:r>
        <w:rPr>
          <w:rFonts w:hint="eastAsia" w:ascii="仿宋" w:hAnsi="仿宋" w:eastAsia="仿宋" w:cs="仿宋"/>
          <w:sz w:val="24"/>
        </w:rPr>
        <w:t>D、③①④</w:t>
      </w:r>
    </w:p>
    <w:p w14:paraId="4FC6239F">
      <w:pPr>
        <w:rPr>
          <w:rFonts w:ascii="仿宋" w:hAnsi="仿宋" w:eastAsia="仿宋" w:cs="仿宋"/>
          <w:sz w:val="24"/>
        </w:rPr>
      </w:pPr>
      <w:r>
        <w:rPr>
          <w:rFonts w:hint="eastAsia" w:ascii="仿宋" w:hAnsi="仿宋" w:eastAsia="仿宋" w:cs="仿宋"/>
          <w:sz w:val="24"/>
        </w:rPr>
        <w:t>31.CPC卡调拨流程中，收费站调拨正确是（）</w:t>
      </w:r>
      <w:r>
        <w:rPr>
          <w:rFonts w:hint="eastAsia" w:ascii="仿宋" w:hAnsi="仿宋" w:eastAsia="仿宋" w:cs="仿宋"/>
          <w:color w:val="FF0000"/>
          <w:sz w:val="24"/>
        </w:rPr>
        <w:t>答案[ABCDE]</w:t>
      </w:r>
    </w:p>
    <w:p w14:paraId="274BB886">
      <w:pPr>
        <w:ind w:firstLine="480" w:firstLineChars="200"/>
        <w:rPr>
          <w:rFonts w:ascii="仿宋" w:hAnsi="仿宋" w:eastAsia="仿宋" w:cs="仿宋"/>
          <w:sz w:val="24"/>
        </w:rPr>
      </w:pPr>
      <w:r>
        <w:rPr>
          <w:rFonts w:hint="eastAsia" w:ascii="仿宋" w:hAnsi="仿宋" w:eastAsia="仿宋" w:cs="仿宋"/>
          <w:sz w:val="24"/>
        </w:rPr>
        <w:t>①出口车道回收的CPC卡</w:t>
      </w:r>
    </w:p>
    <w:p w14:paraId="61CDB913">
      <w:pPr>
        <w:ind w:firstLine="480" w:firstLineChars="200"/>
        <w:rPr>
          <w:rFonts w:ascii="仿宋" w:hAnsi="仿宋" w:eastAsia="仿宋" w:cs="仿宋"/>
          <w:sz w:val="24"/>
        </w:rPr>
      </w:pPr>
      <w:r>
        <w:rPr>
          <w:rFonts w:hint="eastAsia" w:ascii="仿宋" w:hAnsi="仿宋" w:eastAsia="仿宋" w:cs="仿宋"/>
          <w:sz w:val="24"/>
        </w:rPr>
        <w:t>②收费站未调拨至车道仓(即未拆箱)的CPC卡</w:t>
      </w:r>
    </w:p>
    <w:p w14:paraId="7003D506">
      <w:pPr>
        <w:ind w:firstLine="480" w:firstLineChars="200"/>
        <w:rPr>
          <w:rFonts w:ascii="仿宋" w:hAnsi="仿宋" w:eastAsia="仿宋" w:cs="仿宋"/>
          <w:sz w:val="24"/>
        </w:rPr>
      </w:pPr>
      <w:r>
        <w:rPr>
          <w:rFonts w:hint="eastAsia" w:ascii="仿宋" w:hAnsi="仿宋" w:eastAsia="仿宋" w:cs="仿宋"/>
          <w:sz w:val="24"/>
        </w:rPr>
        <w:t>③从收费站库房仓调拨至车道仓的CPC卡</w:t>
      </w:r>
    </w:p>
    <w:p w14:paraId="099D8733">
      <w:pPr>
        <w:ind w:firstLine="480" w:firstLineChars="200"/>
        <w:rPr>
          <w:rFonts w:ascii="仿宋" w:hAnsi="仿宋" w:eastAsia="仿宋" w:cs="仿宋"/>
          <w:sz w:val="24"/>
        </w:rPr>
      </w:pPr>
      <w:r>
        <w:rPr>
          <w:rFonts w:hint="eastAsia" w:ascii="仿宋" w:hAnsi="仿宋" w:eastAsia="仿宋" w:cs="仿宋"/>
          <w:sz w:val="24"/>
        </w:rPr>
        <w:t>④满足入口车道正常使用以外的剩余卡CPC卡</w:t>
      </w:r>
    </w:p>
    <w:p w14:paraId="0BA475C5">
      <w:pPr>
        <w:ind w:firstLine="480" w:firstLineChars="200"/>
        <w:rPr>
          <w:rFonts w:ascii="仿宋" w:hAnsi="仿宋" w:eastAsia="仿宋" w:cs="仿宋"/>
          <w:sz w:val="24"/>
        </w:rPr>
      </w:pPr>
      <w:r>
        <w:rPr>
          <w:rFonts w:hint="eastAsia" w:ascii="仿宋" w:hAnsi="仿宋" w:eastAsia="仿宋" w:cs="仿宋"/>
          <w:sz w:val="24"/>
        </w:rPr>
        <w:t>⑤CPC卡拿到本站入口车道发放</w:t>
      </w:r>
    </w:p>
    <w:p w14:paraId="57ACE100">
      <w:pPr>
        <w:ind w:firstLine="480" w:firstLineChars="200"/>
        <w:rPr>
          <w:rFonts w:ascii="仿宋" w:hAnsi="仿宋" w:eastAsia="仿宋" w:cs="仿宋"/>
          <w:sz w:val="24"/>
        </w:rPr>
      </w:pPr>
      <w:r>
        <w:rPr>
          <w:rFonts w:hint="eastAsia" w:ascii="仿宋" w:hAnsi="仿宋" w:eastAsia="仿宋" w:cs="仿宋"/>
          <w:sz w:val="24"/>
        </w:rPr>
        <w:t>⑥CPC卡严禁在车道发卡使用</w:t>
      </w:r>
    </w:p>
    <w:p w14:paraId="60D0D444">
      <w:pPr>
        <w:ind w:firstLine="480" w:firstLineChars="200"/>
        <w:rPr>
          <w:rFonts w:ascii="仿宋" w:hAnsi="仿宋" w:eastAsia="仿宋" w:cs="仿宋"/>
          <w:sz w:val="24"/>
        </w:rPr>
      </w:pPr>
      <w:r>
        <w:rPr>
          <w:rFonts w:hint="eastAsia" w:ascii="仿宋" w:hAnsi="仿宋" w:eastAsia="仿宋" w:cs="仿宋"/>
          <w:sz w:val="24"/>
        </w:rPr>
        <w:t>⑦收费员按箱领用CPC卡在车道使用</w:t>
      </w:r>
    </w:p>
    <w:p w14:paraId="59621550">
      <w:pPr>
        <w:ind w:firstLine="480" w:firstLineChars="200"/>
        <w:rPr>
          <w:rFonts w:ascii="仿宋" w:hAnsi="仿宋" w:eastAsia="仿宋" w:cs="仿宋"/>
          <w:sz w:val="24"/>
        </w:rPr>
      </w:pPr>
      <w:r>
        <w:rPr>
          <w:rFonts w:hint="eastAsia" w:ascii="仿宋" w:hAnsi="仿宋" w:eastAsia="仿宋" w:cs="仿宋"/>
          <w:sz w:val="24"/>
        </w:rPr>
        <w:t>⑧CPC卡移交下一班管理</w:t>
      </w:r>
    </w:p>
    <w:p w14:paraId="473772B1">
      <w:pPr>
        <w:ind w:firstLine="480" w:firstLineChars="200"/>
        <w:rPr>
          <w:rFonts w:ascii="仿宋" w:hAnsi="仿宋" w:eastAsia="仿宋" w:cs="仿宋"/>
          <w:sz w:val="24"/>
        </w:rPr>
      </w:pPr>
      <w:r>
        <w:rPr>
          <w:rFonts w:hint="eastAsia" w:ascii="仿宋" w:hAnsi="仿宋" w:eastAsia="仿宋" w:cs="仿宋"/>
          <w:sz w:val="24"/>
        </w:rPr>
        <w:t>⑨CPC卡归还至收费站库房仓</w:t>
      </w:r>
    </w:p>
    <w:p w14:paraId="0B4D1C49">
      <w:pPr>
        <w:ind w:firstLine="480" w:firstLineChars="200"/>
        <w:rPr>
          <w:rFonts w:ascii="仿宋" w:hAnsi="仿宋" w:eastAsia="仿宋" w:cs="仿宋"/>
          <w:sz w:val="24"/>
        </w:rPr>
      </w:pPr>
      <w:r>
        <w:rPr>
          <w:rFonts w:hint="eastAsia" w:ascii="仿宋" w:hAnsi="仿宋" w:eastAsia="仿宋" w:cs="仿宋"/>
          <w:sz w:val="24"/>
        </w:rPr>
        <w:t>⑩归还至收费库房仓的卡片应清点封箱后按箱入库</w:t>
      </w:r>
    </w:p>
    <w:p w14:paraId="1F8BC0D5">
      <w:pPr>
        <w:ind w:firstLine="480" w:firstLineChars="200"/>
        <w:rPr>
          <w:rFonts w:ascii="仿宋" w:hAnsi="仿宋" w:eastAsia="仿宋" w:cs="仿宋"/>
          <w:sz w:val="24"/>
        </w:rPr>
      </w:pPr>
      <w:r>
        <w:rPr>
          <w:rFonts w:hint="eastAsia" w:ascii="仿宋" w:hAnsi="仿宋" w:eastAsia="仿宋" w:cs="仿宋"/>
          <w:sz w:val="24"/>
        </w:rPr>
        <w:t>A、①⑤④⑧</w:t>
      </w:r>
    </w:p>
    <w:p w14:paraId="2B70F1BD">
      <w:pPr>
        <w:ind w:firstLine="480" w:firstLineChars="200"/>
        <w:rPr>
          <w:rFonts w:ascii="仿宋" w:hAnsi="仿宋" w:eastAsia="仿宋" w:cs="仿宋"/>
          <w:sz w:val="24"/>
        </w:rPr>
      </w:pPr>
      <w:r>
        <w:rPr>
          <w:rFonts w:hint="eastAsia" w:ascii="仿宋" w:hAnsi="仿宋" w:eastAsia="仿宋" w:cs="仿宋"/>
          <w:sz w:val="24"/>
        </w:rPr>
        <w:t>B、①⑤④⑨⑩</w:t>
      </w:r>
    </w:p>
    <w:p w14:paraId="4B1C755C">
      <w:pPr>
        <w:ind w:firstLine="480" w:firstLineChars="200"/>
        <w:rPr>
          <w:rFonts w:ascii="仿宋" w:hAnsi="仿宋" w:eastAsia="仿宋" w:cs="仿宋"/>
          <w:sz w:val="24"/>
        </w:rPr>
      </w:pPr>
      <w:r>
        <w:rPr>
          <w:rFonts w:hint="eastAsia" w:ascii="仿宋" w:hAnsi="仿宋" w:eastAsia="仿宋" w:cs="仿宋"/>
          <w:sz w:val="24"/>
        </w:rPr>
        <w:t>C、②⑥</w:t>
      </w:r>
    </w:p>
    <w:p w14:paraId="67FDF822">
      <w:pPr>
        <w:ind w:firstLine="480" w:firstLineChars="200"/>
        <w:rPr>
          <w:rFonts w:ascii="仿宋" w:hAnsi="仿宋" w:eastAsia="仿宋" w:cs="仿宋"/>
          <w:sz w:val="24"/>
        </w:rPr>
      </w:pPr>
      <w:r>
        <w:rPr>
          <w:rFonts w:hint="eastAsia" w:ascii="仿宋" w:hAnsi="仿宋" w:eastAsia="仿宋" w:cs="仿宋"/>
          <w:sz w:val="24"/>
        </w:rPr>
        <w:t>D、③⑦④⑧</w:t>
      </w:r>
    </w:p>
    <w:p w14:paraId="61976E99">
      <w:pPr>
        <w:ind w:firstLine="480" w:firstLineChars="200"/>
        <w:rPr>
          <w:rFonts w:ascii="仿宋" w:hAnsi="仿宋" w:eastAsia="仿宋" w:cs="仿宋"/>
          <w:sz w:val="24"/>
        </w:rPr>
      </w:pPr>
      <w:r>
        <w:rPr>
          <w:rFonts w:hint="eastAsia" w:ascii="仿宋" w:hAnsi="仿宋" w:eastAsia="仿宋" w:cs="仿宋"/>
          <w:sz w:val="24"/>
        </w:rPr>
        <w:t>E、③⑦④⑨⑩</w:t>
      </w:r>
    </w:p>
    <w:p w14:paraId="6909E622">
      <w:pPr>
        <w:rPr>
          <w:rFonts w:ascii="仿宋" w:hAnsi="仿宋" w:eastAsia="仿宋" w:cs="仿宋"/>
          <w:sz w:val="24"/>
        </w:rPr>
      </w:pPr>
      <w:r>
        <w:rPr>
          <w:rFonts w:hint="eastAsia" w:ascii="仿宋" w:hAnsi="仿宋" w:eastAsia="仿宋" w:cs="仿宋"/>
          <w:sz w:val="24"/>
        </w:rPr>
        <w:t>32.CPC卡调拨流程中，跨省调拨的基本流程是（）</w:t>
      </w:r>
      <w:r>
        <w:rPr>
          <w:rFonts w:hint="eastAsia" w:ascii="仿宋" w:hAnsi="仿宋" w:eastAsia="仿宋" w:cs="仿宋"/>
          <w:color w:val="FF0000"/>
          <w:sz w:val="24"/>
        </w:rPr>
        <w:t>答案[B]</w:t>
      </w:r>
    </w:p>
    <w:p w14:paraId="577FDBBB">
      <w:pPr>
        <w:ind w:firstLine="480" w:firstLineChars="200"/>
        <w:rPr>
          <w:rFonts w:ascii="仿宋" w:hAnsi="仿宋" w:eastAsia="仿宋" w:cs="仿宋"/>
          <w:sz w:val="24"/>
        </w:rPr>
      </w:pPr>
      <w:r>
        <w:rPr>
          <w:rFonts w:hint="eastAsia" w:ascii="仿宋" w:hAnsi="仿宋" w:eastAsia="仿宋" w:cs="仿宋"/>
          <w:sz w:val="24"/>
        </w:rPr>
        <w:t>①缺卡省联网中心向部联网中心提交调入申请</w:t>
      </w:r>
    </w:p>
    <w:p w14:paraId="352269B2">
      <w:pPr>
        <w:ind w:firstLine="480" w:firstLineChars="200"/>
        <w:rPr>
          <w:rFonts w:ascii="仿宋" w:hAnsi="仿宋" w:eastAsia="仿宋" w:cs="仿宋"/>
          <w:sz w:val="24"/>
        </w:rPr>
      </w:pPr>
      <w:r>
        <w:rPr>
          <w:rFonts w:hint="eastAsia" w:ascii="仿宋" w:hAnsi="仿宋" w:eastAsia="仿宋" w:cs="仿宋"/>
          <w:sz w:val="24"/>
        </w:rPr>
        <w:t>②部联网中心进行审核，并下达调披指令</w:t>
      </w:r>
    </w:p>
    <w:p w14:paraId="15C57EBD">
      <w:pPr>
        <w:ind w:firstLine="480" w:firstLineChars="200"/>
        <w:rPr>
          <w:rFonts w:ascii="仿宋" w:hAnsi="仿宋" w:eastAsia="仿宋" w:cs="仿宋"/>
          <w:sz w:val="24"/>
        </w:rPr>
      </w:pPr>
      <w:r>
        <w:rPr>
          <w:rFonts w:hint="eastAsia" w:ascii="仿宋" w:hAnsi="仿宋" w:eastAsia="仿宋" w:cs="仿宋"/>
          <w:sz w:val="24"/>
        </w:rPr>
        <w:t>③调拨接收方省联网中心执行调拨指令，安排接收人员开展卡片交接工作，调出方做出库记录</w:t>
      </w:r>
    </w:p>
    <w:p w14:paraId="58F15471">
      <w:pPr>
        <w:ind w:firstLine="480" w:firstLineChars="200"/>
        <w:rPr>
          <w:rFonts w:ascii="仿宋" w:hAnsi="仿宋" w:eastAsia="仿宋" w:cs="仿宋"/>
          <w:sz w:val="24"/>
        </w:rPr>
      </w:pPr>
      <w:r>
        <w:rPr>
          <w:rFonts w:hint="eastAsia" w:ascii="仿宋" w:hAnsi="仿宋" w:eastAsia="仿宋" w:cs="仿宋"/>
          <w:sz w:val="24"/>
        </w:rPr>
        <w:t>④调出方省联网中心执行调拨指令，确定交接省界仓库、交接时间、交接联系人和联系方法等</w:t>
      </w:r>
    </w:p>
    <w:p w14:paraId="28D81C1F">
      <w:pPr>
        <w:ind w:firstLine="480" w:firstLineChars="200"/>
        <w:rPr>
          <w:rFonts w:ascii="仿宋" w:hAnsi="仿宋" w:eastAsia="仿宋" w:cs="仿宋"/>
          <w:sz w:val="24"/>
        </w:rPr>
      </w:pPr>
      <w:r>
        <w:rPr>
          <w:rFonts w:hint="eastAsia" w:ascii="仿宋" w:hAnsi="仿宋" w:eastAsia="仿宋" w:cs="仿宋"/>
          <w:sz w:val="24"/>
        </w:rPr>
        <w:t>⑤调入、调出双方人员清点待调拨的卡箱，确认无误后完成交接</w:t>
      </w:r>
    </w:p>
    <w:p w14:paraId="3F17A204">
      <w:pPr>
        <w:ind w:firstLine="480" w:firstLineChars="200"/>
        <w:rPr>
          <w:rFonts w:ascii="仿宋" w:hAnsi="仿宋" w:eastAsia="仿宋" w:cs="仿宋"/>
          <w:sz w:val="24"/>
        </w:rPr>
      </w:pPr>
      <w:r>
        <w:rPr>
          <w:rFonts w:hint="eastAsia" w:ascii="仿宋" w:hAnsi="仿宋" w:eastAsia="仿宋" w:cs="仿宋"/>
          <w:sz w:val="24"/>
        </w:rPr>
        <w:t>⑥调拨接收方省联网中心收到卡片后，核对数量入库</w:t>
      </w:r>
    </w:p>
    <w:p w14:paraId="342C3618">
      <w:pPr>
        <w:ind w:firstLine="480" w:firstLineChars="200"/>
        <w:rPr>
          <w:rFonts w:ascii="仿宋" w:hAnsi="仿宋" w:eastAsia="仿宋" w:cs="仿宋"/>
          <w:sz w:val="24"/>
        </w:rPr>
      </w:pPr>
      <w:r>
        <w:rPr>
          <w:rFonts w:hint="eastAsia" w:ascii="仿宋" w:hAnsi="仿宋" w:eastAsia="仿宋" w:cs="仿宋"/>
          <w:sz w:val="24"/>
        </w:rPr>
        <w:t>A、①②③④⑤⑥</w:t>
      </w:r>
    </w:p>
    <w:p w14:paraId="47FA6271">
      <w:pPr>
        <w:ind w:firstLine="480" w:firstLineChars="200"/>
        <w:rPr>
          <w:rFonts w:ascii="仿宋" w:hAnsi="仿宋" w:eastAsia="仿宋" w:cs="仿宋"/>
          <w:sz w:val="24"/>
        </w:rPr>
      </w:pPr>
      <w:r>
        <w:rPr>
          <w:rFonts w:hint="eastAsia" w:ascii="仿宋" w:hAnsi="仿宋" w:eastAsia="仿宋" w:cs="仿宋"/>
          <w:sz w:val="24"/>
        </w:rPr>
        <w:t>B、①②④③⑤⑥</w:t>
      </w:r>
    </w:p>
    <w:p w14:paraId="572E0968">
      <w:pPr>
        <w:ind w:firstLine="480" w:firstLineChars="200"/>
        <w:rPr>
          <w:rFonts w:ascii="仿宋" w:hAnsi="仿宋" w:eastAsia="仿宋" w:cs="仿宋"/>
          <w:sz w:val="24"/>
        </w:rPr>
      </w:pPr>
      <w:r>
        <w:rPr>
          <w:rFonts w:hint="eastAsia" w:ascii="仿宋" w:hAnsi="仿宋" w:eastAsia="仿宋" w:cs="仿宋"/>
          <w:sz w:val="24"/>
        </w:rPr>
        <w:t>C、②①④③⑤⑥</w:t>
      </w:r>
    </w:p>
    <w:p w14:paraId="137BB245">
      <w:pPr>
        <w:ind w:firstLine="480" w:firstLineChars="200"/>
        <w:rPr>
          <w:rFonts w:ascii="仿宋" w:hAnsi="仿宋" w:eastAsia="仿宋" w:cs="仿宋"/>
          <w:sz w:val="24"/>
        </w:rPr>
      </w:pPr>
      <w:r>
        <w:rPr>
          <w:rFonts w:hint="eastAsia" w:ascii="仿宋" w:hAnsi="仿宋" w:eastAsia="仿宋" w:cs="仿宋"/>
          <w:sz w:val="24"/>
        </w:rPr>
        <w:t>D、②①③④⑤⑥</w:t>
      </w:r>
    </w:p>
    <w:p w14:paraId="70758583">
      <w:pPr>
        <w:rPr>
          <w:rFonts w:ascii="仿宋" w:hAnsi="仿宋" w:eastAsia="仿宋" w:cs="仿宋"/>
          <w:sz w:val="24"/>
        </w:rPr>
      </w:pPr>
    </w:p>
    <w:sectPr>
      <w:footerReference r:id="rId3" w:type="default"/>
      <w:pgSz w:w="11906" w:h="16838"/>
      <w:pgMar w:top="720" w:right="720" w:bottom="720" w:left="1134"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libri Light">
    <w:panose1 w:val="020F0302020204030204"/>
    <w:charset w:val="00"/>
    <w:family w:val="swiss"/>
    <w:pitch w:val="default"/>
    <w:sig w:usb0="E4002EFF" w:usb1="C2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Adobe 黑体 Std R">
    <w:altName w:val="微软雅黑"/>
    <w:panose1 w:val="00000000000000000000"/>
    <w:charset w:val="86"/>
    <w:family w:val="swiss"/>
    <w:pitch w:val="default"/>
    <w:sig w:usb0="00000000" w:usb1="00000000" w:usb2="00000016" w:usb3="00000000" w:csb0="00060007" w:csb1="00000000"/>
  </w:font>
  <w:font w:name="微软雅黑">
    <w:panose1 w:val="020B0503020204020204"/>
    <w:charset w:val="86"/>
    <w:family w:val="auto"/>
    <w:pitch w:val="default"/>
    <w:sig w:usb0="80000287" w:usb1="2ACF3C50" w:usb2="00000016" w:usb3="00000000" w:csb0="0004001F" w:csb1="0000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2FB393">
    <w:pPr>
      <w:pStyle w:val="6"/>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101C0CA">
                          <w:pPr>
                            <w:pStyle w:val="6"/>
                          </w:pPr>
                          <w:r>
                            <w:fldChar w:fldCharType="begin"/>
                          </w:r>
                          <w:r>
                            <w:instrText xml:space="preserve"> PAGE  \* MERGEFORMAT </w:instrText>
                          </w:r>
                          <w:r>
                            <w:fldChar w:fldCharType="separate"/>
                          </w:r>
                          <w:r>
                            <w:t>122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0101C0CA">
                    <w:pPr>
                      <w:pStyle w:val="6"/>
                    </w:pPr>
                    <w:r>
                      <w:fldChar w:fldCharType="begin"/>
                    </w:r>
                    <w:r>
                      <w:instrText xml:space="preserve"> PAGE  \* MERGEFORMAT </w:instrText>
                    </w:r>
                    <w:r>
                      <w:fldChar w:fldCharType="separate"/>
                    </w:r>
                    <w:r>
                      <w:t>122</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8FBA256"/>
    <w:multiLevelType w:val="singleLevel"/>
    <w:tmpl w:val="88FBA256"/>
    <w:lvl w:ilvl="0" w:tentative="0">
      <w:start w:val="1"/>
      <w:numFmt w:val="chineseCounting"/>
      <w:suff w:val="nothing"/>
      <w:lvlText w:val="（%1）"/>
      <w:lvlJc w:val="left"/>
      <w:rPr>
        <w:rFonts w:hint="eastAsia"/>
      </w:rPr>
    </w:lvl>
  </w:abstractNum>
  <w:abstractNum w:abstractNumId="1">
    <w:nsid w:val="932C1687"/>
    <w:multiLevelType w:val="singleLevel"/>
    <w:tmpl w:val="932C1687"/>
    <w:lvl w:ilvl="0" w:tentative="0">
      <w:start w:val="1"/>
      <w:numFmt w:val="chineseCounting"/>
      <w:suff w:val="nothing"/>
      <w:lvlText w:val="（%1）"/>
      <w:lvlJc w:val="left"/>
      <w:rPr>
        <w:rFonts w:hint="eastAsia"/>
      </w:rPr>
    </w:lvl>
  </w:abstractNum>
  <w:abstractNum w:abstractNumId="2">
    <w:nsid w:val="96F40DD7"/>
    <w:multiLevelType w:val="singleLevel"/>
    <w:tmpl w:val="96F40DD7"/>
    <w:lvl w:ilvl="0" w:tentative="0">
      <w:start w:val="1"/>
      <w:numFmt w:val="chineseCounting"/>
      <w:suff w:val="nothing"/>
      <w:lvlText w:val="（%1）"/>
      <w:lvlJc w:val="left"/>
      <w:rPr>
        <w:rFonts w:hint="eastAsia"/>
      </w:rPr>
    </w:lvl>
  </w:abstractNum>
  <w:abstractNum w:abstractNumId="3">
    <w:nsid w:val="DA56B4B1"/>
    <w:multiLevelType w:val="singleLevel"/>
    <w:tmpl w:val="DA56B4B1"/>
    <w:lvl w:ilvl="0" w:tentative="0">
      <w:start w:val="1"/>
      <w:numFmt w:val="chineseCounting"/>
      <w:suff w:val="nothing"/>
      <w:lvlText w:val="（%1）"/>
      <w:lvlJc w:val="left"/>
      <w:rPr>
        <w:rFonts w:hint="eastAsia"/>
      </w:rPr>
    </w:lvl>
  </w:abstractNum>
  <w:abstractNum w:abstractNumId="4">
    <w:nsid w:val="E5D60CFD"/>
    <w:multiLevelType w:val="singleLevel"/>
    <w:tmpl w:val="E5D60CFD"/>
    <w:lvl w:ilvl="0" w:tentative="0">
      <w:start w:val="1"/>
      <w:numFmt w:val="chineseCounting"/>
      <w:suff w:val="nothing"/>
      <w:lvlText w:val="（%1）"/>
      <w:lvlJc w:val="left"/>
      <w:rPr>
        <w:rFonts w:hint="eastAsia"/>
      </w:rPr>
    </w:lvl>
  </w:abstractNum>
  <w:abstractNum w:abstractNumId="5">
    <w:nsid w:val="2643DCFC"/>
    <w:multiLevelType w:val="singleLevel"/>
    <w:tmpl w:val="2643DCFC"/>
    <w:lvl w:ilvl="0" w:tentative="0">
      <w:start w:val="3"/>
      <w:numFmt w:val="upperLetter"/>
      <w:suff w:val="nothing"/>
      <w:lvlText w:val="%1、"/>
      <w:lvlJc w:val="left"/>
    </w:lvl>
  </w:abstractNum>
  <w:abstractNum w:abstractNumId="6">
    <w:nsid w:val="2D660151"/>
    <w:multiLevelType w:val="singleLevel"/>
    <w:tmpl w:val="2D660151"/>
    <w:lvl w:ilvl="0" w:tentative="0">
      <w:start w:val="1"/>
      <w:numFmt w:val="chineseCounting"/>
      <w:suff w:val="nothing"/>
      <w:lvlText w:val="（%1）"/>
      <w:lvlJc w:val="left"/>
      <w:rPr>
        <w:rFonts w:hint="eastAsia"/>
      </w:rPr>
    </w:lvl>
  </w:abstractNum>
  <w:abstractNum w:abstractNumId="7">
    <w:nsid w:val="316A5C2D"/>
    <w:multiLevelType w:val="singleLevel"/>
    <w:tmpl w:val="316A5C2D"/>
    <w:lvl w:ilvl="0" w:tentative="0">
      <w:start w:val="1"/>
      <w:numFmt w:val="chineseCounting"/>
      <w:suff w:val="nothing"/>
      <w:lvlText w:val="（%1）"/>
      <w:lvlJc w:val="left"/>
      <w:rPr>
        <w:rFonts w:hint="eastAsia"/>
      </w:rPr>
    </w:lvl>
  </w:abstractNum>
  <w:abstractNum w:abstractNumId="8">
    <w:nsid w:val="4F439208"/>
    <w:multiLevelType w:val="singleLevel"/>
    <w:tmpl w:val="4F439208"/>
    <w:lvl w:ilvl="0" w:tentative="0">
      <w:start w:val="1"/>
      <w:numFmt w:val="chineseCounting"/>
      <w:suff w:val="nothing"/>
      <w:lvlText w:val="（%1）"/>
      <w:lvlJc w:val="left"/>
      <w:rPr>
        <w:rFonts w:hint="eastAsia"/>
      </w:rPr>
    </w:lvl>
  </w:abstractNum>
  <w:abstractNum w:abstractNumId="9">
    <w:nsid w:val="58AF656F"/>
    <w:multiLevelType w:val="singleLevel"/>
    <w:tmpl w:val="58AF656F"/>
    <w:lvl w:ilvl="0" w:tentative="0">
      <w:start w:val="1"/>
      <w:numFmt w:val="chineseCounting"/>
      <w:suff w:val="nothing"/>
      <w:lvlText w:val="%1、"/>
      <w:lvlJc w:val="left"/>
      <w:rPr>
        <w:rFonts w:hint="eastAsia"/>
      </w:rPr>
    </w:lvl>
  </w:abstractNum>
  <w:abstractNum w:abstractNumId="10">
    <w:nsid w:val="7AF4898F"/>
    <w:multiLevelType w:val="singleLevel"/>
    <w:tmpl w:val="7AF4898F"/>
    <w:lvl w:ilvl="0" w:tentative="0">
      <w:start w:val="1"/>
      <w:numFmt w:val="chineseCounting"/>
      <w:suff w:val="nothing"/>
      <w:lvlText w:val="（%1）"/>
      <w:lvlJc w:val="left"/>
      <w:rPr>
        <w:rFonts w:hint="eastAsia"/>
      </w:rPr>
    </w:lvl>
  </w:abstractNum>
  <w:num w:numId="1">
    <w:abstractNumId w:val="9"/>
  </w:num>
  <w:num w:numId="2">
    <w:abstractNumId w:val="1"/>
  </w:num>
  <w:num w:numId="3">
    <w:abstractNumId w:val="8"/>
  </w:num>
  <w:num w:numId="4">
    <w:abstractNumId w:val="6"/>
  </w:num>
  <w:num w:numId="5">
    <w:abstractNumId w:val="7"/>
  </w:num>
  <w:num w:numId="6">
    <w:abstractNumId w:val="0"/>
  </w:num>
  <w:num w:numId="7">
    <w:abstractNumId w:val="3"/>
  </w:num>
  <w:num w:numId="8">
    <w:abstractNumId w:val="4"/>
  </w:num>
  <w:num w:numId="9">
    <w:abstractNumId w:val="10"/>
  </w:num>
  <w:num w:numId="10">
    <w:abstractNumId w:val="2"/>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hideSpellingError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YzY2IyMzQ0MTA3YjcwZWQyNjFkN2M2MmY0MTI3MGEifQ=="/>
  </w:docVars>
  <w:rsids>
    <w:rsidRoot w:val="00B72D10"/>
    <w:rsid w:val="00075972"/>
    <w:rsid w:val="0008384B"/>
    <w:rsid w:val="00104E93"/>
    <w:rsid w:val="0012482F"/>
    <w:rsid w:val="00160DD7"/>
    <w:rsid w:val="00262849"/>
    <w:rsid w:val="0026415D"/>
    <w:rsid w:val="004776A2"/>
    <w:rsid w:val="00570084"/>
    <w:rsid w:val="005A1F74"/>
    <w:rsid w:val="005B2384"/>
    <w:rsid w:val="00663EE7"/>
    <w:rsid w:val="0073706B"/>
    <w:rsid w:val="007E0E9E"/>
    <w:rsid w:val="008701AC"/>
    <w:rsid w:val="008E181B"/>
    <w:rsid w:val="009212FE"/>
    <w:rsid w:val="00A01ECF"/>
    <w:rsid w:val="00B72D10"/>
    <w:rsid w:val="00B9149D"/>
    <w:rsid w:val="00D15823"/>
    <w:rsid w:val="00DE0E27"/>
    <w:rsid w:val="00DE47B6"/>
    <w:rsid w:val="04D61272"/>
    <w:rsid w:val="1603748A"/>
    <w:rsid w:val="193B0920"/>
    <w:rsid w:val="19DE7F7B"/>
    <w:rsid w:val="1ACF4D61"/>
    <w:rsid w:val="1BF46190"/>
    <w:rsid w:val="1DDD73A7"/>
    <w:rsid w:val="1E9C4DC2"/>
    <w:rsid w:val="20F94F84"/>
    <w:rsid w:val="24466B6A"/>
    <w:rsid w:val="273B1812"/>
    <w:rsid w:val="2DD74EFF"/>
    <w:rsid w:val="2E974E12"/>
    <w:rsid w:val="2F9911F3"/>
    <w:rsid w:val="322C3EDB"/>
    <w:rsid w:val="32D0118F"/>
    <w:rsid w:val="344A5F28"/>
    <w:rsid w:val="37526E70"/>
    <w:rsid w:val="39530A3B"/>
    <w:rsid w:val="3F1540B0"/>
    <w:rsid w:val="40032333"/>
    <w:rsid w:val="40156D8E"/>
    <w:rsid w:val="40B015A0"/>
    <w:rsid w:val="493A6896"/>
    <w:rsid w:val="4FDC1CB1"/>
    <w:rsid w:val="53EE5E46"/>
    <w:rsid w:val="59556AFA"/>
    <w:rsid w:val="617546C0"/>
    <w:rsid w:val="61C44276"/>
    <w:rsid w:val="645450CC"/>
    <w:rsid w:val="69406CB1"/>
    <w:rsid w:val="6BA978D9"/>
    <w:rsid w:val="6BEE2744"/>
    <w:rsid w:val="6DF96E13"/>
    <w:rsid w:val="71252352"/>
    <w:rsid w:val="721C10DC"/>
    <w:rsid w:val="7CE1237E"/>
    <w:rsid w:val="7D423EC2"/>
    <w:rsid w:val="7D865FA4"/>
    <w:rsid w:val="7F74691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iPriority="39" w:semiHidden="0" w:name="toc 2"/>
    <w:lsdException w:qFormat="1"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after="330" w:line="576" w:lineRule="auto"/>
      <w:outlineLvl w:val="0"/>
    </w:pPr>
    <w:rPr>
      <w:b/>
      <w:kern w:val="44"/>
      <w:sz w:val="44"/>
    </w:rPr>
  </w:style>
  <w:style w:type="paragraph" w:styleId="3">
    <w:name w:val="heading 2"/>
    <w:basedOn w:val="1"/>
    <w:next w:val="1"/>
    <w:unhideWhenUsed/>
    <w:qFormat/>
    <w:uiPriority w:val="0"/>
    <w:pPr>
      <w:keepNext/>
      <w:keepLines/>
      <w:spacing w:before="260" w:after="260" w:line="413" w:lineRule="auto"/>
      <w:outlineLvl w:val="1"/>
    </w:pPr>
    <w:rPr>
      <w:rFonts w:ascii="Arial" w:hAnsi="Arial" w:eastAsia="黑体"/>
      <w:b/>
      <w:sz w:val="32"/>
    </w:rPr>
  </w:style>
  <w:style w:type="character" w:default="1" w:styleId="11">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4">
    <w:name w:val="toc 3"/>
    <w:basedOn w:val="1"/>
    <w:next w:val="1"/>
    <w:unhideWhenUsed/>
    <w:qFormat/>
    <w:uiPriority w:val="39"/>
    <w:pPr>
      <w:widowControl/>
      <w:spacing w:after="100" w:line="276" w:lineRule="auto"/>
      <w:ind w:left="440"/>
      <w:jc w:val="left"/>
    </w:pPr>
    <w:rPr>
      <w:kern w:val="0"/>
      <w:sz w:val="22"/>
      <w:szCs w:val="22"/>
    </w:rPr>
  </w:style>
  <w:style w:type="paragraph" w:styleId="5">
    <w:name w:val="Balloon Text"/>
    <w:basedOn w:val="1"/>
    <w:link w:val="17"/>
    <w:qFormat/>
    <w:uiPriority w:val="0"/>
    <w:rPr>
      <w:sz w:val="18"/>
      <w:szCs w:val="18"/>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8">
    <w:name w:val="toc 1"/>
    <w:basedOn w:val="1"/>
    <w:next w:val="1"/>
    <w:qFormat/>
    <w:uiPriority w:val="39"/>
  </w:style>
  <w:style w:type="paragraph" w:styleId="9">
    <w:name w:val="toc 2"/>
    <w:basedOn w:val="1"/>
    <w:next w:val="1"/>
    <w:unhideWhenUsed/>
    <w:qFormat/>
    <w:uiPriority w:val="39"/>
    <w:pPr>
      <w:widowControl/>
      <w:spacing w:after="100" w:line="276" w:lineRule="auto"/>
      <w:ind w:left="220"/>
      <w:jc w:val="left"/>
    </w:pPr>
    <w:rPr>
      <w:kern w:val="0"/>
      <w:sz w:val="22"/>
      <w:szCs w:val="22"/>
    </w:rPr>
  </w:style>
  <w:style w:type="character" w:styleId="12">
    <w:name w:val="Strong"/>
    <w:basedOn w:val="11"/>
    <w:qFormat/>
    <w:uiPriority w:val="0"/>
    <w:rPr>
      <w:b/>
    </w:rPr>
  </w:style>
  <w:style w:type="character" w:styleId="13">
    <w:name w:val="FollowedHyperlink"/>
    <w:basedOn w:val="11"/>
    <w:qFormat/>
    <w:uiPriority w:val="0"/>
    <w:rPr>
      <w:color w:val="954F72" w:themeColor="followedHyperlink"/>
      <w:u w:val="single"/>
      <w14:textFill>
        <w14:solidFill>
          <w14:schemeClr w14:val="folHlink"/>
        </w14:solidFill>
      </w14:textFill>
    </w:rPr>
  </w:style>
  <w:style w:type="character" w:styleId="14">
    <w:name w:val="Hyperlink"/>
    <w:basedOn w:val="11"/>
    <w:unhideWhenUsed/>
    <w:qFormat/>
    <w:uiPriority w:val="99"/>
    <w:rPr>
      <w:color w:val="0563C1" w:themeColor="hyperlink"/>
      <w:u w:val="single"/>
      <w14:textFill>
        <w14:solidFill>
          <w14:schemeClr w14:val="hlink"/>
        </w14:solidFill>
      </w14:textFill>
    </w:rPr>
  </w:style>
  <w:style w:type="paragraph" w:customStyle="1" w:styleId="15">
    <w:name w:val="WPSOffice手动目录 1"/>
    <w:qFormat/>
    <w:uiPriority w:val="0"/>
    <w:rPr>
      <w:rFonts w:asciiTheme="minorHAnsi" w:hAnsiTheme="minorHAnsi" w:eastAsiaTheme="minorEastAsia" w:cstheme="minorBidi"/>
      <w:lang w:val="en-US" w:eastAsia="zh-CN" w:bidi="ar-SA"/>
    </w:rPr>
  </w:style>
  <w:style w:type="paragraph" w:styleId="16">
    <w:name w:val="List Paragraph"/>
    <w:basedOn w:val="1"/>
    <w:qFormat/>
    <w:uiPriority w:val="34"/>
    <w:pPr>
      <w:ind w:firstLine="420" w:firstLineChars="200"/>
    </w:pPr>
  </w:style>
  <w:style w:type="character" w:customStyle="1" w:styleId="17">
    <w:name w:val="批注框文本 字符"/>
    <w:basedOn w:val="11"/>
    <w:link w:val="5"/>
    <w:qFormat/>
    <w:uiPriority w:val="0"/>
    <w:rPr>
      <w:rFonts w:asciiTheme="minorHAnsi" w:hAnsiTheme="minorHAnsi" w:eastAsiaTheme="minorEastAsia" w:cstheme="minorBidi"/>
      <w:kern w:val="2"/>
      <w:sz w:val="18"/>
      <w:szCs w:val="18"/>
    </w:rPr>
  </w:style>
  <w:style w:type="paragraph" w:customStyle="1" w:styleId="18">
    <w:name w:val="TOC 标题1"/>
    <w:basedOn w:val="2"/>
    <w:next w:val="1"/>
    <w:semiHidden/>
    <w:unhideWhenUsed/>
    <w:qFormat/>
    <w:uiPriority w:val="39"/>
    <w:pPr>
      <w:widowControl/>
      <w:spacing w:before="480" w:after="0" w:line="276" w:lineRule="auto"/>
      <w:jc w:val="left"/>
      <w:outlineLvl w:val="9"/>
    </w:pPr>
    <w:rPr>
      <w:rFonts w:asciiTheme="majorHAnsi" w:hAnsiTheme="majorHAnsi" w:eastAsiaTheme="majorEastAsia" w:cstheme="majorBidi"/>
      <w:bCs/>
      <w:color w:val="2E75B6" w:themeColor="accent1" w:themeShade="BF"/>
      <w:kern w:val="0"/>
      <w:sz w:val="28"/>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jpeg"/><Relationship Id="rId79" Type="http://schemas.openxmlformats.org/officeDocument/2006/relationships/fontTable" Target="fontTable.xml"/><Relationship Id="rId78" Type="http://schemas.openxmlformats.org/officeDocument/2006/relationships/customXml" Target="../customXml/item2.xml"/><Relationship Id="rId77" Type="http://schemas.openxmlformats.org/officeDocument/2006/relationships/numbering" Target="numbering.xml"/><Relationship Id="rId76" Type="http://schemas.openxmlformats.org/officeDocument/2006/relationships/customXml" Target="../customXml/item1.xml"/><Relationship Id="rId75" Type="http://schemas.openxmlformats.org/officeDocument/2006/relationships/image" Target="media/image67.jpeg"/><Relationship Id="rId74" Type="http://schemas.openxmlformats.org/officeDocument/2006/relationships/image" Target="media/image66.png"/><Relationship Id="rId73" Type="http://schemas.openxmlformats.org/officeDocument/2006/relationships/image" Target="media/image65.jpeg"/><Relationship Id="rId72" Type="http://schemas.openxmlformats.org/officeDocument/2006/relationships/image" Target="media/image64.jpeg"/><Relationship Id="rId71" Type="http://schemas.openxmlformats.org/officeDocument/2006/relationships/image" Target="media/image63.jpeg"/><Relationship Id="rId70" Type="http://schemas.openxmlformats.org/officeDocument/2006/relationships/image" Target="media/image62.jpeg"/><Relationship Id="rId7" Type="http://schemas.openxmlformats.org/officeDocument/2006/relationships/image" Target="media/image3.jpeg"/><Relationship Id="rId69" Type="http://schemas.openxmlformats.org/officeDocument/2006/relationships/image" Target="media/image61.png"/><Relationship Id="rId68" Type="http://schemas.openxmlformats.org/officeDocument/2006/relationships/image" Target="media/image60.png"/><Relationship Id="rId67" Type="http://schemas.openxmlformats.org/officeDocument/2006/relationships/image" Target="media/image59.png"/><Relationship Id="rId66" Type="http://schemas.openxmlformats.org/officeDocument/2006/relationships/image" Target="media/image58.png"/><Relationship Id="rId65" Type="http://schemas.openxmlformats.org/officeDocument/2006/relationships/image" Target="media/image57.png"/><Relationship Id="rId64" Type="http://schemas.openxmlformats.org/officeDocument/2006/relationships/image" Target="media/image56.png"/><Relationship Id="rId63" Type="http://schemas.openxmlformats.org/officeDocument/2006/relationships/image" Target="media/image55.png"/><Relationship Id="rId62" Type="http://schemas.openxmlformats.org/officeDocument/2006/relationships/image" Target="media/image54.png"/><Relationship Id="rId61" Type="http://schemas.openxmlformats.org/officeDocument/2006/relationships/image" Target="media/image53.jpeg"/><Relationship Id="rId60" Type="http://schemas.openxmlformats.org/officeDocument/2006/relationships/image" Target="media/image52.jpeg"/><Relationship Id="rId6" Type="http://schemas.openxmlformats.org/officeDocument/2006/relationships/image" Target="media/image2.jpeg"/><Relationship Id="rId59" Type="http://schemas.openxmlformats.org/officeDocument/2006/relationships/image" Target="media/image51.jpeg"/><Relationship Id="rId58" Type="http://schemas.openxmlformats.org/officeDocument/2006/relationships/image" Target="media/image50.jpeg"/><Relationship Id="rId57" Type="http://schemas.openxmlformats.org/officeDocument/2006/relationships/image" Target="media/image49.jpeg"/><Relationship Id="rId56" Type="http://schemas.openxmlformats.org/officeDocument/2006/relationships/image" Target="media/image48.jpeg"/><Relationship Id="rId55" Type="http://schemas.openxmlformats.org/officeDocument/2006/relationships/image" Target="media/image47.jpeg"/><Relationship Id="rId54" Type="http://schemas.openxmlformats.org/officeDocument/2006/relationships/image" Target="media/image46.jpeg"/><Relationship Id="rId53" Type="http://schemas.openxmlformats.org/officeDocument/2006/relationships/image" Target="media/image45.jpeg"/><Relationship Id="rId52" Type="http://schemas.openxmlformats.org/officeDocument/2006/relationships/image" Target="media/image44.jpeg"/><Relationship Id="rId51" Type="http://schemas.openxmlformats.org/officeDocument/2006/relationships/image" Target="media/image43.jpeg"/><Relationship Id="rId50" Type="http://schemas.openxmlformats.org/officeDocument/2006/relationships/image" Target="media/image42.jpeg"/><Relationship Id="rId5" Type="http://schemas.openxmlformats.org/officeDocument/2006/relationships/image" Target="media/image1.jpeg"/><Relationship Id="rId49" Type="http://schemas.openxmlformats.org/officeDocument/2006/relationships/image" Target="media/image41.jpeg"/><Relationship Id="rId48" Type="http://schemas.openxmlformats.org/officeDocument/2006/relationships/image" Target="media/image40.jpeg"/><Relationship Id="rId47" Type="http://schemas.openxmlformats.org/officeDocument/2006/relationships/image" Target="media/image39.jpeg"/><Relationship Id="rId46" Type="http://schemas.openxmlformats.org/officeDocument/2006/relationships/image" Target="media/image38.png"/><Relationship Id="rId45" Type="http://schemas.openxmlformats.org/officeDocument/2006/relationships/image" Target="media/image37.jpeg"/><Relationship Id="rId44" Type="http://schemas.openxmlformats.org/officeDocument/2006/relationships/image" Target="media/image36.jpeg"/><Relationship Id="rId43" Type="http://schemas.openxmlformats.org/officeDocument/2006/relationships/image" Target="media/image35.jpeg"/><Relationship Id="rId42" Type="http://schemas.openxmlformats.org/officeDocument/2006/relationships/image" Target="media/image34.jpeg"/><Relationship Id="rId41" Type="http://schemas.openxmlformats.org/officeDocument/2006/relationships/image" Target="media/image33.jpeg"/><Relationship Id="rId40" Type="http://schemas.openxmlformats.org/officeDocument/2006/relationships/image" Target="media/image32.png"/><Relationship Id="rId4" Type="http://schemas.openxmlformats.org/officeDocument/2006/relationships/theme" Target="theme/theme1.xml"/><Relationship Id="rId39" Type="http://schemas.openxmlformats.org/officeDocument/2006/relationships/image" Target="media/image31.png"/><Relationship Id="rId38" Type="http://schemas.openxmlformats.org/officeDocument/2006/relationships/image" Target="media/image30.png"/><Relationship Id="rId37" Type="http://schemas.openxmlformats.org/officeDocument/2006/relationships/image" Target="media/image29.png"/><Relationship Id="rId36" Type="http://schemas.openxmlformats.org/officeDocument/2006/relationships/image" Target="media/image28.png"/><Relationship Id="rId35" Type="http://schemas.openxmlformats.org/officeDocument/2006/relationships/image" Target="media/image27.jpeg"/><Relationship Id="rId34" Type="http://schemas.openxmlformats.org/officeDocument/2006/relationships/image" Target="media/image26.jpeg"/><Relationship Id="rId33" Type="http://schemas.openxmlformats.org/officeDocument/2006/relationships/image" Target="media/image25.jpeg"/><Relationship Id="rId32" Type="http://schemas.openxmlformats.org/officeDocument/2006/relationships/image" Target="media/image24.jpeg"/><Relationship Id="rId31" Type="http://schemas.openxmlformats.org/officeDocument/2006/relationships/image" Target="media/image23.jpeg"/><Relationship Id="rId30" Type="http://schemas.openxmlformats.org/officeDocument/2006/relationships/image" Target="media/image22.jpeg"/><Relationship Id="rId3" Type="http://schemas.openxmlformats.org/officeDocument/2006/relationships/footer" Target="footer1.xml"/><Relationship Id="rId29" Type="http://schemas.openxmlformats.org/officeDocument/2006/relationships/image" Target="media/image21.jpeg"/><Relationship Id="rId28" Type="http://schemas.openxmlformats.org/officeDocument/2006/relationships/image" Target="media/image20.jpeg"/><Relationship Id="rId27" Type="http://schemas.openxmlformats.org/officeDocument/2006/relationships/image" Target="media/image19.jpeg"/><Relationship Id="rId26" Type="http://schemas.openxmlformats.org/officeDocument/2006/relationships/image" Target="media/image18.jpeg"/><Relationship Id="rId25" Type="http://schemas.openxmlformats.org/officeDocument/2006/relationships/image" Target="media/image17.jpeg"/><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J:/&#36710;&#36742;&#36890;&#34892;&#36153;&#25910;&#36153;&#21592;&#32844;&#19994;&#25216;&#33021;&#31454;&#36187;/2018&#24180;&#31454;&#36187;/&#39064;&#24211;&#26356;&#26032;/&#20462;&#35746;/http:/www.pbc.gov.cn/showacc.asp?col=renminbi%25252525252525252525252525252525252525252525252525252525252525252525252526id=242" TargetMode="External"/><Relationship Id="rId21" Type="http://schemas.openxmlformats.org/officeDocument/2006/relationships/image" Target="media/image14.jpeg"/><Relationship Id="rId20" Type="http://schemas.openxmlformats.org/officeDocument/2006/relationships/image" Target="J:/&#36710;&#36742;&#36890;&#34892;&#36153;&#25910;&#36153;&#21592;&#32844;&#19994;&#25216;&#33021;&#31454;&#36187;/2018&#24180;&#31454;&#36187;/&#39064;&#24211;&#26356;&#26032;/&#20462;&#35746;/http:/www.pbc.gov.cn/showacc.asp?col=renminbi%25252525252525252525252525252525252525252525252525252525252525252525252526id=241" TargetMode="External"/><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J:/&#36710;&#36742;&#36890;&#34892;&#36153;&#25910;&#36153;&#21592;&#32844;&#19994;&#25216;&#33021;&#31454;&#36187;/2018&#24180;&#31454;&#36187;/&#39064;&#24211;&#26356;&#26032;/&#20462;&#35746;/http:/www.pbc.gov.cn/showacc.asp?col=renminbi%25252525252525252525252525252525252525252525252525252525252525252525252526id=240" TargetMode="External"/><Relationship Id="rId17" Type="http://schemas.openxmlformats.org/officeDocument/2006/relationships/image" Target="media/image12.jpeg"/><Relationship Id="rId16" Type="http://schemas.openxmlformats.org/officeDocument/2006/relationships/image" Target="J:/&#36710;&#36742;&#36890;&#34892;&#36153;&#25910;&#36153;&#21592;&#32844;&#19994;&#25216;&#33021;&#31454;&#36187;/2018&#24180;&#31454;&#36187;/&#39064;&#24211;&#26356;&#26032;/&#20462;&#35746;/http:/www.pbc.gov.cn/showacc.asp?col=renminbi%252525252525252525252525252525252525252525252525252525252525252525252525252526id=239" TargetMode="External"/><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6605DE3-5A77-4DE3-A68B-107C2247C959}">
  <ds:schemaRefs/>
</ds:datastoreItem>
</file>

<file path=docProps/app.xml><?xml version="1.0" encoding="utf-8"?>
<Properties xmlns="http://schemas.openxmlformats.org/officeDocument/2006/extended-properties" xmlns:vt="http://schemas.openxmlformats.org/officeDocument/2006/docPropsVTypes">
  <Template>Normal.dotm</Template>
  <Pages>503</Pages>
  <Words>13918</Words>
  <Characters>15533</Characters>
  <Lines>2877</Lines>
  <Paragraphs>810</Paragraphs>
  <TotalTime>8</TotalTime>
  <ScaleCrop>false</ScaleCrop>
  <LinksUpToDate>false</LinksUpToDate>
  <CharactersWithSpaces>17100</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2021-09-01T03:33:00Z</dcterms:created>
  <dc:creator>admin</dc:creator>
  <cp:lastModifiedBy>之一</cp:lastModifiedBy>
  <dcterms:modified xsi:type="dcterms:W3CDTF">2025-03-17T07:27:14Z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3EA564FD50144CC49303A9D3A03BAE49_13</vt:lpwstr>
  </property>
  <property fmtid="{D5CDD505-2E9C-101B-9397-08002B2CF9AE}" pid="4" name="KSOTemplateDocerSaveRecord">
    <vt:lpwstr>eyJoZGlkIjoiN2YzY2IyMzQ0MTA3YjcwZWQyNjFkN2M2MmY0MTI3MGEiLCJ1c2VySWQiOiI4MjM2MTM3NjkifQ==</vt:lpwstr>
  </property>
</Properties>
</file>